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F1" w:rsidRPr="00F31F9A" w:rsidRDefault="00B31FF1" w:rsidP="00B31FF1">
      <w:pPr>
        <w:pStyle w:val="Akt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VENDIM</w:t>
      </w:r>
    </w:p>
    <w:p w:rsidR="00B31FF1" w:rsidRPr="00F31F9A" w:rsidRDefault="00B31FF1" w:rsidP="00B31FF1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NR. 477, datë 16.7.2014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31FF1" w:rsidRPr="00F31F9A" w:rsidRDefault="00B31FF1" w:rsidP="00B31FF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PËR NJË NDRYSHIM NË VENDIMIN NR. 834, DATË 21.11.2012, TË KËSHILLIT TË MINISTRAVE, “PËR MIRATIMIN E LISTËS PËRFUNDIMTARE TË PRONAVE TË PALUAJTSHME PUBLIKE, QË TRANSFEROHEN NË PRONËSI OSE NË PËRDORIM TË BASHKISË BERAT, TË QARKUT TË BERATIT”</w:t>
      </w:r>
    </w:p>
    <w:p w:rsidR="00B31FF1" w:rsidRPr="00F31F9A" w:rsidRDefault="00B31FF1" w:rsidP="00B31FF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Në mbështetje të nenit 100 të Kushtetutës, të shkronjës “a”, të nenit 8/a, të ligjit nr. 8744, datë 22.2.2001, “Për transferimin e pronave të paluajtshme publike të shtetit në njësitë e qeverisjes vendore”, të ndryshuar, dhe të nenit 10, të ligjit nr. 8743, datë 22.2.2001, “Për pronat e paluajtshme të shtetit”, të ndryshuar, me propozimin e ministrit të Punëve të Brendshme, Këshilli i Ministrave</w:t>
      </w:r>
    </w:p>
    <w:p w:rsidR="00B31FF1" w:rsidRPr="00F31F9A" w:rsidRDefault="00B31FF1" w:rsidP="00B31FF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B31FF1" w:rsidRPr="00F31F9A" w:rsidRDefault="00B31FF1" w:rsidP="00B31FF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 xml:space="preserve">VENDOSI:   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1. Revokimin e kalimit të së drejtës së pronësisë për Bashkinë Berat dhe heqjen nga lista, që i bashkëlidhet vendimit nr. 834, datë 21.11.2012, të Këshillit të Ministrave, të pronës me numër 15, kopshti “Kostandin Leka”, Berat, sipas formularit që i bashkëlidhet këtij vendimi.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2. Kalimin në përgjegjësi administrimi Ministrisë së Arsimit dhe Sportit të pronës me numër 15, kopshti “Kostandin Leka”, Berat, për sistemimin me mjedise pune të Drejtorisë Arsimore Rajonale Berat.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3. Ministrisë së Arsimit dhe Sportit i ndalohet t’i ndryshojë destinacionin e pronës së përcaktuar në këtë vendim, ta tjetërsojë ose t’ua japë në përdorim të tretëve.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4. Ngarkohen Ministria e Punëve të Brendshme, Ministria e Arsimit dhe Sportit, Bashkia e Beratit dhe kryeregjistruesi i Pasurive të Paluajtshme të Republikës së Shqipërisë për zbatimin e këtij vendimi.</w:t>
      </w:r>
    </w:p>
    <w:p w:rsidR="00B31FF1" w:rsidRPr="00F31F9A" w:rsidRDefault="00B31FF1" w:rsidP="00B31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</w:t>
      </w:r>
    </w:p>
    <w:p w:rsidR="00B31FF1" w:rsidRPr="00F31F9A" w:rsidRDefault="00B31FF1" w:rsidP="00B31FF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F31F9A">
        <w:rPr>
          <w:rFonts w:ascii="Garamond" w:hAnsi="Garamond"/>
          <w:sz w:val="24"/>
          <w:szCs w:val="24"/>
          <w:lang w:val="sq-AL"/>
        </w:rPr>
        <w:t>KRYEMINISTRI</w:t>
      </w:r>
    </w:p>
    <w:p w:rsidR="00B31FF1" w:rsidRPr="00F31F9A" w:rsidRDefault="00B31FF1" w:rsidP="00B31FF1">
      <w:pPr>
        <w:pStyle w:val="AutoritetiEmer"/>
        <w:rPr>
          <w:rFonts w:ascii="Garamond" w:hAnsi="Garamond"/>
          <w:sz w:val="24"/>
          <w:szCs w:val="24"/>
          <w:lang w:val="sq-AL"/>
        </w:rPr>
        <w:sectPr w:rsidR="00B31FF1" w:rsidRPr="00F31F9A" w:rsidSect="00F31F9A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F31F9A">
        <w:rPr>
          <w:rFonts w:ascii="Garamond" w:hAnsi="Garamond"/>
          <w:sz w:val="24"/>
          <w:szCs w:val="24"/>
          <w:lang w:val="sq-AL"/>
        </w:rPr>
        <w:t>Edi Rama</w:t>
      </w:r>
    </w:p>
    <w:p w:rsidR="00F31F9A" w:rsidRDefault="00F31F9A" w:rsidP="00F31F9A">
      <w:pPr>
        <w:pStyle w:val="Paragrafi"/>
        <w:ind w:firstLine="0"/>
        <w:sectPr w:rsidR="00F31F9A" w:rsidSect="00F31F9A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B31FF1" w:rsidRPr="00E42A66" w:rsidRDefault="00B31FF1" w:rsidP="00B31FF1">
      <w:pPr>
        <w:pStyle w:val="Paragrafi"/>
        <w:jc w:val="center"/>
      </w:pPr>
      <w:r w:rsidRPr="00E42A66">
        <w:t>1.</w:t>
      </w:r>
      <w:r>
        <w:t xml:space="preserve"> </w:t>
      </w:r>
      <w:r w:rsidRPr="00E42A66">
        <w:t>FORMULAR PËR INVENTARIZIMIN E PRONAVE TË PALUAJTSHME SHTETËRORE</w:t>
      </w:r>
    </w:p>
    <w:p w:rsidR="00B31FF1" w:rsidRPr="00E42A66" w:rsidRDefault="00B31FF1" w:rsidP="00B31FF1">
      <w:pPr>
        <w:pStyle w:val="Paragrafi"/>
        <w:jc w:val="center"/>
      </w:pPr>
      <w:r w:rsidRPr="00E42A66">
        <w:t>(</w:t>
      </w:r>
      <w:proofErr w:type="spellStart"/>
      <w:r w:rsidRPr="00E42A66">
        <w:t>Për</w:t>
      </w:r>
      <w:proofErr w:type="spellEnd"/>
      <w:r w:rsidRPr="00E42A66">
        <w:t xml:space="preserve"> </w:t>
      </w:r>
      <w:proofErr w:type="spellStart"/>
      <w:r w:rsidRPr="00E42A66">
        <w:t>inventarizimin</w:t>
      </w:r>
      <w:proofErr w:type="spellEnd"/>
      <w:r w:rsidRPr="00E42A66">
        <w:t xml:space="preserve"> e </w:t>
      </w:r>
      <w:proofErr w:type="spellStart"/>
      <w:r w:rsidRPr="00E42A66">
        <w:t>pronave</w:t>
      </w:r>
      <w:proofErr w:type="spellEnd"/>
      <w:r w:rsidRPr="00E42A66">
        <w:t xml:space="preserve"> </w:t>
      </w:r>
      <w:proofErr w:type="spellStart"/>
      <w:r w:rsidRPr="00E42A66">
        <w:t>të</w:t>
      </w:r>
      <w:proofErr w:type="spellEnd"/>
      <w:r w:rsidRPr="00E42A66">
        <w:t xml:space="preserve"> </w:t>
      </w:r>
      <w:proofErr w:type="spellStart"/>
      <w:r w:rsidRPr="00E42A66">
        <w:t>veçanta</w:t>
      </w:r>
      <w:proofErr w:type="spellEnd"/>
      <w:r w:rsidRPr="00E42A66">
        <w:t>)</w:t>
      </w:r>
    </w:p>
    <w:p w:rsidR="00B31FF1" w:rsidRPr="00511149" w:rsidRDefault="00B31FF1" w:rsidP="00B31FF1">
      <w:pPr>
        <w:rPr>
          <w:lang w:val="sq-AL"/>
        </w:rPr>
        <w:sectPr w:rsidR="00B31FF1" w:rsidRPr="00511149" w:rsidSect="001C4FEF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  <w:bookmarkStart w:id="0" w:name="_GoBack"/>
      <w:bookmarkEnd w:id="0"/>
    </w:p>
    <w:p w:rsidR="00B31FF1" w:rsidRPr="00511149" w:rsidRDefault="00B31FF1" w:rsidP="00B31FF1">
      <w:pPr>
        <w:pStyle w:val="Figure"/>
        <w:rPr>
          <w:lang w:val="sq-AL"/>
        </w:rPr>
        <w:sectPr w:rsidR="00B31FF1" w:rsidRPr="00511149" w:rsidSect="001C4FEF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363970" cy="4308475"/>
            <wp:effectExtent l="19050" t="0" r="0" b="0"/>
            <wp:docPr id="2" name="Picture 2" descr="Untitled-8 PE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8 PER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325" t="13866" r="1996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430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FF1" w:rsidRDefault="00B31FF1" w:rsidP="00B31FF1">
      <w:pPr>
        <w:pStyle w:val="Akti"/>
        <w:ind w:firstLine="0"/>
        <w:jc w:val="both"/>
        <w:rPr>
          <w:lang w:val="sq-AL"/>
        </w:rPr>
        <w:sectPr w:rsidR="00B31FF1" w:rsidSect="001C4FEF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4B671C" w:rsidRDefault="004B671C"/>
    <w:sectPr w:rsidR="004B6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1FF1"/>
    <w:rsid w:val="004B671C"/>
    <w:rsid w:val="00B31FF1"/>
    <w:rsid w:val="00F3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0E3BB"/>
  <w15:docId w15:val="{980BC794-6E86-4560-934E-2A2B2A71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1FF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31FF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31FF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31FF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31FF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31FF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31FF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31FF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31FF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31FF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31FF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31FF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31FF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igure">
    <w:name w:val="Figure"/>
    <w:next w:val="Normal"/>
    <w:rsid w:val="00B31FF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character" w:customStyle="1" w:styleId="AutoritetiEmerChar">
    <w:name w:val="Autoriteti_Emer Char"/>
    <w:link w:val="AutoritetiEmer"/>
    <w:locked/>
    <w:rsid w:val="00B31FF1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1468</Characters>
  <Application>Microsoft Office Word</Application>
  <DocSecurity>0</DocSecurity>
  <Lines>12</Lines>
  <Paragraphs>3</Paragraphs>
  <ScaleCrop>false</ScaleCrop>
  <Company>Grizli777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2014-09-29T11:43:00Z</dcterms:created>
  <dcterms:modified xsi:type="dcterms:W3CDTF">2025-01-07T09:40:00Z</dcterms:modified>
</cp:coreProperties>
</file>