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D6A" w:rsidRPr="007E0414" w:rsidRDefault="002C1D6A" w:rsidP="002C1D6A">
      <w:pPr>
        <w:pStyle w:val="Akti"/>
        <w:rPr>
          <w:spacing w:val="-4"/>
          <w:lang w:val="sq-AL"/>
        </w:rPr>
      </w:pPr>
      <w:r w:rsidRPr="007E0414">
        <w:rPr>
          <w:spacing w:val="-4"/>
          <w:lang w:val="sq-AL"/>
        </w:rPr>
        <w:t>VENDIM</w:t>
      </w:r>
    </w:p>
    <w:p w:rsidR="002C1D6A" w:rsidRPr="007E0414" w:rsidRDefault="002C1D6A" w:rsidP="002C1D6A">
      <w:pPr>
        <w:pStyle w:val="NumriData"/>
        <w:rPr>
          <w:spacing w:val="-4"/>
          <w:lang w:val="sq-AL"/>
        </w:rPr>
      </w:pPr>
      <w:r w:rsidRPr="007E0414">
        <w:rPr>
          <w:spacing w:val="-4"/>
          <w:lang w:val="sq-AL"/>
        </w:rPr>
        <w:t>Nr. 484, datë 16.7.2014</w:t>
      </w:r>
    </w:p>
    <w:p w:rsidR="002C1D6A" w:rsidRPr="007E0414" w:rsidRDefault="002C1D6A" w:rsidP="002C1D6A">
      <w:pPr>
        <w:pStyle w:val="Paragrafi"/>
        <w:rPr>
          <w:spacing w:val="-4"/>
          <w:sz w:val="14"/>
          <w:lang w:val="sq-AL"/>
        </w:rPr>
      </w:pPr>
    </w:p>
    <w:p w:rsidR="002C1D6A" w:rsidRPr="007E0414" w:rsidRDefault="002C1D6A" w:rsidP="002C1D6A">
      <w:pPr>
        <w:pStyle w:val="Titulli"/>
        <w:rPr>
          <w:spacing w:val="-4"/>
          <w:lang w:val="sq-AL"/>
        </w:rPr>
      </w:pPr>
      <w:r w:rsidRPr="007E0414">
        <w:rPr>
          <w:spacing w:val="-4"/>
          <w:lang w:val="sq-AL"/>
        </w:rPr>
        <w:t>PËR NJË SHTESË FONDI NË BUXHETIN E VITIT 2014, MIRATUAR PËR GJYKATËN KUSHTETUESE</w:t>
      </w:r>
    </w:p>
    <w:p w:rsidR="002C1D6A" w:rsidRPr="007E0414" w:rsidRDefault="002C1D6A" w:rsidP="002C1D6A">
      <w:pPr>
        <w:pStyle w:val="Paragrafi"/>
        <w:ind w:firstLine="0"/>
        <w:rPr>
          <w:spacing w:val="-4"/>
          <w:sz w:val="14"/>
          <w:lang w:val="sq-AL"/>
        </w:rPr>
      </w:pPr>
    </w:p>
    <w:p w:rsidR="002C1D6A" w:rsidRPr="007E0414" w:rsidRDefault="002C1D6A" w:rsidP="002C1D6A">
      <w:pPr>
        <w:pStyle w:val="Paragrafi"/>
        <w:rPr>
          <w:spacing w:val="-4"/>
          <w:lang w:val="sq-AL"/>
        </w:rPr>
      </w:pPr>
      <w:r w:rsidRPr="007E0414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dhe të nenit 13, të ligjit nr. 185/2013, “Për buxhetin e vitit 2014”, me propozimin e ministrit të Financave, Këshilli i Ministrave</w:t>
      </w:r>
    </w:p>
    <w:p w:rsidR="002C1D6A" w:rsidRPr="007E0414" w:rsidRDefault="002C1D6A" w:rsidP="002C1D6A">
      <w:pPr>
        <w:pStyle w:val="VENDOSI"/>
        <w:rPr>
          <w:spacing w:val="-4"/>
          <w:sz w:val="14"/>
          <w:lang w:val="sq-AL"/>
        </w:rPr>
      </w:pPr>
    </w:p>
    <w:p w:rsidR="002C1D6A" w:rsidRPr="007E0414" w:rsidRDefault="002C1D6A" w:rsidP="002C1D6A">
      <w:pPr>
        <w:pStyle w:val="VENDOSI"/>
        <w:rPr>
          <w:spacing w:val="-4"/>
          <w:lang w:val="sq-AL"/>
        </w:rPr>
      </w:pPr>
      <w:r w:rsidRPr="007E0414">
        <w:rPr>
          <w:spacing w:val="-4"/>
          <w:lang w:val="sq-AL"/>
        </w:rPr>
        <w:t>VENDOSI:</w:t>
      </w:r>
    </w:p>
    <w:p w:rsidR="002C1D6A" w:rsidRPr="007E0414" w:rsidRDefault="002C1D6A" w:rsidP="002C1D6A">
      <w:pPr>
        <w:pStyle w:val="Paragrafi"/>
        <w:rPr>
          <w:spacing w:val="-4"/>
          <w:sz w:val="14"/>
          <w:lang w:val="sq-AL"/>
        </w:rPr>
      </w:pPr>
    </w:p>
    <w:p w:rsidR="002C1D6A" w:rsidRPr="007E0414" w:rsidRDefault="002C1D6A" w:rsidP="002C1D6A">
      <w:pPr>
        <w:pStyle w:val="Paragrafi"/>
        <w:rPr>
          <w:spacing w:val="-4"/>
          <w:lang w:val="sq-AL"/>
        </w:rPr>
      </w:pPr>
      <w:r w:rsidRPr="007E0414">
        <w:rPr>
          <w:spacing w:val="-4"/>
          <w:lang w:val="sq-AL"/>
        </w:rPr>
        <w:t xml:space="preserve">1. Gjykatës Kushtetuese, në buxhetin e miratuar për vitin 2014, zëri “Shpenzime kapitale”, t’i shtohet fondi prej 13 000 </w:t>
      </w:r>
      <w:proofErr w:type="spellStart"/>
      <w:r w:rsidRPr="007E0414">
        <w:rPr>
          <w:spacing w:val="-4"/>
          <w:lang w:val="sq-AL"/>
        </w:rPr>
        <w:t>000</w:t>
      </w:r>
      <w:proofErr w:type="spellEnd"/>
      <w:r w:rsidRPr="007E0414">
        <w:rPr>
          <w:spacing w:val="-4"/>
          <w:lang w:val="sq-AL"/>
        </w:rPr>
        <w:t xml:space="preserve"> (trembëdhjetë milionë) lekësh. </w:t>
      </w:r>
    </w:p>
    <w:p w:rsidR="002C1D6A" w:rsidRPr="007E0414" w:rsidRDefault="002C1D6A" w:rsidP="002C1D6A">
      <w:pPr>
        <w:pStyle w:val="Paragrafi"/>
        <w:rPr>
          <w:spacing w:val="-4"/>
          <w:lang w:val="sq-AL"/>
        </w:rPr>
      </w:pPr>
      <w:r w:rsidRPr="007E0414"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>Fondi i përcaktuar në pikën 1</w:t>
      </w:r>
      <w:r w:rsidRPr="007E0414">
        <w:rPr>
          <w:spacing w:val="-4"/>
          <w:lang w:val="sq-AL"/>
        </w:rPr>
        <w:t xml:space="preserve"> të këtij vendimi, të përballohet nga fondi rezervë i buxhetit të shtetit. </w:t>
      </w:r>
    </w:p>
    <w:p w:rsidR="002C1D6A" w:rsidRPr="007E0414" w:rsidRDefault="002C1D6A" w:rsidP="002C1D6A">
      <w:pPr>
        <w:pStyle w:val="Paragrafi"/>
        <w:rPr>
          <w:spacing w:val="-4"/>
          <w:lang w:val="sq-AL"/>
        </w:rPr>
      </w:pPr>
      <w:r w:rsidRPr="007E0414">
        <w:rPr>
          <w:spacing w:val="-4"/>
          <w:lang w:val="sq-AL"/>
        </w:rPr>
        <w:t>3. Ngarkohen Ministria e Financave dhe Gjykata Kushtetuese për zbatimin e këtij vendimi.</w:t>
      </w:r>
    </w:p>
    <w:p w:rsidR="002C1D6A" w:rsidRPr="007E0414" w:rsidRDefault="002C1D6A" w:rsidP="002C1D6A">
      <w:pPr>
        <w:pStyle w:val="Paragrafi"/>
        <w:rPr>
          <w:spacing w:val="-4"/>
          <w:lang w:val="sq-AL"/>
        </w:rPr>
      </w:pPr>
      <w:r w:rsidRPr="007E0414">
        <w:rPr>
          <w:spacing w:val="-4"/>
          <w:lang w:val="sq-AL"/>
        </w:rPr>
        <w:t>Ky vendim hyn në fuqi menjëherë dhe botohet në Fletoren Zyrtare.</w:t>
      </w:r>
    </w:p>
    <w:p w:rsidR="002C1D6A" w:rsidRPr="007E0414" w:rsidRDefault="002C1D6A" w:rsidP="002C1D6A">
      <w:pPr>
        <w:pStyle w:val="Autoriteti"/>
        <w:rPr>
          <w:spacing w:val="-4"/>
          <w:lang w:val="sq-AL"/>
        </w:rPr>
      </w:pPr>
      <w:r w:rsidRPr="007E0414">
        <w:rPr>
          <w:spacing w:val="-4"/>
          <w:lang w:val="sq-AL"/>
        </w:rPr>
        <w:t>KRYEMINISTRI</w:t>
      </w:r>
    </w:p>
    <w:p w:rsidR="002C1D6A" w:rsidRPr="007E0414" w:rsidRDefault="002C1D6A" w:rsidP="002C1D6A">
      <w:pPr>
        <w:pStyle w:val="AutoritetiEmer"/>
        <w:rPr>
          <w:spacing w:val="-4"/>
          <w:lang w:val="sq-AL"/>
        </w:rPr>
      </w:pPr>
      <w:r w:rsidRPr="007E0414">
        <w:rPr>
          <w:spacing w:val="-4"/>
          <w:lang w:val="sq-AL"/>
        </w:rPr>
        <w:t xml:space="preserve">Edi </w:t>
      </w:r>
      <w:proofErr w:type="spellStart"/>
      <w:r w:rsidRPr="007E0414">
        <w:rPr>
          <w:spacing w:val="-4"/>
          <w:lang w:val="sq-AL"/>
        </w:rPr>
        <w:t>Rama</w:t>
      </w:r>
      <w:proofErr w:type="spellEnd"/>
    </w:p>
    <w:p w:rsidR="002C1D6A" w:rsidRPr="007226D7" w:rsidRDefault="002C1D6A" w:rsidP="002C1D6A">
      <w:pPr>
        <w:pStyle w:val="Akti"/>
        <w:rPr>
          <w:sz w:val="16"/>
        </w:rPr>
      </w:pPr>
    </w:p>
    <w:p w:rsidR="00000000" w:rsidRDefault="002C1D6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C1D6A"/>
    <w:rsid w:val="002C1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1D6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C1D6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C1D6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C1D6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C1D6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C1D6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C1D6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C1D6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C1D6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C1D6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C1D6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C1D6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C1D6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C1D6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>Grizli777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2014-09-29T11:49:00Z</dcterms:created>
  <dcterms:modified xsi:type="dcterms:W3CDTF">2014-09-29T11:49:00Z</dcterms:modified>
</cp:coreProperties>
</file>