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3F7C" w:rsidRPr="008A5925" w:rsidRDefault="00263F7C" w:rsidP="00263F7C">
      <w:pPr>
        <w:pStyle w:val="Akti"/>
      </w:pPr>
      <w:r w:rsidRPr="008A5925">
        <w:t>VENDIM</w:t>
      </w:r>
    </w:p>
    <w:p w:rsidR="00263F7C" w:rsidRPr="008A5925" w:rsidRDefault="00263F7C" w:rsidP="00263F7C">
      <w:pPr>
        <w:pStyle w:val="NumriData"/>
      </w:pPr>
      <w:r w:rsidRPr="008A5925">
        <w:t xml:space="preserve">Nr. 488, </w:t>
      </w:r>
      <w:proofErr w:type="spellStart"/>
      <w:r w:rsidRPr="008A5925">
        <w:t>datë</w:t>
      </w:r>
      <w:proofErr w:type="spellEnd"/>
      <w:r w:rsidRPr="008A5925">
        <w:t xml:space="preserve"> 22.7.2014</w:t>
      </w:r>
    </w:p>
    <w:p w:rsidR="00263F7C" w:rsidRPr="00617A91" w:rsidRDefault="00263F7C" w:rsidP="00263F7C">
      <w:pPr>
        <w:pStyle w:val="Paragrafi"/>
        <w:rPr>
          <w:sz w:val="14"/>
          <w:lang w:val="sq-AL"/>
        </w:rPr>
      </w:pPr>
    </w:p>
    <w:p w:rsidR="00263F7C" w:rsidRPr="008A5925" w:rsidRDefault="00263F7C" w:rsidP="00263F7C">
      <w:pPr>
        <w:pStyle w:val="Titulli"/>
      </w:pPr>
      <w:r w:rsidRPr="008A5925">
        <w:t>PËR PËRCAKTIMIN E ÇMIMIT FAVORIZUES TË SHITJES SË PARCELËS NDËRTIMORE PËR NDËRTIMET PA LEJE ME FUNKSION BANIMI DHE TË PËRZIER, TË SUBJEKTEVE QË PËRFITOJNË FALJE TË PAGESËS, SI DHE TË MËNYRËS E AFATEVE TË PAGESËS</w:t>
      </w:r>
    </w:p>
    <w:p w:rsidR="00263F7C" w:rsidRPr="00617A91" w:rsidRDefault="00263F7C" w:rsidP="00263F7C">
      <w:pPr>
        <w:pStyle w:val="Paragrafi"/>
        <w:ind w:firstLine="0"/>
        <w:rPr>
          <w:sz w:val="14"/>
          <w:lang w:val="sq-AL"/>
        </w:rPr>
      </w:pP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Në mbështetje të nenit 100 të Kushtetutës dhe të pikës 6, të nenit 17, të ligjit nr.</w:t>
      </w:r>
      <w:r>
        <w:rPr>
          <w:lang w:val="sq-AL"/>
        </w:rPr>
        <w:t xml:space="preserve"> </w:t>
      </w:r>
      <w:r w:rsidRPr="00A21BEF">
        <w:rPr>
          <w:lang w:val="sq-AL"/>
        </w:rPr>
        <w:t>9482, datë 3.4.2006, “Për legalizimin, urbanizimin dhe integrimin e ndërtimeve pa leje”, të ndryshuar, me propozimin e ministrit të Zhvillimit Urban dhe Turizmit, Këshilli i Ministrave</w:t>
      </w:r>
    </w:p>
    <w:p w:rsidR="00263F7C" w:rsidRPr="008A5925" w:rsidRDefault="00263F7C" w:rsidP="00263F7C">
      <w:pPr>
        <w:pStyle w:val="VENDOSI"/>
      </w:pPr>
      <w:r w:rsidRPr="008A5925">
        <w:t>VENDOSI:</w:t>
      </w:r>
    </w:p>
    <w:p w:rsidR="00263F7C" w:rsidRPr="00617A91" w:rsidRDefault="00263F7C" w:rsidP="00263F7C">
      <w:pPr>
        <w:pStyle w:val="Paragrafi"/>
        <w:rPr>
          <w:sz w:val="14"/>
          <w:lang w:val="sq-AL"/>
        </w:rPr>
      </w:pP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I. ÇMIMI I SHITJES SË PARCELËS NDËRTIMORE PËR OBJEKTET ME FUNKSION BANIMI DHE TË PËRZIER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1. Çmimi i shitjes së parcelës ndërtimore për ndërtimet pa leje me funksion banimi (përfshirë dhe shtesat anësore dhe/ose në lartësi në ndërtime me leje)</w:t>
      </w:r>
      <w:r>
        <w:rPr>
          <w:lang w:val="sq-AL"/>
        </w:rPr>
        <w:t>,</w:t>
      </w:r>
      <w:r w:rsidRPr="00A21BEF">
        <w:rPr>
          <w:lang w:val="sq-AL"/>
        </w:rPr>
        <w:t xml:space="preserve"> llogaritet si përqindje mbi vlerën e pronës, sipas llojit “tokë truall”, të miratuar me vendim të Këshillit të Ministrave.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2. Për ndërtimet pa leje me funksion banimi, çmimi i shitjes për një metër katror është 50% e vlerës së përcaktuar për pasurinë “tokë truall”, në njësinë administrative dhe zonën kadastrale përkatëse.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Për ndërtimet pa leje të ndërtuara brenda territorit administrativ të komunave, kur çmimi për metër katror</w:t>
      </w:r>
      <w:r>
        <w:rPr>
          <w:lang w:val="sq-AL"/>
        </w:rPr>
        <w:t>,</w:t>
      </w:r>
      <w:r w:rsidRPr="00A21BEF">
        <w:rPr>
          <w:lang w:val="sq-AL"/>
        </w:rPr>
        <w:t xml:space="preserve"> i përllogaritur sipas kësaj pike</w:t>
      </w:r>
      <w:r>
        <w:rPr>
          <w:lang w:val="sq-AL"/>
        </w:rPr>
        <w:t>,</w:t>
      </w:r>
      <w:r w:rsidRPr="00A21BEF">
        <w:rPr>
          <w:lang w:val="sq-AL"/>
        </w:rPr>
        <w:t xml:space="preserve"> është më i vogël se 400 (katërqind) lekë apo më i madh se 1 500 (një mijë e pesëqind) lekë, çmimi që do të aplikohet për shitjen e parcelës ndërtimore do të jetë në këto vlera kufi.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 xml:space="preserve">Për ndërtimet pa leje, të ndërtuara brenda territorit administrativ të </w:t>
      </w:r>
      <w:proofErr w:type="spellStart"/>
      <w:r w:rsidRPr="00A21BEF">
        <w:rPr>
          <w:lang w:val="sq-AL"/>
        </w:rPr>
        <w:t>bashkive</w:t>
      </w:r>
      <w:proofErr w:type="spellEnd"/>
      <w:r w:rsidRPr="00A21BEF">
        <w:rPr>
          <w:lang w:val="sq-AL"/>
        </w:rPr>
        <w:t>, kur çmimi për metër katror</w:t>
      </w:r>
      <w:r>
        <w:rPr>
          <w:lang w:val="sq-AL"/>
        </w:rPr>
        <w:t>,</w:t>
      </w:r>
      <w:r w:rsidRPr="00A21BEF">
        <w:rPr>
          <w:lang w:val="sq-AL"/>
        </w:rPr>
        <w:t xml:space="preserve"> i përllogaritur sipas kësaj pike</w:t>
      </w:r>
      <w:r>
        <w:rPr>
          <w:lang w:val="sq-AL"/>
        </w:rPr>
        <w:t>,</w:t>
      </w:r>
      <w:r w:rsidRPr="00A21BEF">
        <w:rPr>
          <w:lang w:val="sq-AL"/>
        </w:rPr>
        <w:t xml:space="preserve"> është më i vogël se 500 (pesëqind) lekë apo më i madh se 2 000 (dy mijë) lekë, çmimi që do të aplikohet për shitjen e parcelës ndërtimore do të jetë në këto vlera kufi.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Për shtesat anësore dhe/ose në lartësi në ndërtime me leje, me funksion banimi, pavarësisht nga territori ku ato janë ngritur, kur çmimi për metër katror</w:t>
      </w:r>
      <w:r>
        <w:rPr>
          <w:lang w:val="sq-AL"/>
        </w:rPr>
        <w:t>,</w:t>
      </w:r>
      <w:r w:rsidRPr="00A21BEF">
        <w:rPr>
          <w:lang w:val="sq-AL"/>
        </w:rPr>
        <w:t xml:space="preserve"> i përllogaritur sipas kësaj pike</w:t>
      </w:r>
      <w:r>
        <w:rPr>
          <w:lang w:val="sq-AL"/>
        </w:rPr>
        <w:t>,</w:t>
      </w:r>
      <w:r w:rsidRPr="00A21BEF">
        <w:rPr>
          <w:lang w:val="sq-AL"/>
        </w:rPr>
        <w:t xml:space="preserve"> është më i vogël se 1 000 (një mijë) lekë apo më i madh se 3 000 (tre mijë) lekë, çmimi që do të aplikohet për sipërfaqen përkatëse do të jetë në këto vlera kufi.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3. Për ndërtimet pa leje me funksion të përzier (banim dhe social-ekonomik), çmimi i shitjes së parcelës ndërtimore llogaritet në raport me sipërfaqen e ndërtimit pa leje, që shfrytëzohet për secilin nga funksionet e mëposhtme: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a) Sipërfaqja e parcelës ndërtimore, në raport me sipërfaqen e ndërtimit pa leje që shf</w:t>
      </w:r>
      <w:r>
        <w:rPr>
          <w:lang w:val="sq-AL"/>
        </w:rPr>
        <w:t>rytëzohet për funksion social-</w:t>
      </w:r>
      <w:r w:rsidRPr="00A21BEF">
        <w:rPr>
          <w:lang w:val="sq-AL"/>
        </w:rPr>
        <w:t>ekonomik, shitet sipas vlerës së pronës, të llojit “tokë truall”, të miratuar me ve</w:t>
      </w:r>
      <w:r>
        <w:rPr>
          <w:lang w:val="sq-AL"/>
        </w:rPr>
        <w:t>ndim të Këshillit të Ministrave;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 xml:space="preserve">b) Sipërfaqja e parcelës ndërtimore, në raport me sipërfaqen e ndërtimit pa leje që shfrytëzohet për banim, shitet sipas </w:t>
      </w:r>
      <w:r>
        <w:rPr>
          <w:lang w:val="sq-AL"/>
        </w:rPr>
        <w:t>çmimit të përcaktuar në pikën 2</w:t>
      </w:r>
      <w:r w:rsidRPr="00A21BEF">
        <w:rPr>
          <w:lang w:val="sq-AL"/>
        </w:rPr>
        <w:t xml:space="preserve"> të këtij vendimi.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II. KATEGORITË E SUBJEKTEVE QË PËRFITOJNË FALJE TË PAGESËS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 xml:space="preserve">4. Për poseduesit e ndërtimeve pa leje, që kanë statusin e invalidit </w:t>
      </w:r>
      <w:proofErr w:type="spellStart"/>
      <w:r w:rsidRPr="00A21BEF">
        <w:rPr>
          <w:lang w:val="sq-AL"/>
        </w:rPr>
        <w:t>paraplegjik</w:t>
      </w:r>
      <w:proofErr w:type="spellEnd"/>
      <w:r w:rsidRPr="00A21BEF">
        <w:rPr>
          <w:lang w:val="sq-AL"/>
        </w:rPr>
        <w:t xml:space="preserve"> dhe/ose </w:t>
      </w:r>
      <w:proofErr w:type="spellStart"/>
      <w:r w:rsidRPr="00A21BEF">
        <w:rPr>
          <w:lang w:val="sq-AL"/>
        </w:rPr>
        <w:t>tetraplegjik</w:t>
      </w:r>
      <w:proofErr w:type="spellEnd"/>
      <w:r>
        <w:rPr>
          <w:lang w:val="sq-AL"/>
        </w:rPr>
        <w:t>,</w:t>
      </w:r>
      <w:r w:rsidRPr="00A21BEF">
        <w:rPr>
          <w:lang w:val="sq-AL"/>
        </w:rPr>
        <w:t xml:space="preserve"> në kuptim të ligjit nr.</w:t>
      </w:r>
      <w:r>
        <w:rPr>
          <w:lang w:val="sq-AL"/>
        </w:rPr>
        <w:t xml:space="preserve"> </w:t>
      </w:r>
      <w:r w:rsidRPr="00A21BEF">
        <w:rPr>
          <w:lang w:val="sq-AL"/>
        </w:rPr>
        <w:t xml:space="preserve">8626, datë 22.6.2000, “Për statusin e invalidit </w:t>
      </w:r>
      <w:proofErr w:type="spellStart"/>
      <w:r w:rsidRPr="00A21BEF">
        <w:rPr>
          <w:lang w:val="sq-AL"/>
        </w:rPr>
        <w:t>paraplegjik</w:t>
      </w:r>
      <w:proofErr w:type="spellEnd"/>
      <w:r w:rsidRPr="00A21BEF">
        <w:rPr>
          <w:lang w:val="sq-AL"/>
        </w:rPr>
        <w:t xml:space="preserve"> dhe </w:t>
      </w:r>
      <w:proofErr w:type="spellStart"/>
      <w:r w:rsidRPr="00A21BEF">
        <w:rPr>
          <w:lang w:val="sq-AL"/>
        </w:rPr>
        <w:t>tetraplegjik</w:t>
      </w:r>
      <w:proofErr w:type="spellEnd"/>
      <w:r w:rsidRPr="00A21BEF">
        <w:rPr>
          <w:lang w:val="sq-AL"/>
        </w:rPr>
        <w:t>”, të ndryshuar, me paraqitjen e dëshmisë zyrtare përkatëse pranë drejtorisë së varësisë së ALUIZNI-t, detyrimi financiar për vlerën e parcelës ndërtimore falet.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 xml:space="preserve">Për poseduesit e ndërtimeve pa leje, që kanë në përbërjen familjare persona me statusin e invalidit </w:t>
      </w:r>
      <w:proofErr w:type="spellStart"/>
      <w:r w:rsidRPr="00A21BEF">
        <w:rPr>
          <w:lang w:val="sq-AL"/>
        </w:rPr>
        <w:t>paraplegjik</w:t>
      </w:r>
      <w:proofErr w:type="spellEnd"/>
      <w:r w:rsidRPr="00A21BEF">
        <w:rPr>
          <w:lang w:val="sq-AL"/>
        </w:rPr>
        <w:t xml:space="preserve"> dhe/ose </w:t>
      </w:r>
      <w:proofErr w:type="spellStart"/>
      <w:r w:rsidRPr="00A21BEF">
        <w:rPr>
          <w:lang w:val="sq-AL"/>
        </w:rPr>
        <w:t>tetraplegjik</w:t>
      </w:r>
      <w:proofErr w:type="spellEnd"/>
      <w:r w:rsidRPr="00A21BEF">
        <w:rPr>
          <w:lang w:val="sq-AL"/>
        </w:rPr>
        <w:t xml:space="preserve">, detyrimi financiar për parcelën ndërtimore zbritet në masën 50% nga vlera </w:t>
      </w:r>
      <w:r>
        <w:rPr>
          <w:lang w:val="sq-AL"/>
        </w:rPr>
        <w:t>e llogaritur në bazë të kreut I</w:t>
      </w:r>
      <w:r w:rsidRPr="00A21BEF">
        <w:rPr>
          <w:lang w:val="sq-AL"/>
        </w:rPr>
        <w:t xml:space="preserve"> të këtij vendimi.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5. Poseduesit e ndërtimeve pa leje, që janë subjekte të ndihmës ekonomike, në kuptim të ligjit nr.</w:t>
      </w:r>
      <w:r>
        <w:rPr>
          <w:lang w:val="sq-AL"/>
        </w:rPr>
        <w:t xml:space="preserve"> </w:t>
      </w:r>
      <w:r w:rsidRPr="00A21BEF">
        <w:rPr>
          <w:lang w:val="sq-AL"/>
        </w:rPr>
        <w:t xml:space="preserve">9355, datë 9.3.2005, “Për ndihmën dhe shërbimet shoqërore”, të ndryshuar, përfitojnë zbritje në masën 30% nga vlera e parcelës </w:t>
      </w:r>
      <w:r>
        <w:rPr>
          <w:lang w:val="sq-AL"/>
        </w:rPr>
        <w:t>e llogaritur në bazë të kreut I</w:t>
      </w:r>
      <w:r w:rsidRPr="00A21BEF">
        <w:rPr>
          <w:lang w:val="sq-AL"/>
        </w:rPr>
        <w:t xml:space="preserve"> të këtij vendimi.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III. MËNYRA DHE AFATET E PAGESËS SË PARCELËS NDËRTIMORE</w:t>
      </w:r>
      <w:r>
        <w:rPr>
          <w:lang w:val="sq-AL"/>
        </w:rPr>
        <w:t>,</w:t>
      </w:r>
      <w:r w:rsidRPr="00A21BEF">
        <w:rPr>
          <w:lang w:val="sq-AL"/>
        </w:rPr>
        <w:t xml:space="preserve"> SI DHE PËRQINDJET E PËRDORIMIT TË BONOVE TË PRIVATIZIMIT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 xml:space="preserve">6. Shlyerja e vlerës së parcelës ndërtimore nga poseduesi i ndërtimit pa leje bëhet pas njoftimit me </w:t>
      </w:r>
      <w:r w:rsidRPr="00A21BEF">
        <w:rPr>
          <w:lang w:val="sq-AL"/>
        </w:rPr>
        <w:lastRenderedPageBreak/>
        <w:t xml:space="preserve">shkrim nga Agjencia e Legalizimit, Urbanizimit dhe Integrimit të Zonave/Ndërtimeve </w:t>
      </w:r>
      <w:proofErr w:type="spellStart"/>
      <w:r w:rsidRPr="00A21BEF">
        <w:rPr>
          <w:lang w:val="sq-AL"/>
        </w:rPr>
        <w:t>Informale</w:t>
      </w:r>
      <w:proofErr w:type="spellEnd"/>
      <w:r w:rsidRPr="00A21BEF">
        <w:rPr>
          <w:lang w:val="sq-AL"/>
        </w:rPr>
        <w:t xml:space="preserve"> (ALUIZNI), në të cilin janë përcaktuar vlera, mundësia për pagesën në pjesë, si dhe afatet e shlyerjes. 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Pagesë e menjëhershme do të konsiderohet shlyerja nga poseduesi i ndërtimit pa leje i vlerës së parcelës ndërtimore, brenda 45 (dyzet e pesë) ditëve nga data e njoftimit me shkrim.</w:t>
      </w:r>
    </w:p>
    <w:p w:rsidR="00263F7C" w:rsidRPr="00A21BEF" w:rsidRDefault="00263F7C" w:rsidP="00263F7C">
      <w:pPr>
        <w:pStyle w:val="Paragrafi"/>
        <w:rPr>
          <w:lang w:val="sq-AL"/>
        </w:rPr>
      </w:pPr>
      <w:r>
        <w:rPr>
          <w:lang w:val="sq-AL"/>
        </w:rPr>
        <w:t>7</w:t>
      </w:r>
      <w:r w:rsidRPr="00A21BEF">
        <w:rPr>
          <w:lang w:val="sq-AL"/>
        </w:rPr>
        <w:t>. Pagesa e detyrimit financiar për parcelën ndërtimore, pavarësisht nga funksioni i objektit pa leje, mund të kryhet: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a) në lekë, në vlerë të plotë monetare;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b) me bono privatizimi, deri në 50% të vlerës së parcelës.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8. Për ndërtim</w:t>
      </w:r>
      <w:r>
        <w:rPr>
          <w:lang w:val="sq-AL"/>
        </w:rPr>
        <w:t>et pa leje me funksion social-</w:t>
      </w:r>
      <w:r w:rsidRPr="00A21BEF">
        <w:rPr>
          <w:lang w:val="sq-AL"/>
        </w:rPr>
        <w:t>ekonomik, pagesa e vlerës së parcelës ndërtimore bëhet menjëherë.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 xml:space="preserve">9. Nëse pagesa e vlerës së parcelës ndërtimore kryhet menjëherë, përfitohet zbritje prej 20% nga vlera e mbetur e detyrimit, pavarësisht nga funksioni i ndërtimit pa leje. 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Kjo zbritje përfitohet edhe për vlerën e parcelës ndërtimore për objektet e dyta pa leje, sipas përcaktimeve të nenit 25, të ligjit nr.</w:t>
      </w:r>
      <w:r>
        <w:rPr>
          <w:lang w:val="sq-AL"/>
        </w:rPr>
        <w:t xml:space="preserve"> </w:t>
      </w:r>
      <w:r w:rsidRPr="00A21BEF">
        <w:rPr>
          <w:lang w:val="sq-AL"/>
        </w:rPr>
        <w:t>9482, datë 3.4.2006, “Për legalizimin, urbanizimin dhe integrimin e ndërtimeve pa leje”, të ndryshuar.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Në kuptim të kësaj pike, vlerë e mbetur e detyrimit</w:t>
      </w:r>
      <w:r>
        <w:rPr>
          <w:lang w:val="sq-AL"/>
        </w:rPr>
        <w:t>,</w:t>
      </w:r>
      <w:r w:rsidRPr="00A21BEF">
        <w:rPr>
          <w:lang w:val="sq-AL"/>
        </w:rPr>
        <w:t xml:space="preserve"> konsiderohet ajo e përftuar pas aplikimit të rregullit të përcaktuar në shkronjën “b”, të pikës 7, të këtij vendimi.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10. Nëse poseduesi i ndërtimit pa leje nuk e shlyen plotësisht detyrimin financiar për parcelën ndërtimore brenda një viti nga data e njoftimit, do të zbatohen përcaktimet e pikës 2/1, të nenit 30, të ligjit nr.</w:t>
      </w:r>
      <w:r>
        <w:rPr>
          <w:lang w:val="sq-AL"/>
        </w:rPr>
        <w:t xml:space="preserve"> </w:t>
      </w:r>
      <w:r w:rsidRPr="00A21BEF">
        <w:rPr>
          <w:lang w:val="sq-AL"/>
        </w:rPr>
        <w:t>9482, datë 3.4.2006, “Për legalizimin, urbanizimin dhe integrimin e ndërtimeve pa leje”, të ndryshuar, deri në pagesën e vlerës totale të detyrimit.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 xml:space="preserve">11. </w:t>
      </w:r>
      <w:r w:rsidRPr="00A21BEF">
        <w:rPr>
          <w:lang w:val="sq-AL"/>
        </w:rPr>
        <w:tab/>
        <w:t xml:space="preserve">Si garanci për shlyerjen e detyrimeve vjetore </w:t>
      </w:r>
      <w:proofErr w:type="spellStart"/>
      <w:r w:rsidRPr="00A21BEF">
        <w:rPr>
          <w:lang w:val="sq-AL"/>
        </w:rPr>
        <w:t>kontraktore</w:t>
      </w:r>
      <w:proofErr w:type="spellEnd"/>
      <w:r w:rsidRPr="00A21BEF">
        <w:rPr>
          <w:lang w:val="sq-AL"/>
        </w:rPr>
        <w:t xml:space="preserve"> të furnizimit me energji elektrike mbi vlerën e mbetur të parcelës ndërtimore të objektit pa leje aplikohet një zbritje prej 10%.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Nëse subjekti dëshmon se, brenda një viti nga data e njoftimit mbi pagesën e parcelës ndërtimore, ka kryer rregullisht shlyerjen e detyrimeve të furnizimit me energji elektrike, vlera e garancisë falet.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12. Për detyrimet e parcelës ndërtimore, të llogaritura</w:t>
      </w:r>
      <w:r>
        <w:rPr>
          <w:lang w:val="sq-AL"/>
        </w:rPr>
        <w:t>,</w:t>
      </w:r>
      <w:r w:rsidRPr="00A21BEF">
        <w:rPr>
          <w:lang w:val="sq-AL"/>
        </w:rPr>
        <w:t xml:space="preserve"> por të pashlyera nga poseduesit deri në datën e hyrjes në fuqi të këtij vendimi, do të aplikohen çmimet, mënyra dhe afatet e përcaktuara në këtë vendim.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 xml:space="preserve">13. Ngarkohen Ministria e Zhvillimit Urban dhe Turizmit dhe Agjencia e Legalizimit, Urbanizimit dhe Integrimit të Zonave/Ndërtimeve </w:t>
      </w:r>
      <w:proofErr w:type="spellStart"/>
      <w:r w:rsidRPr="00A21BEF">
        <w:rPr>
          <w:lang w:val="sq-AL"/>
        </w:rPr>
        <w:t>Informale</w:t>
      </w:r>
      <w:proofErr w:type="spellEnd"/>
      <w:r w:rsidRPr="00A21BEF">
        <w:rPr>
          <w:lang w:val="sq-AL"/>
        </w:rPr>
        <w:t xml:space="preserve"> për zbatimin e këtij vendimi.</w:t>
      </w:r>
    </w:p>
    <w:p w:rsidR="00263F7C" w:rsidRPr="00A21BEF" w:rsidRDefault="00263F7C" w:rsidP="00263F7C">
      <w:pPr>
        <w:pStyle w:val="Paragrafi"/>
        <w:rPr>
          <w:lang w:val="sq-AL"/>
        </w:rPr>
      </w:pPr>
      <w:r w:rsidRPr="00A21BEF">
        <w:rPr>
          <w:lang w:val="sq-AL"/>
        </w:rPr>
        <w:t>Ky vendim hyn në fuqi pas botimit në Fletoren Zyrtare.</w:t>
      </w:r>
    </w:p>
    <w:p w:rsidR="00263F7C" w:rsidRPr="008A5925" w:rsidRDefault="00263F7C" w:rsidP="00263F7C">
      <w:pPr>
        <w:pStyle w:val="Autoriteti"/>
      </w:pPr>
      <w:r w:rsidRPr="008A5925">
        <w:t>KRYEMINISTRI</w:t>
      </w:r>
    </w:p>
    <w:p w:rsidR="00263F7C" w:rsidRPr="008A5925" w:rsidRDefault="00263F7C" w:rsidP="00263F7C">
      <w:pPr>
        <w:pStyle w:val="AutoritetiEmer"/>
      </w:pPr>
      <w:r w:rsidRPr="008A5925">
        <w:t>Edi Rama</w:t>
      </w:r>
    </w:p>
    <w:p w:rsidR="00263F7C" w:rsidRPr="00A21BEF" w:rsidRDefault="00263F7C" w:rsidP="00263F7C">
      <w:pPr>
        <w:pStyle w:val="Paragrafi"/>
        <w:rPr>
          <w:lang w:val="sq-AL"/>
        </w:rPr>
      </w:pPr>
    </w:p>
    <w:p w:rsidR="00000000" w:rsidRDefault="00263F7C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263F7C"/>
    <w:rsid w:val="00263F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263F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263F7C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263F7C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263F7C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263F7C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263F7C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263F7C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263F7C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263F7C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263F7C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263F7C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263F7C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263F7C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263F7C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954</Words>
  <Characters>5439</Characters>
  <Application>Microsoft Office Word</Application>
  <DocSecurity>0</DocSecurity>
  <Lines>45</Lines>
  <Paragraphs>12</Paragraphs>
  <ScaleCrop>false</ScaleCrop>
  <Company>Grizli777</Company>
  <LinksUpToDate>false</LinksUpToDate>
  <CharactersWithSpaces>6381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2014-09-30T13:06:00Z</dcterms:created>
  <dcterms:modified xsi:type="dcterms:W3CDTF">2014-09-30T13:06:00Z</dcterms:modified>
</cp:coreProperties>
</file>