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F7C" w:rsidRPr="001379B2" w:rsidRDefault="00263F7C" w:rsidP="00263F7C">
      <w:pPr>
        <w:pStyle w:val="Akti"/>
        <w:rPr>
          <w:color w:val="auto"/>
        </w:rPr>
      </w:pPr>
      <w:bookmarkStart w:id="0" w:name="_GoBack"/>
      <w:r w:rsidRPr="001379B2">
        <w:rPr>
          <w:color w:val="auto"/>
        </w:rPr>
        <w:t>VENDIM</w:t>
      </w:r>
    </w:p>
    <w:p w:rsidR="00263F7C" w:rsidRPr="001379B2" w:rsidRDefault="00263F7C" w:rsidP="00263F7C">
      <w:pPr>
        <w:pStyle w:val="NumriData"/>
      </w:pPr>
      <w:r w:rsidRPr="001379B2">
        <w:t xml:space="preserve">Nr. 488, </w:t>
      </w:r>
      <w:proofErr w:type="spellStart"/>
      <w:r w:rsidRPr="001379B2">
        <w:t>datë</w:t>
      </w:r>
      <w:proofErr w:type="spellEnd"/>
      <w:r w:rsidRPr="001379B2">
        <w:t xml:space="preserve"> 22.7.2014</w:t>
      </w:r>
    </w:p>
    <w:p w:rsidR="00263F7C" w:rsidRPr="001379B2" w:rsidRDefault="00263F7C" w:rsidP="00263F7C">
      <w:pPr>
        <w:pStyle w:val="Paragrafi"/>
        <w:rPr>
          <w:sz w:val="14"/>
          <w:lang w:val="sq-AL"/>
        </w:rPr>
      </w:pPr>
    </w:p>
    <w:p w:rsidR="00263F7C" w:rsidRPr="001379B2" w:rsidRDefault="00263F7C" w:rsidP="00263F7C">
      <w:pPr>
        <w:pStyle w:val="Titulli"/>
      </w:pPr>
      <w:r w:rsidRPr="001379B2">
        <w:t>PËR PËRCAKTIMIN E ÇMIMIT FAVORIZUES TË SHITJES SË PARCELËS NDËRTIMORE PËR NDËRTIMET PA LEJE ME FUNKSION BANIMI DHE TË PËRZIER, TË SUBJEKTEVE QË PËRFITOJNË FALJE TË PAGESËS, SI DHE TË MËNYRËS E AFATEVE TË PAGESËS</w:t>
      </w:r>
      <w:r w:rsidR="00DA55F6" w:rsidRPr="001379B2">
        <w:rPr>
          <w:rStyle w:val="FootnoteReference"/>
        </w:rPr>
        <w:footnoteReference w:id="1"/>
      </w:r>
    </w:p>
    <w:p w:rsidR="00DA55F6" w:rsidRPr="001379B2" w:rsidRDefault="00DA55F6" w:rsidP="00DA55F6">
      <w:pPr>
        <w:jc w:val="center"/>
        <w:rPr>
          <w:rFonts w:ascii="CG Times" w:hAnsi="CG Times"/>
          <w:i/>
          <w:lang w:val="en-GB"/>
        </w:rPr>
      </w:pPr>
      <w:r w:rsidRPr="001379B2">
        <w:rPr>
          <w:rFonts w:ascii="CG Times" w:hAnsi="CG Times"/>
          <w:i/>
          <w:lang w:val="en-GB"/>
        </w:rPr>
        <w:t>(</w:t>
      </w:r>
      <w:proofErr w:type="spellStart"/>
      <w:r w:rsidRPr="001379B2">
        <w:rPr>
          <w:rFonts w:ascii="CG Times" w:hAnsi="CG Times"/>
          <w:i/>
          <w:lang w:val="en-GB"/>
        </w:rPr>
        <w:t>Ndryshuar</w:t>
      </w:r>
      <w:proofErr w:type="spellEnd"/>
      <w:r w:rsidRPr="001379B2">
        <w:rPr>
          <w:rFonts w:ascii="CG Times" w:hAnsi="CG Times"/>
          <w:i/>
          <w:lang w:val="en-GB"/>
        </w:rPr>
        <w:t xml:space="preserve"> me VKM nr.725, </w:t>
      </w:r>
      <w:proofErr w:type="spellStart"/>
      <w:r w:rsidRPr="001379B2">
        <w:rPr>
          <w:rFonts w:ascii="CG Times" w:hAnsi="CG Times"/>
          <w:i/>
          <w:lang w:val="en-GB"/>
        </w:rPr>
        <w:t>dat</w:t>
      </w:r>
      <w:r w:rsidR="003B750C" w:rsidRPr="001379B2">
        <w:rPr>
          <w:rFonts w:ascii="CG Times" w:hAnsi="CG Times"/>
          <w:i/>
          <w:lang w:val="en-GB"/>
        </w:rPr>
        <w:t>ë</w:t>
      </w:r>
      <w:proofErr w:type="spellEnd"/>
      <w:r w:rsidRPr="001379B2">
        <w:rPr>
          <w:rFonts w:ascii="CG Times" w:hAnsi="CG Times"/>
          <w:i/>
          <w:lang w:val="en-GB"/>
        </w:rPr>
        <w:t xml:space="preserve"> 2.11.2014;</w:t>
      </w:r>
      <w:r w:rsidR="00F34897" w:rsidRPr="001379B2">
        <w:rPr>
          <w:rFonts w:ascii="CG Times" w:hAnsi="CG Times"/>
          <w:i/>
          <w:lang w:val="en-GB"/>
        </w:rPr>
        <w:t xml:space="preserve"> </w:t>
      </w:r>
      <w:r w:rsidRPr="001379B2">
        <w:rPr>
          <w:rFonts w:ascii="CG Times" w:hAnsi="CG Times"/>
          <w:i/>
          <w:lang w:val="en-GB"/>
        </w:rPr>
        <w:t xml:space="preserve">nr.1099, </w:t>
      </w:r>
      <w:proofErr w:type="spellStart"/>
      <w:r w:rsidRPr="001379B2">
        <w:rPr>
          <w:rFonts w:ascii="CG Times" w:hAnsi="CG Times"/>
          <w:i/>
          <w:lang w:val="en-GB"/>
        </w:rPr>
        <w:t>dat</w:t>
      </w:r>
      <w:r w:rsidR="003B750C" w:rsidRPr="001379B2">
        <w:rPr>
          <w:rFonts w:ascii="CG Times" w:hAnsi="CG Times"/>
          <w:i/>
          <w:lang w:val="en-GB"/>
        </w:rPr>
        <w:t>ë</w:t>
      </w:r>
      <w:proofErr w:type="spellEnd"/>
      <w:r w:rsidRPr="001379B2">
        <w:rPr>
          <w:rFonts w:ascii="CG Times" w:hAnsi="CG Times"/>
          <w:i/>
          <w:lang w:val="en-GB"/>
        </w:rPr>
        <w:t xml:space="preserve"> 28.12.2015; nr.368, </w:t>
      </w:r>
      <w:proofErr w:type="spellStart"/>
      <w:r w:rsidRPr="001379B2">
        <w:rPr>
          <w:rFonts w:ascii="CG Times" w:hAnsi="CG Times"/>
          <w:i/>
          <w:lang w:val="en-GB"/>
        </w:rPr>
        <w:t>dat</w:t>
      </w:r>
      <w:r w:rsidR="003B750C" w:rsidRPr="001379B2">
        <w:rPr>
          <w:rFonts w:ascii="CG Times" w:hAnsi="CG Times"/>
          <w:i/>
          <w:lang w:val="en-GB"/>
        </w:rPr>
        <w:t>ë</w:t>
      </w:r>
      <w:proofErr w:type="spellEnd"/>
      <w:r w:rsidRPr="001379B2">
        <w:rPr>
          <w:rFonts w:ascii="CG Times" w:hAnsi="CG Times"/>
          <w:i/>
          <w:lang w:val="en-GB"/>
        </w:rPr>
        <w:t xml:space="preserve"> 26.4.2017)</w:t>
      </w:r>
    </w:p>
    <w:p w:rsidR="00DA55F6" w:rsidRPr="001379B2" w:rsidRDefault="00DA55F6" w:rsidP="00DA55F6">
      <w:pPr>
        <w:jc w:val="right"/>
        <w:rPr>
          <w:rFonts w:ascii="CG Times" w:hAnsi="CG Times"/>
          <w:i/>
          <w:lang w:val="en-GB"/>
        </w:rPr>
      </w:pPr>
      <w:r w:rsidRPr="001379B2">
        <w:rPr>
          <w:rFonts w:ascii="CG Times" w:hAnsi="CG Times"/>
          <w:i/>
          <w:lang w:val="en-GB"/>
        </w:rPr>
        <w:t xml:space="preserve">(I </w:t>
      </w:r>
      <w:proofErr w:type="spellStart"/>
      <w:r w:rsidRPr="001379B2">
        <w:rPr>
          <w:rFonts w:ascii="CG Times" w:hAnsi="CG Times"/>
          <w:i/>
          <w:lang w:val="en-GB"/>
        </w:rPr>
        <w:t>p</w:t>
      </w:r>
      <w:r w:rsidR="003B750C" w:rsidRPr="001379B2">
        <w:rPr>
          <w:rFonts w:ascii="CG Times" w:hAnsi="CG Times"/>
          <w:i/>
          <w:lang w:val="en-GB"/>
        </w:rPr>
        <w:t>ë</w:t>
      </w:r>
      <w:r w:rsidRPr="001379B2">
        <w:rPr>
          <w:rFonts w:ascii="CG Times" w:hAnsi="CG Times"/>
          <w:i/>
          <w:lang w:val="en-GB"/>
        </w:rPr>
        <w:t>rdit</w:t>
      </w:r>
      <w:r w:rsidR="003B750C" w:rsidRPr="001379B2">
        <w:rPr>
          <w:rFonts w:ascii="CG Times" w:hAnsi="CG Times"/>
          <w:i/>
          <w:lang w:val="en-GB"/>
        </w:rPr>
        <w:t>ë</w:t>
      </w:r>
      <w:r w:rsidRPr="001379B2">
        <w:rPr>
          <w:rFonts w:ascii="CG Times" w:hAnsi="CG Times"/>
          <w:i/>
          <w:lang w:val="en-GB"/>
        </w:rPr>
        <w:t>suar</w:t>
      </w:r>
      <w:proofErr w:type="spellEnd"/>
      <w:r w:rsidRPr="001379B2">
        <w:rPr>
          <w:rFonts w:ascii="CG Times" w:hAnsi="CG Times"/>
          <w:i/>
          <w:lang w:val="en-GB"/>
        </w:rPr>
        <w:t>)</w:t>
      </w:r>
    </w:p>
    <w:p w:rsidR="00263F7C" w:rsidRPr="001379B2" w:rsidRDefault="00263F7C" w:rsidP="00263F7C">
      <w:pPr>
        <w:pStyle w:val="Paragrafi"/>
        <w:ind w:firstLine="0"/>
        <w:rPr>
          <w:sz w:val="14"/>
          <w:lang w:val="sq-AL"/>
        </w:rPr>
      </w:pPr>
    </w:p>
    <w:p w:rsidR="00263F7C" w:rsidRPr="001379B2" w:rsidRDefault="00263F7C" w:rsidP="00263F7C">
      <w:pPr>
        <w:pStyle w:val="Paragrafi"/>
        <w:rPr>
          <w:lang w:val="sq-AL"/>
        </w:rPr>
      </w:pPr>
      <w:r w:rsidRPr="001379B2">
        <w:rPr>
          <w:lang w:val="sq-AL"/>
        </w:rPr>
        <w:t>Në mbështetje të nenit 100 të Kushtetutës dhe të pikës 6, të nenit 17, të ligjit nr. 9482, datë 3.4.2006, “Për legalizimin, urbanizimin dhe integrimin e ndërtimeve pa leje”, të ndryshuar, me propozimin e ministrit të Zhvillimit Urban dhe Turizmit, Këshilli i Ministrave</w:t>
      </w:r>
    </w:p>
    <w:p w:rsidR="00263F7C" w:rsidRPr="001379B2" w:rsidRDefault="00263F7C" w:rsidP="00263F7C">
      <w:pPr>
        <w:pStyle w:val="VENDOSI"/>
      </w:pPr>
      <w:r w:rsidRPr="001379B2">
        <w:t>VENDOSI:</w:t>
      </w:r>
    </w:p>
    <w:p w:rsidR="00263F7C" w:rsidRPr="001379B2" w:rsidRDefault="00263F7C" w:rsidP="00263F7C">
      <w:pPr>
        <w:pStyle w:val="Paragrafi"/>
        <w:rPr>
          <w:sz w:val="14"/>
          <w:lang w:val="sq-AL"/>
        </w:rPr>
      </w:pPr>
    </w:p>
    <w:p w:rsidR="00263F7C" w:rsidRPr="001379B2" w:rsidRDefault="00263F7C" w:rsidP="00263F7C">
      <w:pPr>
        <w:pStyle w:val="Paragrafi"/>
        <w:rPr>
          <w:lang w:val="sq-AL"/>
        </w:rPr>
      </w:pPr>
      <w:r w:rsidRPr="001379B2">
        <w:rPr>
          <w:lang w:val="sq-AL"/>
        </w:rPr>
        <w:t>I. ÇMIMI I SHITJES SË PARCELËS NDËRTIMORE PËR OBJEKTET ME FUNKSION BANIMI DHE TË PËRZIER</w:t>
      </w:r>
    </w:p>
    <w:p w:rsidR="00263F7C" w:rsidRPr="001379B2" w:rsidRDefault="00263F7C" w:rsidP="00263F7C">
      <w:pPr>
        <w:pStyle w:val="Paragrafi"/>
        <w:rPr>
          <w:lang w:val="sq-AL"/>
        </w:rPr>
      </w:pPr>
      <w:r w:rsidRPr="001379B2">
        <w:rPr>
          <w:lang w:val="sq-AL"/>
        </w:rPr>
        <w:t>1. Çmimi i shitjes së parcelës ndërtimore për ndërtimet pa leje me funksion banimi (përfshirë dhe shtesat në ndërtime me leje), llogaritet si përqindje mbi vlerën e pronës, sipas llojit “tokë truall”, të miratuar me vendim të Këshillit të Ministrave.</w:t>
      </w:r>
    </w:p>
    <w:p w:rsidR="00263F7C" w:rsidRPr="001379B2" w:rsidRDefault="00263F7C" w:rsidP="00263F7C">
      <w:pPr>
        <w:pStyle w:val="Paragrafi"/>
        <w:rPr>
          <w:lang w:val="sq-AL"/>
        </w:rPr>
      </w:pPr>
      <w:r w:rsidRPr="001379B2">
        <w:rPr>
          <w:lang w:val="sq-AL"/>
        </w:rPr>
        <w:t>2. Për ndërtimet pa leje me funksion banimi, çmimi i shitjes për një metër katror është 50% e vlerës së përcaktuar për pasurinë “tokë truall”, në njësinë administrative dhe zonën kadastrale përkatëse.</w:t>
      </w:r>
    </w:p>
    <w:p w:rsidR="00263F7C" w:rsidRPr="001379B2" w:rsidRDefault="00263F7C" w:rsidP="00263F7C">
      <w:pPr>
        <w:pStyle w:val="Paragrafi"/>
        <w:rPr>
          <w:lang w:val="sq-AL"/>
        </w:rPr>
      </w:pPr>
      <w:r w:rsidRPr="001379B2">
        <w:rPr>
          <w:lang w:val="sq-AL"/>
        </w:rPr>
        <w:t xml:space="preserve">Për ndërtimet pa leje të ndërtuara brenda </w:t>
      </w:r>
      <w:r w:rsidR="006F1B65" w:rsidRPr="001379B2">
        <w:rPr>
          <w:i/>
          <w:lang w:val="sq-AL"/>
        </w:rPr>
        <w:t>territorit të njësive administrative fshat</w:t>
      </w:r>
      <w:r w:rsidRPr="001379B2">
        <w:rPr>
          <w:lang w:val="sq-AL"/>
        </w:rPr>
        <w:t>, kur çmimi për metër katror, i përllogaritur sipas kësaj pike, është më i vogël se 400 (katërqind) lekë apo më i madh se 1 500 (një mijë e pesëqind) lekë, çmimi që do të aplikohet për shitjen e parcelës ndërtimore do të jetë në këto vlera kufi.</w:t>
      </w:r>
    </w:p>
    <w:p w:rsidR="00263F7C" w:rsidRPr="001379B2" w:rsidRDefault="00263F7C" w:rsidP="00263F7C">
      <w:pPr>
        <w:pStyle w:val="Paragrafi"/>
        <w:rPr>
          <w:lang w:val="sq-AL"/>
        </w:rPr>
      </w:pPr>
      <w:r w:rsidRPr="001379B2">
        <w:rPr>
          <w:lang w:val="sq-AL"/>
        </w:rPr>
        <w:t xml:space="preserve">Për ndërtimet pa leje, të ndërtuara brenda </w:t>
      </w:r>
      <w:r w:rsidR="006F1B65" w:rsidRPr="001379B2">
        <w:rPr>
          <w:i/>
          <w:lang w:val="sq-AL"/>
        </w:rPr>
        <w:t>territorit të njësive administrative qytet</w:t>
      </w:r>
      <w:r w:rsidRPr="001379B2">
        <w:rPr>
          <w:lang w:val="sq-AL"/>
        </w:rPr>
        <w:t>, kur çmimi për metër katror, i përllogaritur sipas kësaj pike, është më i vogël se 500 (pesëqind) lekë apo më i madh se 2 000 (dy mijë) lekë, çmimi që do të aplikohet për shitjen e parcelës ndërtimore do të jetë në këto vlera kufi.</w:t>
      </w:r>
    </w:p>
    <w:p w:rsidR="00263F7C" w:rsidRPr="001379B2" w:rsidRDefault="00263F7C" w:rsidP="00263F7C">
      <w:pPr>
        <w:pStyle w:val="Paragrafi"/>
        <w:rPr>
          <w:lang w:val="sq-AL"/>
        </w:rPr>
      </w:pPr>
      <w:r w:rsidRPr="001379B2">
        <w:rPr>
          <w:lang w:val="sq-AL"/>
        </w:rPr>
        <w:t>Për shtesat në ndërtime me leje, me funksion banimi, pavarësisht nga territori ku ato janë ngritur, kur çmimi për metër katror, i përllogaritur sipas kësaj pike, është më i vogël se 1 000 (një mijë) lekë apo më i madh se 3 000 (tre mijë) lekë, çmimi që do të aplikohet për sipërfaqen përkatëse do të jetë në këto vlera kufi.</w:t>
      </w:r>
    </w:p>
    <w:p w:rsidR="006F1B65" w:rsidRPr="001379B2" w:rsidRDefault="006F1B65" w:rsidP="00263F7C">
      <w:pPr>
        <w:pStyle w:val="Paragrafi"/>
        <w:rPr>
          <w:i/>
          <w:lang w:val="sq-AL"/>
        </w:rPr>
      </w:pPr>
      <w:r w:rsidRPr="001379B2">
        <w:rPr>
          <w:i/>
          <w:lang w:val="sq-AL"/>
        </w:rPr>
        <w:t>2/1. Për ndërtimet pa leje, me funksion banimi, dhe për shtesat, me funksion banimi, çmimi i shitjes së parcelës ndërtimore, deri në/dhe përfshirë 500 m², llogaritet sipas pikave 1 e 2, të këtij vendimi.</w:t>
      </w:r>
    </w:p>
    <w:p w:rsidR="00263F7C" w:rsidRPr="001379B2" w:rsidRDefault="00263F7C" w:rsidP="00263F7C">
      <w:pPr>
        <w:pStyle w:val="Paragrafi"/>
        <w:rPr>
          <w:lang w:val="sq-AL"/>
        </w:rPr>
      </w:pPr>
      <w:r w:rsidRPr="001379B2">
        <w:rPr>
          <w:lang w:val="sq-AL"/>
        </w:rPr>
        <w:t>3. Për ndërtimet pa leje me funksion të përzier (banim dhe social-ekonomik), çmimi i shitjes së parcelës ndërtimore llogaritet në raport me sipërfaqen e ndërtimit pa leje, që shfrytëzohet për secilin nga funksionet e mëposhtme:</w:t>
      </w:r>
    </w:p>
    <w:p w:rsidR="00263F7C" w:rsidRPr="001379B2" w:rsidRDefault="00263F7C" w:rsidP="00263F7C">
      <w:pPr>
        <w:pStyle w:val="Paragrafi"/>
        <w:rPr>
          <w:lang w:val="sq-AL"/>
        </w:rPr>
      </w:pPr>
      <w:r w:rsidRPr="001379B2">
        <w:rPr>
          <w:lang w:val="sq-AL"/>
        </w:rPr>
        <w:t>a) Sipërfaqja e parcelës ndërtimore, në raport me sipërfaqen e ndërtimit pa leje që shfrytëzohet për funksion social-ekonomik, shitet sipas vlerës së pronës, të llojit “tokë truall”, të miratuar me vendim të Këshillit të Ministrave;</w:t>
      </w:r>
    </w:p>
    <w:p w:rsidR="00263F7C" w:rsidRPr="001379B2" w:rsidRDefault="00263F7C" w:rsidP="00263F7C">
      <w:pPr>
        <w:pStyle w:val="Paragrafi"/>
        <w:rPr>
          <w:lang w:val="sq-AL"/>
        </w:rPr>
      </w:pPr>
      <w:r w:rsidRPr="001379B2">
        <w:rPr>
          <w:lang w:val="sq-AL"/>
        </w:rPr>
        <w:t>b) Sipërfaqja e parcelës ndërtimore, në raport me sipërfaqen e ndërtimit pa leje që shfrytëzohet për banim, shitet sipas çmimit të përcaktuar në pikën 2 të këtij vendimi.</w:t>
      </w:r>
    </w:p>
    <w:p w:rsidR="00263F7C" w:rsidRPr="001379B2" w:rsidRDefault="00263F7C" w:rsidP="00263F7C">
      <w:pPr>
        <w:pStyle w:val="Paragrafi"/>
        <w:rPr>
          <w:lang w:val="sq-AL"/>
        </w:rPr>
      </w:pPr>
      <w:r w:rsidRPr="001379B2">
        <w:rPr>
          <w:lang w:val="sq-AL"/>
        </w:rPr>
        <w:t>II. KATEGORITË E SUBJEKTEVE QË PËRFITOJNË FALJE TË PAGESËS</w:t>
      </w:r>
    </w:p>
    <w:p w:rsidR="00DA55F6" w:rsidRPr="001379B2" w:rsidRDefault="00263F7C" w:rsidP="00DA55F6">
      <w:pPr>
        <w:pStyle w:val="Paragrafi"/>
        <w:rPr>
          <w:i/>
          <w:lang w:val="sq-AL"/>
        </w:rPr>
      </w:pPr>
      <w:r w:rsidRPr="001379B2">
        <w:rPr>
          <w:i/>
          <w:lang w:val="sq-AL"/>
        </w:rPr>
        <w:t xml:space="preserve">4. </w:t>
      </w:r>
      <w:r w:rsidR="00DA55F6" w:rsidRPr="001379B2">
        <w:rPr>
          <w:i/>
          <w:lang w:val="sq-AL"/>
        </w:rPr>
        <w:t xml:space="preserve">Për poseduesit e ndërtimeve pa leje, që kanë statusin e invalidit </w:t>
      </w:r>
      <w:proofErr w:type="spellStart"/>
      <w:r w:rsidR="00DA55F6" w:rsidRPr="001379B2">
        <w:rPr>
          <w:i/>
          <w:lang w:val="sq-AL"/>
        </w:rPr>
        <w:t>paraplegjik</w:t>
      </w:r>
      <w:proofErr w:type="spellEnd"/>
      <w:r w:rsidR="00DA55F6" w:rsidRPr="001379B2">
        <w:rPr>
          <w:i/>
          <w:lang w:val="sq-AL"/>
        </w:rPr>
        <w:t xml:space="preserve"> dhe/ose </w:t>
      </w:r>
      <w:proofErr w:type="spellStart"/>
      <w:r w:rsidR="00DA55F6" w:rsidRPr="001379B2">
        <w:rPr>
          <w:i/>
          <w:lang w:val="sq-AL"/>
        </w:rPr>
        <w:t>tetraplegjik</w:t>
      </w:r>
      <w:proofErr w:type="spellEnd"/>
      <w:r w:rsidR="00DA55F6" w:rsidRPr="001379B2">
        <w:rPr>
          <w:i/>
          <w:lang w:val="sq-AL"/>
        </w:rPr>
        <w:t xml:space="preserve">, në kuptim të ligjit nr.8626, datë 22.6.2000, “Për statusin e invalidit </w:t>
      </w:r>
      <w:proofErr w:type="spellStart"/>
      <w:r w:rsidR="00DA55F6" w:rsidRPr="001379B2">
        <w:rPr>
          <w:i/>
          <w:lang w:val="sq-AL"/>
        </w:rPr>
        <w:t>paraplegjik</w:t>
      </w:r>
      <w:proofErr w:type="spellEnd"/>
      <w:r w:rsidR="00DA55F6" w:rsidRPr="001379B2">
        <w:rPr>
          <w:i/>
          <w:lang w:val="sq-AL"/>
        </w:rPr>
        <w:t xml:space="preserve"> dhe </w:t>
      </w:r>
      <w:proofErr w:type="spellStart"/>
      <w:r w:rsidR="00DA55F6" w:rsidRPr="001379B2">
        <w:rPr>
          <w:i/>
          <w:lang w:val="sq-AL"/>
        </w:rPr>
        <w:t>tetraplegjik</w:t>
      </w:r>
      <w:proofErr w:type="spellEnd"/>
      <w:r w:rsidR="00DA55F6" w:rsidRPr="001379B2">
        <w:rPr>
          <w:i/>
          <w:lang w:val="sq-AL"/>
        </w:rPr>
        <w:t>”, të ndryshuar, e që kanë statusin e të verbrit, sipas ligjit nr.8098, datë 28.3.1996, “Për statusin e të verbrit”, të ndryshuar, me paraqitjen e dëshmisë zyrtare përkatëse pranë drejtorisë së ALUIZNI-t, detyrimi financiar për vlerën e parcelës ndërtimore falet.</w:t>
      </w:r>
    </w:p>
    <w:p w:rsidR="00DA55F6" w:rsidRPr="001379B2" w:rsidRDefault="00DA55F6" w:rsidP="00DA55F6">
      <w:pPr>
        <w:pStyle w:val="Paragrafi"/>
        <w:rPr>
          <w:i/>
          <w:lang w:val="sq-AL"/>
        </w:rPr>
      </w:pPr>
      <w:r w:rsidRPr="001379B2">
        <w:rPr>
          <w:i/>
          <w:lang w:val="sq-AL"/>
        </w:rPr>
        <w:lastRenderedPageBreak/>
        <w:t xml:space="preserve">Për poseduesit e ndërtimeve pa leje, që kanë në përbërje familjare persona me statusin e invalidit </w:t>
      </w:r>
      <w:proofErr w:type="spellStart"/>
      <w:r w:rsidRPr="001379B2">
        <w:rPr>
          <w:i/>
          <w:lang w:val="sq-AL"/>
        </w:rPr>
        <w:t>paraplegjik</w:t>
      </w:r>
      <w:proofErr w:type="spellEnd"/>
      <w:r w:rsidRPr="001379B2">
        <w:rPr>
          <w:i/>
          <w:lang w:val="sq-AL"/>
        </w:rPr>
        <w:t xml:space="preserve"> dhe/ose </w:t>
      </w:r>
      <w:proofErr w:type="spellStart"/>
      <w:r w:rsidRPr="001379B2">
        <w:rPr>
          <w:i/>
          <w:lang w:val="sq-AL"/>
        </w:rPr>
        <w:t>tetraplegjik</w:t>
      </w:r>
      <w:proofErr w:type="spellEnd"/>
      <w:r w:rsidRPr="001379B2">
        <w:rPr>
          <w:i/>
          <w:lang w:val="sq-AL"/>
        </w:rPr>
        <w:t xml:space="preserve"> apo me statusin e të verbrit, detyrimi financiar për parcelën ndërtimore zbritet në masën 50% nga vlera e llogaritur, në bazë të kreut I, të këtij vendimi.</w:t>
      </w:r>
    </w:p>
    <w:p w:rsidR="006F1B65" w:rsidRPr="001379B2" w:rsidRDefault="006F1B65" w:rsidP="00DA55F6">
      <w:pPr>
        <w:pStyle w:val="Paragrafi"/>
        <w:rPr>
          <w:i/>
          <w:lang w:val="sq-AL"/>
        </w:rPr>
      </w:pPr>
      <w:r w:rsidRPr="001379B2">
        <w:rPr>
          <w:i/>
        </w:rPr>
        <w:t xml:space="preserve">4/1. </w:t>
      </w:r>
      <w:proofErr w:type="spellStart"/>
      <w:r w:rsidRPr="001379B2">
        <w:rPr>
          <w:i/>
        </w:rPr>
        <w:t>Për</w:t>
      </w:r>
      <w:proofErr w:type="spellEnd"/>
      <w:r w:rsidRPr="001379B2">
        <w:rPr>
          <w:i/>
        </w:rPr>
        <w:t xml:space="preserve"> </w:t>
      </w:r>
      <w:proofErr w:type="spellStart"/>
      <w:r w:rsidRPr="001379B2">
        <w:rPr>
          <w:i/>
        </w:rPr>
        <w:t>poseduesit</w:t>
      </w:r>
      <w:proofErr w:type="spellEnd"/>
      <w:r w:rsidRPr="001379B2">
        <w:rPr>
          <w:i/>
        </w:rPr>
        <w:t xml:space="preserve"> e </w:t>
      </w:r>
      <w:proofErr w:type="spellStart"/>
      <w:r w:rsidRPr="001379B2">
        <w:rPr>
          <w:i/>
        </w:rPr>
        <w:t>ndërtimeve</w:t>
      </w:r>
      <w:proofErr w:type="spellEnd"/>
      <w:r w:rsidRPr="001379B2">
        <w:rPr>
          <w:i/>
        </w:rPr>
        <w:t xml:space="preserve"> pa </w:t>
      </w:r>
      <w:proofErr w:type="spellStart"/>
      <w:r w:rsidRPr="001379B2">
        <w:rPr>
          <w:i/>
        </w:rPr>
        <w:t>leje</w:t>
      </w:r>
      <w:proofErr w:type="spellEnd"/>
      <w:r w:rsidRPr="001379B2">
        <w:rPr>
          <w:i/>
        </w:rPr>
        <w:t xml:space="preserve">, </w:t>
      </w:r>
      <w:proofErr w:type="spellStart"/>
      <w:r w:rsidRPr="001379B2">
        <w:rPr>
          <w:i/>
        </w:rPr>
        <w:t>që</w:t>
      </w:r>
      <w:proofErr w:type="spellEnd"/>
      <w:r w:rsidRPr="001379B2">
        <w:rPr>
          <w:i/>
        </w:rPr>
        <w:t xml:space="preserve"> </w:t>
      </w:r>
      <w:proofErr w:type="spellStart"/>
      <w:r w:rsidRPr="001379B2">
        <w:rPr>
          <w:i/>
        </w:rPr>
        <w:t>kanë</w:t>
      </w:r>
      <w:proofErr w:type="spellEnd"/>
      <w:r w:rsidRPr="001379B2">
        <w:rPr>
          <w:i/>
        </w:rPr>
        <w:t xml:space="preserve"> </w:t>
      </w:r>
      <w:proofErr w:type="spellStart"/>
      <w:r w:rsidRPr="001379B2">
        <w:rPr>
          <w:i/>
        </w:rPr>
        <w:t>statusin</w:t>
      </w:r>
      <w:proofErr w:type="spellEnd"/>
      <w:r w:rsidRPr="001379B2">
        <w:rPr>
          <w:i/>
        </w:rPr>
        <w:t xml:space="preserve"> e </w:t>
      </w:r>
      <w:proofErr w:type="spellStart"/>
      <w:r w:rsidRPr="001379B2">
        <w:rPr>
          <w:i/>
        </w:rPr>
        <w:t>invalidit</w:t>
      </w:r>
      <w:proofErr w:type="spellEnd"/>
      <w:r w:rsidRPr="001379B2">
        <w:rPr>
          <w:i/>
        </w:rPr>
        <w:t xml:space="preserve"> </w:t>
      </w:r>
      <w:proofErr w:type="spellStart"/>
      <w:r w:rsidRPr="001379B2">
        <w:rPr>
          <w:i/>
        </w:rPr>
        <w:t>të</w:t>
      </w:r>
      <w:proofErr w:type="spellEnd"/>
      <w:r w:rsidRPr="001379B2">
        <w:rPr>
          <w:i/>
        </w:rPr>
        <w:t xml:space="preserve"> </w:t>
      </w:r>
      <w:proofErr w:type="spellStart"/>
      <w:r w:rsidRPr="001379B2">
        <w:rPr>
          <w:i/>
        </w:rPr>
        <w:t>punës</w:t>
      </w:r>
      <w:proofErr w:type="spellEnd"/>
      <w:r w:rsidRPr="001379B2">
        <w:rPr>
          <w:i/>
        </w:rPr>
        <w:t xml:space="preserve"> </w:t>
      </w:r>
      <w:proofErr w:type="spellStart"/>
      <w:r w:rsidRPr="001379B2">
        <w:rPr>
          <w:i/>
        </w:rPr>
        <w:t>ose</w:t>
      </w:r>
      <w:proofErr w:type="spellEnd"/>
      <w:r w:rsidRPr="001379B2">
        <w:rPr>
          <w:i/>
        </w:rPr>
        <w:t xml:space="preserve"> </w:t>
      </w:r>
      <w:proofErr w:type="spellStart"/>
      <w:r w:rsidRPr="001379B2">
        <w:rPr>
          <w:i/>
        </w:rPr>
        <w:t>që</w:t>
      </w:r>
      <w:proofErr w:type="spellEnd"/>
      <w:r w:rsidRPr="001379B2">
        <w:rPr>
          <w:i/>
        </w:rPr>
        <w:t xml:space="preserve"> </w:t>
      </w:r>
      <w:proofErr w:type="spellStart"/>
      <w:r w:rsidRPr="001379B2">
        <w:rPr>
          <w:i/>
        </w:rPr>
        <w:t>kanë</w:t>
      </w:r>
      <w:proofErr w:type="spellEnd"/>
      <w:r w:rsidRPr="001379B2">
        <w:rPr>
          <w:i/>
        </w:rPr>
        <w:t xml:space="preserve"> </w:t>
      </w:r>
      <w:proofErr w:type="spellStart"/>
      <w:r w:rsidRPr="001379B2">
        <w:rPr>
          <w:i/>
        </w:rPr>
        <w:t>bashkëshortë</w:t>
      </w:r>
      <w:proofErr w:type="spellEnd"/>
      <w:r w:rsidRPr="001379B2">
        <w:rPr>
          <w:i/>
        </w:rPr>
        <w:t xml:space="preserve"> me </w:t>
      </w:r>
      <w:proofErr w:type="spellStart"/>
      <w:r w:rsidRPr="001379B2">
        <w:rPr>
          <w:i/>
        </w:rPr>
        <w:t>këtë</w:t>
      </w:r>
      <w:proofErr w:type="spellEnd"/>
      <w:r w:rsidRPr="001379B2">
        <w:rPr>
          <w:i/>
        </w:rPr>
        <w:t xml:space="preserve"> status, </w:t>
      </w:r>
      <w:proofErr w:type="spellStart"/>
      <w:r w:rsidRPr="001379B2">
        <w:rPr>
          <w:i/>
        </w:rPr>
        <w:t>në</w:t>
      </w:r>
      <w:proofErr w:type="spellEnd"/>
      <w:r w:rsidRPr="001379B2">
        <w:rPr>
          <w:i/>
        </w:rPr>
        <w:t xml:space="preserve"> </w:t>
      </w:r>
      <w:proofErr w:type="spellStart"/>
      <w:r w:rsidRPr="001379B2">
        <w:rPr>
          <w:i/>
        </w:rPr>
        <w:t>kuptim</w:t>
      </w:r>
      <w:proofErr w:type="spellEnd"/>
      <w:r w:rsidRPr="001379B2">
        <w:rPr>
          <w:i/>
        </w:rPr>
        <w:t xml:space="preserve"> </w:t>
      </w:r>
      <w:proofErr w:type="spellStart"/>
      <w:r w:rsidRPr="001379B2">
        <w:rPr>
          <w:i/>
        </w:rPr>
        <w:t>të</w:t>
      </w:r>
      <w:proofErr w:type="spellEnd"/>
      <w:r w:rsidRPr="001379B2">
        <w:rPr>
          <w:i/>
        </w:rPr>
        <w:t xml:space="preserve"> </w:t>
      </w:r>
      <w:proofErr w:type="spellStart"/>
      <w:r w:rsidRPr="001379B2">
        <w:rPr>
          <w:i/>
        </w:rPr>
        <w:t>ligjit</w:t>
      </w:r>
      <w:proofErr w:type="spellEnd"/>
      <w:r w:rsidRPr="001379B2">
        <w:rPr>
          <w:i/>
        </w:rPr>
        <w:t xml:space="preserve"> </w:t>
      </w:r>
      <w:proofErr w:type="spellStart"/>
      <w:r w:rsidRPr="001379B2">
        <w:rPr>
          <w:i/>
        </w:rPr>
        <w:t>nr</w:t>
      </w:r>
      <w:proofErr w:type="spellEnd"/>
      <w:r w:rsidRPr="001379B2">
        <w:rPr>
          <w:i/>
        </w:rPr>
        <w:t xml:space="preserve">. 7889, </w:t>
      </w:r>
      <w:proofErr w:type="spellStart"/>
      <w:r w:rsidRPr="001379B2">
        <w:rPr>
          <w:i/>
        </w:rPr>
        <w:t>datë</w:t>
      </w:r>
      <w:proofErr w:type="spellEnd"/>
      <w:r w:rsidRPr="001379B2">
        <w:rPr>
          <w:i/>
        </w:rPr>
        <w:t xml:space="preserve"> 14.12.1994, “</w:t>
      </w:r>
      <w:proofErr w:type="spellStart"/>
      <w:r w:rsidRPr="001379B2">
        <w:rPr>
          <w:i/>
        </w:rPr>
        <w:t>Për</w:t>
      </w:r>
      <w:proofErr w:type="spellEnd"/>
      <w:r w:rsidRPr="001379B2">
        <w:rPr>
          <w:i/>
        </w:rPr>
        <w:t xml:space="preserve"> </w:t>
      </w:r>
      <w:proofErr w:type="spellStart"/>
      <w:r w:rsidRPr="001379B2">
        <w:rPr>
          <w:i/>
        </w:rPr>
        <w:t>statusin</w:t>
      </w:r>
      <w:proofErr w:type="spellEnd"/>
      <w:r w:rsidRPr="001379B2">
        <w:rPr>
          <w:i/>
        </w:rPr>
        <w:t xml:space="preserve"> e </w:t>
      </w:r>
      <w:proofErr w:type="spellStart"/>
      <w:r w:rsidRPr="001379B2">
        <w:rPr>
          <w:i/>
        </w:rPr>
        <w:t>invalidëve</w:t>
      </w:r>
      <w:proofErr w:type="spellEnd"/>
      <w:r w:rsidRPr="001379B2">
        <w:rPr>
          <w:i/>
        </w:rPr>
        <w:t xml:space="preserve"> </w:t>
      </w:r>
      <w:proofErr w:type="spellStart"/>
      <w:r w:rsidRPr="001379B2">
        <w:rPr>
          <w:i/>
        </w:rPr>
        <w:t>të</w:t>
      </w:r>
      <w:proofErr w:type="spellEnd"/>
      <w:r w:rsidRPr="001379B2">
        <w:rPr>
          <w:i/>
        </w:rPr>
        <w:t xml:space="preserve"> </w:t>
      </w:r>
      <w:proofErr w:type="spellStart"/>
      <w:r w:rsidRPr="001379B2">
        <w:rPr>
          <w:i/>
        </w:rPr>
        <w:t>punës</w:t>
      </w:r>
      <w:proofErr w:type="spellEnd"/>
      <w:r w:rsidRPr="001379B2">
        <w:rPr>
          <w:i/>
        </w:rPr>
        <w:t xml:space="preserve">”, me </w:t>
      </w:r>
      <w:proofErr w:type="spellStart"/>
      <w:r w:rsidRPr="001379B2">
        <w:rPr>
          <w:i/>
        </w:rPr>
        <w:t>paraqitjen</w:t>
      </w:r>
      <w:proofErr w:type="spellEnd"/>
      <w:r w:rsidRPr="001379B2">
        <w:rPr>
          <w:i/>
        </w:rPr>
        <w:t xml:space="preserve"> e </w:t>
      </w:r>
      <w:proofErr w:type="spellStart"/>
      <w:r w:rsidRPr="001379B2">
        <w:rPr>
          <w:i/>
        </w:rPr>
        <w:t>dëshmisë</w:t>
      </w:r>
      <w:proofErr w:type="spellEnd"/>
      <w:r w:rsidRPr="001379B2">
        <w:rPr>
          <w:i/>
        </w:rPr>
        <w:t xml:space="preserve"> </w:t>
      </w:r>
      <w:proofErr w:type="spellStart"/>
      <w:r w:rsidRPr="001379B2">
        <w:rPr>
          <w:i/>
        </w:rPr>
        <w:t>zyrtare</w:t>
      </w:r>
      <w:proofErr w:type="spellEnd"/>
      <w:r w:rsidRPr="001379B2">
        <w:rPr>
          <w:i/>
        </w:rPr>
        <w:t xml:space="preserve"> </w:t>
      </w:r>
      <w:proofErr w:type="spellStart"/>
      <w:r w:rsidRPr="001379B2">
        <w:rPr>
          <w:i/>
        </w:rPr>
        <w:t>përkatëse</w:t>
      </w:r>
      <w:proofErr w:type="spellEnd"/>
      <w:r w:rsidRPr="001379B2">
        <w:rPr>
          <w:i/>
        </w:rPr>
        <w:t xml:space="preserve">, </w:t>
      </w:r>
      <w:proofErr w:type="spellStart"/>
      <w:r w:rsidRPr="001379B2">
        <w:rPr>
          <w:i/>
        </w:rPr>
        <w:t>pranë</w:t>
      </w:r>
      <w:proofErr w:type="spellEnd"/>
      <w:r w:rsidRPr="001379B2">
        <w:rPr>
          <w:i/>
        </w:rPr>
        <w:t xml:space="preserve"> </w:t>
      </w:r>
      <w:proofErr w:type="spellStart"/>
      <w:r w:rsidRPr="001379B2">
        <w:rPr>
          <w:i/>
        </w:rPr>
        <w:t>drejtorisë</w:t>
      </w:r>
      <w:proofErr w:type="spellEnd"/>
      <w:r w:rsidRPr="001379B2">
        <w:rPr>
          <w:i/>
        </w:rPr>
        <w:t xml:space="preserve"> </w:t>
      </w:r>
      <w:proofErr w:type="spellStart"/>
      <w:r w:rsidRPr="001379B2">
        <w:rPr>
          <w:i/>
        </w:rPr>
        <w:t>së</w:t>
      </w:r>
      <w:proofErr w:type="spellEnd"/>
      <w:r w:rsidRPr="001379B2">
        <w:rPr>
          <w:i/>
        </w:rPr>
        <w:t xml:space="preserve"> ALUIZNI-t, </w:t>
      </w:r>
      <w:proofErr w:type="spellStart"/>
      <w:r w:rsidRPr="001379B2">
        <w:rPr>
          <w:i/>
        </w:rPr>
        <w:t>detyrimi</w:t>
      </w:r>
      <w:proofErr w:type="spellEnd"/>
      <w:r w:rsidRPr="001379B2">
        <w:rPr>
          <w:i/>
        </w:rPr>
        <w:t xml:space="preserve"> </w:t>
      </w:r>
      <w:proofErr w:type="spellStart"/>
      <w:r w:rsidRPr="001379B2">
        <w:rPr>
          <w:i/>
        </w:rPr>
        <w:t>financiar</w:t>
      </w:r>
      <w:proofErr w:type="spellEnd"/>
      <w:r w:rsidRPr="001379B2">
        <w:rPr>
          <w:i/>
        </w:rPr>
        <w:t xml:space="preserve"> </w:t>
      </w:r>
      <w:proofErr w:type="spellStart"/>
      <w:r w:rsidRPr="001379B2">
        <w:rPr>
          <w:i/>
        </w:rPr>
        <w:t>për</w:t>
      </w:r>
      <w:proofErr w:type="spellEnd"/>
      <w:r w:rsidRPr="001379B2">
        <w:rPr>
          <w:i/>
        </w:rPr>
        <w:t xml:space="preserve"> </w:t>
      </w:r>
      <w:proofErr w:type="spellStart"/>
      <w:r w:rsidRPr="001379B2">
        <w:rPr>
          <w:i/>
        </w:rPr>
        <w:t>parcelën</w:t>
      </w:r>
      <w:proofErr w:type="spellEnd"/>
      <w:r w:rsidRPr="001379B2">
        <w:rPr>
          <w:i/>
        </w:rPr>
        <w:t xml:space="preserve"> </w:t>
      </w:r>
      <w:proofErr w:type="spellStart"/>
      <w:r w:rsidRPr="001379B2">
        <w:rPr>
          <w:i/>
        </w:rPr>
        <w:t>ndërtimore</w:t>
      </w:r>
      <w:proofErr w:type="spellEnd"/>
      <w:r w:rsidRPr="001379B2">
        <w:rPr>
          <w:i/>
        </w:rPr>
        <w:t xml:space="preserve"> </w:t>
      </w:r>
      <w:proofErr w:type="spellStart"/>
      <w:r w:rsidRPr="001379B2">
        <w:rPr>
          <w:i/>
        </w:rPr>
        <w:t>zbritet</w:t>
      </w:r>
      <w:proofErr w:type="spellEnd"/>
      <w:r w:rsidRPr="001379B2">
        <w:rPr>
          <w:i/>
        </w:rPr>
        <w:t xml:space="preserve"> </w:t>
      </w:r>
      <w:proofErr w:type="spellStart"/>
      <w:r w:rsidRPr="001379B2">
        <w:rPr>
          <w:i/>
        </w:rPr>
        <w:t>në</w:t>
      </w:r>
      <w:proofErr w:type="spellEnd"/>
      <w:r w:rsidRPr="001379B2">
        <w:rPr>
          <w:i/>
        </w:rPr>
        <w:t xml:space="preserve"> </w:t>
      </w:r>
      <w:proofErr w:type="spellStart"/>
      <w:r w:rsidRPr="001379B2">
        <w:rPr>
          <w:i/>
        </w:rPr>
        <w:t>masën</w:t>
      </w:r>
      <w:proofErr w:type="spellEnd"/>
      <w:r w:rsidRPr="001379B2">
        <w:rPr>
          <w:i/>
        </w:rPr>
        <w:t xml:space="preserve"> 50%, </w:t>
      </w:r>
      <w:proofErr w:type="spellStart"/>
      <w:r w:rsidRPr="001379B2">
        <w:rPr>
          <w:i/>
        </w:rPr>
        <w:t>nga</w:t>
      </w:r>
      <w:proofErr w:type="spellEnd"/>
      <w:r w:rsidRPr="001379B2">
        <w:rPr>
          <w:i/>
        </w:rPr>
        <w:t xml:space="preserve"> </w:t>
      </w:r>
      <w:proofErr w:type="spellStart"/>
      <w:r w:rsidRPr="001379B2">
        <w:rPr>
          <w:i/>
        </w:rPr>
        <w:t>vlera</w:t>
      </w:r>
      <w:proofErr w:type="spellEnd"/>
      <w:r w:rsidRPr="001379B2">
        <w:rPr>
          <w:i/>
        </w:rPr>
        <w:t xml:space="preserve"> e </w:t>
      </w:r>
      <w:proofErr w:type="spellStart"/>
      <w:r w:rsidRPr="001379B2">
        <w:rPr>
          <w:i/>
        </w:rPr>
        <w:t>llogaritur</w:t>
      </w:r>
      <w:proofErr w:type="spellEnd"/>
      <w:r w:rsidRPr="001379B2">
        <w:rPr>
          <w:i/>
        </w:rPr>
        <w:t xml:space="preserve"> </w:t>
      </w:r>
      <w:proofErr w:type="spellStart"/>
      <w:r w:rsidRPr="001379B2">
        <w:rPr>
          <w:i/>
        </w:rPr>
        <w:t>në</w:t>
      </w:r>
      <w:proofErr w:type="spellEnd"/>
      <w:r w:rsidRPr="001379B2">
        <w:rPr>
          <w:i/>
        </w:rPr>
        <w:t xml:space="preserve"> </w:t>
      </w:r>
      <w:proofErr w:type="spellStart"/>
      <w:r w:rsidRPr="001379B2">
        <w:rPr>
          <w:i/>
        </w:rPr>
        <w:t>bazë</w:t>
      </w:r>
      <w:proofErr w:type="spellEnd"/>
      <w:r w:rsidRPr="001379B2">
        <w:rPr>
          <w:i/>
        </w:rPr>
        <w:t xml:space="preserve"> </w:t>
      </w:r>
      <w:proofErr w:type="spellStart"/>
      <w:r w:rsidRPr="001379B2">
        <w:rPr>
          <w:i/>
        </w:rPr>
        <w:t>të</w:t>
      </w:r>
      <w:proofErr w:type="spellEnd"/>
      <w:r w:rsidRPr="001379B2">
        <w:rPr>
          <w:i/>
        </w:rPr>
        <w:t xml:space="preserve"> </w:t>
      </w:r>
      <w:proofErr w:type="spellStart"/>
      <w:r w:rsidRPr="001379B2">
        <w:rPr>
          <w:i/>
        </w:rPr>
        <w:t>kreut</w:t>
      </w:r>
      <w:proofErr w:type="spellEnd"/>
      <w:r w:rsidRPr="001379B2">
        <w:rPr>
          <w:i/>
        </w:rPr>
        <w:t xml:space="preserve"> I, </w:t>
      </w:r>
      <w:proofErr w:type="spellStart"/>
      <w:r w:rsidRPr="001379B2">
        <w:rPr>
          <w:i/>
        </w:rPr>
        <w:t>të</w:t>
      </w:r>
      <w:proofErr w:type="spellEnd"/>
      <w:r w:rsidRPr="001379B2">
        <w:rPr>
          <w:i/>
        </w:rPr>
        <w:t xml:space="preserve"> </w:t>
      </w:r>
      <w:proofErr w:type="spellStart"/>
      <w:r w:rsidRPr="001379B2">
        <w:rPr>
          <w:i/>
        </w:rPr>
        <w:t>këtij</w:t>
      </w:r>
      <w:proofErr w:type="spellEnd"/>
      <w:r w:rsidRPr="001379B2">
        <w:rPr>
          <w:i/>
        </w:rPr>
        <w:t xml:space="preserve"> </w:t>
      </w:r>
      <w:proofErr w:type="spellStart"/>
      <w:r w:rsidRPr="001379B2">
        <w:rPr>
          <w:i/>
        </w:rPr>
        <w:t>vendimi</w:t>
      </w:r>
      <w:proofErr w:type="spellEnd"/>
      <w:r w:rsidRPr="001379B2">
        <w:rPr>
          <w:i/>
        </w:rPr>
        <w:t>.</w:t>
      </w:r>
    </w:p>
    <w:p w:rsidR="00263F7C" w:rsidRPr="001379B2" w:rsidRDefault="00263F7C" w:rsidP="00DA55F6">
      <w:pPr>
        <w:pStyle w:val="Paragrafi"/>
        <w:rPr>
          <w:lang w:val="sq-AL"/>
        </w:rPr>
      </w:pPr>
      <w:r w:rsidRPr="001379B2">
        <w:rPr>
          <w:lang w:val="sq-AL"/>
        </w:rPr>
        <w:t>5. Poseduesit e ndërtimeve pa leje, që janë subjekte të ndihmës ekonomike, në kuptim të ligjit nr. 9355, datë 9.3.2005, “Për ndihmën dhe shërbimet shoqërore”, të ndryshuar, përfitojnë zbritje në masën 30% nga vlera e parcelës e llogaritur në bazë të kreut I të këtij vendimi.</w:t>
      </w:r>
    </w:p>
    <w:p w:rsidR="006F1B65" w:rsidRPr="001379B2" w:rsidRDefault="006F1B65" w:rsidP="006F1B65">
      <w:pPr>
        <w:pStyle w:val="Paragrafi"/>
        <w:rPr>
          <w:i/>
          <w:lang w:val="sq-AL"/>
        </w:rPr>
      </w:pPr>
      <w:r w:rsidRPr="001379B2">
        <w:rPr>
          <w:i/>
          <w:lang w:val="sq-AL"/>
        </w:rPr>
        <w:t xml:space="preserve">5/1. Subjektet e parashikuara në pikat 4, 4/1 dhe 5, të këtij vendimi, përfitojnë vetëm një herë faljen apo zbritjen nga detyrimi për parcelën ndërtimore, cilido qoftë funksioni i ndërtimit. Lehtësitë, sipas pikave të mësipërme, përfitohen për ato ndërtime për të cilat nuk është shlyer ende detyrimi financiar për parcelën ndërtimore. Këto lehtësi aplikohen pavarësisht nëse subjektet kanë përfituar legalizim të ndërtimeve të tjera, përpara datës 4 gusht 2014. </w:t>
      </w:r>
    </w:p>
    <w:p w:rsidR="006F1B65" w:rsidRPr="001379B2" w:rsidRDefault="006F1B65" w:rsidP="006F1B65">
      <w:pPr>
        <w:pStyle w:val="Paragrafi"/>
        <w:rPr>
          <w:i/>
          <w:lang w:val="sq-AL"/>
        </w:rPr>
      </w:pPr>
      <w:r w:rsidRPr="001379B2">
        <w:rPr>
          <w:i/>
          <w:lang w:val="sq-AL"/>
        </w:rPr>
        <w:t xml:space="preserve">5/2. Përfitojnë faljen apo zbritjen e detyrimit për parcelën ndërtimore subjektet që janë </w:t>
      </w:r>
      <w:proofErr w:type="spellStart"/>
      <w:r w:rsidRPr="001379B2">
        <w:rPr>
          <w:i/>
          <w:lang w:val="sq-AL"/>
        </w:rPr>
        <w:t>aplikues</w:t>
      </w:r>
      <w:proofErr w:type="spellEnd"/>
      <w:r w:rsidRPr="001379B2">
        <w:rPr>
          <w:i/>
          <w:lang w:val="sq-AL"/>
        </w:rPr>
        <w:t xml:space="preserve"> për legalizim ose që u janë njohur të drejta mbi ndërtimin pa leje, me vendim gjyqësor të formës së prerë. Nuk përfitojnë lehtësitë, për shkak të statusit të veçantë, të parashikuara në pikat 4, 4/1 e 5, të këtij vendimi, subjektet të cilëve u është transferuar e drejta e legalizimit të ndërtimit pa leje përmes një veprimi juridiko-civil.</w:t>
      </w:r>
    </w:p>
    <w:p w:rsidR="006F1B65" w:rsidRPr="001379B2" w:rsidRDefault="006F1B65" w:rsidP="006F1B65">
      <w:pPr>
        <w:pStyle w:val="Paragrafi"/>
        <w:rPr>
          <w:i/>
          <w:lang w:val="sq-AL"/>
        </w:rPr>
      </w:pPr>
      <w:r w:rsidRPr="001379B2">
        <w:rPr>
          <w:i/>
          <w:lang w:val="sq-AL"/>
        </w:rPr>
        <w:t xml:space="preserve">5/3. Bashkësitë fetare, që kanë lidhur marrëveshje me Këshillin e Ministrave, për objektet e kultit, institucionet e arsimit parashkollor, </w:t>
      </w:r>
      <w:proofErr w:type="spellStart"/>
      <w:r w:rsidRPr="001379B2">
        <w:rPr>
          <w:i/>
          <w:lang w:val="sq-AL"/>
        </w:rPr>
        <w:t>parauniversitar</w:t>
      </w:r>
      <w:proofErr w:type="spellEnd"/>
      <w:r w:rsidRPr="001379B2">
        <w:rPr>
          <w:i/>
          <w:lang w:val="sq-AL"/>
        </w:rPr>
        <w:t xml:space="preserve"> dhe universitar, objektet me </w:t>
      </w:r>
      <w:proofErr w:type="spellStart"/>
      <w:r w:rsidRPr="001379B2">
        <w:rPr>
          <w:i/>
          <w:lang w:val="sq-AL"/>
        </w:rPr>
        <w:t>destinacion</w:t>
      </w:r>
      <w:proofErr w:type="spellEnd"/>
      <w:r w:rsidRPr="001379B2">
        <w:rPr>
          <w:i/>
          <w:lang w:val="sq-AL"/>
        </w:rPr>
        <w:t xml:space="preserve"> për shërbime sociale a shëndetësore, përjashtohen nga pagesa për parcelën ndërtimore, në përputhje me nenin 12, të ligjit nr. 10140, datë 15.5.2009, “Për financimin nga buxheti i shtetit të bashkësive fetare, që kanë nënshkruar marrëveshje me Këshillin e Ministrave”. </w:t>
      </w:r>
    </w:p>
    <w:p w:rsidR="006F1B65" w:rsidRPr="001379B2" w:rsidRDefault="006F1B65" w:rsidP="006F1B65">
      <w:pPr>
        <w:pStyle w:val="Paragrafi"/>
        <w:rPr>
          <w:i/>
          <w:lang w:val="sq-AL"/>
        </w:rPr>
      </w:pPr>
      <w:r w:rsidRPr="001379B2">
        <w:rPr>
          <w:i/>
          <w:lang w:val="sq-AL"/>
        </w:rPr>
        <w:t>Ky përjashtim vlen edhe për objektet e tjera, në kuptim të nenit 25, të ligjit nr. 9482, datë 3.4.2006, “Për legalizimin, urbanizimin dhe integrimin e ndërtimeve pa leje”, të ndryshuar.</w:t>
      </w:r>
    </w:p>
    <w:p w:rsidR="00263F7C" w:rsidRPr="001379B2" w:rsidRDefault="00263F7C" w:rsidP="00263F7C">
      <w:pPr>
        <w:pStyle w:val="Paragrafi"/>
        <w:rPr>
          <w:lang w:val="sq-AL"/>
        </w:rPr>
      </w:pPr>
      <w:r w:rsidRPr="001379B2">
        <w:rPr>
          <w:lang w:val="sq-AL"/>
        </w:rPr>
        <w:t>III. MËNYRA DHE AFATET E PAGESËS SË PARCELËS NDËRTIMORE, SI DHE PËRQINDJET E PËRDORIMIT TË BONOVE TË PRIVATIZIMIT</w:t>
      </w:r>
    </w:p>
    <w:p w:rsidR="00263F7C" w:rsidRPr="001379B2" w:rsidRDefault="00263F7C" w:rsidP="00263F7C">
      <w:pPr>
        <w:pStyle w:val="Paragrafi"/>
        <w:rPr>
          <w:lang w:val="sq-AL"/>
        </w:rPr>
      </w:pPr>
      <w:r w:rsidRPr="001379B2">
        <w:rPr>
          <w:lang w:val="sq-AL"/>
        </w:rPr>
        <w:t xml:space="preserve">6. Shlyerja e vlerës së parcelës ndërtimore nga poseduesi i ndërtimit pa leje bëhet pas njoftimit me shkrim nga Agjencia e Legalizimit, Urbanizimit dhe Integrimit të Zonave/Ndërtimeve </w:t>
      </w:r>
      <w:proofErr w:type="spellStart"/>
      <w:r w:rsidRPr="001379B2">
        <w:rPr>
          <w:lang w:val="sq-AL"/>
        </w:rPr>
        <w:t>Informale</w:t>
      </w:r>
      <w:proofErr w:type="spellEnd"/>
      <w:r w:rsidRPr="001379B2">
        <w:rPr>
          <w:lang w:val="sq-AL"/>
        </w:rPr>
        <w:t xml:space="preserve"> (ALUIZNI), në të cilin janë përcaktuar vlera, mundësia për pagesën në pjesë, si dhe afatet e shlyerjes. </w:t>
      </w:r>
    </w:p>
    <w:p w:rsidR="00263F7C" w:rsidRPr="001379B2" w:rsidRDefault="00263F7C" w:rsidP="00263F7C">
      <w:pPr>
        <w:pStyle w:val="Paragrafi"/>
        <w:rPr>
          <w:lang w:val="sq-AL"/>
        </w:rPr>
      </w:pPr>
      <w:r w:rsidRPr="001379B2">
        <w:rPr>
          <w:lang w:val="sq-AL"/>
        </w:rPr>
        <w:t>Pagesë e menjëhershme do të konsiderohet shlyerja nga poseduesi i ndërtimit pa leje i vlerës së parcelës ndërtimore, brenda 45 (dyzet e pesë) ditëve nga data e njoftimit me shkrim.</w:t>
      </w:r>
    </w:p>
    <w:p w:rsidR="006F1B65" w:rsidRPr="001379B2" w:rsidRDefault="006F1B65" w:rsidP="006F1B65">
      <w:pPr>
        <w:pStyle w:val="Paragrafi"/>
        <w:rPr>
          <w:i/>
          <w:lang w:val="sq-AL"/>
        </w:rPr>
      </w:pPr>
      <w:r w:rsidRPr="001379B2">
        <w:rPr>
          <w:i/>
          <w:lang w:val="sq-AL"/>
        </w:rPr>
        <w:t xml:space="preserve">6/1. Njoftimi dërgohet në rrugë postare ose i jepet në dorëzim subjektit, nga drejtoria përkatëse e ALUIZNI-t, pas miratimit të kalimit të së drejtës së pronësisë me vendim të Këshillit të Ministrave. </w:t>
      </w:r>
    </w:p>
    <w:p w:rsidR="006F1B65" w:rsidRPr="001379B2" w:rsidRDefault="006F1B65" w:rsidP="006F1B65">
      <w:pPr>
        <w:pStyle w:val="Paragrafi"/>
        <w:rPr>
          <w:i/>
          <w:lang w:val="sq-AL"/>
        </w:rPr>
      </w:pPr>
      <w:r w:rsidRPr="001379B2">
        <w:rPr>
          <w:i/>
          <w:lang w:val="sq-AL"/>
        </w:rPr>
        <w:t>6/2. Kur njoftimi nuk mund të dërgohet në rrugë postare, për shkak të mungesës së adresës, apo kur subjekti refuzon të marrë në dorëzim njoftimin, ai afishohet për 30 ditë në një vend të dukshëm, pranë njësisë administrative ku ndodhet ndërtimi pa leje. Llogaritja e afatit për pagesën, në këtë rast, fillon të nesërmen e ditës së fundit të afishimit.</w:t>
      </w:r>
    </w:p>
    <w:p w:rsidR="00263F7C" w:rsidRPr="001379B2" w:rsidRDefault="00263F7C" w:rsidP="00263F7C">
      <w:pPr>
        <w:pStyle w:val="Paragrafi"/>
        <w:rPr>
          <w:lang w:val="sq-AL"/>
        </w:rPr>
      </w:pPr>
      <w:r w:rsidRPr="001379B2">
        <w:rPr>
          <w:lang w:val="sq-AL"/>
        </w:rPr>
        <w:t>7. Pagesa e detyrimit financiar për parcelën ndërtimore, pavarësisht nga funksioni i objektit pa leje, mund të kryhet:</w:t>
      </w:r>
    </w:p>
    <w:p w:rsidR="00263F7C" w:rsidRPr="001379B2" w:rsidRDefault="00263F7C" w:rsidP="00263F7C">
      <w:pPr>
        <w:pStyle w:val="Paragrafi"/>
        <w:rPr>
          <w:lang w:val="sq-AL"/>
        </w:rPr>
      </w:pPr>
      <w:r w:rsidRPr="001379B2">
        <w:rPr>
          <w:lang w:val="sq-AL"/>
        </w:rPr>
        <w:t>a) në lekë, në vlerë të plotë monetare;</w:t>
      </w:r>
    </w:p>
    <w:p w:rsidR="00263F7C" w:rsidRPr="001379B2" w:rsidRDefault="00263F7C" w:rsidP="00263F7C">
      <w:pPr>
        <w:pStyle w:val="Paragrafi"/>
        <w:rPr>
          <w:lang w:val="sq-AL"/>
        </w:rPr>
      </w:pPr>
      <w:r w:rsidRPr="001379B2">
        <w:rPr>
          <w:lang w:val="sq-AL"/>
        </w:rPr>
        <w:t>b) me bono privatizimi, deri në 50% të vlerës së parcelës.</w:t>
      </w:r>
    </w:p>
    <w:p w:rsidR="00263F7C" w:rsidRPr="001379B2" w:rsidRDefault="00263F7C" w:rsidP="00263F7C">
      <w:pPr>
        <w:pStyle w:val="Paragrafi"/>
        <w:rPr>
          <w:lang w:val="sq-AL"/>
        </w:rPr>
      </w:pPr>
      <w:r w:rsidRPr="001379B2">
        <w:rPr>
          <w:lang w:val="sq-AL"/>
        </w:rPr>
        <w:t>8. Për ndërtimet pa leje me funksion social-ekonomik, pagesa e vlerës së parcelës ndërtimore bëhet menjëherë.</w:t>
      </w:r>
    </w:p>
    <w:p w:rsidR="00263F7C" w:rsidRPr="001379B2" w:rsidRDefault="00263F7C" w:rsidP="00263F7C">
      <w:pPr>
        <w:pStyle w:val="Paragrafi"/>
        <w:rPr>
          <w:lang w:val="sq-AL"/>
        </w:rPr>
      </w:pPr>
      <w:r w:rsidRPr="001379B2">
        <w:rPr>
          <w:lang w:val="sq-AL"/>
        </w:rPr>
        <w:t xml:space="preserve">9. Nëse pagesa e vlerës së parcelës ndërtimore kryhet menjëherë, përfitohet zbritje prej 20% nga vlera e mbetur e detyrimit, pavarësisht nga funksioni i ndërtimit pa leje. </w:t>
      </w:r>
    </w:p>
    <w:p w:rsidR="00263F7C" w:rsidRPr="001379B2" w:rsidRDefault="00263F7C" w:rsidP="00263F7C">
      <w:pPr>
        <w:pStyle w:val="Paragrafi"/>
        <w:rPr>
          <w:lang w:val="sq-AL"/>
        </w:rPr>
      </w:pPr>
      <w:r w:rsidRPr="001379B2">
        <w:rPr>
          <w:lang w:val="sq-AL"/>
        </w:rPr>
        <w:t>Kjo zbritje përfitohet edhe për vlerën e parcelës ndërtimore për objektet e dyta pa leje, sipas përcaktimeve të nenit 25, të ligjit nr. 9482, datë 3.4.2006, “Për legalizimin, urbanizimin dhe integrimin e ndërtimeve pa leje”, të ndryshuar.</w:t>
      </w:r>
    </w:p>
    <w:p w:rsidR="00263F7C" w:rsidRPr="001379B2" w:rsidRDefault="00263F7C" w:rsidP="00263F7C">
      <w:pPr>
        <w:pStyle w:val="Paragrafi"/>
        <w:rPr>
          <w:lang w:val="sq-AL"/>
        </w:rPr>
      </w:pPr>
      <w:r w:rsidRPr="001379B2">
        <w:rPr>
          <w:lang w:val="sq-AL"/>
        </w:rPr>
        <w:t>Në kuptim të kësaj pike, vlerë e mbetur e detyrimit, konsiderohet ajo e përftuar pas aplikimit të rregullit të përcaktuar në shkronjën “b”, të pikës 7, të këtij vendimi.</w:t>
      </w:r>
    </w:p>
    <w:p w:rsidR="00263F7C" w:rsidRPr="001379B2" w:rsidRDefault="00263F7C" w:rsidP="00263F7C">
      <w:pPr>
        <w:pStyle w:val="Paragrafi"/>
        <w:rPr>
          <w:i/>
          <w:lang w:val="sq-AL"/>
        </w:rPr>
      </w:pPr>
      <w:r w:rsidRPr="001379B2">
        <w:rPr>
          <w:i/>
          <w:lang w:val="sq-AL"/>
        </w:rPr>
        <w:t xml:space="preserve">10. </w:t>
      </w:r>
      <w:r w:rsidR="006F1B65" w:rsidRPr="001379B2">
        <w:rPr>
          <w:i/>
          <w:lang w:val="sq-AL"/>
        </w:rPr>
        <w:t xml:space="preserve">Deri në shlyerjen e detyrimit financiar të parcelës ndërtimore, ndërtimi i legalizuar regjistrohet me </w:t>
      </w:r>
      <w:r w:rsidR="006F1B65" w:rsidRPr="001379B2">
        <w:rPr>
          <w:i/>
          <w:lang w:val="sq-AL"/>
        </w:rPr>
        <w:lastRenderedPageBreak/>
        <w:t>hipotekë ligjore, sipas nenit 54, të ligjit nr. 33/2012, “Për regjistrimin e pasurive të paluajtshme.</w:t>
      </w:r>
    </w:p>
    <w:p w:rsidR="006F1B65" w:rsidRPr="001379B2" w:rsidRDefault="006F1B65" w:rsidP="006F1B65">
      <w:pPr>
        <w:pStyle w:val="Paragrafi"/>
        <w:rPr>
          <w:i/>
          <w:lang w:val="sq-AL"/>
        </w:rPr>
      </w:pPr>
      <w:r w:rsidRPr="001379B2">
        <w:rPr>
          <w:i/>
          <w:lang w:val="sq-AL"/>
        </w:rPr>
        <w:t>10/1. Kur kalimi i së drejtës së pronësisë është miratuar me vendim të Këshillit të Ministrave, përpara datës 31.12.2015, dhe nuk është lëshuar ende leja e legalizimit, ALUIZNI njofton subjektin për detyrimin financiar, sipas procedurës së përcaktuar në këtë vendim. Subjekti ka 60 ditë afat për shlyerjen e detyrimit financiar.</w:t>
      </w:r>
    </w:p>
    <w:p w:rsidR="006F1B65" w:rsidRPr="001379B2" w:rsidRDefault="006F1B65" w:rsidP="006F1B65">
      <w:pPr>
        <w:pStyle w:val="Paragrafi"/>
        <w:rPr>
          <w:i/>
          <w:lang w:val="sq-AL"/>
        </w:rPr>
      </w:pPr>
      <w:r w:rsidRPr="001379B2">
        <w:rPr>
          <w:i/>
          <w:lang w:val="sq-AL"/>
        </w:rPr>
        <w:t xml:space="preserve">Për subjektet posedues të ndërtimeve pa leje, që janë njoftuar nga ALUIZNI për detyrimin financiar deri në datën 31.12.2015, për të cilët nuk është lëshuar ende leja e legalizimit, do të respektohet afati 6-mujor për shlyerjen e detyrimit, duke filluar nga data e njoftimit. </w:t>
      </w:r>
    </w:p>
    <w:p w:rsidR="006F1B65" w:rsidRPr="001379B2" w:rsidRDefault="006F1B65" w:rsidP="006F1B65">
      <w:pPr>
        <w:pStyle w:val="Paragrafi"/>
        <w:rPr>
          <w:i/>
          <w:lang w:val="sq-AL"/>
        </w:rPr>
      </w:pPr>
      <w:r w:rsidRPr="001379B2">
        <w:rPr>
          <w:i/>
          <w:lang w:val="sq-AL"/>
        </w:rPr>
        <w:t xml:space="preserve">Në rast </w:t>
      </w:r>
      <w:proofErr w:type="spellStart"/>
      <w:r w:rsidRPr="001379B2">
        <w:rPr>
          <w:i/>
          <w:lang w:val="sq-AL"/>
        </w:rPr>
        <w:t>mospagese</w:t>
      </w:r>
      <w:proofErr w:type="spellEnd"/>
      <w:r w:rsidRPr="001379B2">
        <w:rPr>
          <w:i/>
          <w:lang w:val="sq-AL"/>
        </w:rPr>
        <w:t xml:space="preserve"> të detyrimit financiar, sipas afateve të përcaktuara në këtë pikë, ALUIZNI miraton lejen e legalizimit dhe e dërgon për regjistrim me hipotekë ligjore, sipas nenit 54, të ligjit nr.33/2012, “Për regjistrimin e pasurive të paluajtshme”</w:t>
      </w:r>
    </w:p>
    <w:p w:rsidR="006F1B65" w:rsidRPr="001379B2" w:rsidRDefault="00263F7C" w:rsidP="00DA55F6">
      <w:pPr>
        <w:pStyle w:val="Paragrafi"/>
        <w:rPr>
          <w:i/>
          <w:lang w:val="sq-AL"/>
        </w:rPr>
      </w:pPr>
      <w:r w:rsidRPr="001379B2">
        <w:rPr>
          <w:i/>
          <w:lang w:val="sq-AL"/>
        </w:rPr>
        <w:t xml:space="preserve">11. </w:t>
      </w:r>
      <w:r w:rsidRPr="001379B2">
        <w:rPr>
          <w:i/>
          <w:lang w:val="sq-AL"/>
        </w:rPr>
        <w:tab/>
      </w:r>
      <w:r w:rsidR="006F1B65" w:rsidRPr="001379B2">
        <w:rPr>
          <w:i/>
          <w:lang w:val="sq-AL"/>
        </w:rPr>
        <w:t xml:space="preserve">Pas zbatimit të rregullave, sipas këtij kreu, mbi vlerën e mbetur të parcelës ndërtimore aplikohet një zbritje 10 për qind, për të nxitur poseduesit të zbatojnë detyrimet </w:t>
      </w:r>
      <w:proofErr w:type="spellStart"/>
      <w:r w:rsidR="006F1B65" w:rsidRPr="001379B2">
        <w:rPr>
          <w:i/>
          <w:lang w:val="sq-AL"/>
        </w:rPr>
        <w:t>kontraktore</w:t>
      </w:r>
      <w:proofErr w:type="spellEnd"/>
      <w:r w:rsidR="006F1B65" w:rsidRPr="001379B2">
        <w:rPr>
          <w:i/>
          <w:lang w:val="sq-AL"/>
        </w:rPr>
        <w:t xml:space="preserve"> të furnizimit me energji elektrike.</w:t>
      </w:r>
    </w:p>
    <w:p w:rsidR="006F1B65" w:rsidRPr="001379B2" w:rsidRDefault="006F1B65" w:rsidP="00DA55F6">
      <w:pPr>
        <w:pStyle w:val="Paragrafi"/>
        <w:rPr>
          <w:i/>
          <w:lang w:val="sq-AL"/>
        </w:rPr>
      </w:pPr>
      <w:r w:rsidRPr="001379B2">
        <w:rPr>
          <w:i/>
          <w:lang w:val="sq-AL"/>
        </w:rPr>
        <w:t>11/1. Të drejtat, detyrimet dhe procedurat e parashikuara në krerët II e III, të këtij vendimi, zbatohen si për objektet pa leje edhe për shtesat në ndërtime me leje, që i nënshtrohen kalimit të pronësisë mbi parcelën ndërtimore.</w:t>
      </w:r>
    </w:p>
    <w:p w:rsidR="006F1B65" w:rsidRPr="001379B2" w:rsidRDefault="006F1B65" w:rsidP="006F1B65">
      <w:pPr>
        <w:pStyle w:val="Paragrafi"/>
        <w:rPr>
          <w:i/>
          <w:lang w:val="sq-AL"/>
        </w:rPr>
      </w:pPr>
      <w:r w:rsidRPr="001379B2">
        <w:rPr>
          <w:i/>
          <w:lang w:val="sq-AL"/>
        </w:rPr>
        <w:t>11/2. Në përputhje me nenin 17, të ligjit nr. 9482, datë 3.4.2006, të ndryshuar, rregullat e parashikuara në kreun III, të këtij vendimi, aplikohen mbi vlerën e plotë të detyrimit financiar për parcelën ndërtimore. Me “vlerë të plotë” kuptohet vlera që i përket sipërfaqes së përgjithshme të parcelës ndërtimore, pas zbatimit të rregullave të përcaktuara në shkronjat “a”, “b” dhe “c”, të pikës 1, të nenit të sipërpërmendur.</w:t>
      </w:r>
    </w:p>
    <w:p w:rsidR="006F1B65" w:rsidRPr="001379B2" w:rsidRDefault="006F1B65" w:rsidP="006F1B65">
      <w:pPr>
        <w:pStyle w:val="Paragrafi"/>
        <w:rPr>
          <w:i/>
          <w:lang w:val="sq-AL"/>
        </w:rPr>
      </w:pPr>
      <w:r w:rsidRPr="001379B2">
        <w:rPr>
          <w:i/>
          <w:lang w:val="sq-AL"/>
        </w:rPr>
        <w:t>11/3. Rregullat e parashikuara në kreun III, të këtij vendimi, zbatohen edhe për objektet e tjera, sipas nenit 25, të ligjit nr. 9482, datë 3.4.2006, të ndryshuar.”.</w:t>
      </w:r>
    </w:p>
    <w:p w:rsidR="00263F7C" w:rsidRPr="001379B2" w:rsidRDefault="00263F7C" w:rsidP="00DA55F6">
      <w:pPr>
        <w:pStyle w:val="Paragrafi"/>
        <w:rPr>
          <w:lang w:val="sq-AL"/>
        </w:rPr>
      </w:pPr>
      <w:r w:rsidRPr="001379B2">
        <w:rPr>
          <w:lang w:val="sq-AL"/>
        </w:rPr>
        <w:t>12. Për detyrimet e parcelës ndërtimore, të llogaritura, por të pashlyera nga poseduesit deri në datën e hyrjes në fuqi të këtij vendimi, do të aplikohen çmimet, mënyra dhe afatet e përcaktuara në këtë vendim.</w:t>
      </w:r>
    </w:p>
    <w:p w:rsidR="00263F7C" w:rsidRPr="001379B2" w:rsidRDefault="00263F7C" w:rsidP="00263F7C">
      <w:pPr>
        <w:pStyle w:val="Paragrafi"/>
        <w:rPr>
          <w:lang w:val="sq-AL"/>
        </w:rPr>
      </w:pPr>
      <w:r w:rsidRPr="001379B2">
        <w:rPr>
          <w:lang w:val="sq-AL"/>
        </w:rPr>
        <w:t xml:space="preserve">13. Ngarkohen Ministria e Zhvillimit Urban dhe Turizmit dhe Agjencia e Legalizimit, Urbanizimit dhe Integrimit të Zonave/Ndërtimeve </w:t>
      </w:r>
      <w:proofErr w:type="spellStart"/>
      <w:r w:rsidRPr="001379B2">
        <w:rPr>
          <w:lang w:val="sq-AL"/>
        </w:rPr>
        <w:t>Informale</w:t>
      </w:r>
      <w:proofErr w:type="spellEnd"/>
      <w:r w:rsidRPr="001379B2">
        <w:rPr>
          <w:lang w:val="sq-AL"/>
        </w:rPr>
        <w:t xml:space="preserve"> për zbatimin e këtij vendimi.</w:t>
      </w:r>
    </w:p>
    <w:p w:rsidR="00263F7C" w:rsidRPr="001379B2" w:rsidRDefault="00263F7C" w:rsidP="00263F7C">
      <w:pPr>
        <w:pStyle w:val="Paragrafi"/>
        <w:rPr>
          <w:lang w:val="sq-AL"/>
        </w:rPr>
      </w:pPr>
      <w:r w:rsidRPr="001379B2">
        <w:rPr>
          <w:lang w:val="sq-AL"/>
        </w:rPr>
        <w:t>Ky vendim hyn në fuqi pas botimit në Fletoren Zyrtare.</w:t>
      </w:r>
    </w:p>
    <w:p w:rsidR="00263F7C" w:rsidRPr="001379B2" w:rsidRDefault="00263F7C" w:rsidP="00263F7C">
      <w:pPr>
        <w:pStyle w:val="Autoriteti"/>
      </w:pPr>
      <w:r w:rsidRPr="001379B2">
        <w:t>KRYEMINISTRI</w:t>
      </w:r>
    </w:p>
    <w:p w:rsidR="00263F7C" w:rsidRPr="001379B2" w:rsidRDefault="00263F7C" w:rsidP="00263F7C">
      <w:pPr>
        <w:pStyle w:val="AutoritetiEmer"/>
      </w:pPr>
      <w:r w:rsidRPr="001379B2">
        <w:t>Edi Rama</w:t>
      </w:r>
    </w:p>
    <w:p w:rsidR="00263F7C" w:rsidRPr="001379B2" w:rsidRDefault="00263F7C" w:rsidP="00263F7C">
      <w:pPr>
        <w:pStyle w:val="Paragrafi"/>
        <w:rPr>
          <w:lang w:val="sq-AL"/>
        </w:rPr>
      </w:pPr>
    </w:p>
    <w:bookmarkEnd w:id="0"/>
    <w:p w:rsidR="00D4158A" w:rsidRPr="001379B2" w:rsidRDefault="00D4158A"/>
    <w:sectPr w:rsidR="00D4158A" w:rsidRPr="001379B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F3D" w:rsidRDefault="00C12F3D" w:rsidP="00DA55F6">
      <w:pPr>
        <w:spacing w:after="0" w:line="240" w:lineRule="auto"/>
      </w:pPr>
      <w:r>
        <w:separator/>
      </w:r>
    </w:p>
  </w:endnote>
  <w:endnote w:type="continuationSeparator" w:id="0">
    <w:p w:rsidR="00C12F3D" w:rsidRDefault="00C12F3D" w:rsidP="00DA5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897" w:rsidRDefault="00F348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F3D" w:rsidRDefault="00C12F3D" w:rsidP="00DA55F6">
      <w:pPr>
        <w:spacing w:after="0" w:line="240" w:lineRule="auto"/>
      </w:pPr>
      <w:r>
        <w:separator/>
      </w:r>
    </w:p>
  </w:footnote>
  <w:footnote w:type="continuationSeparator" w:id="0">
    <w:p w:rsidR="00C12F3D" w:rsidRDefault="00C12F3D" w:rsidP="00DA55F6">
      <w:pPr>
        <w:spacing w:after="0" w:line="240" w:lineRule="auto"/>
      </w:pPr>
      <w:r>
        <w:continuationSeparator/>
      </w:r>
    </w:p>
  </w:footnote>
  <w:footnote w:id="1">
    <w:p w:rsidR="00DA55F6" w:rsidRPr="00DA55F6" w:rsidRDefault="00DA55F6">
      <w:pPr>
        <w:pStyle w:val="FootnoteText"/>
        <w:rPr>
          <w:rFonts w:ascii="CG Times" w:hAnsi="CG Times"/>
        </w:rPr>
      </w:pPr>
      <w:r>
        <w:rPr>
          <w:rStyle w:val="FootnoteReference"/>
        </w:rPr>
        <w:footnoteRef/>
      </w:r>
      <w:r>
        <w:t xml:space="preserve"> </w:t>
      </w:r>
      <w:r w:rsidRPr="00DA55F6">
        <w:rPr>
          <w:rFonts w:ascii="CG Times" w:hAnsi="CG Times"/>
        </w:rPr>
        <w:t xml:space="preserve">VKM nr.488, </w:t>
      </w:r>
      <w:proofErr w:type="spellStart"/>
      <w:r w:rsidRPr="00DA55F6">
        <w:rPr>
          <w:rFonts w:ascii="CG Times" w:hAnsi="CG Times"/>
        </w:rPr>
        <w:t>dat</w:t>
      </w:r>
      <w:r w:rsidR="003B750C">
        <w:rPr>
          <w:rFonts w:ascii="CG Times" w:hAnsi="CG Times"/>
        </w:rPr>
        <w:t>ë</w:t>
      </w:r>
      <w:proofErr w:type="spellEnd"/>
      <w:r w:rsidRPr="00DA55F6">
        <w:rPr>
          <w:rFonts w:ascii="CG Times" w:hAnsi="CG Times"/>
        </w:rPr>
        <w:t xml:space="preserve"> 22.7.2014 </w:t>
      </w:r>
      <w:proofErr w:type="spellStart"/>
      <w:r w:rsidR="003B750C">
        <w:rPr>
          <w:rFonts w:ascii="CG Times" w:hAnsi="CG Times"/>
        </w:rPr>
        <w:t>ë</w:t>
      </w:r>
      <w:r w:rsidRPr="00DA55F6">
        <w:rPr>
          <w:rFonts w:ascii="CG Times" w:hAnsi="CG Times"/>
        </w:rPr>
        <w:t>sht</w:t>
      </w:r>
      <w:r w:rsidR="003B750C">
        <w:rPr>
          <w:rFonts w:ascii="CG Times" w:hAnsi="CG Times"/>
        </w:rPr>
        <w:t>ë</w:t>
      </w:r>
      <w:proofErr w:type="spellEnd"/>
      <w:r w:rsidRPr="00DA55F6">
        <w:rPr>
          <w:rFonts w:ascii="CG Times" w:hAnsi="CG Times"/>
        </w:rPr>
        <w:t xml:space="preserve"> </w:t>
      </w:r>
      <w:proofErr w:type="spellStart"/>
      <w:r w:rsidRPr="00DA55F6">
        <w:rPr>
          <w:rFonts w:ascii="CG Times" w:hAnsi="CG Times"/>
        </w:rPr>
        <w:t>botuar</w:t>
      </w:r>
      <w:proofErr w:type="spellEnd"/>
      <w:r w:rsidRPr="00DA55F6">
        <w:rPr>
          <w:rFonts w:ascii="CG Times" w:hAnsi="CG Times"/>
        </w:rPr>
        <w:t xml:space="preserve"> </w:t>
      </w:r>
      <w:proofErr w:type="spellStart"/>
      <w:r w:rsidRPr="00DA55F6">
        <w:rPr>
          <w:rFonts w:ascii="CG Times" w:hAnsi="CG Times"/>
        </w:rPr>
        <w:t>n</w:t>
      </w:r>
      <w:r w:rsidR="003B750C">
        <w:rPr>
          <w:rFonts w:ascii="CG Times" w:hAnsi="CG Times"/>
        </w:rPr>
        <w:t>ë</w:t>
      </w:r>
      <w:proofErr w:type="spellEnd"/>
      <w:r w:rsidRPr="00DA55F6">
        <w:rPr>
          <w:rFonts w:ascii="CG Times" w:hAnsi="CG Times"/>
        </w:rPr>
        <w:t xml:space="preserve"> </w:t>
      </w:r>
      <w:proofErr w:type="spellStart"/>
      <w:r w:rsidRPr="00DA55F6">
        <w:rPr>
          <w:rFonts w:ascii="CG Times" w:hAnsi="CG Times"/>
        </w:rPr>
        <w:t>Fletoren</w:t>
      </w:r>
      <w:proofErr w:type="spellEnd"/>
      <w:r w:rsidRPr="00DA55F6">
        <w:rPr>
          <w:rFonts w:ascii="CG Times" w:hAnsi="CG Times"/>
        </w:rPr>
        <w:t xml:space="preserve"> </w:t>
      </w:r>
      <w:proofErr w:type="spellStart"/>
      <w:r w:rsidRPr="00DA55F6">
        <w:rPr>
          <w:rFonts w:ascii="CG Times" w:hAnsi="CG Times"/>
        </w:rPr>
        <w:t>Zyrtare</w:t>
      </w:r>
      <w:proofErr w:type="spellEnd"/>
      <w:r w:rsidRPr="00DA55F6">
        <w:rPr>
          <w:rFonts w:ascii="CG Times" w:hAnsi="CG Times"/>
        </w:rPr>
        <w:t xml:space="preserve"> nr.120</w:t>
      </w:r>
      <w:r w:rsidR="001379B2">
        <w:rPr>
          <w:rFonts w:ascii="CG Times" w:hAnsi="CG Times"/>
        </w:rPr>
        <w:t xml:space="preserve">, </w:t>
      </w:r>
      <w:proofErr w:type="spellStart"/>
      <w:r w:rsidR="001379B2">
        <w:rPr>
          <w:rFonts w:ascii="CG Times" w:hAnsi="CG Times"/>
        </w:rPr>
        <w:t>datë</w:t>
      </w:r>
      <w:proofErr w:type="spellEnd"/>
      <w:r w:rsidR="001379B2">
        <w:rPr>
          <w:rFonts w:ascii="CG Times" w:hAnsi="CG Times"/>
        </w:rPr>
        <w:t xml:space="preserve"> </w:t>
      </w:r>
      <w:r w:rsidR="001379B2" w:rsidRPr="001379B2">
        <w:rPr>
          <w:rFonts w:ascii="CG Times" w:hAnsi="CG Times"/>
        </w:rPr>
        <w:t xml:space="preserve">4 </w:t>
      </w:r>
      <w:proofErr w:type="spellStart"/>
      <w:r w:rsidR="001379B2" w:rsidRPr="001379B2">
        <w:rPr>
          <w:rFonts w:ascii="CG Times" w:hAnsi="CG Times"/>
        </w:rPr>
        <w:t>gusht</w:t>
      </w:r>
      <w:proofErr w:type="spellEnd"/>
      <w:r w:rsidR="001379B2" w:rsidRPr="001379B2">
        <w:rPr>
          <w:rFonts w:ascii="CG Times" w:hAnsi="CG Times"/>
        </w:rPr>
        <w:t xml:space="preserve"> </w:t>
      </w:r>
      <w:r w:rsidRPr="00DA55F6">
        <w:rPr>
          <w:rFonts w:ascii="CG Times" w:hAnsi="CG Times"/>
        </w:rPr>
        <w:t>2014</w:t>
      </w:r>
      <w:r w:rsidR="001379B2">
        <w:rPr>
          <w:rFonts w:ascii="CG Times" w:hAnsi="CG Times"/>
        </w:rPr>
        <w:t>.</w:t>
      </w:r>
    </w:p>
    <w:p w:rsidR="00DA55F6" w:rsidRDefault="00DA55F6">
      <w:pPr>
        <w:pStyle w:val="FootnoteText"/>
        <w:rPr>
          <w:rFonts w:ascii="CG Times" w:hAnsi="CG Times"/>
        </w:rPr>
      </w:pPr>
      <w:r w:rsidRPr="00DA55F6">
        <w:rPr>
          <w:rFonts w:ascii="CG Times" w:hAnsi="CG Times"/>
        </w:rPr>
        <w:t xml:space="preserve">VKM nr.725, </w:t>
      </w:r>
      <w:proofErr w:type="spellStart"/>
      <w:r w:rsidRPr="00DA55F6">
        <w:rPr>
          <w:rFonts w:ascii="CG Times" w:hAnsi="CG Times"/>
        </w:rPr>
        <w:t>dat</w:t>
      </w:r>
      <w:r w:rsidR="003B750C">
        <w:rPr>
          <w:rFonts w:ascii="CG Times" w:hAnsi="CG Times"/>
        </w:rPr>
        <w:t>ë</w:t>
      </w:r>
      <w:proofErr w:type="spellEnd"/>
      <w:r w:rsidRPr="00DA55F6">
        <w:rPr>
          <w:rFonts w:ascii="CG Times" w:hAnsi="CG Times"/>
        </w:rPr>
        <w:t xml:space="preserve"> 2.11.2014 </w:t>
      </w:r>
      <w:proofErr w:type="spellStart"/>
      <w:r w:rsidR="003B750C">
        <w:rPr>
          <w:rFonts w:ascii="CG Times" w:hAnsi="CG Times"/>
        </w:rPr>
        <w:t>ë</w:t>
      </w:r>
      <w:r w:rsidRPr="00DA55F6">
        <w:rPr>
          <w:rFonts w:ascii="CG Times" w:hAnsi="CG Times"/>
        </w:rPr>
        <w:t>sht</w:t>
      </w:r>
      <w:r w:rsidR="003B750C">
        <w:rPr>
          <w:rFonts w:ascii="CG Times" w:hAnsi="CG Times"/>
        </w:rPr>
        <w:t>ë</w:t>
      </w:r>
      <w:proofErr w:type="spellEnd"/>
      <w:r w:rsidRPr="00DA55F6">
        <w:rPr>
          <w:rFonts w:ascii="CG Times" w:hAnsi="CG Times"/>
        </w:rPr>
        <w:t xml:space="preserve"> </w:t>
      </w:r>
      <w:proofErr w:type="spellStart"/>
      <w:r w:rsidRPr="00DA55F6">
        <w:rPr>
          <w:rFonts w:ascii="CG Times" w:hAnsi="CG Times"/>
        </w:rPr>
        <w:t>botuar</w:t>
      </w:r>
      <w:proofErr w:type="spellEnd"/>
      <w:r w:rsidRPr="00DA55F6">
        <w:rPr>
          <w:rFonts w:ascii="CG Times" w:hAnsi="CG Times"/>
        </w:rPr>
        <w:t xml:space="preserve"> </w:t>
      </w:r>
      <w:proofErr w:type="spellStart"/>
      <w:r w:rsidRPr="00DA55F6">
        <w:rPr>
          <w:rFonts w:ascii="CG Times" w:hAnsi="CG Times"/>
        </w:rPr>
        <w:t>n</w:t>
      </w:r>
      <w:r w:rsidR="003B750C">
        <w:rPr>
          <w:rFonts w:ascii="CG Times" w:hAnsi="CG Times"/>
        </w:rPr>
        <w:t>ë</w:t>
      </w:r>
      <w:proofErr w:type="spellEnd"/>
      <w:r w:rsidR="001379B2">
        <w:rPr>
          <w:rFonts w:ascii="CG Times" w:hAnsi="CG Times"/>
        </w:rPr>
        <w:t xml:space="preserve"> </w:t>
      </w:r>
      <w:proofErr w:type="spellStart"/>
      <w:r w:rsidR="001379B2">
        <w:rPr>
          <w:rFonts w:ascii="CG Times" w:hAnsi="CG Times"/>
        </w:rPr>
        <w:t>Fletoren</w:t>
      </w:r>
      <w:proofErr w:type="spellEnd"/>
      <w:r w:rsidR="001379B2">
        <w:rPr>
          <w:rFonts w:ascii="CG Times" w:hAnsi="CG Times"/>
        </w:rPr>
        <w:t xml:space="preserve"> </w:t>
      </w:r>
      <w:proofErr w:type="spellStart"/>
      <w:r w:rsidR="001379B2">
        <w:rPr>
          <w:rFonts w:ascii="CG Times" w:hAnsi="CG Times"/>
        </w:rPr>
        <w:t>Zyrtare</w:t>
      </w:r>
      <w:proofErr w:type="spellEnd"/>
      <w:r w:rsidR="001379B2">
        <w:rPr>
          <w:rFonts w:ascii="CG Times" w:hAnsi="CG Times"/>
        </w:rPr>
        <w:t xml:space="preserve"> nr.173, </w:t>
      </w:r>
      <w:proofErr w:type="spellStart"/>
      <w:r w:rsidR="001379B2">
        <w:rPr>
          <w:rFonts w:ascii="CG Times" w:hAnsi="CG Times"/>
        </w:rPr>
        <w:t>datë</w:t>
      </w:r>
      <w:proofErr w:type="spellEnd"/>
      <w:r w:rsidR="001379B2">
        <w:rPr>
          <w:rFonts w:ascii="CG Times" w:hAnsi="CG Times"/>
        </w:rPr>
        <w:t xml:space="preserve"> </w:t>
      </w:r>
      <w:r w:rsidR="001379B2" w:rsidRPr="001379B2">
        <w:rPr>
          <w:rFonts w:ascii="CG Times" w:hAnsi="CG Times"/>
        </w:rPr>
        <w:t xml:space="preserve">13 </w:t>
      </w:r>
      <w:proofErr w:type="spellStart"/>
      <w:r w:rsidR="001379B2" w:rsidRPr="001379B2">
        <w:rPr>
          <w:rFonts w:ascii="CG Times" w:hAnsi="CG Times"/>
        </w:rPr>
        <w:t>nëntor</w:t>
      </w:r>
      <w:proofErr w:type="spellEnd"/>
      <w:r w:rsidR="001379B2" w:rsidRPr="001379B2">
        <w:rPr>
          <w:rFonts w:ascii="CG Times" w:hAnsi="CG Times"/>
        </w:rPr>
        <w:t xml:space="preserve"> </w:t>
      </w:r>
      <w:r w:rsidRPr="00DA55F6">
        <w:rPr>
          <w:rFonts w:ascii="CG Times" w:hAnsi="CG Times"/>
        </w:rPr>
        <w:t>2014</w:t>
      </w:r>
      <w:r w:rsidR="001379B2">
        <w:rPr>
          <w:rFonts w:ascii="CG Times" w:hAnsi="CG Times"/>
        </w:rPr>
        <w:t>.</w:t>
      </w:r>
    </w:p>
    <w:p w:rsidR="006F1B65" w:rsidRPr="00DA55F6" w:rsidRDefault="006F1B65">
      <w:pPr>
        <w:pStyle w:val="FootnoteText"/>
        <w:rPr>
          <w:rFonts w:ascii="CG Times" w:hAnsi="CG Times"/>
        </w:rPr>
      </w:pPr>
      <w:r w:rsidRPr="006F1B65">
        <w:rPr>
          <w:rFonts w:ascii="CG Times" w:hAnsi="CG Times"/>
        </w:rPr>
        <w:t xml:space="preserve">VKM </w:t>
      </w:r>
      <w:proofErr w:type="spellStart"/>
      <w:r w:rsidRPr="006F1B65">
        <w:rPr>
          <w:rFonts w:ascii="CG Times" w:hAnsi="CG Times"/>
        </w:rPr>
        <w:t>nr</w:t>
      </w:r>
      <w:proofErr w:type="spellEnd"/>
      <w:r w:rsidRPr="006F1B65">
        <w:rPr>
          <w:rFonts w:ascii="CG Times" w:hAnsi="CG Times"/>
        </w:rPr>
        <w:t xml:space="preserve">. 1099 </w:t>
      </w:r>
      <w:proofErr w:type="spellStart"/>
      <w:r w:rsidRPr="006F1B65">
        <w:rPr>
          <w:rFonts w:ascii="CG Times" w:hAnsi="CG Times"/>
        </w:rPr>
        <w:t>dat</w:t>
      </w:r>
      <w:r w:rsidR="003B750C">
        <w:rPr>
          <w:rFonts w:ascii="CG Times" w:hAnsi="CG Times"/>
        </w:rPr>
        <w:t>ë</w:t>
      </w:r>
      <w:proofErr w:type="spellEnd"/>
      <w:r w:rsidRPr="006F1B65">
        <w:rPr>
          <w:rFonts w:ascii="CG Times" w:hAnsi="CG Times"/>
        </w:rPr>
        <w:t xml:space="preserve"> 28.12.2015 </w:t>
      </w:r>
      <w:proofErr w:type="spellStart"/>
      <w:r w:rsidR="003B750C">
        <w:rPr>
          <w:rFonts w:ascii="CG Times" w:hAnsi="CG Times"/>
        </w:rPr>
        <w:t>ë</w:t>
      </w:r>
      <w:r w:rsidRPr="006F1B65">
        <w:rPr>
          <w:rFonts w:ascii="CG Times" w:hAnsi="CG Times"/>
        </w:rPr>
        <w:t>sht</w:t>
      </w:r>
      <w:r w:rsidR="003B750C">
        <w:rPr>
          <w:rFonts w:ascii="CG Times" w:hAnsi="CG Times"/>
        </w:rPr>
        <w:t>ë</w:t>
      </w:r>
      <w:proofErr w:type="spellEnd"/>
      <w:r w:rsidRPr="006F1B65">
        <w:rPr>
          <w:rFonts w:ascii="CG Times" w:hAnsi="CG Times"/>
        </w:rPr>
        <w:t xml:space="preserve"> </w:t>
      </w:r>
      <w:proofErr w:type="spellStart"/>
      <w:r w:rsidRPr="006F1B65">
        <w:rPr>
          <w:rFonts w:ascii="CG Times" w:hAnsi="CG Times"/>
        </w:rPr>
        <w:t>botuar</w:t>
      </w:r>
      <w:proofErr w:type="spellEnd"/>
      <w:r w:rsidRPr="006F1B65">
        <w:rPr>
          <w:rFonts w:ascii="CG Times" w:hAnsi="CG Times"/>
        </w:rPr>
        <w:t xml:space="preserve"> </w:t>
      </w:r>
      <w:proofErr w:type="spellStart"/>
      <w:r w:rsidRPr="006F1B65">
        <w:rPr>
          <w:rFonts w:ascii="CG Times" w:hAnsi="CG Times"/>
        </w:rPr>
        <w:t>n</w:t>
      </w:r>
      <w:r w:rsidR="003B750C">
        <w:rPr>
          <w:rFonts w:ascii="CG Times" w:hAnsi="CG Times"/>
        </w:rPr>
        <w:t>ë</w:t>
      </w:r>
      <w:proofErr w:type="spellEnd"/>
      <w:r w:rsidR="001379B2">
        <w:rPr>
          <w:rFonts w:ascii="CG Times" w:hAnsi="CG Times"/>
        </w:rPr>
        <w:t xml:space="preserve"> </w:t>
      </w:r>
      <w:proofErr w:type="spellStart"/>
      <w:r w:rsidR="001379B2">
        <w:rPr>
          <w:rFonts w:ascii="CG Times" w:hAnsi="CG Times"/>
        </w:rPr>
        <w:t>Fletoren</w:t>
      </w:r>
      <w:proofErr w:type="spellEnd"/>
      <w:r w:rsidR="001379B2">
        <w:rPr>
          <w:rFonts w:ascii="CG Times" w:hAnsi="CG Times"/>
        </w:rPr>
        <w:t xml:space="preserve"> </w:t>
      </w:r>
      <w:proofErr w:type="spellStart"/>
      <w:r w:rsidR="001379B2">
        <w:rPr>
          <w:rFonts w:ascii="CG Times" w:hAnsi="CG Times"/>
        </w:rPr>
        <w:t>Zyrtare</w:t>
      </w:r>
      <w:proofErr w:type="spellEnd"/>
      <w:r w:rsidR="001379B2">
        <w:rPr>
          <w:rFonts w:ascii="CG Times" w:hAnsi="CG Times"/>
        </w:rPr>
        <w:t xml:space="preserve"> nr.243, </w:t>
      </w:r>
      <w:proofErr w:type="spellStart"/>
      <w:proofErr w:type="gramStart"/>
      <w:r w:rsidR="001379B2">
        <w:rPr>
          <w:rFonts w:ascii="CG Times" w:hAnsi="CG Times"/>
        </w:rPr>
        <w:t>datë</w:t>
      </w:r>
      <w:proofErr w:type="spellEnd"/>
      <w:r w:rsidR="001379B2">
        <w:rPr>
          <w:rFonts w:ascii="CG Times" w:hAnsi="CG Times"/>
        </w:rPr>
        <w:t xml:space="preserve"> </w:t>
      </w:r>
      <w:r w:rsidR="001379B2" w:rsidRPr="001379B2">
        <w:rPr>
          <w:rFonts w:ascii="CG Times" w:hAnsi="CG Times"/>
        </w:rPr>
        <w:t>,11</w:t>
      </w:r>
      <w:proofErr w:type="gramEnd"/>
      <w:r w:rsidR="001379B2" w:rsidRPr="001379B2">
        <w:rPr>
          <w:rFonts w:ascii="CG Times" w:hAnsi="CG Times"/>
        </w:rPr>
        <w:t xml:space="preserve"> </w:t>
      </w:r>
      <w:proofErr w:type="spellStart"/>
      <w:r w:rsidR="001379B2" w:rsidRPr="001379B2">
        <w:rPr>
          <w:rFonts w:ascii="CG Times" w:hAnsi="CG Times"/>
        </w:rPr>
        <w:t>janar</w:t>
      </w:r>
      <w:proofErr w:type="spellEnd"/>
      <w:r w:rsidR="001379B2" w:rsidRPr="001379B2">
        <w:rPr>
          <w:rFonts w:ascii="CG Times" w:hAnsi="CG Times"/>
        </w:rPr>
        <w:t xml:space="preserve"> </w:t>
      </w:r>
      <w:r w:rsidRPr="006F1B65">
        <w:rPr>
          <w:rFonts w:ascii="CG Times" w:hAnsi="CG Times"/>
        </w:rPr>
        <w:t>2015.</w:t>
      </w:r>
    </w:p>
    <w:p w:rsidR="00DA55F6" w:rsidRDefault="00DA55F6">
      <w:pPr>
        <w:pStyle w:val="FootnoteText"/>
        <w:rPr>
          <w:rFonts w:ascii="CG Times" w:hAnsi="CG Times"/>
        </w:rPr>
      </w:pPr>
      <w:r w:rsidRPr="00DA55F6">
        <w:rPr>
          <w:rFonts w:ascii="CG Times" w:hAnsi="CG Times"/>
        </w:rPr>
        <w:t xml:space="preserve">VKM nr.368, </w:t>
      </w:r>
      <w:proofErr w:type="spellStart"/>
      <w:r w:rsidRPr="00DA55F6">
        <w:rPr>
          <w:rFonts w:ascii="CG Times" w:hAnsi="CG Times"/>
        </w:rPr>
        <w:t>dat</w:t>
      </w:r>
      <w:r w:rsidR="003B750C">
        <w:rPr>
          <w:rFonts w:ascii="CG Times" w:hAnsi="CG Times"/>
        </w:rPr>
        <w:t>ë</w:t>
      </w:r>
      <w:proofErr w:type="spellEnd"/>
      <w:r w:rsidRPr="00DA55F6">
        <w:rPr>
          <w:rFonts w:ascii="CG Times" w:hAnsi="CG Times"/>
        </w:rPr>
        <w:t xml:space="preserve"> 26.4.2017 </w:t>
      </w:r>
      <w:proofErr w:type="spellStart"/>
      <w:r w:rsidR="003B750C">
        <w:rPr>
          <w:rFonts w:ascii="CG Times" w:hAnsi="CG Times"/>
        </w:rPr>
        <w:t>ë</w:t>
      </w:r>
      <w:r w:rsidRPr="00DA55F6">
        <w:rPr>
          <w:rFonts w:ascii="CG Times" w:hAnsi="CG Times"/>
        </w:rPr>
        <w:t>sht</w:t>
      </w:r>
      <w:r w:rsidR="003B750C">
        <w:rPr>
          <w:rFonts w:ascii="CG Times" w:hAnsi="CG Times"/>
        </w:rPr>
        <w:t>ë</w:t>
      </w:r>
      <w:proofErr w:type="spellEnd"/>
      <w:r w:rsidRPr="00DA55F6">
        <w:rPr>
          <w:rFonts w:ascii="CG Times" w:hAnsi="CG Times"/>
        </w:rPr>
        <w:t xml:space="preserve"> </w:t>
      </w:r>
      <w:proofErr w:type="spellStart"/>
      <w:r w:rsidRPr="00DA55F6">
        <w:rPr>
          <w:rFonts w:ascii="CG Times" w:hAnsi="CG Times"/>
        </w:rPr>
        <w:t>botuar</w:t>
      </w:r>
      <w:proofErr w:type="spellEnd"/>
      <w:r w:rsidRPr="00DA55F6">
        <w:rPr>
          <w:rFonts w:ascii="CG Times" w:hAnsi="CG Times"/>
        </w:rPr>
        <w:t xml:space="preserve"> </w:t>
      </w:r>
      <w:proofErr w:type="spellStart"/>
      <w:r w:rsidRPr="00DA55F6">
        <w:rPr>
          <w:rFonts w:ascii="CG Times" w:hAnsi="CG Times"/>
        </w:rPr>
        <w:t>n</w:t>
      </w:r>
      <w:r w:rsidR="003B750C">
        <w:rPr>
          <w:rFonts w:ascii="CG Times" w:hAnsi="CG Times"/>
        </w:rPr>
        <w:t>ë</w:t>
      </w:r>
      <w:proofErr w:type="spellEnd"/>
      <w:r w:rsidR="001379B2">
        <w:rPr>
          <w:rFonts w:ascii="CG Times" w:hAnsi="CG Times"/>
        </w:rPr>
        <w:t xml:space="preserve"> </w:t>
      </w:r>
      <w:proofErr w:type="spellStart"/>
      <w:r w:rsidR="001379B2">
        <w:rPr>
          <w:rFonts w:ascii="CG Times" w:hAnsi="CG Times"/>
        </w:rPr>
        <w:t>Fletoren</w:t>
      </w:r>
      <w:proofErr w:type="spellEnd"/>
      <w:r w:rsidR="001379B2">
        <w:rPr>
          <w:rFonts w:ascii="CG Times" w:hAnsi="CG Times"/>
        </w:rPr>
        <w:t xml:space="preserve"> </w:t>
      </w:r>
      <w:proofErr w:type="spellStart"/>
      <w:r w:rsidR="001379B2">
        <w:rPr>
          <w:rFonts w:ascii="CG Times" w:hAnsi="CG Times"/>
        </w:rPr>
        <w:t>Zyrtare</w:t>
      </w:r>
      <w:proofErr w:type="spellEnd"/>
      <w:r w:rsidR="001379B2">
        <w:rPr>
          <w:rFonts w:ascii="CG Times" w:hAnsi="CG Times"/>
        </w:rPr>
        <w:t xml:space="preserve"> nr.100, </w:t>
      </w:r>
      <w:proofErr w:type="spellStart"/>
      <w:r w:rsidR="001379B2">
        <w:rPr>
          <w:rFonts w:ascii="CG Times" w:hAnsi="CG Times"/>
        </w:rPr>
        <w:t>datë</w:t>
      </w:r>
      <w:proofErr w:type="spellEnd"/>
      <w:r w:rsidR="001379B2">
        <w:rPr>
          <w:rFonts w:ascii="CG Times" w:hAnsi="CG Times"/>
        </w:rPr>
        <w:t xml:space="preserve"> </w:t>
      </w:r>
      <w:r w:rsidR="001379B2" w:rsidRPr="001379B2">
        <w:rPr>
          <w:rFonts w:ascii="CG Times" w:hAnsi="CG Times"/>
        </w:rPr>
        <w:t xml:space="preserve">9 </w:t>
      </w:r>
      <w:proofErr w:type="spellStart"/>
      <w:r w:rsidR="001379B2" w:rsidRPr="001379B2">
        <w:rPr>
          <w:rFonts w:ascii="CG Times" w:hAnsi="CG Times"/>
        </w:rPr>
        <w:t>maj</w:t>
      </w:r>
      <w:proofErr w:type="spellEnd"/>
      <w:r w:rsidR="001379B2" w:rsidRPr="001379B2">
        <w:rPr>
          <w:rFonts w:ascii="CG Times" w:hAnsi="CG Times"/>
        </w:rPr>
        <w:t xml:space="preserve"> </w:t>
      </w:r>
      <w:r w:rsidR="001379B2">
        <w:rPr>
          <w:rFonts w:ascii="CG Times" w:hAnsi="CG Times"/>
        </w:rPr>
        <w:t>2017</w:t>
      </w:r>
      <w:r w:rsidRPr="00DA55F6">
        <w:rPr>
          <w:rFonts w:ascii="CG Times" w:hAnsi="CG Times"/>
        </w:rPr>
        <w:t>.</w:t>
      </w:r>
    </w:p>
    <w:p w:rsidR="00DA55F6" w:rsidRDefault="00DA55F6">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F7C"/>
    <w:rsid w:val="001379B2"/>
    <w:rsid w:val="00263F7C"/>
    <w:rsid w:val="003B750C"/>
    <w:rsid w:val="005744C2"/>
    <w:rsid w:val="006F1B65"/>
    <w:rsid w:val="00992254"/>
    <w:rsid w:val="00C12F3D"/>
    <w:rsid w:val="00D4158A"/>
    <w:rsid w:val="00DA55F6"/>
    <w:rsid w:val="00F34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9146C8-E91C-4661-B6A4-552C41D5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63F7C"/>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63F7C"/>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63F7C"/>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63F7C"/>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263F7C"/>
    <w:rPr>
      <w:rFonts w:ascii="CG Times" w:eastAsia="MS Mincho" w:hAnsi="CG Times" w:cs="CG Times"/>
      <w:b/>
      <w:bCs/>
      <w:sz w:val="21"/>
      <w:lang w:val="en-GB"/>
    </w:rPr>
  </w:style>
  <w:style w:type="paragraph" w:customStyle="1" w:styleId="Paragrafi">
    <w:name w:val="Paragrafi"/>
    <w:link w:val="ParagrafiChar"/>
    <w:rsid w:val="00263F7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263F7C"/>
    <w:rPr>
      <w:rFonts w:ascii="CG Times" w:eastAsia="MS Mincho" w:hAnsi="CG Times" w:cs="CG Times"/>
      <w:sz w:val="21"/>
    </w:rPr>
  </w:style>
  <w:style w:type="paragraph" w:customStyle="1" w:styleId="Titulli">
    <w:name w:val="Titulli"/>
    <w:next w:val="Normal"/>
    <w:link w:val="TitulliChar"/>
    <w:rsid w:val="00263F7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63F7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263F7C"/>
    <w:rPr>
      <w:rFonts w:ascii="CG Times" w:eastAsia="MS Mincho" w:hAnsi="CG Times" w:cs="CG Times"/>
      <w:caps/>
      <w:sz w:val="21"/>
      <w:lang w:val="en-GB"/>
    </w:rPr>
  </w:style>
  <w:style w:type="character" w:customStyle="1" w:styleId="TitulliChar">
    <w:name w:val="Titulli Char"/>
    <w:link w:val="Titulli"/>
    <w:rsid w:val="00263F7C"/>
    <w:rPr>
      <w:rFonts w:ascii="CG Times" w:eastAsia="MS Mincho" w:hAnsi="CG Times" w:cs="CG Times"/>
      <w:b/>
      <w:bCs/>
      <w:caps/>
      <w:sz w:val="21"/>
      <w:lang w:val="en-GB"/>
    </w:rPr>
  </w:style>
  <w:style w:type="character" w:customStyle="1" w:styleId="AutoritetiChar">
    <w:name w:val="Autoriteti Char"/>
    <w:link w:val="Autoriteti"/>
    <w:locked/>
    <w:rsid w:val="00263F7C"/>
    <w:rPr>
      <w:rFonts w:ascii="CG Times" w:eastAsia="MS Mincho" w:hAnsi="CG Times" w:cs="CG Times"/>
      <w:caps/>
      <w:sz w:val="21"/>
      <w:lang w:val="en-GB"/>
    </w:rPr>
  </w:style>
  <w:style w:type="character" w:customStyle="1" w:styleId="AktiChar">
    <w:name w:val="Akti Char"/>
    <w:link w:val="Akti"/>
    <w:rsid w:val="00263F7C"/>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263F7C"/>
    <w:rPr>
      <w:rFonts w:ascii="CG Times" w:eastAsia="MS Mincho" w:hAnsi="CG Times" w:cs="Times New Roman"/>
      <w:b/>
      <w:bCs/>
      <w:sz w:val="21"/>
      <w:lang w:val="en-GB"/>
    </w:rPr>
  </w:style>
  <w:style w:type="paragraph" w:styleId="FootnoteText">
    <w:name w:val="footnote text"/>
    <w:basedOn w:val="Normal"/>
    <w:link w:val="FootnoteTextChar"/>
    <w:uiPriority w:val="99"/>
    <w:semiHidden/>
    <w:unhideWhenUsed/>
    <w:rsid w:val="00DA55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55F6"/>
    <w:rPr>
      <w:sz w:val="20"/>
      <w:szCs w:val="20"/>
    </w:rPr>
  </w:style>
  <w:style w:type="character" w:styleId="FootnoteReference">
    <w:name w:val="footnote reference"/>
    <w:basedOn w:val="DefaultParagraphFont"/>
    <w:uiPriority w:val="99"/>
    <w:semiHidden/>
    <w:unhideWhenUsed/>
    <w:rsid w:val="00DA55F6"/>
    <w:rPr>
      <w:vertAlign w:val="superscript"/>
    </w:rPr>
  </w:style>
  <w:style w:type="paragraph" w:styleId="Header">
    <w:name w:val="header"/>
    <w:basedOn w:val="Normal"/>
    <w:link w:val="HeaderChar"/>
    <w:uiPriority w:val="99"/>
    <w:unhideWhenUsed/>
    <w:rsid w:val="00F34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897"/>
  </w:style>
  <w:style w:type="paragraph" w:styleId="Footer">
    <w:name w:val="footer"/>
    <w:basedOn w:val="Normal"/>
    <w:link w:val="FooterChar"/>
    <w:uiPriority w:val="99"/>
    <w:unhideWhenUsed/>
    <w:rsid w:val="00F34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B0C8F-6736-4E5C-9B01-0039D0062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1591</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Sara Mborja</cp:lastModifiedBy>
  <cp:revision>4</cp:revision>
  <cp:lastPrinted>2017-06-07T12:35:00Z</cp:lastPrinted>
  <dcterms:created xsi:type="dcterms:W3CDTF">2017-05-24T08:09:00Z</dcterms:created>
  <dcterms:modified xsi:type="dcterms:W3CDTF">2017-06-07T12:36:00Z</dcterms:modified>
</cp:coreProperties>
</file>