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608E" w:rsidRPr="00A0509F" w:rsidRDefault="0018608E" w:rsidP="0018608E">
      <w:pPr>
        <w:pStyle w:val="Akti"/>
        <w:rPr>
          <w:rFonts w:ascii="Garamond" w:hAnsi="Garamond"/>
          <w:sz w:val="24"/>
          <w:szCs w:val="24"/>
          <w:lang w:val="sq-AL"/>
        </w:rPr>
      </w:pPr>
      <w:r w:rsidRPr="00A0509F">
        <w:rPr>
          <w:rFonts w:ascii="Garamond" w:hAnsi="Garamond"/>
          <w:sz w:val="24"/>
          <w:szCs w:val="24"/>
          <w:lang w:val="sq-AL"/>
        </w:rPr>
        <w:t>VENDIM</w:t>
      </w:r>
    </w:p>
    <w:p w:rsidR="0018608E" w:rsidRPr="00A0509F" w:rsidRDefault="0018608E" w:rsidP="0018608E">
      <w:pPr>
        <w:pStyle w:val="NumriData"/>
        <w:rPr>
          <w:rFonts w:ascii="Garamond" w:hAnsi="Garamond"/>
          <w:sz w:val="24"/>
          <w:szCs w:val="24"/>
        </w:rPr>
      </w:pPr>
      <w:r w:rsidRPr="00A0509F">
        <w:rPr>
          <w:rFonts w:ascii="Garamond" w:hAnsi="Garamond"/>
          <w:sz w:val="24"/>
          <w:szCs w:val="24"/>
        </w:rPr>
        <w:t xml:space="preserve">Nr. 492, </w:t>
      </w:r>
      <w:proofErr w:type="spellStart"/>
      <w:r w:rsidRPr="00A0509F">
        <w:rPr>
          <w:rFonts w:ascii="Garamond" w:hAnsi="Garamond"/>
          <w:sz w:val="24"/>
          <w:szCs w:val="24"/>
        </w:rPr>
        <w:t>datë</w:t>
      </w:r>
      <w:proofErr w:type="spellEnd"/>
      <w:r w:rsidRPr="00A0509F">
        <w:rPr>
          <w:rFonts w:ascii="Garamond" w:hAnsi="Garamond"/>
          <w:sz w:val="24"/>
          <w:szCs w:val="24"/>
        </w:rPr>
        <w:t xml:space="preserve"> 22.7.2014</w:t>
      </w:r>
    </w:p>
    <w:p w:rsidR="0018608E" w:rsidRPr="00A0509F" w:rsidRDefault="0018608E" w:rsidP="0018608E">
      <w:pPr>
        <w:pStyle w:val="Paragrafi"/>
        <w:rPr>
          <w:rFonts w:ascii="Garamond" w:hAnsi="Garamond"/>
          <w:sz w:val="24"/>
          <w:szCs w:val="24"/>
          <w:lang w:val="sq-AL"/>
        </w:rPr>
      </w:pPr>
    </w:p>
    <w:p w:rsidR="0018608E" w:rsidRPr="00A0509F" w:rsidRDefault="0018608E" w:rsidP="0018608E">
      <w:pPr>
        <w:pStyle w:val="Titulli"/>
        <w:rPr>
          <w:rFonts w:ascii="Garamond" w:hAnsi="Garamond"/>
          <w:sz w:val="24"/>
          <w:szCs w:val="24"/>
        </w:rPr>
      </w:pPr>
      <w:r w:rsidRPr="00A0509F">
        <w:rPr>
          <w:rFonts w:ascii="Garamond" w:hAnsi="Garamond"/>
          <w:sz w:val="24"/>
          <w:szCs w:val="24"/>
        </w:rPr>
        <w:t xml:space="preserve">PËR SHPRONËSIMIN, PËR INTERES PUBLIK, TË PRONARËVE TË PASURIVE TË PALUAJTSHME, PRONË PRIVATE (KULTURA BUJQËSORE DHE </w:t>
      </w:r>
      <w:proofErr w:type="gramStart"/>
      <w:r w:rsidRPr="00A0509F">
        <w:rPr>
          <w:rFonts w:ascii="Garamond" w:hAnsi="Garamond"/>
          <w:sz w:val="24"/>
          <w:szCs w:val="24"/>
        </w:rPr>
        <w:t>DRURË  FRUTORË</w:t>
      </w:r>
      <w:proofErr w:type="gramEnd"/>
      <w:r w:rsidRPr="00A0509F">
        <w:rPr>
          <w:rFonts w:ascii="Garamond" w:hAnsi="Garamond"/>
          <w:sz w:val="24"/>
          <w:szCs w:val="24"/>
        </w:rPr>
        <w:t>), QË PREKEN NGA NDËRTIMI I SEGMENTIT RRUGOR LEVAN - TEPELENË</w:t>
      </w:r>
    </w:p>
    <w:p w:rsidR="0018608E" w:rsidRPr="00A0509F" w:rsidRDefault="0018608E" w:rsidP="0018608E">
      <w:pPr>
        <w:pStyle w:val="Paragrafi"/>
        <w:ind w:firstLine="0"/>
        <w:rPr>
          <w:rFonts w:ascii="Garamond" w:hAnsi="Garamond"/>
          <w:sz w:val="24"/>
          <w:szCs w:val="24"/>
          <w:lang w:val="sq-AL"/>
        </w:rPr>
      </w:pPr>
    </w:p>
    <w:p w:rsidR="0018608E" w:rsidRPr="00A0509F" w:rsidRDefault="0018608E" w:rsidP="0018608E">
      <w:pPr>
        <w:pStyle w:val="Paragrafi"/>
        <w:rPr>
          <w:rFonts w:ascii="Garamond" w:hAnsi="Garamond"/>
          <w:sz w:val="24"/>
          <w:szCs w:val="24"/>
          <w:lang w:val="sq-AL"/>
        </w:rPr>
      </w:pPr>
      <w:r w:rsidRPr="00A0509F">
        <w:rPr>
          <w:rFonts w:ascii="Garamond" w:hAnsi="Garamond"/>
          <w:sz w:val="24"/>
          <w:szCs w:val="24"/>
          <w:lang w:val="sq-AL"/>
        </w:rPr>
        <w:t>Në mbështetje të nenit 100 të Kushtetutës, të neneve 5, pika 1, 20 dhe 21, të ligjit nr. 8561, datë 22.12.1999, “Për shpronësimet dhe marrjen në përdorim të përkohshëm të pasurisë, pronë private, për interes publik”, si dhe në mbështetje të ligjit nr. 185/2013, “Për buxhetin e vitit 2014”, me propozimin e ministrit të Transportit dhe Infrastrukturës, Këshilli i Ministrave</w:t>
      </w:r>
    </w:p>
    <w:p w:rsidR="0018608E" w:rsidRPr="00A0509F" w:rsidRDefault="0018608E" w:rsidP="0018608E">
      <w:pPr>
        <w:pStyle w:val="Paragrafi"/>
        <w:rPr>
          <w:rFonts w:ascii="Garamond" w:hAnsi="Garamond"/>
          <w:sz w:val="24"/>
          <w:szCs w:val="24"/>
          <w:lang w:val="sq-AL"/>
        </w:rPr>
      </w:pPr>
    </w:p>
    <w:p w:rsidR="0018608E" w:rsidRPr="00A0509F" w:rsidRDefault="0018608E" w:rsidP="0018608E">
      <w:pPr>
        <w:pStyle w:val="VENDOSI"/>
        <w:rPr>
          <w:rFonts w:ascii="Garamond" w:hAnsi="Garamond"/>
          <w:sz w:val="24"/>
          <w:szCs w:val="24"/>
        </w:rPr>
      </w:pPr>
      <w:r w:rsidRPr="00A0509F">
        <w:rPr>
          <w:rFonts w:ascii="Garamond" w:hAnsi="Garamond"/>
          <w:sz w:val="24"/>
          <w:szCs w:val="24"/>
        </w:rPr>
        <w:t>VENDOSI:</w:t>
      </w:r>
    </w:p>
    <w:p w:rsidR="0018608E" w:rsidRPr="00A0509F" w:rsidRDefault="0018608E" w:rsidP="0018608E">
      <w:pPr>
        <w:pStyle w:val="Paragrafi"/>
        <w:rPr>
          <w:rFonts w:ascii="Garamond" w:hAnsi="Garamond"/>
          <w:sz w:val="24"/>
          <w:szCs w:val="24"/>
          <w:lang w:val="sq-AL"/>
        </w:rPr>
      </w:pPr>
    </w:p>
    <w:p w:rsidR="0018608E" w:rsidRPr="00A0509F" w:rsidRDefault="0018608E" w:rsidP="0018608E">
      <w:pPr>
        <w:pStyle w:val="Paragrafi"/>
        <w:rPr>
          <w:rFonts w:ascii="Garamond" w:hAnsi="Garamond"/>
          <w:sz w:val="24"/>
          <w:szCs w:val="24"/>
          <w:lang w:val="sq-AL"/>
        </w:rPr>
      </w:pPr>
      <w:r w:rsidRPr="00A0509F">
        <w:rPr>
          <w:rFonts w:ascii="Garamond" w:hAnsi="Garamond"/>
          <w:sz w:val="24"/>
          <w:szCs w:val="24"/>
          <w:lang w:val="sq-AL"/>
        </w:rPr>
        <w:t>1. Shpronësimin, për interes publik, të pronarëve të pasurive të paluajtshme, pronë private (kultura bujqësore dhe drurë frutorë), që preken nga ndërtimi i segmentit rrugor Levan - Tepelenë.</w:t>
      </w:r>
    </w:p>
    <w:p w:rsidR="0018608E" w:rsidRPr="00A0509F" w:rsidRDefault="0018608E" w:rsidP="0018608E">
      <w:pPr>
        <w:pStyle w:val="Paragrafi"/>
        <w:rPr>
          <w:rFonts w:ascii="Garamond" w:hAnsi="Garamond"/>
          <w:sz w:val="24"/>
          <w:szCs w:val="24"/>
          <w:lang w:val="sq-AL"/>
        </w:rPr>
      </w:pPr>
      <w:r w:rsidRPr="00A0509F">
        <w:rPr>
          <w:rFonts w:ascii="Garamond" w:hAnsi="Garamond"/>
          <w:sz w:val="24"/>
          <w:szCs w:val="24"/>
          <w:lang w:val="sq-AL"/>
        </w:rPr>
        <w:t>2. Shpronësimi bëhet në favor të Autoritetit Rrugor Shqiptar.</w:t>
      </w:r>
    </w:p>
    <w:p w:rsidR="0018608E" w:rsidRPr="00A0509F" w:rsidRDefault="0018608E" w:rsidP="0018608E">
      <w:pPr>
        <w:pStyle w:val="Paragrafi"/>
        <w:rPr>
          <w:rFonts w:ascii="Garamond" w:hAnsi="Garamond"/>
          <w:sz w:val="24"/>
          <w:szCs w:val="24"/>
          <w:lang w:val="sq-AL"/>
        </w:rPr>
      </w:pPr>
      <w:r w:rsidRPr="00A0509F">
        <w:rPr>
          <w:rFonts w:ascii="Garamond" w:hAnsi="Garamond"/>
          <w:sz w:val="24"/>
          <w:szCs w:val="24"/>
          <w:lang w:val="sq-AL"/>
        </w:rPr>
        <w:t>3. Pronarët e pasurive të paluajtshme që shpronësohen, të kompensohen në vlerë të plotë, sipas masës së kompensimit përkatës, që paraqitet në tabelën bashkëlidhur këtij vendimi, për kultura bujqësore me një vlerë 1 194 885 (një milion e njëqind e nëntëdhjetë  e katër  mijë e  tetëqind e  tetëdhjetë  e  pesë) lekë, për  drurë  frutorë me një vlerë 4 109 745 (katër  milionë e njëqind e nëntë mijë e shtatëqind e dyzet e pesë) lekë, me një vlerë të  përgjithshme shpronësimi prej 5 304 630 (pesë milionë e treqind e katër mijë e   gjashtëqind e tridhjetë) lekësh.</w:t>
      </w:r>
    </w:p>
    <w:p w:rsidR="0018608E" w:rsidRPr="00A0509F" w:rsidRDefault="0018608E" w:rsidP="0018608E">
      <w:pPr>
        <w:pStyle w:val="Paragrafi"/>
        <w:rPr>
          <w:rFonts w:ascii="Garamond" w:hAnsi="Garamond"/>
          <w:sz w:val="24"/>
          <w:szCs w:val="24"/>
          <w:lang w:val="sq-AL"/>
        </w:rPr>
      </w:pPr>
      <w:r w:rsidRPr="00A0509F">
        <w:rPr>
          <w:rFonts w:ascii="Garamond" w:hAnsi="Garamond"/>
          <w:sz w:val="24"/>
          <w:szCs w:val="24"/>
          <w:lang w:val="sq-AL"/>
        </w:rPr>
        <w:t>4. Shpenzimet procedurale, në vlerën 1 020 000 (një  milion e njëzet mijë) lekë, të përballohen nga Autoriteti Rrugor Shqiptar.</w:t>
      </w:r>
    </w:p>
    <w:p w:rsidR="0018608E" w:rsidRPr="00A0509F" w:rsidRDefault="0018608E" w:rsidP="0018608E">
      <w:pPr>
        <w:pStyle w:val="Paragrafi"/>
        <w:rPr>
          <w:rFonts w:ascii="Garamond" w:hAnsi="Garamond"/>
          <w:sz w:val="24"/>
          <w:szCs w:val="24"/>
          <w:lang w:val="sq-AL"/>
        </w:rPr>
      </w:pPr>
      <w:r w:rsidRPr="00A0509F">
        <w:rPr>
          <w:rFonts w:ascii="Garamond" w:hAnsi="Garamond"/>
          <w:sz w:val="24"/>
          <w:szCs w:val="24"/>
          <w:lang w:val="sq-AL"/>
        </w:rPr>
        <w:t>5. Vlera e përgjithshme e shpronësimit, prej 5 304 630 (pesë milionë e treqind e katër mijë e gjashtëqind e tridhjetë) lekësh, të përballohet nga buxheti i vitit 2014, zëri “Detyrimet e prapambetura (detyrimet e infrastrukturës)”.</w:t>
      </w:r>
    </w:p>
    <w:p w:rsidR="0018608E" w:rsidRPr="00A0509F" w:rsidRDefault="0018608E" w:rsidP="0018608E">
      <w:pPr>
        <w:pStyle w:val="Paragrafi"/>
        <w:rPr>
          <w:rFonts w:ascii="Garamond" w:hAnsi="Garamond"/>
          <w:sz w:val="24"/>
          <w:szCs w:val="24"/>
          <w:lang w:val="sq-AL"/>
        </w:rPr>
      </w:pPr>
      <w:r w:rsidRPr="00A0509F">
        <w:rPr>
          <w:rFonts w:ascii="Garamond" w:hAnsi="Garamond"/>
          <w:sz w:val="24"/>
          <w:szCs w:val="24"/>
          <w:lang w:val="sq-AL"/>
        </w:rPr>
        <w:t>6. Likuidimi  i  pronarëve të fillojë pas çeljes së fondit të përcaktuar në pikën 5 të këtij vendimi.</w:t>
      </w:r>
    </w:p>
    <w:p w:rsidR="0018608E" w:rsidRPr="00A0509F" w:rsidRDefault="0018608E" w:rsidP="0018608E">
      <w:pPr>
        <w:pStyle w:val="Paragrafi"/>
        <w:rPr>
          <w:rFonts w:ascii="Garamond" w:hAnsi="Garamond"/>
          <w:sz w:val="24"/>
          <w:szCs w:val="24"/>
          <w:lang w:val="sq-AL"/>
        </w:rPr>
      </w:pPr>
      <w:r w:rsidRPr="00A0509F">
        <w:rPr>
          <w:rFonts w:ascii="Garamond" w:hAnsi="Garamond"/>
          <w:sz w:val="24"/>
          <w:szCs w:val="24"/>
          <w:lang w:val="sq-AL"/>
        </w:rPr>
        <w:t>7. Pronarët e listës, që  i bashkëlidhet këtij vendimi, për të cilët është bërë shënimi “Konfirmuar nga ZRPP-ja”, të kompensohen, për efekt shpronësimi, pasi të dorëzojnë dokumentacionin e plotë të pronësisë pranë Autoritetit Rrugor  Shqiptar.</w:t>
      </w:r>
    </w:p>
    <w:p w:rsidR="0018608E" w:rsidRPr="00A0509F" w:rsidRDefault="0018608E" w:rsidP="0018608E">
      <w:pPr>
        <w:pStyle w:val="Paragrafi"/>
        <w:rPr>
          <w:rFonts w:ascii="Garamond" w:hAnsi="Garamond"/>
          <w:sz w:val="24"/>
          <w:szCs w:val="24"/>
          <w:lang w:val="sq-AL"/>
        </w:rPr>
      </w:pPr>
      <w:r w:rsidRPr="00A0509F">
        <w:rPr>
          <w:rFonts w:ascii="Garamond" w:hAnsi="Garamond"/>
          <w:sz w:val="24"/>
          <w:szCs w:val="24"/>
          <w:lang w:val="sq-AL"/>
        </w:rPr>
        <w:t>8. Autoriteti Rrugor Shqiptar të kryejë likuidimin e pronarëve, për efekt shpronësimi, në bazë të pikave 5, 6 dhe 7 të këtij vendimi.</w:t>
      </w:r>
    </w:p>
    <w:p w:rsidR="0018608E" w:rsidRPr="00A0509F" w:rsidRDefault="0018608E" w:rsidP="0018608E">
      <w:pPr>
        <w:pStyle w:val="Paragrafi"/>
        <w:rPr>
          <w:rFonts w:ascii="Garamond" w:hAnsi="Garamond"/>
          <w:sz w:val="24"/>
          <w:szCs w:val="24"/>
          <w:lang w:val="sq-AL"/>
        </w:rPr>
      </w:pPr>
      <w:r w:rsidRPr="00A0509F">
        <w:rPr>
          <w:rFonts w:ascii="Garamond" w:hAnsi="Garamond"/>
          <w:sz w:val="24"/>
          <w:szCs w:val="24"/>
          <w:lang w:val="sq-AL"/>
        </w:rPr>
        <w:t>9. Ngarkohen Ministria e Transportit dhe Infrastrukturës, Ministria e Financave dhe Autoriteti Rrugor Shqiptar për zbatimin e këtij  vendimi.</w:t>
      </w:r>
    </w:p>
    <w:p w:rsidR="0018608E" w:rsidRPr="00A0509F" w:rsidRDefault="0018608E" w:rsidP="0018608E">
      <w:pPr>
        <w:pStyle w:val="Paragrafi"/>
        <w:rPr>
          <w:rFonts w:ascii="Garamond" w:hAnsi="Garamond"/>
          <w:sz w:val="24"/>
          <w:szCs w:val="24"/>
          <w:lang w:val="sq-AL"/>
        </w:rPr>
      </w:pPr>
      <w:r w:rsidRPr="00A0509F">
        <w:rPr>
          <w:rFonts w:ascii="Garamond" w:hAnsi="Garamond"/>
          <w:sz w:val="24"/>
          <w:szCs w:val="24"/>
          <w:lang w:val="sq-AL"/>
        </w:rPr>
        <w:t xml:space="preserve">Ky vendim hyn në fuqi menjëherë dhe botohet në Fletoren  Zyrtare. </w:t>
      </w:r>
    </w:p>
    <w:p w:rsidR="0018608E" w:rsidRPr="00A0509F" w:rsidRDefault="0018608E" w:rsidP="0018608E">
      <w:pPr>
        <w:pStyle w:val="Autoriteti"/>
        <w:jc w:val="both"/>
        <w:rPr>
          <w:rFonts w:ascii="Garamond" w:hAnsi="Garamond"/>
          <w:sz w:val="24"/>
          <w:szCs w:val="24"/>
          <w:lang w:val="sq-AL"/>
        </w:rPr>
      </w:pPr>
    </w:p>
    <w:p w:rsidR="0018608E" w:rsidRPr="00A0509F" w:rsidRDefault="0018608E" w:rsidP="0018608E">
      <w:pPr>
        <w:pStyle w:val="Autoriteti"/>
        <w:rPr>
          <w:rFonts w:ascii="Garamond" w:hAnsi="Garamond"/>
          <w:sz w:val="24"/>
          <w:szCs w:val="24"/>
        </w:rPr>
      </w:pPr>
      <w:r w:rsidRPr="00A0509F">
        <w:rPr>
          <w:rFonts w:ascii="Garamond" w:hAnsi="Garamond"/>
          <w:sz w:val="24"/>
          <w:szCs w:val="24"/>
        </w:rPr>
        <w:t>KRYEMINISTRI</w:t>
      </w:r>
    </w:p>
    <w:p w:rsidR="0018608E" w:rsidRPr="00A0509F" w:rsidRDefault="0018608E" w:rsidP="0018608E">
      <w:pPr>
        <w:pStyle w:val="AutoritetiEmer"/>
        <w:rPr>
          <w:rFonts w:ascii="Garamond" w:hAnsi="Garamond"/>
          <w:sz w:val="24"/>
          <w:szCs w:val="24"/>
        </w:rPr>
      </w:pPr>
      <w:r w:rsidRPr="00A0509F">
        <w:rPr>
          <w:rFonts w:ascii="Garamond" w:hAnsi="Garamond"/>
          <w:sz w:val="24"/>
          <w:szCs w:val="24"/>
        </w:rPr>
        <w:t>Edi Rama</w:t>
      </w:r>
    </w:p>
    <w:p w:rsidR="0018608E" w:rsidRDefault="0018608E" w:rsidP="0018608E">
      <w:pPr>
        <w:rPr>
          <w:lang w:val="sq-AL"/>
        </w:rPr>
        <w:sectPr w:rsidR="0018608E" w:rsidSect="00A0509F">
          <w:pgSz w:w="11907" w:h="16840" w:code="9"/>
          <w:pgMar w:top="1418" w:right="1418" w:bottom="1418" w:left="1418" w:header="1304" w:footer="1134" w:gutter="0"/>
          <w:cols w:space="454"/>
          <w:docGrid w:linePitch="360"/>
        </w:sectPr>
      </w:pPr>
    </w:p>
    <w:tbl>
      <w:tblPr>
        <w:tblW w:w="5000" w:type="pct"/>
        <w:tblLook w:val="04A0" w:firstRow="1" w:lastRow="0" w:firstColumn="1" w:lastColumn="0" w:noHBand="0" w:noVBand="1"/>
      </w:tblPr>
      <w:tblGrid>
        <w:gridCol w:w="365"/>
        <w:gridCol w:w="1046"/>
        <w:gridCol w:w="1045"/>
        <w:gridCol w:w="1252"/>
        <w:gridCol w:w="472"/>
        <w:gridCol w:w="622"/>
        <w:gridCol w:w="763"/>
        <w:gridCol w:w="199"/>
        <w:gridCol w:w="547"/>
        <w:gridCol w:w="65"/>
        <w:gridCol w:w="315"/>
        <w:gridCol w:w="465"/>
        <w:gridCol w:w="117"/>
        <w:gridCol w:w="383"/>
        <w:gridCol w:w="395"/>
        <w:gridCol w:w="115"/>
        <w:gridCol w:w="640"/>
        <w:gridCol w:w="549"/>
        <w:gridCol w:w="128"/>
        <w:gridCol w:w="93"/>
      </w:tblGrid>
      <w:tr w:rsidR="0018608E" w:rsidRPr="00A21BEF" w:rsidTr="00067CB9">
        <w:trPr>
          <w:trHeight w:val="139"/>
        </w:trPr>
        <w:tc>
          <w:tcPr>
            <w:tcW w:w="3062" w:type="pct"/>
            <w:gridSpan w:val="8"/>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bCs/>
                <w:sz w:val="14"/>
                <w:szCs w:val="14"/>
                <w:lang w:val="sq-AL"/>
              </w:rPr>
            </w:pPr>
            <w:bookmarkStart w:id="0" w:name="_GoBack" w:colFirst="9" w:colLast="9"/>
          </w:p>
          <w:p w:rsidR="0018608E" w:rsidRPr="00863876" w:rsidRDefault="0018608E" w:rsidP="00067CB9">
            <w:pPr>
              <w:spacing w:after="0" w:line="240" w:lineRule="auto"/>
              <w:rPr>
                <w:rFonts w:ascii="CG Times" w:eastAsia="Times New Roman" w:hAnsi="CG Times" w:cs="Arial"/>
                <w:bCs/>
                <w:sz w:val="14"/>
                <w:szCs w:val="14"/>
                <w:lang w:val="sq-AL"/>
              </w:rPr>
            </w:pPr>
            <w:r w:rsidRPr="00863876">
              <w:rPr>
                <w:rFonts w:ascii="CG Times" w:eastAsia="Times New Roman" w:hAnsi="CG Times" w:cs="Arial"/>
                <w:bCs/>
                <w:sz w:val="14"/>
                <w:szCs w:val="14"/>
                <w:lang w:val="sq-AL"/>
              </w:rPr>
              <w:t>Republika e Shqipërisë</w:t>
            </w:r>
          </w:p>
        </w:tc>
        <w:tc>
          <w:tcPr>
            <w:tcW w:w="279" w:type="pct"/>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181" w:type="pct"/>
            <w:gridSpan w:val="2"/>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236" w:type="pct"/>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256" w:type="pct"/>
            <w:gridSpan w:val="2"/>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262" w:type="pct"/>
            <w:gridSpan w:val="2"/>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332" w:type="pct"/>
            <w:tcBorders>
              <w:top w:val="nil"/>
              <w:left w:val="nil"/>
              <w:bottom w:val="nil"/>
              <w:right w:val="nil"/>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p>
        </w:tc>
        <w:tc>
          <w:tcPr>
            <w:tcW w:w="284" w:type="pct"/>
            <w:tcBorders>
              <w:top w:val="nil"/>
              <w:left w:val="nil"/>
              <w:bottom w:val="nil"/>
              <w:right w:val="nil"/>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p>
        </w:tc>
        <w:tc>
          <w:tcPr>
            <w:tcW w:w="108" w:type="pct"/>
            <w:gridSpan w:val="2"/>
            <w:tcBorders>
              <w:top w:val="nil"/>
              <w:left w:val="nil"/>
              <w:bottom w:val="nil"/>
              <w:right w:val="nil"/>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p>
        </w:tc>
      </w:tr>
      <w:tr w:rsidR="0018608E" w:rsidRPr="00A21BEF" w:rsidTr="00067CB9">
        <w:trPr>
          <w:trHeight w:val="139"/>
        </w:trPr>
        <w:tc>
          <w:tcPr>
            <w:tcW w:w="3758" w:type="pct"/>
            <w:gridSpan w:val="12"/>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bCs/>
                <w:sz w:val="14"/>
                <w:szCs w:val="14"/>
                <w:lang w:val="sq-AL"/>
              </w:rPr>
            </w:pPr>
            <w:r w:rsidRPr="00863876">
              <w:rPr>
                <w:rFonts w:ascii="CG Times" w:eastAsia="Times New Roman" w:hAnsi="CG Times" w:cs="Arial"/>
                <w:bCs/>
                <w:sz w:val="14"/>
                <w:szCs w:val="14"/>
                <w:lang w:val="sq-AL"/>
              </w:rPr>
              <w:t>Ministria e  Transportit dhe Infrastrukturës</w:t>
            </w:r>
          </w:p>
        </w:tc>
        <w:tc>
          <w:tcPr>
            <w:tcW w:w="256" w:type="pct"/>
            <w:gridSpan w:val="2"/>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262" w:type="pct"/>
            <w:gridSpan w:val="2"/>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332" w:type="pct"/>
            <w:tcBorders>
              <w:top w:val="nil"/>
              <w:left w:val="nil"/>
              <w:bottom w:val="nil"/>
              <w:right w:val="nil"/>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p>
        </w:tc>
        <w:tc>
          <w:tcPr>
            <w:tcW w:w="284" w:type="pct"/>
            <w:tcBorders>
              <w:top w:val="nil"/>
              <w:left w:val="nil"/>
              <w:bottom w:val="nil"/>
              <w:right w:val="nil"/>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p>
        </w:tc>
        <w:tc>
          <w:tcPr>
            <w:tcW w:w="108" w:type="pct"/>
            <w:gridSpan w:val="2"/>
            <w:tcBorders>
              <w:top w:val="nil"/>
              <w:left w:val="nil"/>
              <w:bottom w:val="nil"/>
              <w:right w:val="nil"/>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p>
        </w:tc>
      </w:tr>
      <w:tr w:rsidR="0018608E" w:rsidRPr="00A21BEF" w:rsidTr="00067CB9">
        <w:trPr>
          <w:trHeight w:val="139"/>
        </w:trPr>
        <w:tc>
          <w:tcPr>
            <w:tcW w:w="3341" w:type="pct"/>
            <w:gridSpan w:val="9"/>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bCs/>
                <w:sz w:val="14"/>
                <w:szCs w:val="14"/>
                <w:lang w:val="sq-AL"/>
              </w:rPr>
            </w:pPr>
            <w:r w:rsidRPr="00863876">
              <w:rPr>
                <w:rFonts w:ascii="CG Times" w:eastAsia="Times New Roman" w:hAnsi="CG Times" w:cs="Arial"/>
                <w:bCs/>
                <w:sz w:val="14"/>
                <w:szCs w:val="14"/>
                <w:lang w:val="sq-AL"/>
              </w:rPr>
              <w:t>Autoritetit Rrugor Shqiptar</w:t>
            </w:r>
          </w:p>
        </w:tc>
        <w:tc>
          <w:tcPr>
            <w:tcW w:w="181" w:type="pct"/>
            <w:gridSpan w:val="2"/>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236" w:type="pct"/>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256" w:type="pct"/>
            <w:gridSpan w:val="2"/>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262" w:type="pct"/>
            <w:gridSpan w:val="2"/>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332" w:type="pct"/>
            <w:tcBorders>
              <w:top w:val="nil"/>
              <w:left w:val="nil"/>
              <w:bottom w:val="nil"/>
              <w:right w:val="nil"/>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p>
        </w:tc>
        <w:tc>
          <w:tcPr>
            <w:tcW w:w="284" w:type="pct"/>
            <w:tcBorders>
              <w:top w:val="nil"/>
              <w:left w:val="nil"/>
              <w:bottom w:val="nil"/>
              <w:right w:val="nil"/>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p>
        </w:tc>
        <w:tc>
          <w:tcPr>
            <w:tcW w:w="108" w:type="pct"/>
            <w:gridSpan w:val="2"/>
            <w:tcBorders>
              <w:top w:val="nil"/>
              <w:left w:val="nil"/>
              <w:bottom w:val="nil"/>
              <w:right w:val="nil"/>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p>
        </w:tc>
      </w:tr>
      <w:tr w:rsidR="0018608E" w:rsidRPr="00A21BEF" w:rsidTr="00067CB9">
        <w:trPr>
          <w:trHeight w:val="139"/>
        </w:trPr>
        <w:tc>
          <w:tcPr>
            <w:tcW w:w="3341" w:type="pct"/>
            <w:gridSpan w:val="9"/>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bCs/>
                <w:sz w:val="14"/>
                <w:szCs w:val="14"/>
                <w:lang w:val="sq-AL"/>
              </w:rPr>
            </w:pPr>
            <w:r w:rsidRPr="00863876">
              <w:rPr>
                <w:rFonts w:ascii="CG Times" w:eastAsia="Times New Roman" w:hAnsi="CG Times" w:cs="Arial"/>
                <w:bCs/>
                <w:sz w:val="14"/>
                <w:szCs w:val="14"/>
                <w:lang w:val="sq-AL"/>
              </w:rPr>
              <w:t xml:space="preserve">Sektori  i  Shpronësimeve </w:t>
            </w:r>
          </w:p>
        </w:tc>
        <w:tc>
          <w:tcPr>
            <w:tcW w:w="181" w:type="pct"/>
            <w:gridSpan w:val="2"/>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236" w:type="pct"/>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256" w:type="pct"/>
            <w:gridSpan w:val="2"/>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262" w:type="pct"/>
            <w:gridSpan w:val="2"/>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332" w:type="pct"/>
            <w:tcBorders>
              <w:top w:val="nil"/>
              <w:left w:val="nil"/>
              <w:bottom w:val="nil"/>
              <w:right w:val="nil"/>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p>
        </w:tc>
        <w:tc>
          <w:tcPr>
            <w:tcW w:w="284" w:type="pct"/>
            <w:tcBorders>
              <w:top w:val="nil"/>
              <w:left w:val="nil"/>
              <w:bottom w:val="nil"/>
              <w:right w:val="nil"/>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p>
        </w:tc>
        <w:tc>
          <w:tcPr>
            <w:tcW w:w="108" w:type="pct"/>
            <w:gridSpan w:val="2"/>
            <w:tcBorders>
              <w:top w:val="nil"/>
              <w:left w:val="nil"/>
              <w:bottom w:val="nil"/>
              <w:right w:val="nil"/>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p>
        </w:tc>
      </w:tr>
      <w:tr w:rsidR="0018608E" w:rsidRPr="00A21BEF" w:rsidTr="00067CB9">
        <w:trPr>
          <w:gridAfter w:val="1"/>
          <w:wAfter w:w="50" w:type="pct"/>
          <w:trHeight w:val="139"/>
        </w:trPr>
        <w:tc>
          <w:tcPr>
            <w:tcW w:w="209" w:type="pct"/>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544" w:type="pct"/>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4197" w:type="pct"/>
            <w:gridSpan w:val="17"/>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bCs/>
                <w:iCs/>
                <w:sz w:val="14"/>
                <w:szCs w:val="14"/>
                <w:lang w:val="sq-AL"/>
              </w:rPr>
            </w:pPr>
            <w:r w:rsidRPr="00863876">
              <w:rPr>
                <w:rFonts w:ascii="CG Times" w:eastAsia="Times New Roman" w:hAnsi="CG Times" w:cs="Arial"/>
                <w:bCs/>
                <w:iCs/>
                <w:sz w:val="14"/>
                <w:szCs w:val="14"/>
                <w:lang w:val="sq-AL"/>
              </w:rPr>
              <w:t xml:space="preserve">         LISTA E PRONARËVE Q</w:t>
            </w:r>
            <w:r w:rsidRPr="00863876">
              <w:rPr>
                <w:rFonts w:ascii="Times New Roman" w:eastAsia="Times New Roman" w:hAnsi="Times New Roman"/>
                <w:bCs/>
                <w:iCs/>
                <w:sz w:val="14"/>
                <w:szCs w:val="14"/>
                <w:lang w:val="sq-AL"/>
              </w:rPr>
              <w:t>Ë</w:t>
            </w:r>
            <w:r w:rsidRPr="00863876">
              <w:rPr>
                <w:rFonts w:ascii="CG Times" w:eastAsia="Times New Roman" w:hAnsi="CG Times" w:cs="Arial"/>
                <w:bCs/>
                <w:iCs/>
                <w:sz w:val="14"/>
                <w:szCs w:val="14"/>
                <w:lang w:val="sq-AL"/>
              </w:rPr>
              <w:t xml:space="preserve"> SHPRONËSOHEN NGA NDËRTIMI I SEGMENTIT RRUGOR </w:t>
            </w:r>
          </w:p>
        </w:tc>
      </w:tr>
      <w:tr w:rsidR="0018608E" w:rsidRPr="00A21BEF" w:rsidTr="00067CB9">
        <w:trPr>
          <w:gridAfter w:val="1"/>
          <w:wAfter w:w="50" w:type="pct"/>
          <w:trHeight w:val="139"/>
        </w:trPr>
        <w:tc>
          <w:tcPr>
            <w:tcW w:w="209" w:type="pct"/>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544" w:type="pct"/>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sz w:val="14"/>
                <w:szCs w:val="14"/>
                <w:lang w:val="sq-AL"/>
              </w:rPr>
            </w:pPr>
          </w:p>
        </w:tc>
        <w:tc>
          <w:tcPr>
            <w:tcW w:w="3472" w:type="pct"/>
            <w:gridSpan w:val="13"/>
            <w:tcBorders>
              <w:top w:val="nil"/>
              <w:left w:val="nil"/>
              <w:bottom w:val="nil"/>
              <w:right w:val="nil"/>
            </w:tcBorders>
            <w:shd w:val="clear" w:color="auto" w:fill="auto"/>
            <w:noWrap/>
            <w:vAlign w:val="bottom"/>
            <w:hideMark/>
          </w:tcPr>
          <w:p w:rsidR="0018608E" w:rsidRPr="00863876" w:rsidRDefault="0018608E" w:rsidP="00067CB9">
            <w:pPr>
              <w:spacing w:after="0" w:line="240" w:lineRule="auto"/>
              <w:rPr>
                <w:rFonts w:ascii="CG Times" w:eastAsia="Times New Roman" w:hAnsi="CG Times" w:cs="Arial"/>
                <w:bCs/>
                <w:sz w:val="14"/>
                <w:szCs w:val="14"/>
                <w:lang w:val="sq-AL"/>
              </w:rPr>
            </w:pPr>
            <w:r w:rsidRPr="00863876">
              <w:rPr>
                <w:rFonts w:ascii="CG Times" w:eastAsia="Times New Roman" w:hAnsi="CG Times" w:cs="Arial"/>
                <w:bCs/>
                <w:sz w:val="14"/>
                <w:szCs w:val="14"/>
                <w:lang w:val="sq-AL"/>
              </w:rPr>
              <w:t xml:space="preserve">                 “LEVAN-TEPELENË” PËR KULTURAT BUJQËSORE DHE DRUFRUTORE</w:t>
            </w:r>
          </w:p>
        </w:tc>
        <w:tc>
          <w:tcPr>
            <w:tcW w:w="725" w:type="pct"/>
            <w:gridSpan w:val="4"/>
            <w:tcBorders>
              <w:top w:val="nil"/>
              <w:left w:val="nil"/>
              <w:bottom w:val="nil"/>
              <w:right w:val="nil"/>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p>
        </w:tc>
      </w:tr>
      <w:tr w:rsidR="0018608E" w:rsidRPr="00A21BEF" w:rsidTr="00067CB9">
        <w:trPr>
          <w:gridAfter w:val="1"/>
          <w:wAfter w:w="50" w:type="pct"/>
          <w:trHeight w:val="195"/>
        </w:trPr>
        <w:tc>
          <w:tcPr>
            <w:tcW w:w="20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544" w:type="pct"/>
            <w:tcBorders>
              <w:top w:val="single" w:sz="4" w:space="0" w:color="auto"/>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544" w:type="pct"/>
            <w:tcBorders>
              <w:top w:val="single" w:sz="4" w:space="0" w:color="auto"/>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654" w:type="pct"/>
            <w:tcBorders>
              <w:top w:val="single" w:sz="4" w:space="0" w:color="auto"/>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297" w:type="pct"/>
            <w:tcBorders>
              <w:top w:val="single" w:sz="4" w:space="0" w:color="auto"/>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324" w:type="pct"/>
            <w:tcBorders>
              <w:top w:val="single" w:sz="4" w:space="0" w:color="auto"/>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395" w:type="pct"/>
            <w:tcBorders>
              <w:top w:val="single" w:sz="4" w:space="0" w:color="auto"/>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Sip</w:t>
            </w:r>
          </w:p>
        </w:tc>
        <w:tc>
          <w:tcPr>
            <w:tcW w:w="399" w:type="pct"/>
            <w:gridSpan w:val="3"/>
            <w:tcBorders>
              <w:top w:val="single" w:sz="4" w:space="0" w:color="auto"/>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Kul.bujq</w:t>
            </w:r>
          </w:p>
        </w:tc>
        <w:tc>
          <w:tcPr>
            <w:tcW w:w="444" w:type="pct"/>
            <w:gridSpan w:val="3"/>
            <w:tcBorders>
              <w:top w:val="single" w:sz="4" w:space="0" w:color="auto"/>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xml:space="preserve">Dru </w:t>
            </w:r>
            <w:r>
              <w:rPr>
                <w:rFonts w:ascii="CG Times" w:eastAsia="Times New Roman" w:hAnsi="CG Times" w:cs="Arial"/>
                <w:b/>
                <w:bCs/>
                <w:sz w:val="14"/>
                <w:szCs w:val="14"/>
                <w:lang w:val="sq-AL"/>
              </w:rPr>
              <w:t>f</w:t>
            </w:r>
            <w:r w:rsidRPr="00A21BEF">
              <w:rPr>
                <w:rFonts w:ascii="CG Times" w:eastAsia="Times New Roman" w:hAnsi="CG Times" w:cs="Arial"/>
                <w:b/>
                <w:bCs/>
                <w:sz w:val="14"/>
                <w:szCs w:val="14"/>
                <w:lang w:val="sq-AL"/>
              </w:rPr>
              <w:t>rutor</w:t>
            </w:r>
            <w:r>
              <w:rPr>
                <w:rFonts w:ascii="CG Times" w:eastAsia="Times New Roman" w:hAnsi="CG Times" w:cs="Arial"/>
                <w:b/>
                <w:bCs/>
                <w:sz w:val="14"/>
                <w:szCs w:val="14"/>
                <w:lang w:val="sq-AL"/>
              </w:rPr>
              <w:t>ë</w:t>
            </w:r>
          </w:p>
        </w:tc>
        <w:tc>
          <w:tcPr>
            <w:tcW w:w="414" w:type="pct"/>
            <w:gridSpan w:val="2"/>
            <w:tcBorders>
              <w:top w:val="single" w:sz="4" w:space="0" w:color="auto"/>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725" w:type="pct"/>
            <w:gridSpan w:val="4"/>
            <w:tcBorders>
              <w:top w:val="single" w:sz="4" w:space="0" w:color="auto"/>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r>
      <w:tr w:rsidR="0018608E" w:rsidRPr="00A21BEF" w:rsidTr="00067CB9">
        <w:trPr>
          <w:gridAfter w:val="1"/>
          <w:wAfter w:w="50" w:type="pct"/>
          <w:trHeight w:val="195"/>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Nr</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Emri</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Atësia</w:t>
            </w:r>
          </w:p>
        </w:tc>
        <w:tc>
          <w:tcPr>
            <w:tcW w:w="65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Mbiemri</w:t>
            </w:r>
          </w:p>
        </w:tc>
        <w:tc>
          <w:tcPr>
            <w:tcW w:w="297"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Z.K</w:t>
            </w:r>
          </w:p>
        </w:tc>
        <w:tc>
          <w:tcPr>
            <w:tcW w:w="32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Nr. Pas</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Shpro</w:t>
            </w:r>
            <w:r>
              <w:rPr>
                <w:rFonts w:ascii="CG Times" w:eastAsia="Times New Roman" w:hAnsi="CG Times" w:cs="Arial"/>
                <w:b/>
                <w:bCs/>
                <w:sz w:val="14"/>
                <w:szCs w:val="14"/>
                <w:lang w:val="sq-AL"/>
              </w:rPr>
              <w:t>.</w:t>
            </w:r>
            <w:r w:rsidRPr="00A21BEF">
              <w:rPr>
                <w:rFonts w:ascii="CG Times" w:eastAsia="Times New Roman" w:hAnsi="CG Times" w:cs="Arial"/>
                <w:b/>
                <w:bCs/>
                <w:sz w:val="14"/>
                <w:szCs w:val="14"/>
                <w:lang w:val="sq-AL"/>
              </w:rPr>
              <w:t xml:space="preserve"> m</w:t>
            </w:r>
            <w:r w:rsidRPr="001A153B">
              <w:rPr>
                <w:rFonts w:ascii="CG Times" w:eastAsia="Times New Roman" w:hAnsi="CG Times" w:cs="Arial"/>
                <w:b/>
                <w:bCs/>
                <w:sz w:val="14"/>
                <w:szCs w:val="14"/>
                <w:vertAlign w:val="superscript"/>
                <w:lang w:val="sq-AL"/>
              </w:rPr>
              <w:t>2</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Pr>
                <w:rFonts w:ascii="CG Times" w:eastAsia="Times New Roman" w:hAnsi="CG Times" w:cs="Arial"/>
                <w:b/>
                <w:bCs/>
                <w:sz w:val="14"/>
                <w:szCs w:val="14"/>
                <w:lang w:val="sq-AL"/>
              </w:rPr>
              <w:t>Vlera l</w:t>
            </w:r>
            <w:r w:rsidRPr="00A21BEF">
              <w:rPr>
                <w:rFonts w:ascii="CG Times" w:eastAsia="Times New Roman" w:hAnsi="CG Times" w:cs="Arial"/>
                <w:b/>
                <w:bCs/>
                <w:sz w:val="14"/>
                <w:szCs w:val="14"/>
                <w:lang w:val="sq-AL"/>
              </w:rPr>
              <w:t>ek</w:t>
            </w:r>
            <w:r>
              <w:rPr>
                <w:rFonts w:ascii="CG Times" w:eastAsia="Times New Roman" w:hAnsi="CG Times" w:cs="Arial"/>
                <w:b/>
                <w:bCs/>
                <w:sz w:val="14"/>
                <w:szCs w:val="14"/>
                <w:lang w:val="sq-AL"/>
              </w:rPr>
              <w:t>ë</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xml:space="preserve">Vlera </w:t>
            </w:r>
            <w:r>
              <w:rPr>
                <w:rFonts w:ascii="CG Times" w:eastAsia="Times New Roman" w:hAnsi="CG Times" w:cs="Arial"/>
                <w:b/>
                <w:bCs/>
                <w:sz w:val="14"/>
                <w:szCs w:val="14"/>
                <w:lang w:val="sq-AL"/>
              </w:rPr>
              <w:t>l</w:t>
            </w:r>
            <w:r w:rsidRPr="00A21BEF">
              <w:rPr>
                <w:rFonts w:ascii="CG Times" w:eastAsia="Times New Roman" w:hAnsi="CG Times" w:cs="Arial"/>
                <w:b/>
                <w:bCs/>
                <w:sz w:val="14"/>
                <w:szCs w:val="14"/>
                <w:lang w:val="sq-AL"/>
              </w:rPr>
              <w:t>ek</w:t>
            </w:r>
            <w:r>
              <w:rPr>
                <w:rFonts w:ascii="CG Times" w:eastAsia="Times New Roman" w:hAnsi="CG Times" w:cs="Arial"/>
                <w:b/>
                <w:bCs/>
                <w:sz w:val="14"/>
                <w:szCs w:val="14"/>
                <w:lang w:val="sq-AL"/>
              </w:rPr>
              <w:t>ë</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Total lek</w:t>
            </w:r>
            <w:r>
              <w:rPr>
                <w:rFonts w:ascii="CG Times" w:eastAsia="Times New Roman" w:hAnsi="CG Times" w:cs="Arial"/>
                <w:b/>
                <w:bCs/>
                <w:sz w:val="14"/>
                <w:szCs w:val="14"/>
                <w:lang w:val="sq-AL"/>
              </w:rPr>
              <w:t>ë</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Shënime</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1742"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FSHATI GJONC, KOMUNA CAKRAN</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9"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725" w:type="pct"/>
            <w:gridSpan w:val="4"/>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Ismail</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Qemal</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Avdia</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1758</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9/1</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307</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1228</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1228</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Qerim</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Qemal</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Avdia</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1758</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9/2</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347</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1388</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1388</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Astrit</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Muço</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Saliaj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1758</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9/3</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465</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1860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1860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Ferrik</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Feçorr</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Myftari</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1758</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9/5</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268</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1072</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1072</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Kujtim</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Feçorr</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Myftari</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1758</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9/6</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221</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668</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668</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Lefter</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Feçorr</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Myftari</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1758</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9/7</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167</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884</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884</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297"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2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000000" w:fill="FFFFFF"/>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1742"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FSHATI VARIBOB, KOMUNA CAKRAN</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9"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Zahir</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Ali</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Alibeaj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3816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299/11</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903</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10800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10800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Xhemal</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Velaj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3816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42/7</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4935</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24675</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24675</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000000" w:fill="FFFFFF"/>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1742"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Pr>
                <w:rFonts w:ascii="CG Times" w:eastAsia="Times New Roman" w:hAnsi="CG Times" w:cs="Arial"/>
                <w:b/>
                <w:bCs/>
                <w:sz w:val="14"/>
                <w:szCs w:val="14"/>
                <w:lang w:val="sq-AL"/>
              </w:rPr>
              <w:t>FSHATI BUZË</w:t>
            </w:r>
            <w:r w:rsidRPr="00A21BEF">
              <w:rPr>
                <w:rFonts w:ascii="CG Times" w:eastAsia="Times New Roman" w:hAnsi="CG Times" w:cs="Arial"/>
                <w:b/>
                <w:bCs/>
                <w:sz w:val="14"/>
                <w:szCs w:val="14"/>
                <w:lang w:val="sq-AL"/>
              </w:rPr>
              <w:t xml:space="preserve"> E MADHE, KOMUNA CAKRAN</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9"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725" w:type="pct"/>
            <w:gridSpan w:val="4"/>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Ylmi</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Hekuran</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Bendaj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1341</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223</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331</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3475</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3475</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297"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2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1742"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FSHATI LEVAN, KOMUNA LEVAN</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399"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444"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414" w:type="pct"/>
            <w:gridSpan w:val="2"/>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725" w:type="pct"/>
            <w:gridSpan w:val="4"/>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Rrahman</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Caushaj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249/32</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460</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6650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6650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Fadil</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Hysen</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Mema</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249/2</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952</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348000</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348000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Mentor</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Mema</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249/3</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877</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10500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10500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Taro</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Haki</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Caushaj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249/5</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817</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232845</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232845</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Gjylmore</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Sadik</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Caushaj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249/6</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1029</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14700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14700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15</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Agron</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Haki</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Caushaj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249/7</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817</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11550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11550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16</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Haredin</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Muhamet</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Lamaj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249/8</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1101</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13200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13200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17</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Ilmi</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Sadik</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Cobo</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140/1</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2173</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26100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26100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Laver</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Qemal</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Cobo</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139/1</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1421</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32100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32100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Fuat</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Qemal</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Cobo</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139/2</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1950</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43950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43950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Nexhmedin</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Osmen</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Fejzullai</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138/1</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1757</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10983</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10983</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21</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Beqar</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Sulo</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Mehmetaj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138/2</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1068</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6675</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6675</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22</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Refat</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Jonuz</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Braka</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121/36</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195</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2340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2340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Nazmi</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Cobo</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143/1</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1211</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145320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145320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Tajar</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Cobo</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142/1</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925</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11100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11100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25</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xml:space="preserve">Aleks </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Dulaj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143/3</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416</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49920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49920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26</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Meti</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Dulaj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143/4</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923</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110760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110760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27</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Sedar</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Dulaj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143/5</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697</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83640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83640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Arben</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Dulaj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143/6</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25</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3000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3000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29</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Bajram</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Cobo</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140/2</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2250</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47250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47250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30</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xml:space="preserve">Ali </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Lanaj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249/29</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1518</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182160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182160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lastRenderedPageBreak/>
              <w:t>31</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Fatos</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Lanaj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256/1</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852</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102240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102240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32</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Lutfi</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Lanaj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256/2</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1056</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126720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126720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33</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Ajet</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Buxaj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256/3</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429</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6020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6020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Asqeri</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Cobo</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142/2</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401</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4812</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4812</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35</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Petrit</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Zeqaj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256/5</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905</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10860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10860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36</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Ramiz</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Shahaj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249/16</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707</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4420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4420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37</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Elmaz</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Shahaj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249/17</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735</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10290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10290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38</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Avdyl</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Shahaj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249/19</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660</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9220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9220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39</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Nazmi</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Hajdari</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249/26</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825</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11550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11550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40</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Hasan</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Hajdari</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249/25</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794</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11130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11130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41</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Lavdosh</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Shahaj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249/20</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535</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16050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16050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42</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Hamit</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Hallidri</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2436</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249/21</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420</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2625</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2625</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297"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2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000000" w:fill="FFFFFF"/>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1742"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FSHATI FRAKULL E MADHE, KOMUNA FRAKULL</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9"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725" w:type="pct"/>
            <w:gridSpan w:val="4"/>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43</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Balil</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Bege</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Bega</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1634</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3/25</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3378</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1852500</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1852500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44</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Artur</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Naci</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1634</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75/6</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870</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772800</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772800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000000" w:fill="FFFFFF"/>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1742"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FSHATI KLOS</w:t>
            </w:r>
            <w:r>
              <w:rPr>
                <w:rFonts w:ascii="CG Times" w:eastAsia="Times New Roman" w:hAnsi="CG Times" w:cs="Arial"/>
                <w:b/>
                <w:bCs/>
                <w:sz w:val="14"/>
                <w:szCs w:val="14"/>
                <w:lang w:val="sq-AL"/>
              </w:rPr>
              <w:t>Ë</w:t>
            </w:r>
            <w:r w:rsidRPr="00A21BEF">
              <w:rPr>
                <w:rFonts w:ascii="CG Times" w:eastAsia="Times New Roman" w:hAnsi="CG Times" w:cs="Arial"/>
                <w:b/>
                <w:bCs/>
                <w:sz w:val="14"/>
                <w:szCs w:val="14"/>
                <w:lang w:val="sq-AL"/>
              </w:rPr>
              <w:t>, KOMUNA HEKAL</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9"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725" w:type="pct"/>
            <w:gridSpan w:val="4"/>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45</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Nexhip</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Ismaili</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2160</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355/5</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30</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50000</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50000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46</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Dilaver</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Çalaj</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2160</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396</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1285</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21000</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21000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297"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24"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xml:space="preserve">    </w:t>
            </w:r>
          </w:p>
        </w:tc>
        <w:tc>
          <w:tcPr>
            <w:tcW w:w="1742"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FSHATI VASJAR, KOMUNA F.MEMALIAJ </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9"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725" w:type="pct"/>
            <w:gridSpan w:val="4"/>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47</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Perparim</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Zaçe</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3719</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295/12</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189</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27800</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27800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single" w:sz="4"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48</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Bedri</w:t>
            </w:r>
          </w:p>
        </w:tc>
        <w:tc>
          <w:tcPr>
            <w:tcW w:w="54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Zaçe</w:t>
            </w:r>
          </w:p>
        </w:tc>
        <w:tc>
          <w:tcPr>
            <w:tcW w:w="297"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3719</w:t>
            </w:r>
          </w:p>
        </w:tc>
        <w:tc>
          <w:tcPr>
            <w:tcW w:w="324" w:type="pct"/>
            <w:tcBorders>
              <w:top w:val="nil"/>
              <w:left w:val="nil"/>
              <w:bottom w:val="single" w:sz="4" w:space="0" w:color="auto"/>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518/3</w:t>
            </w:r>
          </w:p>
        </w:tc>
        <w:tc>
          <w:tcPr>
            <w:tcW w:w="395" w:type="pct"/>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3891</w:t>
            </w:r>
          </w:p>
        </w:tc>
        <w:tc>
          <w:tcPr>
            <w:tcW w:w="399"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810000</w:t>
            </w:r>
          </w:p>
        </w:tc>
        <w:tc>
          <w:tcPr>
            <w:tcW w:w="414" w:type="pct"/>
            <w:gridSpan w:val="2"/>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810000</w:t>
            </w:r>
          </w:p>
        </w:tc>
        <w:tc>
          <w:tcPr>
            <w:tcW w:w="725" w:type="pct"/>
            <w:gridSpan w:val="4"/>
            <w:tcBorders>
              <w:top w:val="nil"/>
              <w:left w:val="nil"/>
              <w:bottom w:val="single" w:sz="4"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nil"/>
              <w:left w:val="single" w:sz="4" w:space="0" w:color="auto"/>
              <w:bottom w:val="nil"/>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49</w:t>
            </w:r>
          </w:p>
        </w:tc>
        <w:tc>
          <w:tcPr>
            <w:tcW w:w="544" w:type="pct"/>
            <w:tcBorders>
              <w:top w:val="nil"/>
              <w:left w:val="nil"/>
              <w:bottom w:val="nil"/>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Nezir</w:t>
            </w:r>
          </w:p>
        </w:tc>
        <w:tc>
          <w:tcPr>
            <w:tcW w:w="544" w:type="pct"/>
            <w:tcBorders>
              <w:top w:val="nil"/>
              <w:left w:val="nil"/>
              <w:bottom w:val="nil"/>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nil"/>
              <w:left w:val="nil"/>
              <w:bottom w:val="nil"/>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Zaçe</w:t>
            </w:r>
          </w:p>
        </w:tc>
        <w:tc>
          <w:tcPr>
            <w:tcW w:w="297" w:type="pct"/>
            <w:tcBorders>
              <w:top w:val="nil"/>
              <w:left w:val="nil"/>
              <w:bottom w:val="nil"/>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3719</w:t>
            </w:r>
          </w:p>
        </w:tc>
        <w:tc>
          <w:tcPr>
            <w:tcW w:w="324" w:type="pct"/>
            <w:tcBorders>
              <w:top w:val="nil"/>
              <w:left w:val="nil"/>
              <w:bottom w:val="nil"/>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297/45</w:t>
            </w:r>
          </w:p>
        </w:tc>
        <w:tc>
          <w:tcPr>
            <w:tcW w:w="395" w:type="pct"/>
            <w:tcBorders>
              <w:top w:val="nil"/>
              <w:left w:val="nil"/>
              <w:bottom w:val="nil"/>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697</w:t>
            </w:r>
          </w:p>
        </w:tc>
        <w:tc>
          <w:tcPr>
            <w:tcW w:w="399" w:type="pct"/>
            <w:gridSpan w:val="3"/>
            <w:tcBorders>
              <w:top w:val="nil"/>
              <w:left w:val="nil"/>
              <w:bottom w:val="nil"/>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nil"/>
              <w:left w:val="nil"/>
              <w:bottom w:val="nil"/>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15800</w:t>
            </w:r>
          </w:p>
        </w:tc>
        <w:tc>
          <w:tcPr>
            <w:tcW w:w="414" w:type="pct"/>
            <w:gridSpan w:val="2"/>
            <w:tcBorders>
              <w:top w:val="nil"/>
              <w:left w:val="nil"/>
              <w:bottom w:val="nil"/>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15800</w:t>
            </w:r>
          </w:p>
        </w:tc>
        <w:tc>
          <w:tcPr>
            <w:tcW w:w="725" w:type="pct"/>
            <w:gridSpan w:val="4"/>
            <w:tcBorders>
              <w:top w:val="nil"/>
              <w:left w:val="nil"/>
              <w:bottom w:val="nil"/>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Konfirmuar nga ZRPP</w:t>
            </w:r>
          </w:p>
        </w:tc>
      </w:tr>
      <w:tr w:rsidR="0018608E" w:rsidRPr="00A21BEF" w:rsidTr="00067CB9">
        <w:trPr>
          <w:gridAfter w:val="1"/>
          <w:wAfter w:w="50" w:type="pct"/>
          <w:trHeight w:val="139"/>
        </w:trPr>
        <w:tc>
          <w:tcPr>
            <w:tcW w:w="209" w:type="pct"/>
            <w:tcBorders>
              <w:top w:val="single" w:sz="4" w:space="0" w:color="auto"/>
              <w:left w:val="single" w:sz="4" w:space="0" w:color="auto"/>
              <w:bottom w:val="nil"/>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single" w:sz="4" w:space="0" w:color="auto"/>
              <w:left w:val="nil"/>
              <w:bottom w:val="nil"/>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single" w:sz="4" w:space="0" w:color="auto"/>
              <w:left w:val="nil"/>
              <w:bottom w:val="nil"/>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single" w:sz="4" w:space="0" w:color="auto"/>
              <w:left w:val="nil"/>
              <w:bottom w:val="nil"/>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297" w:type="pct"/>
            <w:tcBorders>
              <w:top w:val="single" w:sz="4" w:space="0" w:color="auto"/>
              <w:left w:val="nil"/>
              <w:bottom w:val="nil"/>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24" w:type="pct"/>
            <w:tcBorders>
              <w:top w:val="single" w:sz="4" w:space="0" w:color="auto"/>
              <w:left w:val="nil"/>
              <w:bottom w:val="nil"/>
              <w:right w:val="single" w:sz="4" w:space="0" w:color="auto"/>
            </w:tcBorders>
            <w:shd w:val="clear" w:color="000000" w:fill="FFFFFF"/>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single" w:sz="4" w:space="0" w:color="auto"/>
              <w:left w:val="nil"/>
              <w:bottom w:val="nil"/>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9" w:type="pct"/>
            <w:gridSpan w:val="3"/>
            <w:tcBorders>
              <w:top w:val="single" w:sz="4" w:space="0" w:color="auto"/>
              <w:left w:val="nil"/>
              <w:bottom w:val="nil"/>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4" w:type="pct"/>
            <w:gridSpan w:val="3"/>
            <w:tcBorders>
              <w:top w:val="single" w:sz="4" w:space="0" w:color="auto"/>
              <w:left w:val="nil"/>
              <w:bottom w:val="nil"/>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14" w:type="pct"/>
            <w:gridSpan w:val="2"/>
            <w:tcBorders>
              <w:top w:val="single" w:sz="4" w:space="0" w:color="auto"/>
              <w:left w:val="nil"/>
              <w:bottom w:val="nil"/>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725" w:type="pct"/>
            <w:gridSpan w:val="4"/>
            <w:tcBorders>
              <w:top w:val="single" w:sz="4" w:space="0" w:color="auto"/>
              <w:left w:val="nil"/>
              <w:bottom w:val="nil"/>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tr w:rsidR="0018608E" w:rsidRPr="00A21BEF" w:rsidTr="00067CB9">
        <w:trPr>
          <w:gridAfter w:val="1"/>
          <w:wAfter w:w="50" w:type="pct"/>
          <w:trHeight w:val="139"/>
        </w:trPr>
        <w:tc>
          <w:tcPr>
            <w:tcW w:w="209"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single" w:sz="8" w:space="0" w:color="auto"/>
              <w:left w:val="nil"/>
              <w:bottom w:val="single" w:sz="8"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44" w:type="pct"/>
            <w:tcBorders>
              <w:top w:val="single" w:sz="8" w:space="0" w:color="auto"/>
              <w:left w:val="nil"/>
              <w:bottom w:val="single" w:sz="8"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654" w:type="pct"/>
            <w:tcBorders>
              <w:top w:val="single" w:sz="8" w:space="0" w:color="auto"/>
              <w:left w:val="nil"/>
              <w:bottom w:val="single" w:sz="8"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297" w:type="pct"/>
            <w:tcBorders>
              <w:top w:val="single" w:sz="8" w:space="0" w:color="auto"/>
              <w:left w:val="nil"/>
              <w:bottom w:val="single" w:sz="8"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24" w:type="pct"/>
            <w:tcBorders>
              <w:top w:val="single" w:sz="8" w:space="0" w:color="auto"/>
              <w:left w:val="nil"/>
              <w:bottom w:val="single" w:sz="8"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5" w:type="pct"/>
            <w:tcBorders>
              <w:top w:val="single" w:sz="8" w:space="0" w:color="auto"/>
              <w:left w:val="nil"/>
              <w:bottom w:val="single" w:sz="8"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Shuma</w:t>
            </w:r>
          </w:p>
        </w:tc>
        <w:tc>
          <w:tcPr>
            <w:tcW w:w="399" w:type="pct"/>
            <w:gridSpan w:val="3"/>
            <w:tcBorders>
              <w:top w:val="single" w:sz="8" w:space="0" w:color="auto"/>
              <w:left w:val="nil"/>
              <w:bottom w:val="single" w:sz="8"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1194885</w:t>
            </w:r>
          </w:p>
        </w:tc>
        <w:tc>
          <w:tcPr>
            <w:tcW w:w="444" w:type="pct"/>
            <w:gridSpan w:val="3"/>
            <w:tcBorders>
              <w:top w:val="single" w:sz="8" w:space="0" w:color="auto"/>
              <w:left w:val="nil"/>
              <w:bottom w:val="single" w:sz="8"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4109745</w:t>
            </w:r>
          </w:p>
        </w:tc>
        <w:tc>
          <w:tcPr>
            <w:tcW w:w="414" w:type="pct"/>
            <w:gridSpan w:val="2"/>
            <w:tcBorders>
              <w:top w:val="single" w:sz="8" w:space="0" w:color="auto"/>
              <w:left w:val="nil"/>
              <w:bottom w:val="single" w:sz="8" w:space="0" w:color="auto"/>
              <w:right w:val="single" w:sz="4"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5304630</w:t>
            </w:r>
          </w:p>
        </w:tc>
        <w:tc>
          <w:tcPr>
            <w:tcW w:w="725" w:type="pct"/>
            <w:gridSpan w:val="4"/>
            <w:tcBorders>
              <w:top w:val="single" w:sz="8" w:space="0" w:color="auto"/>
              <w:left w:val="nil"/>
              <w:bottom w:val="single" w:sz="8" w:space="0" w:color="auto"/>
              <w:right w:val="single" w:sz="8" w:space="0" w:color="auto"/>
            </w:tcBorders>
            <w:shd w:val="clear" w:color="auto" w:fill="auto"/>
            <w:noWrap/>
            <w:vAlign w:val="bottom"/>
            <w:hideMark/>
          </w:tcPr>
          <w:p w:rsidR="0018608E" w:rsidRPr="00A21BEF" w:rsidRDefault="0018608E"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r>
      <w:bookmarkEnd w:id="0"/>
    </w:tbl>
    <w:p w:rsidR="00A65627" w:rsidRDefault="00A65627"/>
    <w:sectPr w:rsidR="00A656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8608E"/>
    <w:rsid w:val="0018608E"/>
    <w:rsid w:val="00A0509F"/>
    <w:rsid w:val="00A65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0BC794-6E86-4560-934E-2A2B2A71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8608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8608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8608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8608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18608E"/>
    <w:rPr>
      <w:rFonts w:ascii="CG Times" w:eastAsia="MS Mincho" w:hAnsi="CG Times" w:cs="CG Times"/>
      <w:b/>
      <w:bCs/>
      <w:sz w:val="21"/>
      <w:lang w:val="en-GB"/>
    </w:rPr>
  </w:style>
  <w:style w:type="paragraph" w:customStyle="1" w:styleId="Paragrafi">
    <w:name w:val="Paragrafi"/>
    <w:link w:val="ParagrafiChar"/>
    <w:rsid w:val="0018608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18608E"/>
    <w:rPr>
      <w:rFonts w:ascii="CG Times" w:eastAsia="MS Mincho" w:hAnsi="CG Times" w:cs="CG Times"/>
      <w:sz w:val="21"/>
    </w:rPr>
  </w:style>
  <w:style w:type="paragraph" w:customStyle="1" w:styleId="Titulli">
    <w:name w:val="Titulli"/>
    <w:next w:val="Normal"/>
    <w:link w:val="TitulliChar"/>
    <w:rsid w:val="0018608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8608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18608E"/>
    <w:rPr>
      <w:rFonts w:ascii="CG Times" w:eastAsia="MS Mincho" w:hAnsi="CG Times" w:cs="CG Times"/>
      <w:caps/>
      <w:sz w:val="21"/>
      <w:lang w:val="en-GB"/>
    </w:rPr>
  </w:style>
  <w:style w:type="character" w:customStyle="1" w:styleId="TitulliChar">
    <w:name w:val="Titulli Char"/>
    <w:link w:val="Titulli"/>
    <w:rsid w:val="0018608E"/>
    <w:rPr>
      <w:rFonts w:ascii="CG Times" w:eastAsia="MS Mincho" w:hAnsi="CG Times" w:cs="CG Times"/>
      <w:b/>
      <w:bCs/>
      <w:caps/>
      <w:sz w:val="21"/>
      <w:lang w:val="en-GB"/>
    </w:rPr>
  </w:style>
  <w:style w:type="character" w:customStyle="1" w:styleId="AutoritetiChar">
    <w:name w:val="Autoriteti Char"/>
    <w:link w:val="Autoriteti"/>
    <w:locked/>
    <w:rsid w:val="0018608E"/>
    <w:rPr>
      <w:rFonts w:ascii="CG Times" w:eastAsia="MS Mincho" w:hAnsi="CG Times" w:cs="CG Times"/>
      <w:caps/>
      <w:sz w:val="21"/>
      <w:lang w:val="en-GB"/>
    </w:rPr>
  </w:style>
  <w:style w:type="character" w:customStyle="1" w:styleId="AktiChar">
    <w:name w:val="Akti Char"/>
    <w:link w:val="Akti"/>
    <w:rsid w:val="0018608E"/>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18608E"/>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1027</Words>
  <Characters>5856</Characters>
  <Application>Microsoft Office Word</Application>
  <DocSecurity>0</DocSecurity>
  <Lines>48</Lines>
  <Paragraphs>13</Paragraphs>
  <ScaleCrop>false</ScaleCrop>
  <Company>Grizli777</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3</cp:revision>
  <dcterms:created xsi:type="dcterms:W3CDTF">2014-09-30T13:08:00Z</dcterms:created>
  <dcterms:modified xsi:type="dcterms:W3CDTF">2025-01-07T10:02:00Z</dcterms:modified>
</cp:coreProperties>
</file>