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26F" w:rsidRPr="00D85A89" w:rsidRDefault="00CE126F" w:rsidP="00CE126F">
      <w:pPr>
        <w:pStyle w:val="Akti"/>
        <w:rPr>
          <w:spacing w:val="-4"/>
          <w:lang w:val="sq-AL"/>
        </w:rPr>
      </w:pPr>
      <w:r w:rsidRPr="00D85A89">
        <w:rPr>
          <w:spacing w:val="-4"/>
          <w:lang w:val="sq-AL"/>
        </w:rPr>
        <w:t>VENDIM</w:t>
      </w:r>
    </w:p>
    <w:p w:rsidR="00CE126F" w:rsidRPr="00D85A89" w:rsidRDefault="00CE126F" w:rsidP="00CE126F">
      <w:pPr>
        <w:pStyle w:val="NumriData"/>
        <w:rPr>
          <w:spacing w:val="-4"/>
          <w:lang w:val="sq-AL"/>
        </w:rPr>
      </w:pPr>
      <w:r w:rsidRPr="00D85A89">
        <w:rPr>
          <w:spacing w:val="-4"/>
          <w:lang w:val="sq-AL"/>
        </w:rPr>
        <w:t>Nr. 496, datë 22.7.2014</w:t>
      </w:r>
    </w:p>
    <w:p w:rsidR="00CE126F" w:rsidRPr="00D85A89" w:rsidRDefault="00CE126F" w:rsidP="00CE126F">
      <w:pPr>
        <w:pStyle w:val="Paragrafi"/>
        <w:rPr>
          <w:spacing w:val="-4"/>
          <w:sz w:val="14"/>
          <w:lang w:val="sq-AL"/>
        </w:rPr>
      </w:pPr>
    </w:p>
    <w:p w:rsidR="00CE126F" w:rsidRPr="00D85A89" w:rsidRDefault="00CE126F" w:rsidP="00CE126F">
      <w:pPr>
        <w:pStyle w:val="Titulli"/>
        <w:rPr>
          <w:spacing w:val="-4"/>
          <w:lang w:val="sq-AL"/>
        </w:rPr>
      </w:pPr>
      <w:r w:rsidRPr="00D85A89">
        <w:rPr>
          <w:spacing w:val="-4"/>
          <w:lang w:val="sq-AL"/>
        </w:rPr>
        <w:t xml:space="preserve">PËR MIRATIMIN E RREGULLAVE E TË PROCEDURAVE TË RINOVIMIT TË AUTORIZIMEVE INDIVIDUALE PËR PËRDORIMIN E FREKUENCAVE TË DHËNA </w:t>
      </w:r>
    </w:p>
    <w:p w:rsidR="00CE126F" w:rsidRPr="00D85A89" w:rsidRDefault="00CE126F" w:rsidP="00CE126F">
      <w:pPr>
        <w:pStyle w:val="Titulli"/>
        <w:rPr>
          <w:spacing w:val="-4"/>
          <w:lang w:val="sq-AL"/>
        </w:rPr>
      </w:pPr>
      <w:r w:rsidRPr="00D85A89">
        <w:rPr>
          <w:spacing w:val="-4"/>
          <w:lang w:val="sq-AL"/>
        </w:rPr>
        <w:t>ME KONKURRIM</w:t>
      </w:r>
    </w:p>
    <w:p w:rsidR="00CE126F" w:rsidRPr="00D85A89" w:rsidRDefault="00CE126F" w:rsidP="00CE126F">
      <w:pPr>
        <w:pStyle w:val="Paragrafi"/>
        <w:rPr>
          <w:spacing w:val="-4"/>
          <w:sz w:val="14"/>
          <w:lang w:val="sq-AL"/>
        </w:rPr>
      </w:pPr>
    </w:p>
    <w:p w:rsidR="00CE126F" w:rsidRPr="00D85A89" w:rsidRDefault="00CE126F" w:rsidP="00CE126F">
      <w:pPr>
        <w:pStyle w:val="Paragrafi"/>
        <w:rPr>
          <w:spacing w:val="-4"/>
          <w:lang w:val="sq-AL"/>
        </w:rPr>
      </w:pPr>
      <w:r w:rsidRPr="00D85A89">
        <w:rPr>
          <w:spacing w:val="-4"/>
          <w:lang w:val="sq-AL"/>
        </w:rPr>
        <w:t xml:space="preserve">Në mbështetje të nenit 100 të Kushtetutës dhe të neneve 5 e 73, pika 3, të ligjit nr. 9918, datë 19.5.2008, “Për komunikimet elektronike në Republikën e Shqipërisë”, të ndryshuar, me propozimin e ministrit të Shtetit për Inovacionin dhe Administratën Publike, Këshilli i Ministrave </w:t>
      </w:r>
    </w:p>
    <w:p w:rsidR="00CE126F" w:rsidRPr="00D85A89" w:rsidRDefault="00CE126F" w:rsidP="00CE126F">
      <w:pPr>
        <w:pStyle w:val="VENDOSI"/>
        <w:rPr>
          <w:spacing w:val="-4"/>
          <w:sz w:val="2"/>
          <w:lang w:val="sq-AL"/>
        </w:rPr>
      </w:pPr>
    </w:p>
    <w:p w:rsidR="00CE126F" w:rsidRPr="00D85A89" w:rsidRDefault="00CE126F" w:rsidP="00CE126F">
      <w:pPr>
        <w:pStyle w:val="VENDOSI"/>
        <w:rPr>
          <w:spacing w:val="-4"/>
          <w:lang w:val="sq-AL"/>
        </w:rPr>
      </w:pPr>
      <w:r w:rsidRPr="00D85A89">
        <w:rPr>
          <w:spacing w:val="-4"/>
          <w:lang w:val="sq-AL"/>
        </w:rPr>
        <w:t xml:space="preserve"> VENDOSI:</w:t>
      </w:r>
    </w:p>
    <w:p w:rsidR="00CE126F" w:rsidRPr="00D85A89" w:rsidRDefault="00CE126F" w:rsidP="00CE126F">
      <w:pPr>
        <w:pStyle w:val="Paragrafi"/>
        <w:rPr>
          <w:spacing w:val="-4"/>
          <w:sz w:val="14"/>
          <w:lang w:val="sq-AL"/>
        </w:rPr>
      </w:pPr>
    </w:p>
    <w:p w:rsidR="00CE126F" w:rsidRPr="00D85A89" w:rsidRDefault="00CE126F" w:rsidP="00CE126F">
      <w:pPr>
        <w:pStyle w:val="Paragrafi"/>
        <w:rPr>
          <w:spacing w:val="-4"/>
          <w:lang w:val="sq-AL"/>
        </w:rPr>
      </w:pPr>
      <w:r w:rsidRPr="00D85A89">
        <w:rPr>
          <w:spacing w:val="-4"/>
          <w:lang w:val="sq-AL"/>
        </w:rPr>
        <w:t>1. Miratimin e rregullave e të procedurave të rinovimit të autorizimeve individuale për përdorimin e frekuencave të dhëna me konkurrim, sipas tekstit bashkëlidhur këtij vendimi.</w:t>
      </w:r>
    </w:p>
    <w:p w:rsidR="00CE126F" w:rsidRDefault="00CE126F" w:rsidP="00CE126F">
      <w:pPr>
        <w:pStyle w:val="Paragrafi"/>
        <w:rPr>
          <w:spacing w:val="-4"/>
          <w:lang w:val="sq-AL"/>
        </w:rPr>
      </w:pPr>
    </w:p>
    <w:p w:rsidR="00CE126F" w:rsidRDefault="00CE126F" w:rsidP="00CE126F">
      <w:pPr>
        <w:pStyle w:val="Paragrafi"/>
        <w:rPr>
          <w:spacing w:val="-4"/>
          <w:lang w:val="sq-AL"/>
        </w:rPr>
      </w:pPr>
    </w:p>
    <w:p w:rsidR="00CE126F" w:rsidRPr="0053042A" w:rsidRDefault="00CE126F" w:rsidP="00CE126F">
      <w:pPr>
        <w:pStyle w:val="Paragrafi"/>
        <w:rPr>
          <w:lang w:val="sq-AL"/>
        </w:rPr>
      </w:pPr>
      <w:r w:rsidRPr="00D85A89">
        <w:rPr>
          <w:spacing w:val="-4"/>
          <w:lang w:val="sq-AL"/>
        </w:rPr>
        <w:t xml:space="preserve">2. Ngarkohen ministri i Shtetit për Inovacionin dhe </w:t>
      </w:r>
      <w:r w:rsidRPr="0053042A">
        <w:rPr>
          <w:lang w:val="sq-AL"/>
        </w:rPr>
        <w:t>Administratën Publike dhe Autoriteti i Komunikimeve Elektronike dhe Postare për zbatimin e këtij vendimi.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Ky vendim hyn në fuqi pas botimit në Fletoren Zyrtare.</w:t>
      </w:r>
    </w:p>
    <w:p w:rsidR="00CE126F" w:rsidRPr="0053042A" w:rsidRDefault="00CE126F" w:rsidP="00CE126F">
      <w:pPr>
        <w:pStyle w:val="Paragrafi"/>
        <w:rPr>
          <w:sz w:val="4"/>
          <w:lang w:val="sq-AL"/>
        </w:rPr>
      </w:pPr>
    </w:p>
    <w:p w:rsidR="00CE126F" w:rsidRPr="0053042A" w:rsidRDefault="00CE126F" w:rsidP="00CE126F">
      <w:pPr>
        <w:pStyle w:val="Autoriteti"/>
        <w:rPr>
          <w:sz w:val="12"/>
          <w:lang w:val="sq-AL"/>
        </w:rPr>
      </w:pPr>
    </w:p>
    <w:p w:rsidR="00CE126F" w:rsidRPr="0053042A" w:rsidRDefault="00CE126F" w:rsidP="00CE126F">
      <w:pPr>
        <w:pStyle w:val="Autoriteti"/>
        <w:rPr>
          <w:lang w:val="sq-AL"/>
        </w:rPr>
      </w:pPr>
      <w:r w:rsidRPr="0053042A">
        <w:rPr>
          <w:lang w:val="sq-AL"/>
        </w:rPr>
        <w:t>KRYEMINISTRI</w:t>
      </w:r>
    </w:p>
    <w:p w:rsidR="00CE126F" w:rsidRPr="0053042A" w:rsidRDefault="00CE126F" w:rsidP="00CE126F">
      <w:pPr>
        <w:pStyle w:val="AutoritetiEmer"/>
        <w:rPr>
          <w:lang w:val="sq-AL"/>
        </w:rPr>
      </w:pPr>
      <w:r w:rsidRPr="0053042A">
        <w:rPr>
          <w:lang w:val="sq-AL"/>
        </w:rPr>
        <w:t>Edi Rama</w:t>
      </w:r>
    </w:p>
    <w:p w:rsidR="00CE126F" w:rsidRPr="0053042A" w:rsidRDefault="00CE126F" w:rsidP="00CE126F">
      <w:pPr>
        <w:pStyle w:val="Paragrafi"/>
        <w:rPr>
          <w:b/>
          <w:lang w:val="sq-AL"/>
        </w:rPr>
      </w:pPr>
    </w:p>
    <w:p w:rsidR="00CE126F" w:rsidRPr="0053042A" w:rsidRDefault="00CE126F" w:rsidP="00CE126F">
      <w:pPr>
        <w:pStyle w:val="Titulli"/>
        <w:rPr>
          <w:lang w:val="sq-AL"/>
        </w:rPr>
      </w:pPr>
      <w:r w:rsidRPr="0053042A">
        <w:rPr>
          <w:lang w:val="sq-AL"/>
        </w:rPr>
        <w:t>RREGULLAT DHE PROCEDURAT</w:t>
      </w:r>
    </w:p>
    <w:p w:rsidR="00CE126F" w:rsidRPr="0053042A" w:rsidRDefault="00CE126F" w:rsidP="00CE126F">
      <w:pPr>
        <w:pStyle w:val="TitulliTitull"/>
        <w:rPr>
          <w:lang w:val="sq-AL"/>
        </w:rPr>
      </w:pPr>
      <w:r w:rsidRPr="0053042A">
        <w:rPr>
          <w:lang w:val="sq-AL"/>
        </w:rPr>
        <w:t>E RINOVIMIT TË AUTORIZIMIT INDIVIDUAL PËR PËRDORIMIN E FREKUENCAVE TË DHËNA ME KONKURRIM</w:t>
      </w:r>
    </w:p>
    <w:p w:rsidR="00CE126F" w:rsidRPr="0053042A" w:rsidRDefault="00CE126F" w:rsidP="00CE126F">
      <w:pPr>
        <w:pStyle w:val="Paragrafi"/>
        <w:rPr>
          <w:sz w:val="12"/>
          <w:lang w:val="sq-AL"/>
        </w:rPr>
      </w:pPr>
    </w:p>
    <w:p w:rsidR="00CE126F" w:rsidRPr="0053042A" w:rsidRDefault="00CE126F" w:rsidP="00CE126F">
      <w:pPr>
        <w:pStyle w:val="KreuNr"/>
        <w:rPr>
          <w:lang w:val="sq-AL"/>
        </w:rPr>
      </w:pPr>
      <w:r w:rsidRPr="0053042A">
        <w:rPr>
          <w:lang w:val="sq-AL"/>
        </w:rPr>
        <w:t>KREU I</w:t>
      </w:r>
    </w:p>
    <w:p w:rsidR="00CE126F" w:rsidRPr="0053042A" w:rsidRDefault="00CE126F" w:rsidP="00CE126F">
      <w:pPr>
        <w:pStyle w:val="KreuNr"/>
        <w:rPr>
          <w:lang w:val="sq-AL"/>
        </w:rPr>
      </w:pPr>
      <w:r w:rsidRPr="0053042A">
        <w:rPr>
          <w:lang w:val="sq-AL"/>
        </w:rPr>
        <w:t>KUSHTET LIGJORE PËR RINOVIMIN E AUTORIZIMIT INDIVIDUAL</w:t>
      </w:r>
    </w:p>
    <w:p w:rsidR="00CE126F" w:rsidRPr="0053042A" w:rsidRDefault="00CE126F" w:rsidP="00CE126F">
      <w:pPr>
        <w:pStyle w:val="Paragrafi"/>
        <w:rPr>
          <w:sz w:val="14"/>
          <w:lang w:val="sq-AL"/>
        </w:rPr>
      </w:pP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1. Autorizimi individual për përdorimin e frekuencave të dhëna nga Autoriteti i Komunikimeve Elektronike dhe Postare (AKEP) me konkurrim (ose tender) publik mund të rinovohet vetëm nëse në përfundim të afatit të vlefshmërisë së tij, nga mbajtësi i autorizimit individual për këto frekuenca (</w:t>
      </w:r>
      <w:r w:rsidRPr="0053042A">
        <w:rPr>
          <w:b/>
          <w:i/>
          <w:lang w:val="sq-AL"/>
        </w:rPr>
        <w:t>sipërmarrësi</w:t>
      </w:r>
      <w:r w:rsidRPr="0053042A">
        <w:rPr>
          <w:lang w:val="sq-AL"/>
        </w:rPr>
        <w:t>), janë përmbushur të gjitha kushtet e përdorimit të këtyre frekuencave të përcaktuara në autorizimin individual dhe ato të autorizimit të përgjithshëm në zbatim të përcaktimeve ligjore për këtë qëllim.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2. Për rinovimin e autorizimit individual para përfundimit të afatit të vlefshmërisë, sipërmarrësi duhet të paraqesi në AKEP, brenda afatit të përcaktuar në pikën 2 të nenit 73 të ligjit nr. 9918, datë 19.5.2008, “Për Komunikimet Elektronike në Republikën e Shqipërisë”, i ndryshuar, aplikimin për zgjatjen e afatit të vlefshmërisë së autorizimit individual për përdorimin e frekuencave.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3. Aplikimi për rinovim i paraqitur nga sipërmarrësi shoqërohet me një informacion të sipërmarrësit mbi përmbushjen e kushteve të autorizimit individual sipas përcaktimeve të kësaj rregulloreje.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4. Nëse sipërmarrësi nuk paraqet në AKEP aplikimin për zgjatjen e afatit të vlefshmërisë së autorizimit individual për përdorimin e frekuencave brenda afatit të parashikuar në nenin 73 të ligjit nr. 9918, datë 19.5.2008, “Për komunikimet elektronike në Republikën e Shqipërisë”, i ndryshuar, AKEP-i i kërkon sipërmarrësit për t’u shprehur mbi gatishmërinë për rinovimin e autorizimit jo më vonë se 10 ditë nga skadimi i afatit sipas nenit 73.</w:t>
      </w:r>
    </w:p>
    <w:p w:rsidR="00CE126F" w:rsidRPr="0053042A" w:rsidRDefault="00CE126F" w:rsidP="00CE126F">
      <w:pPr>
        <w:pStyle w:val="KapitulliNr"/>
        <w:rPr>
          <w:sz w:val="14"/>
          <w:lang w:val="sq-AL"/>
        </w:rPr>
      </w:pPr>
    </w:p>
    <w:p w:rsidR="00CE126F" w:rsidRPr="0053042A" w:rsidRDefault="00CE126F" w:rsidP="00CE126F">
      <w:pPr>
        <w:pStyle w:val="KapitulliNr"/>
        <w:rPr>
          <w:lang w:val="sq-AL"/>
        </w:rPr>
      </w:pPr>
      <w:r w:rsidRPr="0053042A">
        <w:rPr>
          <w:lang w:val="sq-AL"/>
        </w:rPr>
        <w:t>KREU II</w:t>
      </w:r>
    </w:p>
    <w:p w:rsidR="00CE126F" w:rsidRPr="0053042A" w:rsidRDefault="00CE126F" w:rsidP="00CE126F">
      <w:pPr>
        <w:pStyle w:val="KapitulliNr"/>
        <w:rPr>
          <w:lang w:val="sq-AL"/>
        </w:rPr>
      </w:pPr>
      <w:r w:rsidRPr="0053042A">
        <w:rPr>
          <w:lang w:val="sq-AL"/>
        </w:rPr>
        <w:t xml:space="preserve"> APLIKIMI I SIPËRMARRËSIT DHE RAPORTI I VLERËSIMIT TË AKEP</w:t>
      </w:r>
    </w:p>
    <w:p w:rsidR="00CE126F" w:rsidRPr="0053042A" w:rsidRDefault="00CE126F" w:rsidP="00CE126F">
      <w:pPr>
        <w:pStyle w:val="Paragrafi"/>
        <w:rPr>
          <w:sz w:val="14"/>
          <w:lang w:val="sq-AL"/>
        </w:rPr>
      </w:pP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 xml:space="preserve">1. Me marrjen e aplikimit për zgjatjen e afatit të vlefshmërisë/rinovimin e autorizimit individual për përdorimin e frekuencave nga sipërmarrësi, AKEP-i menjëherë fillon procedurën për vlerësimin e </w:t>
      </w:r>
      <w:r w:rsidRPr="0053042A">
        <w:rPr>
          <w:lang w:val="sq-AL"/>
        </w:rPr>
        <w:lastRenderedPageBreak/>
        <w:t>përmbushjes të të gjitha kushteve të përdorimit të këtyre frekuencave sipas autorizimit individual dhe atij të përgjithshëm, për: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a) Mbulimin e territorit dhe popullsisë me shërbim si dhe fortësinë e sinjalit (fuqinë e transmetimit);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 xml:space="preserve">b) Zbatimin e kushteve teknike të funksionimit, të nevojshme për shmangien e interferencave të dëmshme dhe kufizimin e ekspozimit të publikut ndaj fushave elektromagnetike; 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c) Përdorimin dhe shfrytëzimin efektiv të frekuencave në përputhje me rregullat dhe standardet e përcaktuara, si dhe afatin e vlefshmërisë së përdorimit;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d) Cilësinë e shërbimit/ve dhe tarifat për shërbimet e ofruara nëpërmjet rrjetit që operon, sipas rregulloreve përkatëse të nxjerra nga AKEP-i;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e) Kryerjen e pagesave;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f) Transferimin e të drejtave të pronësisë për përdorimin e frekuencave dhe kushtet për këtë transferim;</w:t>
      </w:r>
    </w:p>
    <w:p w:rsidR="00CE126F" w:rsidRPr="0053042A" w:rsidRDefault="00CE126F" w:rsidP="00CE126F">
      <w:pPr>
        <w:pStyle w:val="Paragrafi"/>
        <w:rPr>
          <w:lang w:val="sq-AL"/>
        </w:rPr>
      </w:pPr>
      <w:r>
        <w:rPr>
          <w:lang w:val="sq-AL"/>
        </w:rPr>
        <w:t xml:space="preserve">g) </w:t>
      </w:r>
      <w:r w:rsidRPr="0053042A">
        <w:rPr>
          <w:lang w:val="sq-AL"/>
        </w:rPr>
        <w:t>Detyrime për aktet dhe marrëveshjet ndërkombëtare, ku Republika e Shqipërisë është palë;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h) Detyrime të tjera, të marra përsipër nga sipërmarrësi gjatë pjesëmarrjes në tenderin/konkurrimin publik.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2. AKEP-i analizon, gjithashtu, investimet e kryera nga sipërmarrësi për shtrirjen dhe konfigurimin e rrjetit të ndërtuar për të operuar në frekuencën/brezin e frekuencave, gjendjen ekonomike dhe financiare, impaktin social dhe ekonomik të veprimtarisë së tij, që vërtetojnë se sipërmarrësi mbajtës i autorizimit ka kapacitetet për të vijuar përmbushjen e detyrimeve të autorizimit individual.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 xml:space="preserve">3. Gjithashtu, AKEP-i verifikon që rinovimi i autorizimit individual përjashton rrethanat e parashikuara në pikën 7 të nenit 67 të ligjit nr. 9918/2008. 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4. Për kryerjen e vlerësimit të përmbushjes të të gjitha kushteve të përdorimit të frekuencave sipas autorizimit individual dhe atij të përgjithshëm, si dhe sa përcaktohet në pikat 2 dhe 3 më sipër, AKEP-i menjëherë me marrjen e aplikimit dhe informacionit nga sipërmarrësi për zgjatjen e afatit të vlefshmërisë së autorizimit individual për përdorimin e frekuencave, mund t’i kërkojë me shkrim sipërmarrësit paraqitjen e informacionit plotësues, më të detajuar lidhur me përmbushjen e kushteve të përdorimit të këtyre frekuencave sipas përcaktimeve të parashikuara në pikën 1 më sipër, si dhe të dhëna të nevojshme në referencë me përcaktimet në pikat vijuese 2 (dy) dhe 3 (tre).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5. Sipërmarrësi aplikues, me marrjen e kërkesës së AKEP-it për informacion, sipas pikës 4 të këtij kreu, i kthen përgjigje AKEP-it brenda 10 (dhjetë) ditëve pune nga data e marrjes së kërkesës, duke i vënë në dispozicion informacionin dhe të dhënat e kërkuara.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6. Me marrjen e informacionit dhe të dhënave nga sipërmarrësi, brenda 10 (dhjetë) ditëve pune nga data e depozitimit të tij, AKEP-i, kryen vlerësimin e përmbushjes të të gjitha kushteve të përdorimit të këtyre frekuencave sipas autorizimit individual dhe atij të përgjithshëm, si dhe të dhënave të përcaktuara në pikat e mësipërme 1, 2 dhe 3, si dhe miraton raportin përmbledhës të vlerësimit të paraqitur nga grupi i punës të ngritur për këtë qëllim.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7. Menjëherë pas miratimit të raportit përmbledhës të vlerësimit, AKEP-i ia paraqet atë ministrit, duke i propozuar vijimin e procedurës sipas këtyre rregullave, nëse rezulton se sipërmarrësi aplikues i ka përmbushur të gjitha kushtet e përdorimit të këtyre frekuencave sipas Autorizimit Individual dhe atij të Përgjithshëm, si dhe nëse nuk ndodhet në kushtet e refuzimit të autorizimit individual.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8. Raporti përmbledhës i vlerësimit shoqërohet me një propozim mbi çmimin referencë minimal për rinovimin e autorizimit individual. Ky propozim bazohet në parimin e objektivitetit, transparencës, jo diskriminimit dhe proporcionalitetit.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9. Propozimi i AKEP mbi çmimin referencë minimal merr në konsideratë praktikat e zbatuara në rajon dhe në vendet e Bashkimit Europian për procedurat e ngjashme.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10. AKEP-i në kriteret dhe metodologjitë e përcaktimit të çmimit referencë duhet të marrë në konsideratë zhvillimin e konkurrencës, interesin publik dhe mbrojtjen e konsumatorit, rrethanat e tregut dhe përdorimin efektiv të frekuencave, si dhe mendimin paraprak të palëve të interesuara.</w:t>
      </w:r>
    </w:p>
    <w:p w:rsidR="00CE126F" w:rsidRPr="0053042A" w:rsidRDefault="00CE126F" w:rsidP="00CE126F">
      <w:pPr>
        <w:pStyle w:val="Paragrafi"/>
        <w:rPr>
          <w:lang w:val="sq-AL"/>
        </w:rPr>
      </w:pPr>
      <w:r w:rsidRPr="0053042A">
        <w:rPr>
          <w:lang w:val="sq-AL"/>
        </w:rPr>
        <w:t>11. Propozimi për çmimin referencë minimal shoqërohet me argumentimin e AKEP-it për caktimin e tij.</w:t>
      </w:r>
    </w:p>
    <w:p w:rsidR="00CE126F" w:rsidRPr="0053042A" w:rsidRDefault="00CE126F" w:rsidP="00CE126F">
      <w:pPr>
        <w:pStyle w:val="KapitulliNr"/>
        <w:rPr>
          <w:szCs w:val="21"/>
          <w:lang w:val="sq-AL"/>
        </w:rPr>
      </w:pPr>
      <w:r w:rsidRPr="0053042A">
        <w:rPr>
          <w:szCs w:val="21"/>
          <w:lang w:val="sq-AL"/>
        </w:rPr>
        <w:t>KREU III</w:t>
      </w:r>
    </w:p>
    <w:p w:rsidR="00CE126F" w:rsidRPr="0053042A" w:rsidRDefault="00CE126F" w:rsidP="00CE126F">
      <w:pPr>
        <w:pStyle w:val="KapitulliNr"/>
        <w:rPr>
          <w:szCs w:val="21"/>
          <w:lang w:val="sq-AL"/>
        </w:rPr>
      </w:pPr>
      <w:r w:rsidRPr="0053042A">
        <w:rPr>
          <w:szCs w:val="21"/>
          <w:lang w:val="sq-AL"/>
        </w:rPr>
        <w:t>PROCEDURA E NEGOCIMIT</w:t>
      </w:r>
    </w:p>
    <w:p w:rsidR="00CE126F" w:rsidRPr="0053042A" w:rsidRDefault="00CE126F" w:rsidP="00CE126F">
      <w:pPr>
        <w:pStyle w:val="Paragrafi"/>
        <w:rPr>
          <w:rFonts w:ascii="Times New Roman" w:eastAsia="Calibri" w:hAnsi="Times New Roman"/>
          <w:szCs w:val="21"/>
          <w:lang w:val="sq-AL"/>
        </w:rPr>
      </w:pPr>
    </w:p>
    <w:p w:rsidR="00CE126F" w:rsidRPr="0053042A" w:rsidRDefault="00CE126F" w:rsidP="00CE126F">
      <w:pPr>
        <w:pStyle w:val="Paragrafi"/>
        <w:rPr>
          <w:spacing w:val="-4"/>
          <w:szCs w:val="21"/>
          <w:lang w:val="sq-AL"/>
        </w:rPr>
      </w:pPr>
      <w:r w:rsidRPr="0053042A">
        <w:rPr>
          <w:spacing w:val="-4"/>
          <w:szCs w:val="21"/>
          <w:lang w:val="sq-AL"/>
        </w:rPr>
        <w:lastRenderedPageBreak/>
        <w:t xml:space="preserve">1. Ministri, me marrjen e raportit të </w:t>
      </w:r>
      <w:r w:rsidRPr="0053042A">
        <w:rPr>
          <w:color w:val="000000"/>
          <w:spacing w:val="-4"/>
          <w:szCs w:val="21"/>
          <w:lang w:val="sq-AL"/>
        </w:rPr>
        <w:t xml:space="preserve">vlerësimit dhe propozimin mbi çmimin referencë minimal nga AKEP-i, në rrethanat që sipërmarrësi </w:t>
      </w:r>
      <w:r w:rsidRPr="0053042A">
        <w:rPr>
          <w:spacing w:val="-4"/>
          <w:szCs w:val="21"/>
          <w:lang w:val="sq-AL"/>
        </w:rPr>
        <w:t xml:space="preserve">plotëson kushtet e parashikuara në kuadrin ligjor dhe atë rregullator për këtë qëllim, brenda 10 (dhjetë) ditëve pune nga data e depozitimit të tij, urdhëron ngritjen e Komisionit </w:t>
      </w:r>
      <w:r w:rsidRPr="0053042A">
        <w:rPr>
          <w:i/>
          <w:spacing w:val="-4"/>
          <w:szCs w:val="21"/>
          <w:lang w:val="sq-AL"/>
        </w:rPr>
        <w:t>ad-hock</w:t>
      </w:r>
      <w:r w:rsidRPr="0053042A">
        <w:rPr>
          <w:spacing w:val="-4"/>
          <w:szCs w:val="21"/>
          <w:lang w:val="sq-AL"/>
        </w:rPr>
        <w:t xml:space="preserve"> për Negocimin e Rinovimit të autorizimit individual (Komisioni i Negocimit).</w:t>
      </w:r>
    </w:p>
    <w:p w:rsidR="00CE126F" w:rsidRPr="0053042A" w:rsidRDefault="00CE126F" w:rsidP="00CE126F">
      <w:pPr>
        <w:pStyle w:val="Paragrafi"/>
        <w:rPr>
          <w:spacing w:val="-4"/>
          <w:szCs w:val="21"/>
          <w:lang w:val="sq-AL"/>
        </w:rPr>
      </w:pPr>
      <w:r w:rsidRPr="0053042A">
        <w:rPr>
          <w:spacing w:val="-4"/>
          <w:szCs w:val="21"/>
          <w:lang w:val="sq-AL"/>
        </w:rPr>
        <w:t xml:space="preserve">2. Komisioni i negocimit drejtohet nga ministri përgjegjës për komunikimet elektronike dhe përbëhet nga jo më pak se 5 (pesë) anëtarë, </w:t>
      </w:r>
      <w:r w:rsidRPr="0053042A">
        <w:rPr>
          <w:color w:val="000000"/>
          <w:spacing w:val="-4"/>
          <w:szCs w:val="21"/>
          <w:lang w:val="sq-AL"/>
        </w:rPr>
        <w:t xml:space="preserve">përfaqësues të ministrit përgjegjës për komunikimet elektronike, Ministrisë së Financave, Ministrisë së Drejtësisë, Ministrisë së Zhvillimit Ekonomik, Tregtisë dhe Sipërmarrjes dhe Autoritetit të Komunikimeve Elektronike dhe Postare. </w:t>
      </w:r>
    </w:p>
    <w:p w:rsidR="00CE126F" w:rsidRPr="0053042A" w:rsidRDefault="00CE126F" w:rsidP="00CE126F">
      <w:pPr>
        <w:pStyle w:val="Paragrafi"/>
        <w:rPr>
          <w:szCs w:val="21"/>
          <w:lang w:val="sq-AL"/>
        </w:rPr>
      </w:pPr>
      <w:r w:rsidRPr="0053042A">
        <w:rPr>
          <w:szCs w:val="21"/>
          <w:lang w:val="sq-AL"/>
        </w:rPr>
        <w:t>3. Nuk mund të marrin pjesë në Komisionin për Negocimin e Rinovimit të autorizimit individual, personat që përbëjnë konflikt interesi me sipërmarrësin aplikues, sipas kuptimit të ligjit “Për konfliktin e interesit”.</w:t>
      </w:r>
    </w:p>
    <w:p w:rsidR="00CE126F" w:rsidRPr="0053042A" w:rsidRDefault="00CE126F" w:rsidP="00CE126F">
      <w:pPr>
        <w:pStyle w:val="Paragrafi"/>
        <w:rPr>
          <w:szCs w:val="21"/>
          <w:lang w:val="sq-AL"/>
        </w:rPr>
      </w:pPr>
      <w:r w:rsidRPr="0053042A">
        <w:rPr>
          <w:szCs w:val="21"/>
          <w:lang w:val="sq-AL"/>
        </w:rPr>
        <w:t>4. Çdo anëtar i Komisionit nënshkruan një deklaratë, përmes së cilës deklaron se nuk ndodhet në kushtet e konfliktit të interesit.</w:t>
      </w:r>
    </w:p>
    <w:p w:rsidR="00CE126F" w:rsidRPr="0053042A" w:rsidRDefault="00CE126F" w:rsidP="00CE126F">
      <w:pPr>
        <w:pStyle w:val="Paragrafi"/>
        <w:rPr>
          <w:szCs w:val="21"/>
          <w:lang w:val="sq-AL"/>
        </w:rPr>
      </w:pPr>
      <w:r w:rsidRPr="0053042A">
        <w:rPr>
          <w:szCs w:val="21"/>
          <w:lang w:val="sq-AL"/>
        </w:rPr>
        <w:t>5. Në urdhrin e ministrit për ngritjen e Komisionit të Negocimit përcaktohen tagrat e Komisionit, duke përfshirë përcaktimin e afatit të fillimit dhe përfundimit të periudhës së negocimit.</w:t>
      </w:r>
    </w:p>
    <w:p w:rsidR="00CE126F" w:rsidRPr="0053042A" w:rsidRDefault="00CE126F" w:rsidP="00CE126F">
      <w:pPr>
        <w:pStyle w:val="Paragrafi"/>
        <w:rPr>
          <w:szCs w:val="21"/>
          <w:lang w:val="sq-AL"/>
        </w:rPr>
      </w:pPr>
      <w:r w:rsidRPr="0053042A">
        <w:rPr>
          <w:szCs w:val="21"/>
          <w:lang w:val="sq-AL"/>
        </w:rPr>
        <w:t xml:space="preserve">6. Komisioni fillon negocimin mbi bazën e çmimit minimal referencë të propozuar nga AKEP-i. Komisioni gjatë negocimit mban parasysh përmbushjen e objektivave të politikës së sektorit dhe programin e zhvillimit ekonomik të vendit. </w:t>
      </w:r>
    </w:p>
    <w:p w:rsidR="00CE126F" w:rsidRPr="0053042A" w:rsidRDefault="00CE126F" w:rsidP="00CE126F">
      <w:pPr>
        <w:pStyle w:val="Paragrafi"/>
        <w:rPr>
          <w:szCs w:val="21"/>
          <w:lang w:val="sq-AL"/>
        </w:rPr>
      </w:pPr>
      <w:r w:rsidRPr="0053042A">
        <w:rPr>
          <w:szCs w:val="21"/>
          <w:lang w:val="sq-AL"/>
        </w:rPr>
        <w:t>7. Gjatë negocimit Komisioni i Negocimit mban parasysh që frekuencat janë një pasuri kombëtare me vlerë ekonomike dhe rëndësi sociale e kulturore.</w:t>
      </w:r>
    </w:p>
    <w:p w:rsidR="00CE126F" w:rsidRPr="0053042A" w:rsidRDefault="00CE126F" w:rsidP="00CE126F">
      <w:pPr>
        <w:pStyle w:val="Paragrafi"/>
        <w:rPr>
          <w:szCs w:val="21"/>
          <w:lang w:val="sq-AL"/>
        </w:rPr>
      </w:pPr>
      <w:r w:rsidRPr="0053042A">
        <w:rPr>
          <w:szCs w:val="21"/>
          <w:lang w:val="sq-AL"/>
        </w:rPr>
        <w:t>8. Palët në negocim përveç çmimit mund të negociojnë edhe për mënyrën e pagesës.</w:t>
      </w:r>
    </w:p>
    <w:p w:rsidR="00CE126F" w:rsidRPr="0053042A" w:rsidRDefault="00CE126F" w:rsidP="00CE126F">
      <w:pPr>
        <w:pStyle w:val="Paragrafi"/>
        <w:rPr>
          <w:szCs w:val="21"/>
          <w:lang w:val="sq-AL"/>
        </w:rPr>
      </w:pPr>
      <w:r w:rsidRPr="0053042A">
        <w:rPr>
          <w:szCs w:val="21"/>
          <w:lang w:val="sq-AL"/>
        </w:rPr>
        <w:t>9. Komisioni i Negocimit mban procesverbal për të gjitha takimet e negocimit. Me përfundimin e negocimit palët nënshkruajnë aktin e dakordësisë në tre ekzemplarë origjinalë.</w:t>
      </w:r>
    </w:p>
    <w:p w:rsidR="00CE126F" w:rsidRPr="0053042A" w:rsidRDefault="00CE126F" w:rsidP="00CE126F">
      <w:pPr>
        <w:pStyle w:val="Paragrafi"/>
        <w:rPr>
          <w:szCs w:val="21"/>
          <w:lang w:val="sq-AL"/>
        </w:rPr>
      </w:pPr>
      <w:r w:rsidRPr="0053042A">
        <w:rPr>
          <w:szCs w:val="21"/>
          <w:lang w:val="sq-AL"/>
        </w:rPr>
        <w:t>10. Ministri, mbi bazën e aktit të dakordësisë, brenda 3 (tri) ditëve nga data e depozitimit të tij nga Komisioni, njofton AKEP-in dhe sipërmarrësin aplikues për kryerjen e procedurave standarde sipas rregullores për autorizimin e përgjithshëm dhe atë individual të AKEP-it, për regjistrimin e njoftimit dhe pajisjen e sipërmarrësit me autorizimin individual për përdorimin e frekuencave të aplikuara sipas legjislacionit në fuqi.</w:t>
      </w:r>
    </w:p>
    <w:p w:rsidR="00CE126F" w:rsidRPr="0053042A" w:rsidRDefault="00CE126F" w:rsidP="00CE126F">
      <w:pPr>
        <w:pStyle w:val="Paragrafi"/>
        <w:rPr>
          <w:szCs w:val="21"/>
          <w:lang w:val="sq-AL"/>
        </w:rPr>
      </w:pPr>
      <w:r w:rsidRPr="0053042A">
        <w:rPr>
          <w:szCs w:val="21"/>
          <w:lang w:val="sq-AL"/>
        </w:rPr>
        <w:t>11. Pagesa e rinovimit të autorizimit individual derdhet në buxhetin e shtetit.</w:t>
      </w:r>
    </w:p>
    <w:p w:rsidR="00CE126F" w:rsidRPr="0053042A" w:rsidRDefault="00CE126F" w:rsidP="00CE126F">
      <w:pPr>
        <w:pStyle w:val="Paragrafi"/>
        <w:rPr>
          <w:sz w:val="14"/>
          <w:szCs w:val="21"/>
          <w:lang w:val="sq-AL"/>
        </w:rPr>
      </w:pPr>
    </w:p>
    <w:p w:rsidR="00CE126F" w:rsidRPr="0053042A" w:rsidRDefault="00CE126F" w:rsidP="00CE126F">
      <w:pPr>
        <w:pStyle w:val="KreuTitull"/>
        <w:rPr>
          <w:spacing w:val="-4"/>
          <w:szCs w:val="21"/>
          <w:lang w:val="sq-AL"/>
        </w:rPr>
      </w:pPr>
      <w:r w:rsidRPr="0053042A">
        <w:rPr>
          <w:spacing w:val="-4"/>
          <w:szCs w:val="21"/>
          <w:lang w:val="sq-AL"/>
        </w:rPr>
        <w:t>KREU IV</w:t>
      </w:r>
    </w:p>
    <w:p w:rsidR="00CE126F" w:rsidRPr="0053042A" w:rsidRDefault="00CE126F" w:rsidP="00CE126F">
      <w:pPr>
        <w:pStyle w:val="KreuTitull"/>
        <w:rPr>
          <w:spacing w:val="-4"/>
          <w:szCs w:val="21"/>
          <w:lang w:val="sq-AL"/>
        </w:rPr>
      </w:pPr>
      <w:r w:rsidRPr="0053042A">
        <w:rPr>
          <w:spacing w:val="-4"/>
          <w:szCs w:val="21"/>
          <w:lang w:val="sq-AL"/>
        </w:rPr>
        <w:t>TË TJERA</w:t>
      </w:r>
    </w:p>
    <w:p w:rsidR="00CE126F" w:rsidRPr="0053042A" w:rsidRDefault="00CE126F" w:rsidP="00CE126F">
      <w:pPr>
        <w:pStyle w:val="Paragrafi"/>
        <w:rPr>
          <w:spacing w:val="-4"/>
          <w:sz w:val="14"/>
          <w:szCs w:val="21"/>
          <w:lang w:val="sq-AL"/>
        </w:rPr>
      </w:pPr>
    </w:p>
    <w:p w:rsidR="00CE126F" w:rsidRPr="0053042A" w:rsidRDefault="00CE126F" w:rsidP="00CE126F">
      <w:pPr>
        <w:pStyle w:val="Paragrafi"/>
        <w:rPr>
          <w:spacing w:val="-4"/>
          <w:szCs w:val="21"/>
          <w:lang w:val="sq-AL"/>
        </w:rPr>
      </w:pPr>
      <w:r w:rsidRPr="0053042A">
        <w:rPr>
          <w:spacing w:val="-4"/>
          <w:szCs w:val="21"/>
          <w:lang w:val="sq-AL"/>
        </w:rPr>
        <w:t>1. Në mungesë të shprehjes së interesit nga mbajtësi i autorizimit individual, ose në rast të dështimit të negocimit për pagesën e rinovimit, AKEP-i ndjek procedurat e parashikuara sipas nenit 68 dhe 69 të ligjit nr. 9918, datë 19.5.2008, “Për komunikimet elektronike në Republikën e Shqipërise”, për dhënien në përdorim të frekuencave.</w:t>
      </w:r>
    </w:p>
    <w:p w:rsidR="00CE126F" w:rsidRPr="0053042A" w:rsidRDefault="00CE126F" w:rsidP="00CE126F">
      <w:pPr>
        <w:pStyle w:val="Paragrafi"/>
        <w:rPr>
          <w:spacing w:val="-4"/>
          <w:szCs w:val="21"/>
          <w:lang w:val="sq-AL"/>
        </w:rPr>
      </w:pPr>
      <w:r w:rsidRPr="0053042A">
        <w:rPr>
          <w:spacing w:val="-4"/>
          <w:szCs w:val="21"/>
          <w:lang w:val="sq-AL"/>
        </w:rPr>
        <w:t xml:space="preserve">2. AKEP-i në rastet kur procedura e rinovimit ka filluar brenda afateve ligjore, por nuk ka përfunduar para përfundimit të vlefshmërisë së autorizimit individual, si dhe në rastin e mungesës së aplikimit për rinovim brenda afatit ligjor, AKEP-i mund të marrë vendim të ndërmjetëm, bazuar në nenin 78 të Kodit të Procedurës Administrative për shtyrjen e afatit të vlefshmërisë së autorizimit individual. Afati i shtyrjes në çdo rast nuk kapërcen afatin ligjor për vendimin e ndërmjetëm. </w:t>
      </w:r>
    </w:p>
    <w:p w:rsidR="00CE126F" w:rsidRPr="0053042A" w:rsidRDefault="00CE126F" w:rsidP="00CE126F">
      <w:pPr>
        <w:pStyle w:val="Paragrafi"/>
        <w:rPr>
          <w:spacing w:val="-4"/>
          <w:szCs w:val="21"/>
          <w:lang w:val="sq-AL"/>
        </w:rPr>
      </w:pPr>
      <w:r w:rsidRPr="0053042A">
        <w:rPr>
          <w:spacing w:val="-4"/>
          <w:szCs w:val="21"/>
          <w:lang w:val="sq-AL"/>
        </w:rPr>
        <w:t xml:space="preserve">3. I gjithë procesi për fillimin e procedurës së rinovimit të autorizimit individual, rezultatet e vlerësimit së përmbushjes se detyrimeve dhe aktet e ministrit janë të hapura për publikun. </w:t>
      </w:r>
    </w:p>
    <w:p w:rsidR="00000000" w:rsidRDefault="00CE126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>
    <w:useFELayout/>
  </w:compat>
  <w:rsids>
    <w:rsidRoot w:val="00CE126F"/>
    <w:rsid w:val="00CE1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E126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CE126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CE126F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CE126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CE126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CE126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CE126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E126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CE126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CE126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CE126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CE126F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CE126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KapitulliNr">
    <w:name w:val="Kapitulli_Nr"/>
    <w:rsid w:val="00CE126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CE126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Normal"/>
    <w:rsid w:val="00CE126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TitulliTitull">
    <w:name w:val="Titulli_Titull"/>
    <w:link w:val="TitulliTitullChar"/>
    <w:rsid w:val="00CE126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TitulliTitullChar">
    <w:name w:val="Titulli_Titull Char"/>
    <w:link w:val="TitulliTitull"/>
    <w:rsid w:val="00CE126F"/>
    <w:rPr>
      <w:rFonts w:ascii="CG Times" w:eastAsia="MS Mincho" w:hAnsi="CG Times" w:cs="CG Times"/>
      <w:caps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CE126F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1572</Words>
  <Characters>8966</Characters>
  <Application>Microsoft Office Word</Application>
  <DocSecurity>0</DocSecurity>
  <Lines>74</Lines>
  <Paragraphs>21</Paragraphs>
  <ScaleCrop>false</ScaleCrop>
  <Company>Grizli777</Company>
  <LinksUpToDate>false</LinksUpToDate>
  <CharactersWithSpaces>10517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2014-09-29T10:41:00Z</dcterms:created>
  <dcterms:modified xsi:type="dcterms:W3CDTF">2014-09-29T10:41:00Z</dcterms:modified>
</cp:coreProperties>
</file>