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D5F" w:rsidRPr="00870726" w:rsidRDefault="00231D5F" w:rsidP="00231D5F">
      <w:pPr>
        <w:pStyle w:val="Akti"/>
      </w:pPr>
      <w:r w:rsidRPr="00870726">
        <w:t>VENDIM</w:t>
      </w:r>
    </w:p>
    <w:p w:rsidR="00231D5F" w:rsidRPr="00870726" w:rsidRDefault="00231D5F" w:rsidP="00231D5F">
      <w:pPr>
        <w:pStyle w:val="NumriData"/>
      </w:pPr>
      <w:r w:rsidRPr="00870726">
        <w:t xml:space="preserve">Nr. 497, </w:t>
      </w:r>
      <w:proofErr w:type="spellStart"/>
      <w:r w:rsidRPr="00870726">
        <w:t>datë</w:t>
      </w:r>
      <w:proofErr w:type="spellEnd"/>
      <w:r w:rsidRPr="00870726">
        <w:t xml:space="preserve"> 22.7.2014</w:t>
      </w:r>
    </w:p>
    <w:p w:rsidR="00231D5F" w:rsidRPr="00870726" w:rsidRDefault="00231D5F" w:rsidP="00231D5F">
      <w:pPr>
        <w:pStyle w:val="Paragrafi"/>
        <w:rPr>
          <w:sz w:val="14"/>
          <w:lang w:val="sq-AL"/>
        </w:rPr>
      </w:pPr>
    </w:p>
    <w:p w:rsidR="00231D5F" w:rsidRPr="00870726" w:rsidRDefault="00231D5F" w:rsidP="00231D5F">
      <w:pPr>
        <w:pStyle w:val="Titulli"/>
      </w:pPr>
      <w:r w:rsidRPr="00870726">
        <w:t>PËR NJË NDRYSHIM DHE SHTESË NË VENDIMIN NR. 394, DATË 10.4.2013, TË KËSHILLIT TË MINISTRAVE, “PËR PËRCAKTIMIN E AUTORITETEVE KONTRAKTUESE, PËRKATËSISHT, MINISTRINË E MJEDISIT, PYJEVE DHE ADMINISTRIMIT TË UJËRAVE DHE MINISTRINË E PUNËVE PUBLIKE DHE TRANSPORTIT, PËR DHËNIEN ME KONCESION TË NDËRTIMIT TË LANDFILLIT PËR TRAJTIMIN E MBETJEVE TË QARKUT TË DURRËSIT DHE MIRATIMIN E BONUSIT, NË PROCEDURËN PËRZGJEDHËSE KONKURRUESE QË I JEPET SHOQËRISË “ALBANIA LANDFILL ENERGY” A.L.E.</w:t>
      </w:r>
    </w:p>
    <w:p w:rsidR="00231D5F" w:rsidRPr="00870726" w:rsidRDefault="00231D5F" w:rsidP="00231D5F">
      <w:pPr>
        <w:pStyle w:val="Paragrafi"/>
        <w:ind w:firstLine="0"/>
        <w:rPr>
          <w:sz w:val="12"/>
          <w:lang w:val="sq-AL"/>
        </w:rPr>
      </w:pPr>
    </w:p>
    <w:p w:rsidR="00231D5F" w:rsidRDefault="00231D5F" w:rsidP="00231D5F">
      <w:pPr>
        <w:pStyle w:val="Paragrafi"/>
        <w:rPr>
          <w:lang w:val="sq-AL"/>
        </w:rPr>
      </w:pPr>
      <w:r w:rsidRPr="00A21BEF">
        <w:rPr>
          <w:lang w:val="sq-AL"/>
        </w:rPr>
        <w:t>Në mbështetje të nenit 100 të Kushtetut</w:t>
      </w:r>
      <w:r>
        <w:rPr>
          <w:lang w:val="sq-AL"/>
        </w:rPr>
        <w:t>ës dhe të nenit 48,</w:t>
      </w:r>
      <w:r w:rsidRPr="00A21BEF">
        <w:rPr>
          <w:lang w:val="sq-AL"/>
        </w:rPr>
        <w:t xml:space="preserve"> të ligjit nr.</w:t>
      </w:r>
      <w:r>
        <w:rPr>
          <w:lang w:val="sq-AL"/>
        </w:rPr>
        <w:t xml:space="preserve"> </w:t>
      </w:r>
      <w:r w:rsidRPr="00A21BEF">
        <w:rPr>
          <w:lang w:val="sq-AL"/>
        </w:rPr>
        <w:t>125/2013, “Për koncesionet dhe partneritetin publik privat”, me propozimin e ministrit të Mjedisit dhe ministrit të Transportit dhe Infrastrukturës, Këshilli i Ministrave</w:t>
      </w:r>
    </w:p>
    <w:p w:rsidR="00231D5F" w:rsidRPr="00870726" w:rsidRDefault="00231D5F" w:rsidP="00231D5F">
      <w:pPr>
        <w:pStyle w:val="VENDOSI"/>
        <w:keepNext w:val="0"/>
        <w:rPr>
          <w:sz w:val="14"/>
        </w:rPr>
      </w:pPr>
    </w:p>
    <w:p w:rsidR="00231D5F" w:rsidRPr="00A21BEF" w:rsidRDefault="00231D5F" w:rsidP="00231D5F">
      <w:pPr>
        <w:pStyle w:val="VENDOSI"/>
      </w:pPr>
      <w:r w:rsidRPr="00A21BEF">
        <w:t>VENDOSI:</w:t>
      </w:r>
    </w:p>
    <w:p w:rsidR="00231D5F" w:rsidRPr="00870726" w:rsidRDefault="00231D5F" w:rsidP="00231D5F">
      <w:pPr>
        <w:pStyle w:val="Paragrafi"/>
        <w:rPr>
          <w:sz w:val="14"/>
          <w:lang w:val="sq-AL"/>
        </w:rPr>
      </w:pPr>
    </w:p>
    <w:p w:rsidR="00231D5F" w:rsidRPr="00A21BEF" w:rsidRDefault="00231D5F" w:rsidP="00231D5F">
      <w:pPr>
        <w:pStyle w:val="Paragrafi"/>
        <w:rPr>
          <w:lang w:val="sq-AL"/>
        </w:rPr>
      </w:pPr>
      <w:r w:rsidRPr="00A21BEF">
        <w:rPr>
          <w:lang w:val="sq-AL"/>
        </w:rPr>
        <w:t>Në vendimin nr.</w:t>
      </w:r>
      <w:r>
        <w:rPr>
          <w:lang w:val="sq-AL"/>
        </w:rPr>
        <w:t xml:space="preserve"> </w:t>
      </w:r>
      <w:r w:rsidRPr="00A21BEF">
        <w:rPr>
          <w:lang w:val="sq-AL"/>
        </w:rPr>
        <w:t>394, datë 10.4.2013, të Këshillit të Ministrave, bëhen ndryshimi dhe shtesa e mëposhtme:</w:t>
      </w:r>
    </w:p>
    <w:p w:rsidR="00231D5F" w:rsidRPr="00A21BEF" w:rsidRDefault="00231D5F" w:rsidP="00231D5F">
      <w:pPr>
        <w:pStyle w:val="Paragrafi"/>
        <w:rPr>
          <w:lang w:val="sq-AL"/>
        </w:rPr>
      </w:pPr>
      <w:r w:rsidRPr="00A21BEF">
        <w:rPr>
          <w:lang w:val="sq-AL"/>
        </w:rPr>
        <w:t>1. Në titullin e vendimit dhe kudo në përmbajtje të tij, emërtesat “Ministria e Mjedisit, Pyjeve dhe Administrimit të Ujërave” dhe “Ministria e Punëve Publike dhe Transportit” zëvendësohen, përkatësisht, me emërtesat “Ministria e Mjedisit” dhe “Ministria e Transportit dhe Infrastrukturës”.</w:t>
      </w:r>
    </w:p>
    <w:p w:rsidR="00231D5F" w:rsidRPr="00A21BEF" w:rsidRDefault="00231D5F" w:rsidP="00231D5F">
      <w:pPr>
        <w:pStyle w:val="Paragrafi"/>
        <w:rPr>
          <w:lang w:val="sq-AL"/>
        </w:rPr>
      </w:pPr>
      <w:r w:rsidRPr="00A21BEF">
        <w:rPr>
          <w:lang w:val="sq-AL"/>
        </w:rPr>
        <w:t>2. Pas pikës 2 shtohet pika 2/1, me këtë përmbajtje:</w:t>
      </w:r>
    </w:p>
    <w:p w:rsidR="00231D5F" w:rsidRDefault="00231D5F" w:rsidP="00231D5F">
      <w:pPr>
        <w:pStyle w:val="Paragrafi"/>
        <w:rPr>
          <w:lang w:val="sq-AL"/>
        </w:rPr>
      </w:pPr>
      <w:r w:rsidRPr="00A21BEF">
        <w:rPr>
          <w:lang w:val="sq-AL"/>
        </w:rPr>
        <w:t xml:space="preserve"> “2.1 Koncesioni të jetë i formës “BOT” (</w:t>
      </w:r>
      <w:r>
        <w:rPr>
          <w:lang w:val="sq-AL"/>
        </w:rPr>
        <w:t>n</w:t>
      </w:r>
      <w:r w:rsidRPr="00A21BEF">
        <w:rPr>
          <w:lang w:val="sq-AL"/>
        </w:rPr>
        <w:t>dërtim, operim dhe transferim).”.</w:t>
      </w:r>
    </w:p>
    <w:p w:rsidR="00231D5F" w:rsidRPr="00A21BEF" w:rsidRDefault="00231D5F" w:rsidP="00231D5F">
      <w:pPr>
        <w:pStyle w:val="Paragrafi"/>
        <w:rPr>
          <w:lang w:val="sq-AL"/>
        </w:rPr>
      </w:pPr>
      <w:r w:rsidRPr="00A21BEF">
        <w:rPr>
          <w:lang w:val="sq-AL"/>
        </w:rPr>
        <w:t>Ky vendim hyn në fuqi pas botimit në Fletoren Zyrtare.</w:t>
      </w:r>
    </w:p>
    <w:p w:rsidR="00231D5F" w:rsidRPr="00A21BEF" w:rsidRDefault="00231D5F" w:rsidP="00231D5F">
      <w:pPr>
        <w:pStyle w:val="Autoriteti"/>
      </w:pPr>
      <w:r w:rsidRPr="00A21BEF">
        <w:t>KRYEMINISTRI</w:t>
      </w:r>
    </w:p>
    <w:p w:rsidR="00231D5F" w:rsidRPr="00A21BEF" w:rsidRDefault="00231D5F" w:rsidP="00231D5F">
      <w:pPr>
        <w:pStyle w:val="AutoritetiEmer"/>
      </w:pPr>
      <w:r w:rsidRPr="00A21BEF">
        <w:t>Edi Rama</w:t>
      </w:r>
    </w:p>
    <w:p w:rsidR="00000000" w:rsidRDefault="00231D5F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231D5F"/>
    <w:rsid w:val="00231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31D5F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231D5F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231D5F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231D5F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231D5F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231D5F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231D5F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231D5F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231D5F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231D5F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231D5F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231D5F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231D5F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231D5F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1165</Characters>
  <Application>Microsoft Office Word</Application>
  <DocSecurity>0</DocSecurity>
  <Lines>9</Lines>
  <Paragraphs>2</Paragraphs>
  <ScaleCrop>false</ScaleCrop>
  <Company>Grizli777</Company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2014-09-30T13:11:00Z</dcterms:created>
  <dcterms:modified xsi:type="dcterms:W3CDTF">2014-09-30T13:11:00Z</dcterms:modified>
</cp:coreProperties>
</file>