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3C52" w:rsidRPr="00046ABD" w:rsidRDefault="001A3C52" w:rsidP="001A3C52">
      <w:pPr>
        <w:pStyle w:val="Akti"/>
        <w:rPr>
          <w:rFonts w:ascii="Garamond" w:hAnsi="Garamond"/>
          <w:sz w:val="24"/>
          <w:szCs w:val="24"/>
          <w:lang w:val="sq-AL"/>
        </w:rPr>
      </w:pPr>
      <w:r w:rsidRPr="00046ABD">
        <w:rPr>
          <w:rFonts w:ascii="Garamond" w:hAnsi="Garamond"/>
          <w:sz w:val="24"/>
          <w:szCs w:val="24"/>
          <w:lang w:val="sq-AL"/>
        </w:rPr>
        <w:t>VENDIM</w:t>
      </w:r>
      <w:bookmarkStart w:id="0" w:name="_GoBack"/>
      <w:bookmarkEnd w:id="0"/>
    </w:p>
    <w:p w:rsidR="001A3C52" w:rsidRPr="00046ABD" w:rsidRDefault="001A3C52" w:rsidP="001A3C52">
      <w:pPr>
        <w:pStyle w:val="NumriData"/>
        <w:rPr>
          <w:rFonts w:ascii="Garamond" w:hAnsi="Garamond"/>
          <w:sz w:val="24"/>
          <w:szCs w:val="24"/>
          <w:lang w:val="sq-AL"/>
        </w:rPr>
      </w:pPr>
      <w:r w:rsidRPr="00046ABD">
        <w:rPr>
          <w:rFonts w:ascii="Garamond" w:hAnsi="Garamond"/>
          <w:sz w:val="24"/>
          <w:szCs w:val="24"/>
          <w:lang w:val="sq-AL"/>
        </w:rPr>
        <w:t>Nr. 522, datë 6.8.2014</w:t>
      </w:r>
    </w:p>
    <w:p w:rsidR="001A3C52" w:rsidRPr="00046ABD" w:rsidRDefault="001A3C52" w:rsidP="001A3C52">
      <w:pPr>
        <w:pStyle w:val="Paragrafi"/>
        <w:rPr>
          <w:rFonts w:ascii="Garamond" w:hAnsi="Garamond"/>
          <w:sz w:val="24"/>
          <w:szCs w:val="24"/>
          <w:lang w:val="sq-AL"/>
        </w:rPr>
      </w:pPr>
    </w:p>
    <w:p w:rsidR="001A3C52" w:rsidRPr="00046ABD" w:rsidRDefault="001A3C52" w:rsidP="001A3C52">
      <w:pPr>
        <w:pStyle w:val="Titulli"/>
        <w:rPr>
          <w:rFonts w:ascii="Garamond" w:hAnsi="Garamond"/>
          <w:sz w:val="24"/>
          <w:szCs w:val="24"/>
          <w:lang w:val="sq-AL"/>
        </w:rPr>
      </w:pPr>
      <w:r w:rsidRPr="00046ABD">
        <w:rPr>
          <w:rFonts w:ascii="Garamond" w:hAnsi="Garamond"/>
          <w:sz w:val="24"/>
          <w:szCs w:val="24"/>
          <w:lang w:val="sq-AL"/>
        </w:rPr>
        <w:t>PËR MIRATIMIN E RREGULLORES “PËR MBROJTJEN E SIGURISË DHE SHËNDETIT TË PUNËMARRËSVE NGA RISQET E LIDHURA ME AGJENTËT KIMIKË NË PUNË”</w:t>
      </w:r>
      <w:r w:rsidRPr="00046ABD">
        <w:rPr>
          <w:rFonts w:ascii="Garamond" w:hAnsi="Garamond"/>
          <w:sz w:val="24"/>
          <w:szCs w:val="24"/>
          <w:vertAlign w:val="superscript"/>
          <w:lang w:val="sq-AL"/>
        </w:rPr>
        <w:footnoteReference w:id="1"/>
      </w:r>
    </w:p>
    <w:p w:rsidR="001A3C52" w:rsidRPr="00046ABD" w:rsidRDefault="001A3C52" w:rsidP="001A3C52">
      <w:pPr>
        <w:pStyle w:val="Paragrafi"/>
        <w:rPr>
          <w:rFonts w:ascii="Garamond" w:hAnsi="Garamond"/>
          <w:sz w:val="24"/>
          <w:szCs w:val="24"/>
          <w:lang w:val="sq-AL"/>
        </w:rPr>
      </w:pP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Në mbështetje të nenit 100 të Kushtetutës dhe të neneve 38, pika 2, shkronja “b”, 39, pika 1, shkronja “b”, e 44, pika 1, të ligjit nr. 10237, datë 18.2.2010, “Për sigurinë dhe shëndetin në punë”, me propozimin e ministrit të Shëndetësisë, Këshilli i Ministrave</w:t>
      </w:r>
    </w:p>
    <w:p w:rsidR="001A3C52" w:rsidRPr="00046ABD" w:rsidRDefault="001A3C52" w:rsidP="001A3C52">
      <w:pPr>
        <w:pStyle w:val="Paragrafi"/>
        <w:rPr>
          <w:rFonts w:ascii="Garamond" w:hAnsi="Garamond"/>
          <w:sz w:val="24"/>
          <w:szCs w:val="24"/>
          <w:lang w:val="sq-AL"/>
        </w:rPr>
      </w:pPr>
    </w:p>
    <w:p w:rsidR="001A3C52" w:rsidRPr="00046ABD" w:rsidRDefault="001A3C52" w:rsidP="001A3C52">
      <w:pPr>
        <w:pStyle w:val="VENDOSI"/>
        <w:rPr>
          <w:rFonts w:ascii="Garamond" w:hAnsi="Garamond"/>
          <w:sz w:val="24"/>
          <w:szCs w:val="24"/>
          <w:lang w:val="sq-AL"/>
        </w:rPr>
      </w:pPr>
      <w:r w:rsidRPr="00046ABD">
        <w:rPr>
          <w:rFonts w:ascii="Garamond" w:hAnsi="Garamond"/>
          <w:sz w:val="24"/>
          <w:szCs w:val="24"/>
          <w:lang w:val="sq-AL"/>
        </w:rPr>
        <w:t xml:space="preserve">VENDOSI: </w:t>
      </w:r>
    </w:p>
    <w:p w:rsidR="001A3C52" w:rsidRPr="00046ABD" w:rsidRDefault="001A3C52" w:rsidP="001A3C52">
      <w:pPr>
        <w:pStyle w:val="Paragrafi"/>
        <w:rPr>
          <w:rFonts w:ascii="Garamond" w:hAnsi="Garamond"/>
          <w:sz w:val="24"/>
          <w:szCs w:val="24"/>
          <w:lang w:val="sq-AL"/>
        </w:rPr>
      </w:pP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 xml:space="preserve">1. Miratimin e rregullores “Për mbrojtjen e sigurisë dhe shëndetit të punëmarrësve nga risqet e lidhura me agjentët kimikë në punë”, sipas tekstit që i bashkëlidhet këtij vendimi. </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 xml:space="preserve">2. Ngarkohen të gjitha ministritë dhe institucionet në varësi të tyre për ndjekjen dhe zbatimin e këtij vendimi. </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 xml:space="preserve">Ky vendim hyn në fuqi 6 muaj pas botimit në Fletoren Zyrtare. </w:t>
      </w:r>
    </w:p>
    <w:p w:rsidR="001A3C52" w:rsidRPr="00046ABD" w:rsidRDefault="001A3C52" w:rsidP="001A3C52">
      <w:pPr>
        <w:pStyle w:val="Autoriteti"/>
        <w:rPr>
          <w:rFonts w:ascii="Garamond" w:hAnsi="Garamond"/>
          <w:sz w:val="24"/>
          <w:szCs w:val="24"/>
          <w:lang w:val="sq-AL"/>
        </w:rPr>
      </w:pPr>
      <w:r w:rsidRPr="00046ABD">
        <w:rPr>
          <w:rFonts w:ascii="Garamond" w:hAnsi="Garamond"/>
          <w:sz w:val="24"/>
          <w:szCs w:val="24"/>
          <w:lang w:val="sq-AL"/>
        </w:rPr>
        <w:t>KRYEMINISTRI</w:t>
      </w:r>
    </w:p>
    <w:p w:rsidR="001A3C52" w:rsidRPr="00046ABD" w:rsidRDefault="001A3C52" w:rsidP="001A3C52">
      <w:pPr>
        <w:pStyle w:val="AutoritetiEmer"/>
        <w:rPr>
          <w:rFonts w:ascii="Garamond" w:hAnsi="Garamond"/>
          <w:sz w:val="24"/>
          <w:szCs w:val="24"/>
          <w:lang w:val="sq-AL"/>
        </w:rPr>
      </w:pPr>
      <w:r w:rsidRPr="00046ABD">
        <w:rPr>
          <w:rFonts w:ascii="Garamond" w:hAnsi="Garamond"/>
          <w:sz w:val="24"/>
          <w:szCs w:val="24"/>
          <w:lang w:val="sq-AL"/>
        </w:rPr>
        <w:t xml:space="preserve">Edi Rama </w:t>
      </w:r>
    </w:p>
    <w:p w:rsidR="001A3C52" w:rsidRPr="00046ABD" w:rsidRDefault="001A3C52" w:rsidP="001A3C52">
      <w:pPr>
        <w:pStyle w:val="Paragrafi"/>
        <w:rPr>
          <w:rFonts w:ascii="Garamond" w:hAnsi="Garamond"/>
          <w:sz w:val="24"/>
          <w:szCs w:val="24"/>
          <w:lang w:val="sq-AL"/>
        </w:rPr>
      </w:pPr>
    </w:p>
    <w:p w:rsidR="001A3C52" w:rsidRPr="00046ABD" w:rsidRDefault="001A3C52" w:rsidP="001A3C52">
      <w:pPr>
        <w:pStyle w:val="TitulliTitull"/>
        <w:rPr>
          <w:rFonts w:ascii="Garamond" w:hAnsi="Garamond"/>
          <w:sz w:val="24"/>
          <w:szCs w:val="24"/>
          <w:lang w:val="sq-AL"/>
        </w:rPr>
      </w:pPr>
      <w:r w:rsidRPr="00046ABD">
        <w:rPr>
          <w:rFonts w:ascii="Garamond" w:hAnsi="Garamond"/>
          <w:b/>
          <w:sz w:val="24"/>
          <w:szCs w:val="24"/>
          <w:lang w:val="sq-AL"/>
        </w:rPr>
        <w:t>RREGULLORE</w:t>
      </w:r>
      <w:r w:rsidRPr="00046ABD">
        <w:rPr>
          <w:rFonts w:ascii="Garamond" w:hAnsi="Garamond"/>
          <w:sz w:val="24"/>
          <w:szCs w:val="24"/>
          <w:lang w:val="sq-AL"/>
        </w:rPr>
        <w:t xml:space="preserve"> </w:t>
      </w:r>
    </w:p>
    <w:p w:rsidR="001A3C52" w:rsidRPr="00046ABD" w:rsidRDefault="001A3C52" w:rsidP="001A3C52">
      <w:pPr>
        <w:pStyle w:val="TitulliTitull"/>
        <w:rPr>
          <w:rFonts w:ascii="Garamond" w:hAnsi="Garamond"/>
          <w:sz w:val="24"/>
          <w:szCs w:val="24"/>
          <w:lang w:val="sq-AL"/>
        </w:rPr>
      </w:pPr>
      <w:r w:rsidRPr="00046ABD">
        <w:rPr>
          <w:rFonts w:ascii="Garamond" w:hAnsi="Garamond"/>
          <w:sz w:val="24"/>
          <w:szCs w:val="24"/>
          <w:lang w:val="sq-AL"/>
        </w:rPr>
        <w:t xml:space="preserve">PËR MBROJTJEN E SIGURISË DHE SHËNDETIT TË PUNËMARRËSVE NGA RISQET </w:t>
      </w:r>
    </w:p>
    <w:p w:rsidR="001A3C52" w:rsidRPr="00046ABD" w:rsidRDefault="001A3C52" w:rsidP="001A3C52">
      <w:pPr>
        <w:pStyle w:val="TitulliTitull"/>
        <w:rPr>
          <w:rFonts w:ascii="Garamond" w:hAnsi="Garamond"/>
          <w:sz w:val="24"/>
          <w:szCs w:val="24"/>
          <w:lang w:val="sq-AL"/>
        </w:rPr>
      </w:pPr>
      <w:r w:rsidRPr="00046ABD">
        <w:rPr>
          <w:rFonts w:ascii="Garamond" w:hAnsi="Garamond"/>
          <w:sz w:val="24"/>
          <w:szCs w:val="24"/>
          <w:lang w:val="sq-AL"/>
        </w:rPr>
        <w:t>LIDHUR ME AGJENTËT KIMIKË NË PUNË</w:t>
      </w:r>
    </w:p>
    <w:p w:rsidR="001A3C52" w:rsidRPr="00046ABD" w:rsidRDefault="001A3C52" w:rsidP="001A3C52">
      <w:pPr>
        <w:pStyle w:val="TitulliTitull"/>
        <w:rPr>
          <w:rFonts w:ascii="Garamond" w:hAnsi="Garamond"/>
          <w:sz w:val="24"/>
          <w:szCs w:val="24"/>
          <w:lang w:val="sq-AL"/>
        </w:rPr>
      </w:pPr>
    </w:p>
    <w:p w:rsidR="001A3C52" w:rsidRPr="00046ABD" w:rsidRDefault="001A3C52" w:rsidP="001A3C52">
      <w:pPr>
        <w:pStyle w:val="TitulliTitull"/>
        <w:rPr>
          <w:rFonts w:ascii="Garamond" w:hAnsi="Garamond"/>
          <w:sz w:val="24"/>
          <w:szCs w:val="24"/>
          <w:lang w:val="sq-AL"/>
        </w:rPr>
      </w:pPr>
      <w:r w:rsidRPr="00046ABD">
        <w:rPr>
          <w:rFonts w:ascii="Garamond" w:hAnsi="Garamond"/>
          <w:sz w:val="24"/>
          <w:szCs w:val="24"/>
          <w:lang w:val="sq-AL"/>
        </w:rPr>
        <w:t>SEKSIONI I</w:t>
      </w:r>
    </w:p>
    <w:p w:rsidR="001A3C52" w:rsidRPr="00046ABD" w:rsidRDefault="001A3C52" w:rsidP="001A3C52">
      <w:pPr>
        <w:pStyle w:val="TitulliTitull"/>
        <w:rPr>
          <w:rFonts w:ascii="Garamond" w:hAnsi="Garamond"/>
          <w:sz w:val="24"/>
          <w:szCs w:val="24"/>
          <w:lang w:val="sq-AL"/>
        </w:rPr>
      </w:pPr>
      <w:r w:rsidRPr="00046ABD">
        <w:rPr>
          <w:rFonts w:ascii="Garamond" w:hAnsi="Garamond"/>
          <w:sz w:val="24"/>
          <w:szCs w:val="24"/>
          <w:lang w:val="sq-AL"/>
        </w:rPr>
        <w:t>DISPOZITA TË PËRGJITHSHME</w:t>
      </w:r>
    </w:p>
    <w:p w:rsidR="001A3C52" w:rsidRPr="00046ABD" w:rsidRDefault="001A3C52" w:rsidP="001A3C52">
      <w:pPr>
        <w:pStyle w:val="NeniNr0"/>
        <w:rPr>
          <w:rFonts w:ascii="Garamond" w:hAnsi="Garamond"/>
          <w:sz w:val="24"/>
          <w:szCs w:val="24"/>
          <w:lang w:val="sq-AL"/>
        </w:rPr>
      </w:pPr>
    </w:p>
    <w:p w:rsidR="001A3C52" w:rsidRPr="00046ABD" w:rsidRDefault="001A3C52" w:rsidP="001A3C52">
      <w:pPr>
        <w:pStyle w:val="NeniNr0"/>
        <w:rPr>
          <w:rFonts w:ascii="Garamond" w:hAnsi="Garamond"/>
          <w:sz w:val="24"/>
          <w:szCs w:val="24"/>
          <w:lang w:val="sq-AL"/>
        </w:rPr>
      </w:pPr>
      <w:r w:rsidRPr="00046ABD">
        <w:rPr>
          <w:rFonts w:ascii="Garamond" w:hAnsi="Garamond"/>
          <w:sz w:val="24"/>
          <w:szCs w:val="24"/>
          <w:lang w:val="sq-AL"/>
        </w:rPr>
        <w:t>Neni 1</w:t>
      </w:r>
    </w:p>
    <w:p w:rsidR="001A3C52" w:rsidRPr="00046ABD" w:rsidRDefault="001A3C52" w:rsidP="001A3C52">
      <w:pPr>
        <w:pStyle w:val="NeniTitull"/>
        <w:rPr>
          <w:rFonts w:ascii="Garamond" w:hAnsi="Garamond"/>
          <w:sz w:val="24"/>
          <w:szCs w:val="24"/>
          <w:lang w:val="sq-AL"/>
        </w:rPr>
      </w:pPr>
      <w:r w:rsidRPr="00046ABD">
        <w:rPr>
          <w:rFonts w:ascii="Garamond" w:hAnsi="Garamond"/>
          <w:sz w:val="24"/>
          <w:szCs w:val="24"/>
          <w:lang w:val="sq-AL"/>
        </w:rPr>
        <w:t>Qëllimi dhe fusha e zbatimit</w:t>
      </w:r>
    </w:p>
    <w:p w:rsidR="001A3C52" w:rsidRPr="00046ABD" w:rsidRDefault="001A3C52" w:rsidP="001A3C52">
      <w:pPr>
        <w:pStyle w:val="Paragrafi"/>
        <w:rPr>
          <w:rFonts w:ascii="Garamond" w:hAnsi="Garamond"/>
          <w:sz w:val="24"/>
          <w:szCs w:val="24"/>
          <w:lang w:val="sq-AL"/>
        </w:rPr>
      </w:pPr>
      <w:bookmarkStart w:id="2" w:name="__DdeLink__658_52655158"/>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 xml:space="preserve">1. Qëllimi i kësaj rregulloreje është përcaktimi i kërkesave minimale për mbrojtjen e sigurisë dhe shëndetit të punëmarrësve nga risqet që shkaktohen apo mund të shkaktohen </w:t>
      </w:r>
      <w:bookmarkEnd w:id="2"/>
      <w:r w:rsidRPr="00046ABD">
        <w:rPr>
          <w:rFonts w:ascii="Garamond" w:hAnsi="Garamond"/>
          <w:sz w:val="24"/>
          <w:szCs w:val="24"/>
          <w:lang w:val="sq-AL"/>
        </w:rPr>
        <w:t>nga efektet e agjentëve kimikë të pranishëm në vendin e punës, ose si rezultat i çdo veprimtarie të punës që përfshin agjentë kimikë.</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2. Rregullorja zbatohet në rastet kur agjentët kimikë të rrezikshëm janë të pranishëm ose mund të jenë të pranishëm në vendin e punës, pa kufizuar në asnjë rast zbatimin e dispozitave ligjore mbi agjentët kimikë të përcaktuara në legjislacionin mbi mbrojtjen nga rrezatimi dhe në legjislacionin mbi mbrojtjen nga kancerogjenët dhe mutagjenët në vendin e punës.</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3. Kjo rregullore zbatohet pa kufizuar zbatimin e legjislacionit më shtrëngues dhe/ose më specifik që rregullon transportin e mallrave të rrezikshme, si dhe marrëveshjet ndërkombëtare të ratifikuara nga Republika e Shqipërisë në këtë fushë.</w:t>
      </w:r>
    </w:p>
    <w:p w:rsidR="001A3C52" w:rsidRPr="00046ABD" w:rsidRDefault="001A3C52" w:rsidP="001A3C52">
      <w:pPr>
        <w:pStyle w:val="Paragrafi"/>
        <w:rPr>
          <w:rFonts w:ascii="Garamond" w:hAnsi="Garamond"/>
          <w:sz w:val="24"/>
          <w:szCs w:val="24"/>
          <w:lang w:val="sq-AL"/>
        </w:rPr>
      </w:pPr>
    </w:p>
    <w:p w:rsidR="001A3C52" w:rsidRPr="00046ABD" w:rsidRDefault="001A3C52" w:rsidP="001A3C52">
      <w:pPr>
        <w:pStyle w:val="NeniNr0"/>
        <w:rPr>
          <w:rFonts w:ascii="Garamond" w:hAnsi="Garamond"/>
          <w:sz w:val="24"/>
          <w:szCs w:val="24"/>
          <w:lang w:val="sq-AL"/>
        </w:rPr>
      </w:pPr>
      <w:r w:rsidRPr="00046ABD">
        <w:rPr>
          <w:rFonts w:ascii="Garamond" w:hAnsi="Garamond"/>
          <w:sz w:val="24"/>
          <w:szCs w:val="24"/>
          <w:lang w:val="sq-AL"/>
        </w:rPr>
        <w:t>Neni 2</w:t>
      </w:r>
    </w:p>
    <w:p w:rsidR="001A3C52" w:rsidRPr="00046ABD" w:rsidRDefault="001A3C52" w:rsidP="001A3C52">
      <w:pPr>
        <w:pStyle w:val="NeniTitull"/>
        <w:rPr>
          <w:rFonts w:ascii="Garamond" w:hAnsi="Garamond"/>
          <w:sz w:val="24"/>
          <w:szCs w:val="24"/>
          <w:lang w:val="sq-AL"/>
        </w:rPr>
      </w:pPr>
      <w:r w:rsidRPr="00046ABD">
        <w:rPr>
          <w:rFonts w:ascii="Garamond" w:hAnsi="Garamond"/>
          <w:sz w:val="24"/>
          <w:szCs w:val="24"/>
          <w:lang w:val="sq-AL"/>
        </w:rPr>
        <w:t>Përkufizime</w:t>
      </w:r>
    </w:p>
    <w:p w:rsidR="001A3C52" w:rsidRPr="00046ABD" w:rsidRDefault="001A3C52" w:rsidP="001A3C52">
      <w:pPr>
        <w:pStyle w:val="Paragrafi"/>
        <w:rPr>
          <w:rFonts w:ascii="Garamond" w:hAnsi="Garamond"/>
          <w:sz w:val="24"/>
          <w:szCs w:val="24"/>
          <w:lang w:val="sq-AL"/>
        </w:rPr>
      </w:pP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Për qëllim të kësaj rregulloreje, termat e përdorur kanë kuptimet e mëposhtme:</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 xml:space="preserve">a) “Agjent kimik” është çdo element ose përbërje kimike, vetëm ose në formë të përzier, siç </w:t>
      </w:r>
      <w:r w:rsidRPr="00046ABD">
        <w:rPr>
          <w:rFonts w:ascii="Garamond" w:hAnsi="Garamond"/>
          <w:sz w:val="24"/>
          <w:szCs w:val="24"/>
          <w:lang w:val="sq-AL"/>
        </w:rPr>
        <w:lastRenderedPageBreak/>
        <w:t>ndodhet në gjendjen natyrale ose siç prodhohet, përdoret ose çlirohet, përshirë çlirimin si mbetje, nëpërmjet çfarëdo veprimtarie pune, prodhuar me qëllim ose jo dhe hedhur në treg ose jo;</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b) “Agjent kimik i rrezikshëm” është:</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i) çdo agjent kimik që plotëson kriteret për klasifikim si substancë ose perzierje e rrezikshme sipas</w:t>
      </w:r>
      <w:bookmarkStart w:id="3" w:name="_RefF0"/>
      <w:bookmarkEnd w:id="3"/>
      <w:r w:rsidRPr="00046ABD">
        <w:rPr>
          <w:rFonts w:ascii="Garamond" w:hAnsi="Garamond"/>
          <w:sz w:val="24"/>
          <w:szCs w:val="24"/>
          <w:lang w:val="sq-AL"/>
        </w:rPr>
        <w:t xml:space="preserve"> legjislacionit në fuqi për substancat dhe perzierjet kimike, përveç atyre që plotësojnë vetëm kriteret për klasifikim si të rrezikshëm për mjedisin,</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ii) çdo agjent kimik i cili, pavarësisht se nuk plotëson kriteret për klasifikim si i rrezikshëm në përputhje me pikën b(i) të këtij neni, mundet që për shkak të vetive të tij fiziko-kimike, kimike ose toksikologjike, si dhe mënyrës se si përdoret ose është i pranishëm në vendin e punës, të paraqesë risk për sigurinë dhe shëndetin e punëmarrësve, duke përfshirë çdo agjent kimik për të cilin është caktuar një vlerë kufi e ekspozimit në punë;</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c) “Veprimtari që përfshin agjentë kimikë”, është çdo punë në të cilën përdoren ose synohet të përdoren agjentët kimikë, në çfarëdolloj procesi, duke përfshirë prodhimin, përpunimin, ruajtjen, transportin, nxjerrjen jashtë përdorimit dhe trajtimin e tyre, ose që rezulton nga një punë e tillë;</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ç) “Vlerë kufi e ekspozimit në punë” është, nëse nuk është specifikuar ndryshe, kufiri i mesatares së ponderuar në kohë të përqendrimit të një agjenti kimik në ajër brenda zonës së frymëmarrjes</w:t>
      </w:r>
      <w:r w:rsidRPr="00046ABD">
        <w:rPr>
          <w:rFonts w:ascii="Garamond" w:hAnsi="Garamond"/>
          <w:sz w:val="24"/>
          <w:szCs w:val="24"/>
          <w:vertAlign w:val="superscript"/>
          <w:lang w:val="sq-AL"/>
        </w:rPr>
        <w:footnoteReference w:id="2"/>
      </w:r>
      <w:r w:rsidRPr="00046ABD">
        <w:rPr>
          <w:rFonts w:ascii="Garamond" w:hAnsi="Garamond"/>
          <w:sz w:val="24"/>
          <w:szCs w:val="24"/>
          <w:lang w:val="sq-AL"/>
        </w:rPr>
        <w:t xml:space="preserve"> së punëmarrësit në lidhje me një periudhë kohore reference specifike;</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d) “Vlerë kufi biologjike” është kufiri i përqendrimit në mjedisin biologjik të përshtatshëm të agjentit përkatës, metabolitit të tij ose të një indikatori të efektit;</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dh) “Mbikëqyrje shëndetësore” është vlerësimi i gjendjes shëndetësore të një punëmarrësi në lidhje me ekspozimin ndaj agjentëve kimikë specifikë në punë;</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e) “Rrezik” është vetia e qenësishme e një agjenti kimik me potencial për të shkaktuar dëm;</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ë) “Risk” është probabiliteti që dëmi potencial të shfaqet në kushtet e përdorimit dhe/ose ekspozimit.</w:t>
      </w:r>
    </w:p>
    <w:p w:rsidR="001A3C52" w:rsidRPr="00046ABD" w:rsidRDefault="001A3C52" w:rsidP="001A3C52">
      <w:pPr>
        <w:pStyle w:val="Paragrafi"/>
        <w:rPr>
          <w:rFonts w:ascii="Garamond" w:hAnsi="Garamond"/>
          <w:sz w:val="24"/>
          <w:szCs w:val="24"/>
          <w:lang w:val="sq-AL"/>
        </w:rPr>
      </w:pPr>
    </w:p>
    <w:p w:rsidR="001A3C52" w:rsidRPr="00046ABD" w:rsidRDefault="001A3C52" w:rsidP="001A3C52">
      <w:pPr>
        <w:pStyle w:val="NeniNr0"/>
        <w:rPr>
          <w:rFonts w:ascii="Garamond" w:hAnsi="Garamond"/>
          <w:sz w:val="24"/>
          <w:szCs w:val="24"/>
          <w:lang w:val="sq-AL"/>
        </w:rPr>
      </w:pPr>
      <w:r w:rsidRPr="00046ABD">
        <w:rPr>
          <w:rFonts w:ascii="Garamond" w:hAnsi="Garamond"/>
          <w:sz w:val="24"/>
          <w:szCs w:val="24"/>
          <w:lang w:val="sq-AL"/>
        </w:rPr>
        <w:t>Neni 3</w:t>
      </w:r>
    </w:p>
    <w:p w:rsidR="001A3C52" w:rsidRPr="00046ABD" w:rsidRDefault="001A3C52" w:rsidP="001A3C52">
      <w:pPr>
        <w:pStyle w:val="NeniTitull"/>
        <w:rPr>
          <w:rFonts w:ascii="Garamond" w:hAnsi="Garamond"/>
          <w:sz w:val="24"/>
          <w:szCs w:val="24"/>
          <w:lang w:val="sq-AL"/>
        </w:rPr>
      </w:pPr>
      <w:r w:rsidRPr="00046ABD">
        <w:rPr>
          <w:rFonts w:ascii="Garamond" w:hAnsi="Garamond"/>
          <w:sz w:val="24"/>
          <w:szCs w:val="24"/>
          <w:lang w:val="sq-AL"/>
        </w:rPr>
        <w:t>Vlerat kufi të ekspozimit në punë dhe vlerat kufi biologjike</w:t>
      </w:r>
    </w:p>
    <w:p w:rsidR="001A3C52" w:rsidRPr="00046ABD" w:rsidRDefault="001A3C52" w:rsidP="001A3C52">
      <w:pPr>
        <w:pStyle w:val="Paragrafi"/>
        <w:rPr>
          <w:rFonts w:ascii="Garamond" w:hAnsi="Garamond"/>
          <w:sz w:val="24"/>
          <w:szCs w:val="24"/>
          <w:lang w:val="sq-AL"/>
        </w:rPr>
      </w:pP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1. Vlerat kufi të ekspozimit në punë janë përcaktuar në shtojcën 1 dhe vlerat kufi biologjike përcaktohen në shtojcën 2. Këto vlera kufi janë të detyrueshme brenda fushës së zbatimit të kësaj rregulloreje.</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2. Ministria përgjegjëse për shëndetësinë monitoron dhe propozon pranë Këshillit të Ministrave ndryshimin e vlerave kufi të ekspozimit në punë dhe vlerave kufi biologjike dhe informon për këto vlera organizatat e punëmarrësve dhe të punëdhënësve.</w:t>
      </w:r>
    </w:p>
    <w:p w:rsidR="001A3C52" w:rsidRPr="00046ABD" w:rsidRDefault="001A3C52" w:rsidP="001A3C52">
      <w:pPr>
        <w:pStyle w:val="Paragrafi"/>
        <w:rPr>
          <w:rFonts w:ascii="Garamond" w:hAnsi="Garamond"/>
          <w:sz w:val="24"/>
          <w:szCs w:val="24"/>
          <w:lang w:val="sq-AL"/>
        </w:rPr>
      </w:pPr>
    </w:p>
    <w:p w:rsidR="001A3C52" w:rsidRPr="00046ABD" w:rsidRDefault="001A3C52" w:rsidP="001A3C52">
      <w:pPr>
        <w:pStyle w:val="TitulliTitull"/>
        <w:rPr>
          <w:rFonts w:ascii="Garamond" w:hAnsi="Garamond"/>
          <w:sz w:val="24"/>
          <w:szCs w:val="24"/>
          <w:lang w:val="sq-AL"/>
        </w:rPr>
      </w:pPr>
      <w:r w:rsidRPr="00046ABD">
        <w:rPr>
          <w:rFonts w:ascii="Garamond" w:hAnsi="Garamond"/>
          <w:sz w:val="24"/>
          <w:szCs w:val="24"/>
          <w:lang w:val="sq-AL"/>
        </w:rPr>
        <w:t>SEKSIONI II</w:t>
      </w:r>
    </w:p>
    <w:p w:rsidR="001A3C52" w:rsidRPr="00046ABD" w:rsidRDefault="001A3C52" w:rsidP="001A3C52">
      <w:pPr>
        <w:pStyle w:val="TitulliTitull"/>
        <w:rPr>
          <w:rFonts w:ascii="Garamond" w:hAnsi="Garamond"/>
          <w:sz w:val="24"/>
          <w:szCs w:val="24"/>
          <w:lang w:val="sq-AL"/>
        </w:rPr>
      </w:pPr>
      <w:r w:rsidRPr="00046ABD">
        <w:rPr>
          <w:rFonts w:ascii="Garamond" w:hAnsi="Garamond"/>
          <w:sz w:val="24"/>
          <w:szCs w:val="24"/>
          <w:lang w:val="sq-AL"/>
        </w:rPr>
        <w:t xml:space="preserve">DETYRIMET E PUNËDHËNËSIT </w:t>
      </w:r>
    </w:p>
    <w:p w:rsidR="001A3C52" w:rsidRPr="00046ABD" w:rsidRDefault="001A3C52" w:rsidP="001A3C52">
      <w:pPr>
        <w:pStyle w:val="Paragrafi"/>
        <w:rPr>
          <w:rFonts w:ascii="Garamond" w:hAnsi="Garamond"/>
          <w:sz w:val="24"/>
          <w:szCs w:val="24"/>
          <w:lang w:val="sq-AL"/>
        </w:rPr>
      </w:pPr>
    </w:p>
    <w:p w:rsidR="001A3C52" w:rsidRPr="00046ABD" w:rsidRDefault="001A3C52" w:rsidP="001A3C52">
      <w:pPr>
        <w:pStyle w:val="NeniNr0"/>
        <w:rPr>
          <w:rFonts w:ascii="Garamond" w:hAnsi="Garamond"/>
          <w:sz w:val="24"/>
          <w:szCs w:val="24"/>
          <w:lang w:val="sq-AL"/>
        </w:rPr>
      </w:pPr>
      <w:r w:rsidRPr="00046ABD">
        <w:rPr>
          <w:rFonts w:ascii="Garamond" w:hAnsi="Garamond"/>
          <w:sz w:val="24"/>
          <w:szCs w:val="24"/>
          <w:lang w:val="sq-AL"/>
        </w:rPr>
        <w:t>Neni 4</w:t>
      </w:r>
    </w:p>
    <w:p w:rsidR="001A3C52" w:rsidRPr="00046ABD" w:rsidRDefault="001A3C52" w:rsidP="001A3C52">
      <w:pPr>
        <w:pStyle w:val="NeniTitull"/>
        <w:rPr>
          <w:rFonts w:ascii="Garamond" w:hAnsi="Garamond"/>
          <w:sz w:val="24"/>
          <w:szCs w:val="24"/>
          <w:lang w:val="sq-AL"/>
        </w:rPr>
      </w:pPr>
      <w:r w:rsidRPr="00046ABD">
        <w:rPr>
          <w:rFonts w:ascii="Garamond" w:hAnsi="Garamond"/>
          <w:sz w:val="24"/>
          <w:szCs w:val="24"/>
          <w:lang w:val="sq-AL"/>
        </w:rPr>
        <w:t>Përcaktimi dhe vlerësimi i riskut të agjentëve kimikë të rrezikshëm</w:t>
      </w:r>
    </w:p>
    <w:p w:rsidR="001A3C52" w:rsidRPr="00046ABD" w:rsidRDefault="001A3C52" w:rsidP="001A3C52">
      <w:pPr>
        <w:pStyle w:val="Paragrafi"/>
        <w:rPr>
          <w:rFonts w:ascii="Garamond" w:hAnsi="Garamond"/>
          <w:sz w:val="24"/>
          <w:szCs w:val="24"/>
          <w:lang w:val="sq-AL"/>
        </w:rPr>
      </w:pP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1. Punëdhënësi përcakton nëse agjentë kimikë të rrezikshëm janë të pranishëm në vendin e punës. Ai vlerëson risqet për sigurinë dhe shëndetin e punëmarrësve që lindin nga këta agjentë kimikë, duke marrë parasysh elementët e mëposhtëm:</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a) vetitë e rrezikshme;</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 xml:space="preserve">b) informacionin mbi sigurinë dhe shëndetin të ofruar nga furnizuesi, përfshirë tabelat e të </w:t>
      </w:r>
      <w:r w:rsidRPr="00046ABD">
        <w:rPr>
          <w:rFonts w:ascii="Garamond" w:hAnsi="Garamond"/>
          <w:sz w:val="24"/>
          <w:szCs w:val="24"/>
          <w:lang w:val="sq-AL"/>
        </w:rPr>
        <w:lastRenderedPageBreak/>
        <w:t>dhënave të sigurisë (SDS);</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c) nivelin, llojin dhe kohëzgjatjen e ekspozimit;</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 xml:space="preserve">ç) rrethanat e punës që përfshijnë agjentë të tillë, përfshirë sasinë e tyre; </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 xml:space="preserve">d) vlerat kombëtare kufi të ekspozimit në punë ose vlerat kufi biologjike; </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dh) efektin e masave parandaluese të marra ose që duhen marrë;</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e) kur është e mundur, përfundimet që nxirren nga mbikëqyrja shëndetësore e kryer.</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Punëdhënësi siguron informacione shtesë që nevojiten për vlerësimin e riskut nga furnizuesi ose nga burime të tjera lehtësisht të disponueshme. Kur është e përshtatshme, ky informacion përfshin vlerësimin specifik lidhur me riskun për përdoruesit, të përcaktuar në legjislacionin në fuqi për agjentët kimikë.</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2. Punëdhënësi zotëron dokumentin e vlerësimit të riskut, dhe identifikon masat parandaluese dhe mbrojtëse që janë marrë në përputhje me nenet 5 dhe 6 të kësaj rregulloreje. Dokumenti i vlerësimit të riskut mbahet i përditësuar, veçanërisht nëse ka pasur ndryshime të rëndësishme në rrethanat e vendit të punës ose nëse mbikëqyrja shëndetësore e punëmarrësve tregon se kjo është e nevojshme. Vlerësimi i riskut dokumentohet në një formë të përshtatshme në përputhje me legjislacionin në fuqi dhe mund të përfshijë një justifikim nga ana e punëdhënësit se natyra e risqeve të lidhura më agjentët kimikë, e bëjnë të panevojshëm një vlerësim të mëtejshëm të detajuar.</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3. Vlerësimi i riskut përfshin edhe disa aktivitete të caktuara të ndërmarrjes ose veprimtarisë së saj, të tilla si mirëmbajtja, për të cilat parashikohet se ka një risk për ekspozim të rëndësishëm, ose që mund të ketë efekte të dëmshme për sigurinë dhe shëndetin për arsye të tjera edhe pasi janë marrë të gjitha masat teknike.</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4. Në rastin e aktiviteteve që përfshijnë ekspozimin ndaj disa agjentëve kimikë të rrezikshëm, risku vlerësohet mbi bazën e riskut që paraqitet nga të gjithë këta agjentë kimikë të kombinuar.</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5. Një aktivitet i ri që përfshin agjentë kimikë të rrezikshëm fillon vetëm pasi të jetë kryer vlerësimi i risqeve të kësaj veprimtarie dhe pasi të jenë zbatuar masat parandaluese të identifikuara.</w:t>
      </w:r>
    </w:p>
    <w:p w:rsidR="001A3C52" w:rsidRPr="00046ABD" w:rsidRDefault="001A3C52" w:rsidP="001A3C52">
      <w:pPr>
        <w:pStyle w:val="Paragrafi"/>
        <w:rPr>
          <w:rFonts w:ascii="Garamond" w:hAnsi="Garamond"/>
          <w:sz w:val="24"/>
          <w:szCs w:val="24"/>
          <w:lang w:val="sq-AL"/>
        </w:rPr>
      </w:pPr>
    </w:p>
    <w:p w:rsidR="001A3C52" w:rsidRPr="00046ABD" w:rsidRDefault="001A3C52" w:rsidP="001A3C52">
      <w:pPr>
        <w:pStyle w:val="NeniNr0"/>
        <w:rPr>
          <w:rFonts w:ascii="Garamond" w:hAnsi="Garamond"/>
          <w:sz w:val="24"/>
          <w:szCs w:val="24"/>
          <w:lang w:val="sq-AL"/>
        </w:rPr>
      </w:pPr>
      <w:r w:rsidRPr="00046ABD">
        <w:rPr>
          <w:rFonts w:ascii="Garamond" w:hAnsi="Garamond"/>
          <w:sz w:val="24"/>
          <w:szCs w:val="24"/>
          <w:lang w:val="sq-AL"/>
        </w:rPr>
        <w:t>Neni 5</w:t>
      </w:r>
    </w:p>
    <w:p w:rsidR="001A3C52" w:rsidRPr="00046ABD" w:rsidRDefault="001A3C52" w:rsidP="001A3C52">
      <w:pPr>
        <w:pStyle w:val="NeniTitull"/>
        <w:rPr>
          <w:rFonts w:ascii="Garamond" w:hAnsi="Garamond"/>
          <w:sz w:val="24"/>
          <w:szCs w:val="24"/>
          <w:lang w:val="sq-AL"/>
        </w:rPr>
      </w:pPr>
      <w:r w:rsidRPr="00046ABD">
        <w:rPr>
          <w:rFonts w:ascii="Garamond" w:hAnsi="Garamond"/>
          <w:sz w:val="24"/>
          <w:szCs w:val="24"/>
          <w:lang w:val="sq-AL"/>
        </w:rPr>
        <w:t>Parime të përgjithshme për parandalimin e risqeve</w:t>
      </w:r>
    </w:p>
    <w:p w:rsidR="001A3C52" w:rsidRPr="00046ABD" w:rsidRDefault="001A3C52" w:rsidP="001A3C52">
      <w:pPr>
        <w:pStyle w:val="Paragrafi"/>
        <w:rPr>
          <w:rFonts w:ascii="Garamond" w:hAnsi="Garamond"/>
          <w:sz w:val="24"/>
          <w:szCs w:val="24"/>
          <w:lang w:val="sq-AL"/>
        </w:rPr>
      </w:pP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1. Për të garantuar sigurinë dhe shëndetin e punëmarrësve në çdo aktivitet që përfshin praninë e agjentëve kimikë të rrezikshëm, punëdhënësi merr masat e nevojshme parandaluese, të përcaktuara në legjislacionin në fuqi, përfshirë ato të përcaktuara në këtë rregullore.</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2. Risqet për sigurinë dhe shëndetin e punëmarrësve në çfarëdolloj veprimtarie që përfshin agjentë kimikë të rrezikshëm eliminohen ose reduktohen në minimum nëpërmjet:</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a) projektimit dhe organizimit të punës në vendin e punës;</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b) ofrimit të pajisjeve të përshtatshme për punë me agjentë kimikë dhe parashikimi i procedurave të mirëmbajtjes, të cilat sigurojnë shëndetin dhe sigurinë e punëmarrësve në punë;</w:t>
      </w:r>
    </w:p>
    <w:p w:rsidR="001A3C52" w:rsidRPr="00046ABD" w:rsidRDefault="001A3C52" w:rsidP="00046ABD">
      <w:pPr>
        <w:pStyle w:val="Paragrafi"/>
        <w:rPr>
          <w:rFonts w:ascii="Garamond" w:hAnsi="Garamond"/>
          <w:sz w:val="24"/>
          <w:szCs w:val="24"/>
          <w:lang w:val="sq-AL"/>
        </w:rPr>
      </w:pPr>
      <w:r w:rsidRPr="00046ABD">
        <w:rPr>
          <w:rFonts w:ascii="Garamond" w:hAnsi="Garamond"/>
          <w:sz w:val="24"/>
          <w:szCs w:val="24"/>
          <w:lang w:val="sq-AL"/>
        </w:rPr>
        <w:t>c) reduktimit në minimum të numrit të punëmarrësve të ekspozuar, ose që mund të ekspozohen;</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ç) reduktimit në minimum të kohëzgjatjes dhe intensitetit të ekspozimit;</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d) masave higjieno-sanitare të përshtatshme;</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dh) reduktimit të sasisë së agjentëve kimikë të pranishëm në vendin e punës në minimumin e kërkuar për llojin e punës në fjalë;</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e) procedurave të përshtatshme të punës, përfshirë masat për trajtimin, ruajtjen dhe transportin e sigurt brenda vendit të punës të agjentëve kimikë të rrezikshëm dhe mbetjeve që përmbajnë agjentë kimikë të tillë.</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3. Kur rezultatet e vlerësimit të riskut nxjerrin në pah një risk për sigurinë dhe shëndetin e punëmarrësve, zbatohen masat specifike të mbrojtjes, parandalimit dhe monitorimit të përcaktuara në nenet 6, 7 dhe 10 të kësaj rregulloreje.</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lastRenderedPageBreak/>
        <w:t>4. Kur rezultatet e vlerësimit të riskut tregojnë se, për shkak të sasive të një agjenti kimik të rrezikshëm të pranishëm në vendin e punës, ka vetëm një risk të ulët për sigurinë dhe shëndetin e punëmarrësve dhe masat e marra në përputhje me pikat 1 dhe 2 të këtij neni janë të mjaftueshme për të zvogëluar atë risk, atëherë dispozitat e neneve 6, 7 dhe 10 të kësaj rregulloreje nuk zbatohen.</w:t>
      </w:r>
    </w:p>
    <w:p w:rsidR="001A3C52" w:rsidRPr="00046ABD" w:rsidRDefault="001A3C52" w:rsidP="001A3C52">
      <w:pPr>
        <w:pStyle w:val="Paragrafi"/>
        <w:rPr>
          <w:rFonts w:ascii="Garamond" w:hAnsi="Garamond"/>
          <w:sz w:val="24"/>
          <w:szCs w:val="24"/>
          <w:lang w:val="sq-AL"/>
        </w:rPr>
      </w:pPr>
    </w:p>
    <w:p w:rsidR="001A3C52" w:rsidRPr="00046ABD" w:rsidRDefault="001A3C52" w:rsidP="001A3C52">
      <w:pPr>
        <w:pStyle w:val="NeniNr0"/>
        <w:rPr>
          <w:rFonts w:ascii="Garamond" w:hAnsi="Garamond"/>
          <w:spacing w:val="-4"/>
          <w:sz w:val="24"/>
          <w:szCs w:val="24"/>
          <w:lang w:val="sq-AL"/>
        </w:rPr>
      </w:pPr>
      <w:r w:rsidRPr="00046ABD">
        <w:rPr>
          <w:rFonts w:ascii="Garamond" w:hAnsi="Garamond"/>
          <w:spacing w:val="-4"/>
          <w:sz w:val="24"/>
          <w:szCs w:val="24"/>
          <w:lang w:val="sq-AL"/>
        </w:rPr>
        <w:t>Neni 6</w:t>
      </w:r>
    </w:p>
    <w:p w:rsidR="001A3C52" w:rsidRPr="00046ABD" w:rsidRDefault="001A3C52" w:rsidP="001A3C52">
      <w:pPr>
        <w:pStyle w:val="NeniTitull"/>
        <w:rPr>
          <w:rFonts w:ascii="Garamond" w:hAnsi="Garamond"/>
          <w:spacing w:val="-4"/>
          <w:sz w:val="24"/>
          <w:szCs w:val="24"/>
          <w:lang w:val="sq-AL"/>
        </w:rPr>
      </w:pPr>
      <w:r w:rsidRPr="00046ABD">
        <w:rPr>
          <w:rFonts w:ascii="Garamond" w:hAnsi="Garamond"/>
          <w:spacing w:val="-4"/>
          <w:sz w:val="24"/>
          <w:szCs w:val="24"/>
          <w:lang w:val="sq-AL"/>
        </w:rPr>
        <w:t>Masa specifike të mbrojtjes dhe të parandalimit</w:t>
      </w:r>
    </w:p>
    <w:p w:rsidR="001A3C52" w:rsidRPr="00046ABD" w:rsidRDefault="001A3C52" w:rsidP="001A3C52">
      <w:pPr>
        <w:pStyle w:val="Paragrafi"/>
        <w:rPr>
          <w:rFonts w:ascii="Garamond" w:hAnsi="Garamond"/>
          <w:spacing w:val="-4"/>
          <w:sz w:val="24"/>
          <w:szCs w:val="24"/>
          <w:lang w:val="sq-AL"/>
        </w:rPr>
      </w:pPr>
    </w:p>
    <w:p w:rsidR="001A3C52" w:rsidRPr="00046ABD" w:rsidRDefault="001A3C52" w:rsidP="001A3C52">
      <w:pPr>
        <w:pStyle w:val="Paragrafi"/>
        <w:rPr>
          <w:rFonts w:ascii="Garamond" w:hAnsi="Garamond"/>
          <w:spacing w:val="-4"/>
          <w:sz w:val="24"/>
          <w:szCs w:val="24"/>
          <w:lang w:val="sq-AL"/>
        </w:rPr>
      </w:pPr>
      <w:r w:rsidRPr="00046ABD">
        <w:rPr>
          <w:rFonts w:ascii="Garamond" w:hAnsi="Garamond"/>
          <w:spacing w:val="-4"/>
          <w:sz w:val="24"/>
          <w:szCs w:val="24"/>
          <w:lang w:val="sq-AL"/>
        </w:rPr>
        <w:t>1. Punëdhënësi garanton që risku për sigurinë dhe shëndetin e punëmarrësve në punë nga një agjent kimik i rrezikshëm të eliminohet ose zvogëlohet në minimum.</w:t>
      </w:r>
    </w:p>
    <w:p w:rsidR="001A3C52" w:rsidRPr="00046ABD" w:rsidRDefault="001A3C52" w:rsidP="001A3C52">
      <w:pPr>
        <w:pStyle w:val="Paragrafi"/>
        <w:rPr>
          <w:rFonts w:ascii="Garamond" w:hAnsi="Garamond"/>
          <w:spacing w:val="-4"/>
          <w:sz w:val="24"/>
          <w:szCs w:val="24"/>
          <w:lang w:val="sq-AL"/>
        </w:rPr>
      </w:pPr>
      <w:r w:rsidRPr="00046ABD">
        <w:rPr>
          <w:rFonts w:ascii="Garamond" w:hAnsi="Garamond"/>
          <w:spacing w:val="-4"/>
          <w:sz w:val="24"/>
          <w:szCs w:val="24"/>
          <w:lang w:val="sq-AL"/>
        </w:rPr>
        <w:t>2. Zëvendësimi kryhet me përparësi dhe është procesi nëpërmjet të cilit punëdhënësi shmang përdorimin e një agjenti kimik të rrezikshëm, duke e zëvendësuar atë më një agjent kimik ose proces, që në kushtet e përdorimit të tij nuk është i rrezikshëm, ose është më pak i rrezikshëm për sigurinë dhe shëndetin e punëmarrësve, sipas rastit. Kur natyra e veçantë e aktivitetit nuk lejon që risku të eliminohet nëpërmjet zëvendësimit, atëherë punëdhënësi siguron që risku të reduktohet në minimum nëpërmjet zbatimit të masave të mbrojtjes dhe të parandalimit, në përputhje me vlerësimin e riskut, sipas këtij rendi prioritar:</w:t>
      </w:r>
    </w:p>
    <w:p w:rsidR="001A3C52" w:rsidRPr="00046ABD" w:rsidRDefault="001A3C52" w:rsidP="001A3C52">
      <w:pPr>
        <w:pStyle w:val="Paragrafi"/>
        <w:rPr>
          <w:rFonts w:ascii="Garamond" w:hAnsi="Garamond"/>
          <w:spacing w:val="-4"/>
          <w:sz w:val="24"/>
          <w:szCs w:val="24"/>
          <w:lang w:val="sq-AL"/>
        </w:rPr>
      </w:pPr>
      <w:r w:rsidRPr="00046ABD">
        <w:rPr>
          <w:rFonts w:ascii="Garamond" w:hAnsi="Garamond"/>
          <w:spacing w:val="-4"/>
          <w:sz w:val="24"/>
          <w:szCs w:val="24"/>
          <w:lang w:val="sq-AL"/>
        </w:rPr>
        <w:t>a) Projektimi i proceseve të përshtatshme të punës dhe kontrolleve teknike, si dhe përdorimi i pajisjeve dhe materialeve të përshtatshme për të shmangur apo minimizuar çlirimin e agjentëve kimikë të rrezikshëm;</w:t>
      </w:r>
    </w:p>
    <w:p w:rsidR="001A3C52" w:rsidRPr="00046ABD" w:rsidRDefault="001A3C52" w:rsidP="001A3C52">
      <w:pPr>
        <w:pStyle w:val="Paragrafi"/>
        <w:rPr>
          <w:rFonts w:ascii="Garamond" w:hAnsi="Garamond"/>
          <w:spacing w:val="-4"/>
          <w:sz w:val="24"/>
          <w:szCs w:val="24"/>
          <w:lang w:val="sq-AL"/>
        </w:rPr>
      </w:pPr>
      <w:r w:rsidRPr="00046ABD">
        <w:rPr>
          <w:rFonts w:ascii="Garamond" w:hAnsi="Garamond"/>
          <w:spacing w:val="-4"/>
          <w:sz w:val="24"/>
          <w:szCs w:val="24"/>
          <w:lang w:val="sq-AL"/>
        </w:rPr>
        <w:t>b) Zbatimi i masave të mbrojtjes kolektive në burimin e riskut, si ajrimi i përshtatshëm, ose masa të tjera teknike dhe organizative;</w:t>
      </w:r>
    </w:p>
    <w:p w:rsidR="001A3C52" w:rsidRPr="00046ABD" w:rsidRDefault="001A3C52" w:rsidP="001A3C52">
      <w:pPr>
        <w:pStyle w:val="Paragrafi"/>
        <w:rPr>
          <w:rFonts w:ascii="Garamond" w:hAnsi="Garamond"/>
          <w:spacing w:val="-4"/>
          <w:sz w:val="24"/>
          <w:szCs w:val="24"/>
          <w:lang w:val="sq-AL"/>
        </w:rPr>
      </w:pPr>
      <w:r w:rsidRPr="00046ABD">
        <w:rPr>
          <w:rFonts w:ascii="Garamond" w:hAnsi="Garamond"/>
          <w:spacing w:val="-4"/>
          <w:sz w:val="24"/>
          <w:szCs w:val="24"/>
          <w:lang w:val="sq-AL"/>
        </w:rPr>
        <w:t>c) Zbatimi i masave të mbrojtjes individuale, përfshirë përdorimin e pajisjeve mbrojtëse individuale, kur ekspozimi nuk mund të parandalohet me mënyra të tjera. Kjo situatë nuk do të jetë e përhershme.</w:t>
      </w:r>
    </w:p>
    <w:p w:rsidR="001A3C52" w:rsidRPr="00046ABD" w:rsidRDefault="001A3C52" w:rsidP="001A3C52">
      <w:pPr>
        <w:pStyle w:val="Paragrafi"/>
        <w:rPr>
          <w:rFonts w:ascii="Garamond" w:hAnsi="Garamond"/>
          <w:spacing w:val="-4"/>
          <w:sz w:val="24"/>
          <w:szCs w:val="24"/>
          <w:lang w:val="sq-AL"/>
        </w:rPr>
      </w:pPr>
      <w:r w:rsidRPr="00046ABD">
        <w:rPr>
          <w:rFonts w:ascii="Garamond" w:hAnsi="Garamond"/>
          <w:spacing w:val="-4"/>
          <w:sz w:val="24"/>
          <w:szCs w:val="24"/>
          <w:lang w:val="sq-AL"/>
        </w:rPr>
        <w:t>3. Masat e përmendura në pikën 2 të këtij neni shoqërohen, kur është e përshtatshme për natyrën e riskut, nga mbikëqyrja shëndetësore, siç përcaktohet në nenin 10 të kësaj rregulloreje.</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4. Punëdhënësi kryen rregullisht matje të agjentëve kimikë të rrezikshëm, si dhe kur ka ndryshime në kushtet, të cilat mund të ndikojnë në ekspozimin e punëmarrësve ndaj agjentëve kimikë, në vendin e punës, sipas nevojës, në veçanti në lidhje me vlerat kufi të ekspozimit në punë, përveç rasteve kur ai provon përmes formave të tjera të përshtatshme të vlerësimit se është arritur parandalimi dhe mbrojtja e duhur sipas pikës 2 të këtij neni.</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5. Në çdo rast, punëdhënësi vepron menjëherë për të përmirësuar situatën duke zbatuar masa parandaluese dhe mbrojtëse, nëse vlera kufi e ekspozimit në punë dhe/ose vlera kufi biologjike është tejkaluar, duke marrë parasysh natyrën e atij kufiri.</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6. Punëdhënësi, mbi bazën e vlerësimit të riskut dhe parimeve të përgjithshme për parandalimin e risqeve, merr masa teknike dhe/ose organizative, të përshtatshme me natyrën e aktivitetit, përfshirë ruajtjen, trajtimin dhe veçimin e agjentëve kimikë të papajtueshëm, për të siguruar mbrojtjen e punëmarrësve kundrejt rreziqeve që lindin nga vetitë fiziko-kimike të agjentëve kimikë. Punëdhënësi merr masat e përshtatshme sipas këtij rendi përparësie:</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a) Për të parandaluar praninë në vendin e punës të përqendrimeve të rrezikshme të substancave që marrin flakë ose sasive të rrezikshme të substancave kimikisht jo të qëndrueshme, ose ku natyra e punës nuk e lejon këtë;</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 xml:space="preserve">b) Për të shmangur praninë e burimeve të ndezjes, të cilat mund të provokojnë zjarre dhe shpërthime, ose të kushteve të pafavorshme, të cilat mund të bëhen shkak që substancat ose përzierjet e substancave kimikisht të paqëndrueshme të sjellin pasoja fizike të dëmshme; dhe </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c) Për të zbutur efektet e dëmshme për sigurinë dhe shëndetin e punëmarrësve në rast zjarri ose shpërthimi si pasojë e ndezjes së substancave që marrin flakë ose pasojave fizike të dëmshme që lindin nga substanca kimikisht të paqëndrueshme ose përzierja e substancave.</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 xml:space="preserve">7. Pajisjet e punës dhe sistemet mbrojtëse të siguruara nga punëdhënësi për mbrojtjen e </w:t>
      </w:r>
      <w:r w:rsidRPr="00046ABD">
        <w:rPr>
          <w:rFonts w:ascii="Garamond" w:hAnsi="Garamond"/>
          <w:sz w:val="24"/>
          <w:szCs w:val="24"/>
          <w:lang w:val="sq-AL"/>
        </w:rPr>
        <w:lastRenderedPageBreak/>
        <w:t>punëmarrësve janë në përputhje me legjislacionin në fuqi mbi projektimin, prodhimin dhe furnizimin lidhur me sigurinë dhe shëndetin në punë. Masa teknike dhe/ose organizative të marra nga punëdhënësi marrin në konsideratë dhe janë në përputhje me kategorizimin në grupe të pajisjeve sipas përcaktimeve të legjislacionit në fuqi lidhur me pajisjet dhe sistemet e mbrojtjes të synuara për përdorim në atmosfera potencialisht shpërthyese.</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8. Punëdhënësi siguron kontroll të mjaftueshëm të impianteve, pajisjeve dhe makinerive, si dhe ofrimin e pajisjeve për kufizimin e shpërthimeve ose masave për çlirimin e presionit të shpërthimit.</w:t>
      </w:r>
    </w:p>
    <w:p w:rsidR="001A3C52" w:rsidRPr="00046ABD" w:rsidRDefault="001A3C52" w:rsidP="001A3C52">
      <w:pPr>
        <w:pStyle w:val="Paragrafi"/>
        <w:rPr>
          <w:rFonts w:ascii="Garamond" w:hAnsi="Garamond"/>
          <w:sz w:val="24"/>
          <w:szCs w:val="24"/>
          <w:lang w:val="sq-AL"/>
        </w:rPr>
      </w:pPr>
    </w:p>
    <w:p w:rsidR="001A3C52" w:rsidRPr="00046ABD" w:rsidRDefault="001A3C52" w:rsidP="001A3C52">
      <w:pPr>
        <w:pStyle w:val="NeniNr0"/>
        <w:rPr>
          <w:rFonts w:ascii="Garamond" w:hAnsi="Garamond"/>
          <w:sz w:val="24"/>
          <w:szCs w:val="24"/>
          <w:lang w:val="sq-AL"/>
        </w:rPr>
      </w:pPr>
      <w:r w:rsidRPr="00046ABD">
        <w:rPr>
          <w:rFonts w:ascii="Garamond" w:hAnsi="Garamond"/>
          <w:sz w:val="24"/>
          <w:szCs w:val="24"/>
          <w:lang w:val="sq-AL"/>
        </w:rPr>
        <w:t>Neni 7</w:t>
      </w:r>
    </w:p>
    <w:p w:rsidR="001A3C52" w:rsidRPr="00046ABD" w:rsidRDefault="001A3C52" w:rsidP="001A3C52">
      <w:pPr>
        <w:pStyle w:val="NeniTitull"/>
        <w:rPr>
          <w:rFonts w:ascii="Garamond" w:hAnsi="Garamond"/>
          <w:sz w:val="24"/>
          <w:szCs w:val="24"/>
          <w:lang w:val="sq-AL"/>
        </w:rPr>
      </w:pPr>
      <w:r w:rsidRPr="00046ABD">
        <w:rPr>
          <w:rFonts w:ascii="Garamond" w:hAnsi="Garamond"/>
          <w:sz w:val="24"/>
          <w:szCs w:val="24"/>
          <w:lang w:val="sq-AL"/>
        </w:rPr>
        <w:t xml:space="preserve">Masat për menaxhimin e aksidenteve, incidenteve dhe emergjencave </w:t>
      </w:r>
    </w:p>
    <w:p w:rsidR="001A3C52" w:rsidRPr="00046ABD" w:rsidRDefault="001A3C52" w:rsidP="001A3C52">
      <w:pPr>
        <w:pStyle w:val="Paragrafi"/>
        <w:rPr>
          <w:rFonts w:ascii="Garamond" w:hAnsi="Garamond"/>
          <w:sz w:val="24"/>
          <w:szCs w:val="24"/>
          <w:lang w:val="sq-AL"/>
        </w:rPr>
      </w:pP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 xml:space="preserve">1. Punëdhënësi harton procedura si plane veprimi, dhe merr masa për mbrojtjen e punëmarrësve nga aksidentet, incidentet ose emergjencat që kanë lidhje me agjentë kimikë të rrezikshëm. Këto masa përfshijnë ushtrime përkatëse të sigurisë në intervale kohore të rregullta dhe ofrimin e pajisjeve dhe mjediseve të përshtatshme të ndihmës së parë. </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2. Në rastin e një aksidenti ose incidenti, punëdhënësi vepron menjëherë për të eliminuar ose izoluar shkakun, për të zbutur efektet e tij dhe për të informuar punëmarrësit që kanë lidhje me këtë situatë. Për të rivendosur situatën në normalitet:</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a) Punëdhënësi zbaton masa të përshtatshme për të përmirësuar situatën sa më shpejt të jetë e mundur;</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b) Në zonën e prekur lejohen të punojnë për kryerjen e riparimeve dhe punëve të tjera të nevojshme vetëm ata punëmarrës që janë të domosdoshëm dhe të formuar;</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c) Këta punëmarrës pajisen me veshje mbrojtëse, pajisje mbrojtëse individuale dhe pajisje dhe sisteme të posaçme të sigurisë, të cilat përdoren për sa kohë zgjat situata. Kjo situatë nuk do të jetë e përhershme.</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ç) Personat e pambrojtur nuk lejohet që të qëndrojnë në zonën e prekur.</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3. Punëdhënësi përgatit informacion për masat e emergjencës që përfshin agjentë kimikë të rrezikshëm dhe e vë atë në dispozicion të shërbimeve të brendshme dhe të jashtme të emergjencës. Ky informacion duhet të përfshijë:</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 xml:space="preserve">a) Njoftimin paraprak mbi rreziqet përkatëse në punë, masat për identifikimin e rreziqeve, masat parandaluese dhe procedurat, në mënyrë që shërbimet e emergjencës të mund të përgatisin masat parandaluese dhe procedurat e veta të kundërpërgjigjes, </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b) Çdo informacion të disponueshëm lidhur me rreziqe specifike që krijohen ose mund të krijohen në kohën e një aksidenti ose incidenti, përfshirë informacionin sa u takon procedurave të hartuara në përputhje me këtë nen.</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4. Punëdhënësi merr masat e nevojshme për të siguruar praninë e mjeteve paralajmëruese dhe sistemeve të tjera të komunikimit, të nevojshme për të sinjalizuar një risk të shtuar të sigurisë dhe shëndetit dhe për të mundësuar një reagim të përshtatshëm, marrjen e hapave të menjëhershëm të korrigjimit, ndihmës, si dhe mundësimin e largimit dhe shpëtimit menjëherë nëse lind nevoja.</w:t>
      </w:r>
    </w:p>
    <w:p w:rsidR="001A3C52" w:rsidRPr="00046ABD" w:rsidRDefault="001A3C52" w:rsidP="001A3C52">
      <w:pPr>
        <w:pStyle w:val="NeniNr0"/>
        <w:rPr>
          <w:rFonts w:ascii="Garamond" w:hAnsi="Garamond"/>
          <w:sz w:val="24"/>
          <w:szCs w:val="24"/>
          <w:lang w:val="sq-AL"/>
        </w:rPr>
      </w:pPr>
      <w:r w:rsidRPr="00046ABD">
        <w:rPr>
          <w:rFonts w:ascii="Garamond" w:hAnsi="Garamond"/>
          <w:sz w:val="24"/>
          <w:szCs w:val="24"/>
          <w:lang w:val="sq-AL"/>
        </w:rPr>
        <w:t>Neni 8</w:t>
      </w:r>
    </w:p>
    <w:p w:rsidR="001A3C52" w:rsidRPr="00046ABD" w:rsidRDefault="001A3C52" w:rsidP="001A3C52">
      <w:pPr>
        <w:pStyle w:val="NeniTitull"/>
        <w:rPr>
          <w:rFonts w:ascii="Garamond" w:hAnsi="Garamond"/>
          <w:sz w:val="24"/>
          <w:szCs w:val="24"/>
          <w:lang w:val="sq-AL"/>
        </w:rPr>
      </w:pPr>
      <w:r w:rsidRPr="00046ABD">
        <w:rPr>
          <w:rFonts w:ascii="Garamond" w:hAnsi="Garamond"/>
          <w:sz w:val="24"/>
          <w:szCs w:val="24"/>
          <w:lang w:val="sq-AL"/>
        </w:rPr>
        <w:t>Informimi dhe formimi</w:t>
      </w:r>
    </w:p>
    <w:p w:rsidR="001A3C52" w:rsidRPr="00046ABD" w:rsidRDefault="001A3C52" w:rsidP="001A3C52">
      <w:pPr>
        <w:pStyle w:val="Paragrafi"/>
        <w:rPr>
          <w:rFonts w:ascii="Garamond" w:hAnsi="Garamond"/>
          <w:sz w:val="24"/>
          <w:szCs w:val="24"/>
          <w:lang w:val="sq-AL"/>
        </w:rPr>
      </w:pP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1. Punëdhënësi siguron që punëmarrësve dhe/ose përfaqësuesve të tyre t’u ofrohen:</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a) Të dhëna të siguruara nga vlerësimi i riskut dhe informacione të tjera, sa herë që një ndryshim madhor në vendin e punës sjell një ndryshim të këtyre të dhënave;</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b) Të dhëna për agjentët kimikë të rrezikshëm që ndodhen në vendin e punës, si: emërtimi i tyre, rreziqet për sigurinë dhe shëndetin, vlerat përkatëse kufi të ekspozimit në punë dhe dispozita të tjera ligjore;</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c) Formim dhe informim mbi masat parandaluese të përshtatshme dhe veprime për t’u ndërmarrë në mënyrë që të ruajnë veten e tyre dhe punëmarrësit e tjerë në vendin e punës;</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lastRenderedPageBreak/>
        <w:t>ç) Akses në çdo tabelë të të dhënave të sigurisë (SDS) të ofruar nga furnizuesi, sipas legjislacionit në fuqi.</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 xml:space="preserve">Informacioni ofrohet në një mënyrë që i përshtatet rezultatit të vlerësimit të riskut dhe mbahet i përditësuar, duke përfshirë njoftimin me gojë, udhëzime për punëmarrës të veçantë, formimin e punëmarrësve dhe informacionin me shkrim në varësi të natyrës dhe shkallës së riskut. </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2. Në rastet kur kontejnerët dhe tubacionet me agjentë kimikë të rrezikshëm të përdorur në punë nuk shënjohen në përputhje me legjislacionin për etiketimin e agjentëve kimikë dhe shenjat e sigurisë në vendin e punës, punëdhënësi siguron që përmbajtja dhe natyra e përmbajtjes së kontejnerëve dhe tubacioneve dhe rreziqet që lidhen me substanca kimike të rrezikshme të pranishme të jenë qartësisht të identifikueshme.</w:t>
      </w:r>
    </w:p>
    <w:p w:rsidR="001A3C52" w:rsidRPr="00046ABD" w:rsidRDefault="001A3C52" w:rsidP="001A3C52">
      <w:pPr>
        <w:pStyle w:val="Paragrafi"/>
        <w:rPr>
          <w:rFonts w:ascii="Garamond" w:hAnsi="Garamond"/>
          <w:sz w:val="24"/>
          <w:szCs w:val="24"/>
          <w:lang w:val="sq-AL"/>
        </w:rPr>
      </w:pPr>
    </w:p>
    <w:p w:rsidR="001A3C52" w:rsidRPr="00046ABD" w:rsidRDefault="001A3C52" w:rsidP="001A3C52">
      <w:pPr>
        <w:pStyle w:val="TitulliTitull"/>
        <w:rPr>
          <w:rFonts w:ascii="Garamond" w:hAnsi="Garamond"/>
          <w:sz w:val="24"/>
          <w:szCs w:val="24"/>
          <w:lang w:val="sq-AL"/>
        </w:rPr>
      </w:pPr>
      <w:r w:rsidRPr="00046ABD">
        <w:rPr>
          <w:rFonts w:ascii="Garamond" w:hAnsi="Garamond"/>
          <w:sz w:val="24"/>
          <w:szCs w:val="24"/>
          <w:lang w:val="sq-AL"/>
        </w:rPr>
        <w:t>SEKSIONI III</w:t>
      </w:r>
    </w:p>
    <w:p w:rsidR="001A3C52" w:rsidRPr="00046ABD" w:rsidRDefault="001A3C52" w:rsidP="001A3C52">
      <w:pPr>
        <w:pStyle w:val="TitulliTitull"/>
        <w:rPr>
          <w:rFonts w:ascii="Garamond" w:hAnsi="Garamond"/>
          <w:sz w:val="24"/>
          <w:szCs w:val="24"/>
          <w:lang w:val="sq-AL"/>
        </w:rPr>
      </w:pPr>
      <w:r w:rsidRPr="00046ABD">
        <w:rPr>
          <w:rFonts w:ascii="Garamond" w:hAnsi="Garamond"/>
          <w:sz w:val="24"/>
          <w:szCs w:val="24"/>
          <w:lang w:val="sq-AL"/>
        </w:rPr>
        <w:t xml:space="preserve">DISPOZITA TË NDRYSHME </w:t>
      </w:r>
    </w:p>
    <w:p w:rsidR="001A3C52" w:rsidRPr="00046ABD" w:rsidRDefault="001A3C52" w:rsidP="001A3C52">
      <w:pPr>
        <w:pStyle w:val="Paragrafi"/>
        <w:rPr>
          <w:rFonts w:ascii="Garamond" w:hAnsi="Garamond"/>
          <w:sz w:val="24"/>
          <w:szCs w:val="24"/>
          <w:lang w:val="sq-AL"/>
        </w:rPr>
      </w:pPr>
    </w:p>
    <w:p w:rsidR="001A3C52" w:rsidRPr="00046ABD" w:rsidRDefault="001A3C52" w:rsidP="001A3C52">
      <w:pPr>
        <w:pStyle w:val="NeniNr0"/>
        <w:rPr>
          <w:rFonts w:ascii="Garamond" w:hAnsi="Garamond"/>
          <w:sz w:val="24"/>
          <w:szCs w:val="24"/>
          <w:lang w:val="sq-AL"/>
        </w:rPr>
      </w:pPr>
      <w:r w:rsidRPr="00046ABD">
        <w:rPr>
          <w:rFonts w:ascii="Garamond" w:hAnsi="Garamond"/>
          <w:sz w:val="24"/>
          <w:szCs w:val="24"/>
          <w:lang w:val="sq-AL"/>
        </w:rPr>
        <w:t>Neni 9</w:t>
      </w:r>
    </w:p>
    <w:p w:rsidR="001A3C52" w:rsidRPr="00046ABD" w:rsidRDefault="001A3C52" w:rsidP="001A3C52">
      <w:pPr>
        <w:pStyle w:val="NeniTitull"/>
        <w:rPr>
          <w:rFonts w:ascii="Garamond" w:hAnsi="Garamond"/>
          <w:sz w:val="24"/>
          <w:szCs w:val="24"/>
          <w:lang w:val="sq-AL"/>
        </w:rPr>
      </w:pPr>
      <w:r w:rsidRPr="00046ABD">
        <w:rPr>
          <w:rFonts w:ascii="Garamond" w:hAnsi="Garamond"/>
          <w:sz w:val="24"/>
          <w:szCs w:val="24"/>
          <w:lang w:val="sq-AL"/>
        </w:rPr>
        <w:t>Ndalime</w:t>
      </w:r>
    </w:p>
    <w:p w:rsidR="001A3C52" w:rsidRPr="00046ABD" w:rsidRDefault="001A3C52" w:rsidP="001A3C52">
      <w:pPr>
        <w:pStyle w:val="Paragrafi"/>
        <w:rPr>
          <w:rFonts w:ascii="Garamond" w:hAnsi="Garamond"/>
          <w:sz w:val="24"/>
          <w:szCs w:val="24"/>
          <w:lang w:val="sq-AL"/>
        </w:rPr>
      </w:pP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1. Për të parandaluar risqet për shëndetin nga ekspozimi i punëmarrësve ndaj agjentëve kimikë dhe/ ose nga veprimtari të caktuara që përfshijnë agjentë kimikë, prodhimi, fabrikimi ose përdorimi në punë i agjentëve kimikë dhe veprimtarive të përcaktuara në shtojcën 3 ndalohet në masën e përcaktuar në këtë shtojcë.</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2. Ministri përgjegjës për shëndetësinë lejon përjashtime nga kërkesat e pikës 1 të këtij neni, rast pas rasti, vetëm në rrethanat e mëposhtme:</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 xml:space="preserve">a) për efekt të kërkimit dhe testimit shkencor, përfshirë analizën; </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b) për veprimtaritë e synuara për eliminimin e agjentëve kimikë që janë të pranishëm në formën e nën-produkteve ose produkteve mbetje;</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c) për prodhimin e agjentëve kimikë të përmendur në pikën 1 të këtij neni për t’u përdorur si produkte të ndërmjetme dhe për përdorimin e tyre si produkte të tillë.</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3. Në të gjitha rrethanat e pikës 2 të këtij neni, ekspozimi i punëmarrësve ndaj agjentëve kimikë të përmendur në pikën 1 të këtij neni duhet të shmanget, veçanërisht duke parashikuar që prodhimi dhe përdorimi i agjentëve të tillë kimikë si ndërmjetës të kryhet sa më herët që të jetë e mundur vetëm në një sistem të mbyllur, i cili mundëson që agjenti kimik i lartpërmendur të merret në sasinë e nevojshme për të monitoruar procesin ose për të bërë mirëmbajtje të sistemit.</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4. Për lejimin e përjashtimeve sipas pikës 2 të këtij neni, ministri përgjegjës për shëndetësinë i kërkon punëdhënësit që të paraqesë dokumentacionin e mëposhtëm:</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a) arsyen për kërkimin e përjashtimeve;</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b) sasinë e agjentit kimik për t’u përdorur në vit;</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c) veprimtaritë dhe/ose proceset ose reaksionet e përfshira;</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ç) numrin e punëmarrësve përgjegjës që mund të përfshihen;</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d) masat paraprake të parashikuara për të mbrojtur sigurinë dhe shëndetin e punëmarrësve lidhur me këtë proces;</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dh) masat teknike dhe organizative që duhet të merren për të parandaluar ekspozimin e punëmarrësve.</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Pas depozitimit të të gjithë dokumentacionit përkatës dhe pas shqyrtimit të bërë nga specialistët përkatës, ministri përgjegjës për shëndetësinë vendos miratimin ose jo të kërkesës së punëdhënësit për lejimin e përjashtimeve.</w:t>
      </w:r>
    </w:p>
    <w:p w:rsidR="001A3C52" w:rsidRPr="00046ABD" w:rsidRDefault="001A3C52" w:rsidP="001A3C52">
      <w:pPr>
        <w:pStyle w:val="NeniNr0"/>
        <w:rPr>
          <w:rFonts w:ascii="Garamond" w:hAnsi="Garamond"/>
          <w:sz w:val="24"/>
          <w:szCs w:val="24"/>
          <w:lang w:val="sq-AL"/>
        </w:rPr>
      </w:pPr>
      <w:r w:rsidRPr="00046ABD">
        <w:rPr>
          <w:rFonts w:ascii="Garamond" w:hAnsi="Garamond"/>
          <w:sz w:val="24"/>
          <w:szCs w:val="24"/>
          <w:lang w:val="sq-AL"/>
        </w:rPr>
        <w:t>Neni 10</w:t>
      </w:r>
    </w:p>
    <w:p w:rsidR="001A3C52" w:rsidRPr="00046ABD" w:rsidRDefault="001A3C52" w:rsidP="001A3C52">
      <w:pPr>
        <w:pStyle w:val="NeniTitull"/>
        <w:rPr>
          <w:rFonts w:ascii="Garamond" w:hAnsi="Garamond"/>
          <w:sz w:val="24"/>
          <w:szCs w:val="24"/>
          <w:lang w:val="sq-AL"/>
        </w:rPr>
      </w:pPr>
      <w:r w:rsidRPr="00046ABD">
        <w:rPr>
          <w:rFonts w:ascii="Garamond" w:hAnsi="Garamond"/>
          <w:sz w:val="24"/>
          <w:szCs w:val="24"/>
          <w:lang w:val="sq-AL"/>
        </w:rPr>
        <w:t xml:space="preserve">Mbikëqyrja shëndetësore </w:t>
      </w:r>
    </w:p>
    <w:p w:rsidR="001A3C52" w:rsidRPr="00046ABD" w:rsidRDefault="001A3C52" w:rsidP="001A3C52">
      <w:pPr>
        <w:pStyle w:val="Paragrafi"/>
        <w:rPr>
          <w:rFonts w:ascii="Garamond" w:hAnsi="Garamond"/>
          <w:sz w:val="24"/>
          <w:szCs w:val="24"/>
          <w:lang w:val="sq-AL"/>
        </w:rPr>
      </w:pP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 xml:space="preserve">1. Punëdhënësi organizon mbikëqyrjen shëndetësore të përshtatshme për punëmarrësit për të cilët rezultatet e vlerësimit sipas nenit 4 të kësaj rregulloreje tregojnë se ka një risk për shëndetin e </w:t>
      </w:r>
      <w:r w:rsidRPr="00046ABD">
        <w:rPr>
          <w:rFonts w:ascii="Garamond" w:hAnsi="Garamond"/>
          <w:sz w:val="24"/>
          <w:szCs w:val="24"/>
          <w:lang w:val="sq-AL"/>
        </w:rPr>
        <w:lastRenderedPageBreak/>
        <w:t>punëmarrësve, në përputhje me legjislacionin në fuqi dhe praktikën për sistemin e mbikëqyrjes shëndetësore. Bazuar në rezultatet e mbikëqyrjes shëndetësore, aplikohen masat parandaluese në vendin specifik të punës.</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2. Mbikëqyrja shëndetësore, kryhet kur:</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a) Ekspozimi i punëmarrësit ndaj një agjenti kimik të rrezikshëm është i tillë që një sëmundje e identifikueshme ose efekt negativ në shëndet mund të jetë i lidhur me ekspozimin; dhe</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 xml:space="preserve">b) Sëmundja ose pasoja mund të ndodhë në rrethana të veçanta të punës së punëmarrësit; dhe </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 xml:space="preserve">c) Teknika e shqyrtimit (e përdorur gjatë mbikëqyrjes shëndetësore) paraqet risk minimal për punëmarrësit. </w:t>
      </w:r>
    </w:p>
    <w:p w:rsidR="001A3C52" w:rsidRPr="00046ABD" w:rsidRDefault="001A3C52" w:rsidP="00046ABD">
      <w:pPr>
        <w:pStyle w:val="Paragrafi"/>
        <w:rPr>
          <w:rFonts w:ascii="Garamond" w:hAnsi="Garamond"/>
          <w:sz w:val="24"/>
          <w:szCs w:val="24"/>
          <w:lang w:val="sq-AL"/>
        </w:rPr>
      </w:pPr>
      <w:r w:rsidRPr="00046ABD">
        <w:rPr>
          <w:rFonts w:ascii="Garamond" w:hAnsi="Garamond"/>
          <w:sz w:val="24"/>
          <w:szCs w:val="24"/>
          <w:lang w:val="sq-AL"/>
        </w:rPr>
        <w:t>Për më tepër, duhet të ketë teknika të vlefshme për diagnostikimin e sëmundjes ose të pasojave në shëndet.</w:t>
      </w:r>
    </w:p>
    <w:p w:rsidR="001A3C52" w:rsidRPr="00046ABD" w:rsidRDefault="001A3C52" w:rsidP="001A3C52">
      <w:pPr>
        <w:pStyle w:val="Paragrafi"/>
        <w:rPr>
          <w:rFonts w:ascii="Garamond" w:hAnsi="Garamond"/>
          <w:sz w:val="24"/>
          <w:szCs w:val="24"/>
          <w:lang w:val="sq-AL"/>
        </w:rPr>
        <w:sectPr w:rsidR="001A3C52" w:rsidRPr="00046ABD" w:rsidSect="00046ABD">
          <w:headerReference w:type="even" r:id="rId7"/>
          <w:footerReference w:type="even" r:id="rId8"/>
          <w:footerReference w:type="default" r:id="rId9"/>
          <w:pgSz w:w="11907" w:h="16840" w:code="9"/>
          <w:pgMar w:top="1418" w:right="1418" w:bottom="1418" w:left="1418" w:header="1304" w:footer="1134" w:gutter="0"/>
          <w:pgNumType w:start="5947"/>
          <w:cols w:space="454"/>
          <w:docGrid w:linePitch="360"/>
        </w:sectPr>
      </w:pPr>
      <w:r w:rsidRPr="00046ABD">
        <w:rPr>
          <w:rFonts w:ascii="Garamond" w:hAnsi="Garamond"/>
          <w:sz w:val="24"/>
          <w:szCs w:val="24"/>
          <w:lang w:val="sq-AL"/>
        </w:rPr>
        <w:t xml:space="preserve">3. Kur një vlerë kufi biologjike e detyrueshme është përcaktuar sipas shtojcës 2 të kësaj rregulloreje, </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lastRenderedPageBreak/>
        <w:t>mbikëqyrja shëndetësore është një kërkesë e detyrueshme për punën me agjentin kimik të rrezikshëm në fjalë. Punëmarrësit informohen për këtë kërkesë përpara se t’u caktohet detyra që përfshin riskun e ekspozimit ndaj agjentit kimik të rrezikshëm të treguar.</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4. Për secilin punëmarrës që i nënshtrohet mbikëqyrjes shëndetësore, mbahen dhe përditësohen të dhënat individuale të shëndetit dhe treguesit e ekspozimit në kartelën individuale të shëndetit në punë, në përputhje me legjislacionin në fuqi për sigurinë dhe shëndetin në punë. Të dhënat individuale të treguesve biologjikë mund të jenë pjesë e mbikëqyrjes shëndetësore. Punëmarrësi me kërkesën e tij ka akses për të dhënat në kartelën e tij/saj të shëndetit në punë dhe shkallën e ekspozimit. Kopje të kartelës së shëndetit në punë i dorëzohen autoritetit kompetent me kërkesë të tij.</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5. Detajet për mbajtjen, ruajtjen dhe përdorimin e të dhënave shëndetësore, të dhënave të ekspozimit dhe rezultateve të monitorimit biologjik janë të përcaktuara në legjislacionin në fuqi për sigurinë dhe shëndetin në punë, të miratuara nga ministria përgjegjëse për shëndetësinë. Të dhënat për shëndetin dhe ekspozimin ruhen në mënyrë të përshtatshme që të jetë i mundur konsultimi në një datë të mëvonshme, bazuar në parimin e konfidencialitetit. Kur ndërmarrja pushon veprimtarinë, lista e punëmarrësve të ekspozuar dhe kartelat e shëndetit në punë dorëzohen pranë strukturave rajonale të shëndetit publik, në përputhje me legjislacionin dhe/ose praktikën kombëtare në fuqi.</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6. Kur, si rezultat i mbikëqyrjes shëndetësore të kryer nga një mjek ose një profesionist i kujdesit shëndetësor në punë, një punëmarrës konstatohet me një sëmundje të identifikueshme ose efekt negativ për shëndetin si pasojë e ekspozimit në punë ndaj një agjenti kimik të rrezikshëm, ose kur konstatohet tejkalimi i një vlere kufi biologjike të detyrueshme, punëmarrësi informohet nga mjeku ose persona të tjerë të kualifikuar në mënyrë të përshtatshme për rezultatin që lidhet me atë personalisht përfshirë informacionin dhe këshillimin lidhur me çdo mbikëqyrje shëndetësore që ai duhet t’i nënshtrohet pas përfundimit të ekspozimit, dhe punëdhënësi:</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 xml:space="preserve">a) rishikon vlerësimin e riskut; </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 xml:space="preserve">b) rishikon masat e parashikuara për të eliminuar ose reduktuar riskun; </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 xml:space="preserve">c) merr parasysh këshillën e profesionistit të kujdesit shëndetësor në punë për zbatimin e masave të kërkuara për eliminimin ose reduktimin e riskut, përfshirë mundësinë e caktimit të punëmarrësit në një punë alternative, ku nuk ka risk për ekspozim të mëtejshëm; </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ç) siguron mbikëqyrje të vazhdueshme shëndetësore dhe merr masa për rishikimin e gjendjes shëndetësore të punëmarrësve të tjerë që kanë qenë të ekspozuar në mënyrë të ngjashme, në përputhje me legjislacionin në fuqi për sigurinë dhe shëndetin në punë. Në raste të tilla mjeku i punës apo profesionisti i kujdesit shëndetësor në punë propozon që personat e ekspozuar t’i nënshtrohen një ekzaminimi mjekësor.</w:t>
      </w:r>
    </w:p>
    <w:p w:rsidR="001A3C52" w:rsidRPr="00046ABD" w:rsidRDefault="001A3C52" w:rsidP="001A3C52">
      <w:pPr>
        <w:pStyle w:val="Paragrafi"/>
        <w:rPr>
          <w:rFonts w:ascii="Garamond" w:hAnsi="Garamond"/>
          <w:sz w:val="24"/>
          <w:szCs w:val="24"/>
          <w:lang w:val="sq-AL"/>
        </w:rPr>
      </w:pPr>
    </w:p>
    <w:p w:rsidR="001A3C52" w:rsidRPr="00046ABD" w:rsidRDefault="001A3C52" w:rsidP="001A3C52">
      <w:pPr>
        <w:pStyle w:val="NeniNr0"/>
        <w:rPr>
          <w:rFonts w:ascii="Garamond" w:hAnsi="Garamond"/>
          <w:sz w:val="24"/>
          <w:szCs w:val="24"/>
          <w:lang w:val="sq-AL"/>
        </w:rPr>
      </w:pPr>
      <w:r w:rsidRPr="00046ABD">
        <w:rPr>
          <w:rFonts w:ascii="Garamond" w:hAnsi="Garamond"/>
          <w:sz w:val="24"/>
          <w:szCs w:val="24"/>
          <w:lang w:val="sq-AL"/>
        </w:rPr>
        <w:t>Neni 11</w:t>
      </w:r>
    </w:p>
    <w:p w:rsidR="001A3C52" w:rsidRPr="00046ABD" w:rsidRDefault="001A3C52" w:rsidP="001A3C52">
      <w:pPr>
        <w:pStyle w:val="NeniTitull"/>
        <w:rPr>
          <w:rFonts w:ascii="Garamond" w:hAnsi="Garamond"/>
          <w:sz w:val="24"/>
          <w:szCs w:val="24"/>
          <w:lang w:val="sq-AL"/>
        </w:rPr>
      </w:pPr>
      <w:r w:rsidRPr="00046ABD">
        <w:rPr>
          <w:rFonts w:ascii="Garamond" w:hAnsi="Garamond"/>
          <w:sz w:val="24"/>
          <w:szCs w:val="24"/>
          <w:lang w:val="sq-AL"/>
        </w:rPr>
        <w:t>Konsultimi dhe pjesëmarrja e punëmarrësve</w:t>
      </w:r>
    </w:p>
    <w:p w:rsidR="001A3C52" w:rsidRPr="00046ABD" w:rsidRDefault="001A3C52" w:rsidP="001A3C52">
      <w:pPr>
        <w:pStyle w:val="Paragrafi"/>
        <w:rPr>
          <w:rFonts w:ascii="Garamond" w:hAnsi="Garamond"/>
          <w:sz w:val="24"/>
          <w:szCs w:val="24"/>
          <w:lang w:val="sq-AL"/>
        </w:rPr>
      </w:pP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Konsultimi dhe pjesëmarrja e punëmarrësve dhe/ose e përfaqësuesve të tyre zhvillohet në përputhje me ligjin nr. 10237, datë 18.2.2010, “Për sigurinë dhe shëndetin në punë”.</w:t>
      </w:r>
    </w:p>
    <w:p w:rsidR="001A3C52" w:rsidRPr="00046ABD" w:rsidRDefault="001A3C52" w:rsidP="001A3C52">
      <w:pPr>
        <w:pStyle w:val="NeniNr0"/>
        <w:rPr>
          <w:rFonts w:ascii="Garamond" w:hAnsi="Garamond"/>
          <w:sz w:val="24"/>
          <w:szCs w:val="24"/>
          <w:lang w:val="sq-AL"/>
        </w:rPr>
      </w:pPr>
      <w:r w:rsidRPr="00046ABD">
        <w:rPr>
          <w:rFonts w:ascii="Garamond" w:hAnsi="Garamond"/>
          <w:sz w:val="24"/>
          <w:szCs w:val="24"/>
          <w:lang w:val="sq-AL"/>
        </w:rPr>
        <w:t>Neni 12</w:t>
      </w:r>
    </w:p>
    <w:p w:rsidR="001A3C52" w:rsidRPr="00046ABD" w:rsidRDefault="001A3C52" w:rsidP="001A3C52">
      <w:pPr>
        <w:pStyle w:val="NeniTitull"/>
        <w:rPr>
          <w:rFonts w:ascii="Garamond" w:hAnsi="Garamond"/>
          <w:sz w:val="24"/>
          <w:szCs w:val="24"/>
          <w:lang w:val="sq-AL"/>
        </w:rPr>
      </w:pPr>
      <w:r w:rsidRPr="00046ABD">
        <w:rPr>
          <w:rFonts w:ascii="Garamond" w:hAnsi="Garamond"/>
          <w:sz w:val="24"/>
          <w:szCs w:val="24"/>
          <w:lang w:val="sq-AL"/>
        </w:rPr>
        <w:t>Udhëzuesit praktikë</w:t>
      </w:r>
    </w:p>
    <w:p w:rsidR="001A3C52" w:rsidRPr="00046ABD" w:rsidRDefault="001A3C52" w:rsidP="001A3C52">
      <w:pPr>
        <w:pStyle w:val="Paragrafi"/>
        <w:rPr>
          <w:rFonts w:ascii="Garamond" w:hAnsi="Garamond"/>
          <w:sz w:val="24"/>
          <w:szCs w:val="24"/>
          <w:lang w:val="sq-AL"/>
        </w:rPr>
      </w:pP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1. Për zbatimin e kësaj rregulloreje dhe bazuar në udhëzues ndërkombëtarë, ministri përgjegjës për shëndetësinë miraton udhëzues praktikë jo të detyrueshëm, për një periudhë kohe 1-(një) vjeçare nga koha e hyrjes në fuqi të kësaj rregulloreje:</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a) Udhëzues praktik për përcaktimin dhe vlerësimin e riskut, si dhe për rishikimin dhe rregullimet e nevojshme;</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b) Udhëzues praktik për masat parandaluese të përgjithshme për të kontrolluar riskun;</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t>c) Udhëzues praktik për masat specifike mbrojtëse dhe parandaluese për të kontrolluar riskun;</w:t>
      </w:r>
    </w:p>
    <w:p w:rsidR="001A3C52" w:rsidRPr="00046ABD" w:rsidRDefault="001A3C52" w:rsidP="001A3C52">
      <w:pPr>
        <w:pStyle w:val="Paragrafi"/>
        <w:rPr>
          <w:rFonts w:ascii="Garamond" w:hAnsi="Garamond"/>
          <w:sz w:val="24"/>
          <w:szCs w:val="24"/>
          <w:lang w:val="sq-AL"/>
        </w:rPr>
      </w:pPr>
      <w:r w:rsidRPr="00046ABD">
        <w:rPr>
          <w:rFonts w:ascii="Garamond" w:hAnsi="Garamond"/>
          <w:sz w:val="24"/>
          <w:szCs w:val="24"/>
          <w:lang w:val="sq-AL"/>
        </w:rPr>
        <w:lastRenderedPageBreak/>
        <w:t>ç) Udhëzues për monitorimin biologjik dhe mbikëqyrjen shëndetësore.</w:t>
      </w:r>
    </w:p>
    <w:p w:rsidR="001A3C52" w:rsidRPr="00046ABD" w:rsidRDefault="001A3C52" w:rsidP="001A3C52">
      <w:pPr>
        <w:pStyle w:val="Paragrafi"/>
        <w:rPr>
          <w:rFonts w:ascii="Garamond" w:hAnsi="Garamond"/>
          <w:sz w:val="24"/>
          <w:szCs w:val="24"/>
          <w:lang w:val="sq-AL"/>
        </w:rPr>
        <w:sectPr w:rsidR="001A3C52" w:rsidRPr="00046ABD" w:rsidSect="00046ABD">
          <w:pgSz w:w="11907" w:h="16840" w:code="9"/>
          <w:pgMar w:top="1418" w:right="1418" w:bottom="1418" w:left="1418" w:header="1304" w:footer="1134" w:gutter="0"/>
          <w:pgNumType w:start="1"/>
          <w:cols w:space="454"/>
          <w:docGrid w:linePitch="360"/>
        </w:sectPr>
      </w:pPr>
    </w:p>
    <w:p w:rsidR="001A3C52" w:rsidRDefault="001A3C52" w:rsidP="001A3C52">
      <w:pPr>
        <w:pStyle w:val="TitulliTitull"/>
        <w:rPr>
          <w:lang w:val="sq-AL"/>
        </w:rPr>
        <w:sectPr w:rsidR="001A3C52" w:rsidSect="0069329B">
          <w:type w:val="continuous"/>
          <w:pgSz w:w="11907" w:h="16840" w:code="9"/>
          <w:pgMar w:top="851" w:right="851" w:bottom="851" w:left="851" w:header="1134" w:footer="1134" w:gutter="0"/>
          <w:pgNumType w:start="1"/>
          <w:cols w:space="720"/>
          <w:docGrid w:linePitch="360"/>
        </w:sectPr>
      </w:pPr>
    </w:p>
    <w:p w:rsidR="001A3C52" w:rsidRPr="00466FAB" w:rsidRDefault="001A3C52" w:rsidP="001A3C52">
      <w:pPr>
        <w:pStyle w:val="TitulliTitull"/>
        <w:rPr>
          <w:lang w:val="sq-AL"/>
        </w:rPr>
      </w:pPr>
      <w:r w:rsidRPr="00466FAB">
        <w:rPr>
          <w:lang w:val="sq-AL"/>
        </w:rPr>
        <w:t>SHTOJCA I</w:t>
      </w:r>
    </w:p>
    <w:p w:rsidR="001A3C52" w:rsidRPr="00466FAB" w:rsidRDefault="001A3C52" w:rsidP="001A3C52">
      <w:pPr>
        <w:pStyle w:val="TitulliTitull"/>
        <w:rPr>
          <w:vertAlign w:val="superscript"/>
          <w:lang w:val="sq-AL"/>
        </w:rPr>
      </w:pPr>
      <w:r w:rsidRPr="00466FAB">
        <w:rPr>
          <w:lang w:val="sq-AL"/>
        </w:rPr>
        <w:t xml:space="preserve">VLERAT KUFI TË EKSPOZIMIT NDAJ AGJENTËVE KIMIKË NË PUNË </w:t>
      </w:r>
      <w:r w:rsidRPr="00466FAB">
        <w:rPr>
          <w:vertAlign w:val="superscript"/>
          <w:lang w:val="sq-AL"/>
        </w:rPr>
        <w:t>(1)</w:t>
      </w:r>
    </w:p>
    <w:p w:rsidR="001A3C52" w:rsidRPr="00466FAB" w:rsidRDefault="001A3C52" w:rsidP="001A3C52">
      <w:pPr>
        <w:pStyle w:val="Paragrafi"/>
        <w:rPr>
          <w:lang w:val="sq-AL"/>
        </w:rPr>
      </w:pPr>
      <w:r w:rsidRPr="00466FAB">
        <w:rPr>
          <w:lang w:val="sq-AL"/>
        </w:rPr>
        <w:t xml:space="preserve"> </w:t>
      </w:r>
    </w:p>
    <w:p w:rsidR="001A3C52" w:rsidRPr="00466FAB" w:rsidRDefault="001A3C52" w:rsidP="001A3C52">
      <w:pPr>
        <w:pStyle w:val="Paragrafi"/>
        <w:rPr>
          <w:lang w:val="sq-AL"/>
        </w:rPr>
      </w:pPr>
      <w:r>
        <w:rPr>
          <w:lang w:val="sq-AL"/>
        </w:rPr>
        <w:t>“</w:t>
      </w:r>
      <w:r w:rsidRPr="00466FAB">
        <w:rPr>
          <w:lang w:val="sq-AL"/>
        </w:rPr>
        <w:t>Vlerat kufi të ekspozimit në punë</w:t>
      </w:r>
      <w:r>
        <w:rPr>
          <w:lang w:val="sq-AL"/>
        </w:rPr>
        <w:t>”</w:t>
      </w:r>
      <w:r w:rsidRPr="00466FAB">
        <w:rPr>
          <w:lang w:val="sq-AL"/>
        </w:rPr>
        <w:t xml:space="preserve"> janë vlera të detyrueshme, të bazuara në shëndet, të cilat përcaktojnë nivelet kufi të ekspozimit, poshtë të cilave, si rregull, nuk pritet të ketë pasoja negative lidhur me çdo substancë të dhënë, pas një ekspozimi ditor ose afat-shkurtër, gjatë gjithë viteve të punës.</w:t>
      </w:r>
    </w:p>
    <w:p w:rsidR="001A3C52" w:rsidRPr="00466FAB" w:rsidRDefault="001A3C52" w:rsidP="001A3C52">
      <w:pPr>
        <w:pStyle w:val="Paragrafi"/>
        <w:rPr>
          <w:lang w:val="sq-AL"/>
        </w:rPr>
      </w:pPr>
    </w:p>
    <w:tbl>
      <w:tblPr>
        <w:tblW w:w="0" w:type="auto"/>
        <w:tblInd w:w="-99" w:type="dxa"/>
        <w:tblBorders>
          <w:top w:val="single" w:sz="4" w:space="0" w:color="000080"/>
          <w:left w:val="single" w:sz="4" w:space="0" w:color="000080"/>
          <w:bottom w:val="nil"/>
          <w:right w:val="nil"/>
          <w:insideH w:val="nil"/>
          <w:insideV w:val="nil"/>
        </w:tblBorders>
        <w:tblLayout w:type="fixed"/>
        <w:tblCellMar>
          <w:left w:w="-9" w:type="dxa"/>
          <w:right w:w="10" w:type="dxa"/>
        </w:tblCellMar>
        <w:tblLook w:val="0000" w:firstRow="0" w:lastRow="0" w:firstColumn="0" w:lastColumn="0" w:noHBand="0" w:noVBand="0"/>
      </w:tblPr>
      <w:tblGrid>
        <w:gridCol w:w="530"/>
        <w:gridCol w:w="1194"/>
        <w:gridCol w:w="2349"/>
        <w:gridCol w:w="1251"/>
        <w:gridCol w:w="1080"/>
        <w:gridCol w:w="1080"/>
        <w:gridCol w:w="1080"/>
        <w:gridCol w:w="180"/>
        <w:gridCol w:w="1008"/>
      </w:tblGrid>
      <w:tr w:rsidR="001A3C52" w:rsidRPr="00D81C59" w:rsidTr="00841841">
        <w:trPr>
          <w:cantSplit/>
          <w:tblHeader/>
        </w:trPr>
        <w:tc>
          <w:tcPr>
            <w:tcW w:w="530" w:type="dxa"/>
            <w:vMerge w:val="restart"/>
            <w:tcBorders>
              <w:top w:val="single" w:sz="4" w:space="0" w:color="auto"/>
              <w:left w:val="single" w:sz="4" w:space="0" w:color="auto"/>
              <w:right w:val="single" w:sz="4" w:space="0" w:color="auto"/>
            </w:tcBorders>
            <w:shd w:val="clear" w:color="auto" w:fill="FFFFFF"/>
            <w:tcMar>
              <w:left w:w="-9" w:type="dxa"/>
            </w:tcMar>
          </w:tcPr>
          <w:p w:rsidR="001A3C52" w:rsidRPr="00D81C59" w:rsidRDefault="001A3C52" w:rsidP="00841841">
            <w:pPr>
              <w:pStyle w:val="Tabele"/>
              <w:jc w:val="center"/>
              <w:rPr>
                <w:b/>
                <w:sz w:val="17"/>
                <w:szCs w:val="17"/>
                <w:lang w:val="sq-AL"/>
              </w:rPr>
            </w:pPr>
          </w:p>
          <w:p w:rsidR="001A3C52" w:rsidRPr="00D81C59" w:rsidRDefault="001A3C52" w:rsidP="00841841">
            <w:pPr>
              <w:pStyle w:val="Tabele"/>
              <w:ind w:firstLine="0"/>
              <w:jc w:val="center"/>
              <w:rPr>
                <w:b/>
                <w:sz w:val="17"/>
                <w:szCs w:val="17"/>
                <w:lang w:val="sq-AL"/>
              </w:rPr>
            </w:pPr>
            <w:r w:rsidRPr="00D81C59">
              <w:rPr>
                <w:b/>
                <w:sz w:val="17"/>
                <w:szCs w:val="17"/>
                <w:lang w:val="sq-AL"/>
              </w:rPr>
              <w:t>Nr.</w:t>
            </w:r>
          </w:p>
        </w:tc>
        <w:tc>
          <w:tcPr>
            <w:tcW w:w="1194" w:type="dxa"/>
            <w:vMerge w:val="restart"/>
            <w:tcBorders>
              <w:top w:val="single" w:sz="4" w:space="0" w:color="auto"/>
              <w:left w:val="single" w:sz="4" w:space="0" w:color="auto"/>
              <w:right w:val="single" w:sz="4" w:space="0" w:color="auto"/>
            </w:tcBorders>
            <w:shd w:val="clear" w:color="auto" w:fill="FFFFFF"/>
            <w:tcMar>
              <w:left w:w="88" w:type="dxa"/>
              <w:right w:w="108" w:type="dxa"/>
            </w:tcMar>
            <w:vAlign w:val="center"/>
          </w:tcPr>
          <w:p w:rsidR="001A3C52" w:rsidRPr="00D81C59" w:rsidRDefault="001A3C52" w:rsidP="00841841">
            <w:pPr>
              <w:pStyle w:val="Tabele"/>
              <w:ind w:firstLine="0"/>
              <w:jc w:val="center"/>
              <w:rPr>
                <w:b/>
                <w:sz w:val="17"/>
                <w:szCs w:val="17"/>
                <w:lang w:val="sq-AL"/>
              </w:rPr>
            </w:pPr>
            <w:r w:rsidRPr="00D81C59">
              <w:rPr>
                <w:b/>
                <w:sz w:val="17"/>
                <w:szCs w:val="17"/>
                <w:lang w:val="sq-AL"/>
              </w:rPr>
              <w:t xml:space="preserve">CAS </w:t>
            </w:r>
            <w:r w:rsidRPr="00D81C59">
              <w:rPr>
                <w:b/>
                <w:sz w:val="17"/>
                <w:szCs w:val="17"/>
                <w:vertAlign w:val="superscript"/>
                <w:lang w:val="sq-AL"/>
              </w:rPr>
              <w:t>(2)</w:t>
            </w:r>
          </w:p>
        </w:tc>
        <w:tc>
          <w:tcPr>
            <w:tcW w:w="2349" w:type="dxa"/>
            <w:vMerge w:val="restart"/>
            <w:tcBorders>
              <w:top w:val="single" w:sz="4" w:space="0" w:color="auto"/>
              <w:left w:val="single" w:sz="4" w:space="0" w:color="auto"/>
              <w:right w:val="single" w:sz="4" w:space="0" w:color="auto"/>
            </w:tcBorders>
            <w:shd w:val="clear" w:color="auto" w:fill="FFFFFF"/>
            <w:tcMar>
              <w:left w:w="-9" w:type="dxa"/>
            </w:tcMar>
            <w:vAlign w:val="center"/>
          </w:tcPr>
          <w:p w:rsidR="001A3C52" w:rsidRPr="00D81C59" w:rsidRDefault="001A3C52" w:rsidP="00841841">
            <w:pPr>
              <w:pStyle w:val="Tabele"/>
              <w:jc w:val="center"/>
              <w:rPr>
                <w:b/>
                <w:sz w:val="17"/>
                <w:szCs w:val="17"/>
                <w:lang w:val="sq-AL"/>
              </w:rPr>
            </w:pPr>
            <w:r w:rsidRPr="00D81C59">
              <w:rPr>
                <w:b/>
                <w:sz w:val="17"/>
                <w:szCs w:val="17"/>
                <w:lang w:val="sq-AL"/>
              </w:rPr>
              <w:t>EMRI I AGJENTIT</w:t>
            </w:r>
          </w:p>
        </w:tc>
        <w:tc>
          <w:tcPr>
            <w:tcW w:w="4671" w:type="dxa"/>
            <w:gridSpan w:val="5"/>
            <w:tcBorders>
              <w:top w:val="single" w:sz="4" w:space="0" w:color="auto"/>
              <w:left w:val="single" w:sz="4" w:space="0" w:color="auto"/>
              <w:bottom w:val="single" w:sz="4" w:space="0" w:color="auto"/>
              <w:right w:val="single" w:sz="4" w:space="0" w:color="auto"/>
            </w:tcBorders>
            <w:shd w:val="clear" w:color="auto" w:fill="FFFFFF"/>
            <w:tcMar>
              <w:left w:w="-9" w:type="dxa"/>
            </w:tcMar>
            <w:vAlign w:val="center"/>
          </w:tcPr>
          <w:p w:rsidR="001A3C52" w:rsidRPr="00D81C59" w:rsidRDefault="001A3C52" w:rsidP="00841841">
            <w:pPr>
              <w:pStyle w:val="Tabele"/>
              <w:jc w:val="center"/>
              <w:rPr>
                <w:b/>
                <w:sz w:val="17"/>
                <w:szCs w:val="17"/>
                <w:lang w:val="sq-AL"/>
              </w:rPr>
            </w:pPr>
            <w:r w:rsidRPr="00D81C59">
              <w:rPr>
                <w:b/>
                <w:sz w:val="17"/>
                <w:szCs w:val="17"/>
                <w:lang w:val="sq-AL"/>
              </w:rPr>
              <w:t>VLERAT KUFI TË EKSPOZIMIT</w:t>
            </w:r>
          </w:p>
        </w:tc>
        <w:tc>
          <w:tcPr>
            <w:tcW w:w="1008" w:type="dxa"/>
            <w:vMerge w:val="restart"/>
            <w:tcBorders>
              <w:top w:val="single" w:sz="4" w:space="0" w:color="auto"/>
              <w:left w:val="single" w:sz="4" w:space="0" w:color="auto"/>
              <w:right w:val="single" w:sz="4" w:space="0" w:color="auto"/>
            </w:tcBorders>
            <w:shd w:val="clear" w:color="auto" w:fill="FFFFFF"/>
            <w:vAlign w:val="center"/>
          </w:tcPr>
          <w:p w:rsidR="001A3C52" w:rsidRPr="00D81C59" w:rsidRDefault="001A3C52" w:rsidP="00841841">
            <w:pPr>
              <w:pStyle w:val="Tabele"/>
              <w:ind w:firstLine="0"/>
              <w:jc w:val="center"/>
              <w:rPr>
                <w:b/>
                <w:sz w:val="17"/>
                <w:szCs w:val="17"/>
                <w:lang w:val="sq-AL"/>
              </w:rPr>
            </w:pPr>
            <w:r w:rsidRPr="00D81C59">
              <w:rPr>
                <w:b/>
                <w:sz w:val="17"/>
                <w:szCs w:val="17"/>
                <w:lang w:val="sq-AL"/>
              </w:rPr>
              <w:t xml:space="preserve">Shënim </w:t>
            </w:r>
            <w:r w:rsidRPr="00D81C59">
              <w:rPr>
                <w:b/>
                <w:sz w:val="17"/>
                <w:szCs w:val="17"/>
                <w:vertAlign w:val="superscript"/>
                <w:lang w:val="sq-AL"/>
              </w:rPr>
              <w:t>(3)</w:t>
            </w:r>
          </w:p>
        </w:tc>
      </w:tr>
      <w:tr w:rsidR="001A3C52" w:rsidRPr="00D81C59" w:rsidTr="00841841">
        <w:trPr>
          <w:cantSplit/>
          <w:tblHeader/>
        </w:trPr>
        <w:tc>
          <w:tcPr>
            <w:tcW w:w="530" w:type="dxa"/>
            <w:vMerge/>
            <w:tcBorders>
              <w:left w:val="single" w:sz="4" w:space="0" w:color="auto"/>
              <w:right w:val="single" w:sz="4" w:space="0" w:color="auto"/>
            </w:tcBorders>
            <w:shd w:val="clear" w:color="auto" w:fill="FFFFFF"/>
            <w:tcMar>
              <w:left w:w="-9" w:type="dxa"/>
            </w:tcMar>
          </w:tcPr>
          <w:p w:rsidR="001A3C52" w:rsidRPr="00D81C59" w:rsidRDefault="001A3C52" w:rsidP="00841841">
            <w:pPr>
              <w:pStyle w:val="Tabele"/>
              <w:rPr>
                <w:sz w:val="17"/>
                <w:szCs w:val="17"/>
                <w:lang w:val="sq-AL"/>
              </w:rPr>
            </w:pPr>
          </w:p>
        </w:tc>
        <w:tc>
          <w:tcPr>
            <w:tcW w:w="1194" w:type="dxa"/>
            <w:vMerge/>
            <w:tcBorders>
              <w:left w:val="single" w:sz="4" w:space="0" w:color="auto"/>
              <w:right w:val="single" w:sz="4" w:space="0" w:color="auto"/>
            </w:tcBorders>
            <w:shd w:val="clear" w:color="auto" w:fill="FFFFFF"/>
            <w:tcMar>
              <w:left w:w="88" w:type="dxa"/>
              <w:right w:w="108" w:type="dxa"/>
            </w:tcMar>
          </w:tcPr>
          <w:p w:rsidR="001A3C52" w:rsidRPr="00D81C59" w:rsidRDefault="001A3C52" w:rsidP="00841841">
            <w:pPr>
              <w:pStyle w:val="Tabele"/>
              <w:rPr>
                <w:sz w:val="17"/>
                <w:szCs w:val="17"/>
                <w:lang w:val="sq-AL"/>
              </w:rPr>
            </w:pPr>
          </w:p>
        </w:tc>
        <w:tc>
          <w:tcPr>
            <w:tcW w:w="2349" w:type="dxa"/>
            <w:vMerge/>
            <w:tcBorders>
              <w:left w:val="single" w:sz="4" w:space="0" w:color="auto"/>
              <w:right w:val="single" w:sz="4" w:space="0" w:color="auto"/>
            </w:tcBorders>
            <w:shd w:val="clear" w:color="auto" w:fill="FFFFFF"/>
            <w:tcMar>
              <w:left w:w="-9" w:type="dxa"/>
            </w:tcMar>
          </w:tcPr>
          <w:p w:rsidR="001A3C52" w:rsidRPr="00D81C59" w:rsidRDefault="001A3C52" w:rsidP="00841841">
            <w:pPr>
              <w:pStyle w:val="Tabele"/>
              <w:rPr>
                <w:sz w:val="17"/>
                <w:szCs w:val="17"/>
                <w:lang w:val="sq-AL"/>
              </w:rPr>
            </w:pPr>
          </w:p>
        </w:tc>
        <w:tc>
          <w:tcPr>
            <w:tcW w:w="2331" w:type="dxa"/>
            <w:gridSpan w:val="2"/>
            <w:tcBorders>
              <w:top w:val="single" w:sz="4" w:space="0" w:color="auto"/>
              <w:left w:val="single" w:sz="4" w:space="0" w:color="auto"/>
              <w:bottom w:val="single" w:sz="4" w:space="0" w:color="auto"/>
              <w:right w:val="single" w:sz="4" w:space="0" w:color="auto"/>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 xml:space="preserve">8 orë </w:t>
            </w:r>
            <w:r w:rsidRPr="00D81C59">
              <w:rPr>
                <w:sz w:val="17"/>
                <w:szCs w:val="17"/>
                <w:vertAlign w:val="superscript"/>
                <w:lang w:val="sq-AL"/>
              </w:rPr>
              <w:t>(4)</w:t>
            </w:r>
          </w:p>
        </w:tc>
        <w:tc>
          <w:tcPr>
            <w:tcW w:w="2340" w:type="dxa"/>
            <w:gridSpan w:val="3"/>
            <w:tcBorders>
              <w:top w:val="single" w:sz="4" w:space="0" w:color="auto"/>
              <w:left w:val="single" w:sz="4" w:space="0" w:color="auto"/>
              <w:bottom w:val="single" w:sz="4" w:space="0" w:color="auto"/>
              <w:right w:val="single" w:sz="4" w:space="0" w:color="auto"/>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 xml:space="preserve">Afatshkurtër </w:t>
            </w:r>
            <w:r w:rsidRPr="00D81C59">
              <w:rPr>
                <w:sz w:val="17"/>
                <w:szCs w:val="17"/>
                <w:vertAlign w:val="superscript"/>
                <w:lang w:val="sq-AL"/>
              </w:rPr>
              <w:t>(5)</w:t>
            </w:r>
          </w:p>
        </w:tc>
        <w:tc>
          <w:tcPr>
            <w:tcW w:w="1008" w:type="dxa"/>
            <w:vMerge/>
            <w:tcBorders>
              <w:left w:val="single" w:sz="4" w:space="0" w:color="auto"/>
              <w:bottom w:val="single" w:sz="4" w:space="0" w:color="auto"/>
              <w:right w:val="single" w:sz="4" w:space="0" w:color="auto"/>
            </w:tcBorders>
            <w:shd w:val="clear" w:color="auto" w:fill="FFFFFF"/>
          </w:tcPr>
          <w:p w:rsidR="001A3C52" w:rsidRPr="00D81C59" w:rsidRDefault="001A3C52" w:rsidP="00841841">
            <w:pPr>
              <w:pStyle w:val="Tabele"/>
              <w:rPr>
                <w:sz w:val="17"/>
                <w:szCs w:val="17"/>
                <w:lang w:val="sq-AL"/>
              </w:rPr>
            </w:pPr>
          </w:p>
        </w:tc>
      </w:tr>
      <w:tr w:rsidR="001A3C52" w:rsidRPr="00D81C59" w:rsidTr="00841841">
        <w:trPr>
          <w:cantSplit/>
          <w:trHeight w:val="377"/>
          <w:tblHeader/>
        </w:trPr>
        <w:tc>
          <w:tcPr>
            <w:tcW w:w="530" w:type="dxa"/>
            <w:vMerge/>
            <w:tcBorders>
              <w:left w:val="single" w:sz="4" w:space="0" w:color="auto"/>
              <w:bottom w:val="single" w:sz="4" w:space="0" w:color="auto"/>
              <w:right w:val="single" w:sz="4" w:space="0" w:color="auto"/>
            </w:tcBorders>
            <w:shd w:val="clear" w:color="auto" w:fill="FFFFFF"/>
            <w:tcMar>
              <w:left w:w="-9" w:type="dxa"/>
            </w:tcMar>
          </w:tcPr>
          <w:p w:rsidR="001A3C52" w:rsidRPr="00D81C59" w:rsidRDefault="001A3C52" w:rsidP="00841841">
            <w:pPr>
              <w:pStyle w:val="Tabele"/>
              <w:rPr>
                <w:sz w:val="17"/>
                <w:szCs w:val="17"/>
                <w:lang w:val="sq-AL"/>
              </w:rPr>
            </w:pPr>
          </w:p>
        </w:tc>
        <w:tc>
          <w:tcPr>
            <w:tcW w:w="1194" w:type="dxa"/>
            <w:vMerge/>
            <w:tcBorders>
              <w:left w:val="single" w:sz="4" w:space="0" w:color="auto"/>
              <w:bottom w:val="single" w:sz="4" w:space="0" w:color="auto"/>
              <w:right w:val="single" w:sz="4" w:space="0" w:color="auto"/>
            </w:tcBorders>
            <w:shd w:val="clear" w:color="auto" w:fill="FFFFFF"/>
            <w:tcMar>
              <w:left w:w="88" w:type="dxa"/>
              <w:right w:w="108" w:type="dxa"/>
            </w:tcMar>
          </w:tcPr>
          <w:p w:rsidR="001A3C52" w:rsidRPr="00D81C59" w:rsidRDefault="001A3C52" w:rsidP="00841841">
            <w:pPr>
              <w:pStyle w:val="Tabele"/>
              <w:rPr>
                <w:sz w:val="17"/>
                <w:szCs w:val="17"/>
                <w:lang w:val="sq-AL"/>
              </w:rPr>
            </w:pPr>
          </w:p>
        </w:tc>
        <w:tc>
          <w:tcPr>
            <w:tcW w:w="2349" w:type="dxa"/>
            <w:vMerge/>
            <w:tcBorders>
              <w:left w:val="single" w:sz="4" w:space="0" w:color="auto"/>
              <w:bottom w:val="single" w:sz="4" w:space="0" w:color="auto"/>
              <w:right w:val="single" w:sz="4" w:space="0" w:color="auto"/>
            </w:tcBorders>
            <w:shd w:val="clear" w:color="auto" w:fill="FFFFFF"/>
            <w:tcMar>
              <w:left w:w="-9" w:type="dxa"/>
            </w:tcMar>
          </w:tcPr>
          <w:p w:rsidR="001A3C52" w:rsidRPr="00D81C59" w:rsidRDefault="001A3C52" w:rsidP="00841841">
            <w:pPr>
              <w:pStyle w:val="Tabele"/>
              <w:rPr>
                <w:sz w:val="17"/>
                <w:szCs w:val="17"/>
                <w:lang w:val="sq-AL"/>
              </w:rPr>
            </w:pPr>
          </w:p>
        </w:tc>
        <w:tc>
          <w:tcPr>
            <w:tcW w:w="1251" w:type="dxa"/>
            <w:tcBorders>
              <w:top w:val="single" w:sz="4" w:space="0" w:color="auto"/>
              <w:left w:val="single" w:sz="4" w:space="0" w:color="auto"/>
              <w:bottom w:val="single" w:sz="4" w:space="0" w:color="auto"/>
              <w:right w:val="single" w:sz="4" w:space="0" w:color="auto"/>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mg/m</w:t>
            </w:r>
            <w:r w:rsidRPr="00D81C59">
              <w:rPr>
                <w:sz w:val="17"/>
                <w:szCs w:val="17"/>
                <w:vertAlign w:val="superscript"/>
                <w:lang w:val="sq-AL"/>
              </w:rPr>
              <w:t>3</w:t>
            </w:r>
            <w:r w:rsidRPr="00D81C59">
              <w:rPr>
                <w:sz w:val="17"/>
                <w:szCs w:val="17"/>
                <w:lang w:val="sq-AL"/>
              </w:rPr>
              <w:t xml:space="preserve"> </w:t>
            </w:r>
            <w:r w:rsidRPr="00D81C59">
              <w:rPr>
                <w:sz w:val="17"/>
                <w:szCs w:val="17"/>
                <w:vertAlign w:val="superscript"/>
                <w:lang w:val="sq-AL"/>
              </w:rPr>
              <w:t>(5)</w:t>
            </w:r>
          </w:p>
        </w:tc>
        <w:tc>
          <w:tcPr>
            <w:tcW w:w="1080" w:type="dxa"/>
            <w:tcBorders>
              <w:top w:val="single" w:sz="4" w:space="0" w:color="auto"/>
              <w:left w:val="single" w:sz="4" w:space="0" w:color="auto"/>
              <w:bottom w:val="single" w:sz="4" w:space="0" w:color="auto"/>
              <w:right w:val="single" w:sz="4" w:space="0" w:color="auto"/>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 xml:space="preserve">ppm </w:t>
            </w:r>
            <w:r w:rsidRPr="00D81C59">
              <w:rPr>
                <w:sz w:val="17"/>
                <w:szCs w:val="17"/>
                <w:vertAlign w:val="superscript"/>
                <w:lang w:val="sq-AL"/>
              </w:rPr>
              <w:t>(6)</w:t>
            </w:r>
          </w:p>
        </w:tc>
        <w:tc>
          <w:tcPr>
            <w:tcW w:w="1080" w:type="dxa"/>
            <w:tcBorders>
              <w:top w:val="single" w:sz="4" w:space="0" w:color="auto"/>
              <w:left w:val="single" w:sz="4" w:space="0" w:color="auto"/>
              <w:bottom w:val="single" w:sz="4" w:space="0" w:color="auto"/>
              <w:right w:val="single" w:sz="4" w:space="0" w:color="auto"/>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mg/m</w:t>
            </w:r>
            <w:r w:rsidRPr="00D81C59">
              <w:rPr>
                <w:sz w:val="17"/>
                <w:szCs w:val="17"/>
                <w:vertAlign w:val="superscript"/>
                <w:lang w:val="sq-AL"/>
              </w:rPr>
              <w:t>3</w:t>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 xml:space="preserve">ppm </w:t>
            </w:r>
            <w:r w:rsidRPr="00D81C59">
              <w:rPr>
                <w:sz w:val="17"/>
                <w:szCs w:val="17"/>
                <w:vertAlign w:val="superscript"/>
                <w:lang w:val="sq-AL"/>
              </w:rPr>
              <w:t>(7)</w:t>
            </w:r>
          </w:p>
        </w:tc>
        <w:tc>
          <w:tcPr>
            <w:tcW w:w="1008" w:type="dxa"/>
            <w:tcBorders>
              <w:top w:val="single" w:sz="4" w:space="0" w:color="auto"/>
              <w:left w:val="single" w:sz="4" w:space="0" w:color="auto"/>
              <w:bottom w:val="single" w:sz="4" w:space="0" w:color="auto"/>
              <w:right w:val="single" w:sz="4" w:space="0" w:color="auto"/>
            </w:tcBorders>
            <w:shd w:val="clear" w:color="auto" w:fill="FFFFFF"/>
            <w:tcMar>
              <w:left w:w="-9" w:type="dxa"/>
            </w:tcMar>
          </w:tcPr>
          <w:p w:rsidR="001A3C52" w:rsidRPr="00D81C59" w:rsidRDefault="001A3C52" w:rsidP="00841841">
            <w:pPr>
              <w:pStyle w:val="Tabele"/>
              <w:rPr>
                <w:sz w:val="17"/>
                <w:szCs w:val="17"/>
                <w:lang w:val="sq-AL"/>
              </w:rPr>
            </w:pPr>
          </w:p>
        </w:tc>
      </w:tr>
      <w:tr w:rsidR="001A3C52" w:rsidRPr="00D81C59" w:rsidTr="00841841">
        <w:trPr>
          <w:cantSplit/>
        </w:trPr>
        <w:tc>
          <w:tcPr>
            <w:tcW w:w="530" w:type="dxa"/>
            <w:tcBorders>
              <w:top w:val="single" w:sz="4" w:space="0" w:color="auto"/>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w:t>
            </w:r>
          </w:p>
        </w:tc>
        <w:tc>
          <w:tcPr>
            <w:tcW w:w="1194" w:type="dxa"/>
            <w:tcBorders>
              <w:top w:val="single" w:sz="4" w:space="0" w:color="auto"/>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625-16-1</w:t>
            </w:r>
          </w:p>
        </w:tc>
        <w:tc>
          <w:tcPr>
            <w:tcW w:w="2349" w:type="dxa"/>
            <w:tcBorders>
              <w:top w:val="single" w:sz="4" w:space="0" w:color="auto"/>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Acetat terc-amili</w:t>
            </w:r>
          </w:p>
        </w:tc>
        <w:tc>
          <w:tcPr>
            <w:tcW w:w="1251" w:type="dxa"/>
            <w:tcBorders>
              <w:top w:val="single" w:sz="4" w:space="0" w:color="auto"/>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270</w:t>
            </w:r>
          </w:p>
        </w:tc>
        <w:tc>
          <w:tcPr>
            <w:tcW w:w="1080" w:type="dxa"/>
            <w:tcBorders>
              <w:top w:val="single" w:sz="4" w:space="0" w:color="auto"/>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w:t>
            </w:r>
          </w:p>
        </w:tc>
        <w:tc>
          <w:tcPr>
            <w:tcW w:w="1080" w:type="dxa"/>
            <w:tcBorders>
              <w:top w:val="single" w:sz="4" w:space="0" w:color="auto"/>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540</w:t>
            </w:r>
          </w:p>
        </w:tc>
        <w:tc>
          <w:tcPr>
            <w:tcW w:w="1260" w:type="dxa"/>
            <w:gridSpan w:val="2"/>
            <w:tcBorders>
              <w:top w:val="single" w:sz="4" w:space="0" w:color="auto"/>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w:t>
            </w:r>
          </w:p>
        </w:tc>
        <w:tc>
          <w:tcPr>
            <w:tcW w:w="1008" w:type="dxa"/>
            <w:tcBorders>
              <w:top w:val="single" w:sz="4" w:space="0" w:color="auto"/>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112-07-2</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Acetat butoksi-2-etili</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133</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333</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111-15-9</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Acetat etoksi-2-etili</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11</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4</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123-92-2</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Acetat izopentili</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270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540</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626-38-0</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Acetat metil-1-butili</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270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540</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6</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110-49-6</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Acetat metioksi-2-etili</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7</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108-65-6</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Acetat metoksi -2-metil-1-etili</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275</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550</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8</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628-63-7</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Acetat pentili</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270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540</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9</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620-11-1</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Acetat pentili-3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270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540</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108-05-4</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Acetat vinili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17,6</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35,2</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11</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67-64-1</w:t>
            </w:r>
          </w:p>
        </w:tc>
        <w:tc>
          <w:tcPr>
            <w:tcW w:w="2349" w:type="dxa"/>
            <w:tcBorders>
              <w:top w:val="single" w:sz="4" w:space="0" w:color="000001"/>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Aceton</w:t>
            </w:r>
          </w:p>
        </w:tc>
        <w:tc>
          <w:tcPr>
            <w:tcW w:w="1251" w:type="dxa"/>
            <w:tcBorders>
              <w:top w:val="single" w:sz="4" w:space="0" w:color="000001"/>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1210</w:t>
            </w:r>
          </w:p>
        </w:tc>
        <w:tc>
          <w:tcPr>
            <w:tcW w:w="1080" w:type="dxa"/>
            <w:tcBorders>
              <w:top w:val="single" w:sz="4" w:space="0" w:color="000001"/>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500</w:t>
            </w:r>
          </w:p>
        </w:tc>
        <w:tc>
          <w:tcPr>
            <w:tcW w:w="1080" w:type="dxa"/>
            <w:tcBorders>
              <w:top w:val="single" w:sz="4" w:space="0" w:color="000001"/>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single" w:sz="4" w:space="0" w:color="000001"/>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single" w:sz="4" w:space="0" w:color="000001"/>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12</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75-05-8</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Acetonitril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70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40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 xml:space="preserve">lëkurë </w:t>
            </w:r>
          </w:p>
        </w:tc>
      </w:tr>
      <w:tr w:rsidR="001A3C52" w:rsidRPr="00D81C59" w:rsidTr="00841841">
        <w:trPr>
          <w:cantSplit/>
          <w:trHeight w:val="158"/>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13</w:t>
            </w:r>
          </w:p>
        </w:tc>
        <w:tc>
          <w:tcPr>
            <w:tcW w:w="1194" w:type="dxa"/>
            <w:tcBorders>
              <w:top w:val="nil"/>
              <w:left w:val="single" w:sz="4" w:space="0" w:color="000001"/>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64-19-7</w:t>
            </w:r>
          </w:p>
        </w:tc>
        <w:tc>
          <w:tcPr>
            <w:tcW w:w="2349" w:type="dxa"/>
            <w:tcBorders>
              <w:top w:val="single" w:sz="4" w:space="0" w:color="000001"/>
              <w:left w:val="single" w:sz="4" w:space="0" w:color="000001"/>
              <w:bottom w:val="single" w:sz="4" w:space="0" w:color="000001"/>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Acid acetik </w:t>
            </w:r>
          </w:p>
        </w:tc>
        <w:tc>
          <w:tcPr>
            <w:tcW w:w="1251" w:type="dxa"/>
            <w:tcBorders>
              <w:top w:val="single" w:sz="4" w:space="0" w:color="000001"/>
              <w:left w:val="single" w:sz="4" w:space="0" w:color="000001"/>
              <w:bottom w:val="single" w:sz="4" w:space="0" w:color="000001"/>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25</w:t>
            </w:r>
          </w:p>
        </w:tc>
        <w:tc>
          <w:tcPr>
            <w:tcW w:w="1080" w:type="dxa"/>
            <w:tcBorders>
              <w:top w:val="single" w:sz="4" w:space="0" w:color="000001"/>
              <w:left w:val="single" w:sz="4" w:space="0" w:color="000001"/>
              <w:bottom w:val="single" w:sz="4" w:space="0" w:color="000001"/>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w:t>
            </w:r>
          </w:p>
        </w:tc>
        <w:tc>
          <w:tcPr>
            <w:tcW w:w="1080" w:type="dxa"/>
            <w:tcBorders>
              <w:top w:val="single" w:sz="4" w:space="0" w:color="000001"/>
              <w:left w:val="single" w:sz="4" w:space="0" w:color="000001"/>
              <w:bottom w:val="single" w:sz="4" w:space="0" w:color="000001"/>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single" w:sz="4" w:space="0" w:color="000001"/>
              <w:left w:val="single" w:sz="4" w:space="0" w:color="000001"/>
              <w:bottom w:val="single" w:sz="4" w:space="0" w:color="000001"/>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single" w:sz="4" w:space="0" w:color="000001"/>
              <w:left w:val="single" w:sz="4" w:space="0" w:color="000001"/>
              <w:bottom w:val="single" w:sz="4" w:space="0" w:color="000001"/>
              <w:right w:val="single" w:sz="4" w:space="0" w:color="000001"/>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14</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64-18-6</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Acid formik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9</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15</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7697-37-2</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Acid nitrik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2,6</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16</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7664-38-2</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Acid ortofosforik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Height w:val="157"/>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17</w:t>
            </w:r>
          </w:p>
        </w:tc>
        <w:tc>
          <w:tcPr>
            <w:tcW w:w="1194" w:type="dxa"/>
            <w:tcBorders>
              <w:top w:val="nil"/>
              <w:left w:val="single" w:sz="4" w:space="0" w:color="000001"/>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88-89-1</w:t>
            </w:r>
          </w:p>
        </w:tc>
        <w:tc>
          <w:tcPr>
            <w:tcW w:w="2349" w:type="dxa"/>
            <w:tcBorders>
              <w:top w:val="single" w:sz="4" w:space="0" w:color="000001"/>
              <w:left w:val="single" w:sz="4" w:space="0" w:color="000001"/>
              <w:bottom w:val="single" w:sz="4" w:space="0" w:color="000001"/>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Acid pikrik </w:t>
            </w:r>
          </w:p>
        </w:tc>
        <w:tc>
          <w:tcPr>
            <w:tcW w:w="1251" w:type="dxa"/>
            <w:tcBorders>
              <w:top w:val="single" w:sz="4" w:space="0" w:color="000001"/>
              <w:left w:val="single" w:sz="4" w:space="0" w:color="000001"/>
              <w:bottom w:val="single" w:sz="4" w:space="0" w:color="000001"/>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0,1</w:t>
            </w:r>
          </w:p>
        </w:tc>
        <w:tc>
          <w:tcPr>
            <w:tcW w:w="1080" w:type="dxa"/>
            <w:tcBorders>
              <w:top w:val="single" w:sz="4" w:space="0" w:color="000001"/>
              <w:left w:val="single" w:sz="4" w:space="0" w:color="000001"/>
              <w:bottom w:val="single" w:sz="4" w:space="0" w:color="000001"/>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single" w:sz="4" w:space="0" w:color="000001"/>
              <w:left w:val="single" w:sz="4" w:space="0" w:color="000001"/>
              <w:bottom w:val="single" w:sz="4" w:space="0" w:color="000001"/>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single" w:sz="4" w:space="0" w:color="000001"/>
              <w:left w:val="single" w:sz="4" w:space="0" w:color="000001"/>
              <w:bottom w:val="single" w:sz="4" w:space="0" w:color="000001"/>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single" w:sz="4" w:space="0" w:color="000001"/>
              <w:left w:val="single" w:sz="4" w:space="0" w:color="000001"/>
              <w:bottom w:val="single" w:sz="4" w:space="0" w:color="000001"/>
              <w:right w:val="single" w:sz="4" w:space="0" w:color="000001"/>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18</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79-09-4</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Acid propionik </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31</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62</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19</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144-62-7</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Acidi oksalik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7664-93-9</w:t>
            </w:r>
          </w:p>
        </w:tc>
        <w:tc>
          <w:tcPr>
            <w:tcW w:w="2349" w:type="dxa"/>
            <w:tcBorders>
              <w:top w:val="nil"/>
              <w:left w:val="single" w:sz="4" w:space="0" w:color="000080"/>
              <w:bottom w:val="single" w:sz="4" w:space="0" w:color="000001"/>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Acidi sulfurik (mjegull)</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0,05</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(10, 11)</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21</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107-18-6</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Alkol alilik </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4,8</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12,1</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22</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141-43-5</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Amino-2-etanol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2,5</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7,6</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23</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7664-41-7</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Amoniak, anhidër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14</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36</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24</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7440-22-4</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Argjend, metalik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0,1</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25</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rPr>
                <w:sz w:val="17"/>
                <w:szCs w:val="17"/>
                <w:lang w:val="sq-AL"/>
              </w:rPr>
            </w:pP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Argjend, përbërje të tretshme, si Ag</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0,01</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26</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26628-22-8</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Azid natriumi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0,1</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0,3</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27</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rPr>
                <w:sz w:val="17"/>
                <w:szCs w:val="17"/>
                <w:lang w:val="sq-AL"/>
              </w:rPr>
            </w:pP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Barium (përbërje të tretshme, si Ba)</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0,5</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28</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7783-07-5</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Bihidrogjen selenuri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0,07</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0,02</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0,17</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0,05</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29</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80-05-7</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Bisfenol A (pluhur i thithshëm)</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30</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75-15-0</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Bisulfur karboni</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15</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31</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7726-95-6</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Brom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0,7</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0,1</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32</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10035-10-6</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Bromur hidrogjeni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6,7</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33</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78-93-3</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Butanon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600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900</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300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34</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111-76-2</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Butoksi-2-etanol </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98</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246</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35</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112-34-5</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(Butoksi-2-etoksi)-2- etanol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67,5</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101,2</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15</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36</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420-04-2</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Cianamid</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0,58</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37</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110-82-7</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Ciklohekzan</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700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38</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108-94-1</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Ciklohekzanon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40,8</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81,6</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 xml:space="preserve">lëkurë </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39</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109-89-7</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Dietilaminë</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15</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30</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40</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75-34-3</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Diklor-1,1-etan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412</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14</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95-50-1</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Diklor-1,2-benzen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122</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306</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42</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106-46-7</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Diklor-1,4-benzen </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122</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306</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43</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124-40-3</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Dimetilaminë</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3,8</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9,4</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44</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123-91-1</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Dioksan-1,4</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73</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45</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124-38-9</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Dioksid karboni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9000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5000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46</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105-60-2</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Epsilon-Kaprolaktam (pluhur dhe avull)</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40</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Height w:val="113"/>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47</w:t>
            </w:r>
          </w:p>
        </w:tc>
        <w:tc>
          <w:tcPr>
            <w:tcW w:w="1194" w:type="dxa"/>
            <w:tcBorders>
              <w:top w:val="single" w:sz="4" w:space="0" w:color="000080"/>
              <w:left w:val="single" w:sz="4" w:space="0" w:color="000001"/>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60-29-7</w:t>
            </w:r>
          </w:p>
        </w:tc>
        <w:tc>
          <w:tcPr>
            <w:tcW w:w="2349" w:type="dxa"/>
            <w:tcBorders>
              <w:top w:val="single" w:sz="4" w:space="0" w:color="000001"/>
              <w:left w:val="single" w:sz="4" w:space="0" w:color="000001"/>
              <w:bottom w:val="single" w:sz="4" w:space="0" w:color="000001"/>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Eter dietilik</w:t>
            </w:r>
          </w:p>
        </w:tc>
        <w:tc>
          <w:tcPr>
            <w:tcW w:w="1251" w:type="dxa"/>
            <w:tcBorders>
              <w:top w:val="single" w:sz="4" w:space="0" w:color="000001"/>
              <w:left w:val="single" w:sz="4" w:space="0" w:color="000001"/>
              <w:bottom w:val="single" w:sz="4" w:space="0" w:color="000001"/>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308</w:t>
            </w:r>
          </w:p>
        </w:tc>
        <w:tc>
          <w:tcPr>
            <w:tcW w:w="1080" w:type="dxa"/>
            <w:tcBorders>
              <w:top w:val="single" w:sz="4" w:space="0" w:color="000001"/>
              <w:left w:val="single" w:sz="4" w:space="0" w:color="000001"/>
              <w:bottom w:val="single" w:sz="4" w:space="0" w:color="000001"/>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w:t>
            </w:r>
          </w:p>
        </w:tc>
        <w:tc>
          <w:tcPr>
            <w:tcW w:w="1080" w:type="dxa"/>
            <w:tcBorders>
              <w:top w:val="single" w:sz="4" w:space="0" w:color="000001"/>
              <w:left w:val="single" w:sz="4" w:space="0" w:color="000001"/>
              <w:bottom w:val="single" w:sz="4" w:space="0" w:color="000001"/>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616</w:t>
            </w:r>
          </w:p>
        </w:tc>
        <w:tc>
          <w:tcPr>
            <w:tcW w:w="1260" w:type="dxa"/>
            <w:gridSpan w:val="2"/>
            <w:tcBorders>
              <w:top w:val="single" w:sz="4" w:space="0" w:color="000001"/>
              <w:left w:val="single" w:sz="4" w:space="0" w:color="000001"/>
              <w:bottom w:val="single" w:sz="4" w:space="0" w:color="000001"/>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200</w:t>
            </w:r>
          </w:p>
        </w:tc>
        <w:tc>
          <w:tcPr>
            <w:tcW w:w="1008" w:type="dxa"/>
            <w:tcBorders>
              <w:top w:val="single" w:sz="4" w:space="0" w:color="000001"/>
              <w:left w:val="single" w:sz="4" w:space="0" w:color="000001"/>
              <w:bottom w:val="single" w:sz="4" w:space="0" w:color="000001"/>
              <w:right w:val="single" w:sz="4" w:space="0" w:color="000001"/>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48</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115-10-6</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Eter dimetilik</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1920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49</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1634-04-4</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Eter metil-terc butilik</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183,5</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367</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140-88-5</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Etilakrilat</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21</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42</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lastRenderedPageBreak/>
              <w:t>51</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75-04-7</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Etilaminë</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9,4</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52</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100-41-4</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Etilbenzen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442</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884</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53</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107-21-1</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Etilenglikol </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52</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104</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40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54</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110-80-5</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Etoksi-2- etanol</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8</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55</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98-83-9</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Fenil-2-propen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246</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492</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56</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108-95-2</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Fenol</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8</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16</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4</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 xml:space="preserve">lëkurë </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57</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7782-41-4</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Fluor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1,58</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3,16</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58</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7664-39-3</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Fluorur hidrogjeni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1,5</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1,8</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2,5</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59</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rPr>
                <w:sz w:val="17"/>
                <w:szCs w:val="17"/>
                <w:lang w:val="sq-AL"/>
              </w:rPr>
            </w:pP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Fluorure, inorganike</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2,5</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60</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7803-51-2</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Fosfinë</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0,14</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0,1</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0,28</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0,2</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61</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75-44-5</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Fosgjen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0,08</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0,02</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0,4</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0,1</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62</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110-43-0</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Heptanon-2</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238</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475</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63</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106-35-4</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Heptanon-3</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95</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64</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1305-62-0</w:t>
            </w:r>
          </w:p>
        </w:tc>
        <w:tc>
          <w:tcPr>
            <w:tcW w:w="2349" w:type="dxa"/>
            <w:tcBorders>
              <w:top w:val="single" w:sz="4" w:space="0" w:color="000001"/>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Hidroksid kalciumi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65</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7580-67-8</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Hidrur litiumi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0,025</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66</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78-78-4</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Izopentan</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3000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67</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rPr>
                <w:sz w:val="17"/>
                <w:szCs w:val="17"/>
                <w:lang w:val="sq-AL"/>
              </w:rPr>
            </w:pP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Kallaj (përbërjet inorganike, si Sn)</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68</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7782-50-5</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Klor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1,5</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0,5</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69</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75-45-6</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Klordifluormetan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3600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70</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75-00-3</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Kloretan</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268</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71</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67-66-3</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Kloroform </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72</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7647-01-0</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Klorur hidrogjeni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8</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15</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73</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1319-77-3</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Krezol (gjithë izomerët)</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22</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74</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rPr>
                <w:sz w:val="17"/>
                <w:szCs w:val="17"/>
                <w:lang w:val="sq-AL"/>
              </w:rPr>
            </w:pP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Krom (II) inorganik dhe Krom (III) Përbërje inorganike (të patretshme)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75</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7440-47-3</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Krom, Metal</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76</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1330-20-7</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Ksilen, izomere të përziera, i pastër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221</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442</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77</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98-82-2</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Kumen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250</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78</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108-38-3</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m- Ksilen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221</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442</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79</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108-67-8</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Mesitilen (Trimetilbenzenët)</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80</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67-56-1</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Metanol</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260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81</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80-62-6</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Metil metakrilat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82</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108-10-1</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Metil-4-pentanon-2</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83</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208</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83</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110-12-3</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Metil-5-hekzanon-2</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95</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84</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541-85-5</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Metil-5-heptanon-3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53</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107</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85</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96-33-3</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Metilakrilat</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18</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36</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86</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624-83-9</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Metilizocianat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0,02</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single" w:sz="4" w:space="0" w:color="000001"/>
              <w:left w:val="single" w:sz="4" w:space="0" w:color="000001"/>
              <w:bottom w:val="single" w:sz="4" w:space="0" w:color="000001"/>
              <w:right w:val="nil"/>
            </w:tcBorders>
            <w:shd w:val="clear" w:color="auto" w:fill="FFFFFF"/>
            <w:tcMar>
              <w:left w:w="88" w:type="dxa"/>
              <w:right w:w="108" w:type="dxa"/>
            </w:tcMar>
          </w:tcPr>
          <w:p w:rsidR="001A3C52" w:rsidRPr="00D81C59" w:rsidRDefault="001A3C52" w:rsidP="00841841">
            <w:pPr>
              <w:pStyle w:val="Tabele"/>
              <w:ind w:firstLine="0"/>
              <w:jc w:val="right"/>
              <w:rPr>
                <w:sz w:val="17"/>
                <w:szCs w:val="17"/>
                <w:lang w:val="sq-AL"/>
              </w:rPr>
            </w:pPr>
            <w:r w:rsidRPr="00D81C59">
              <w:rPr>
                <w:sz w:val="17"/>
                <w:szCs w:val="17"/>
                <w:lang w:val="sq-AL"/>
              </w:rPr>
              <w:t>87</w:t>
            </w:r>
          </w:p>
        </w:tc>
        <w:tc>
          <w:tcPr>
            <w:tcW w:w="1194" w:type="dxa"/>
            <w:tcBorders>
              <w:top w:val="single" w:sz="4" w:space="0" w:color="000001"/>
              <w:left w:val="single" w:sz="4" w:space="0" w:color="000001"/>
              <w:bottom w:val="single" w:sz="4" w:space="0" w:color="000001"/>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107-98-2</w:t>
            </w:r>
          </w:p>
        </w:tc>
        <w:tc>
          <w:tcPr>
            <w:tcW w:w="2349" w:type="dxa"/>
            <w:tcBorders>
              <w:top w:val="single" w:sz="4" w:space="0" w:color="000001"/>
              <w:left w:val="single" w:sz="4" w:space="0" w:color="000001"/>
              <w:bottom w:val="single" w:sz="4" w:space="0" w:color="000001"/>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Metoksi-1-propanol -2</w:t>
            </w:r>
          </w:p>
        </w:tc>
        <w:tc>
          <w:tcPr>
            <w:tcW w:w="1251" w:type="dxa"/>
            <w:tcBorders>
              <w:top w:val="single" w:sz="4" w:space="0" w:color="000001"/>
              <w:left w:val="single" w:sz="4" w:space="0" w:color="000001"/>
              <w:bottom w:val="single" w:sz="4" w:space="0" w:color="000001"/>
              <w:right w:val="nil"/>
            </w:tcBorders>
            <w:shd w:val="clear" w:color="auto" w:fill="FFFFFF"/>
            <w:tcMar>
              <w:left w:w="88" w:type="dxa"/>
              <w:right w:w="108" w:type="dxa"/>
            </w:tcMar>
          </w:tcPr>
          <w:p w:rsidR="001A3C52" w:rsidRPr="00D81C59" w:rsidRDefault="001A3C52" w:rsidP="00841841">
            <w:pPr>
              <w:pStyle w:val="Tabele"/>
              <w:rPr>
                <w:sz w:val="17"/>
                <w:szCs w:val="17"/>
                <w:lang w:val="sq-AL"/>
              </w:rPr>
            </w:pPr>
            <w:r w:rsidRPr="00D81C59">
              <w:rPr>
                <w:sz w:val="17"/>
                <w:szCs w:val="17"/>
                <w:lang w:val="sq-AL"/>
              </w:rPr>
              <w:t>375</w:t>
            </w:r>
          </w:p>
        </w:tc>
        <w:tc>
          <w:tcPr>
            <w:tcW w:w="1080" w:type="dxa"/>
            <w:tcBorders>
              <w:top w:val="single" w:sz="4" w:space="0" w:color="000001"/>
              <w:left w:val="single" w:sz="4" w:space="0" w:color="000001"/>
              <w:bottom w:val="single" w:sz="4" w:space="0" w:color="000001"/>
              <w:right w:val="nil"/>
            </w:tcBorders>
            <w:shd w:val="clear" w:color="auto" w:fill="FFFFFF"/>
            <w:tcMar>
              <w:left w:w="88" w:type="dxa"/>
              <w:right w:w="108" w:type="dxa"/>
            </w:tcMar>
          </w:tcPr>
          <w:p w:rsidR="001A3C52" w:rsidRPr="00D81C59" w:rsidRDefault="001A3C52" w:rsidP="00841841">
            <w:pPr>
              <w:pStyle w:val="Tabele"/>
              <w:rPr>
                <w:sz w:val="17"/>
                <w:szCs w:val="17"/>
                <w:lang w:val="sq-AL"/>
              </w:rPr>
            </w:pPr>
            <w:r w:rsidRPr="00D81C59">
              <w:rPr>
                <w:sz w:val="17"/>
                <w:szCs w:val="17"/>
                <w:lang w:val="sq-AL"/>
              </w:rPr>
              <w:t>100</w:t>
            </w:r>
          </w:p>
        </w:tc>
        <w:tc>
          <w:tcPr>
            <w:tcW w:w="1080" w:type="dxa"/>
            <w:tcBorders>
              <w:top w:val="single" w:sz="4" w:space="0" w:color="000001"/>
              <w:left w:val="single" w:sz="4" w:space="0" w:color="000001"/>
              <w:bottom w:val="single" w:sz="4" w:space="0" w:color="000001"/>
              <w:right w:val="nil"/>
            </w:tcBorders>
            <w:shd w:val="clear" w:color="auto" w:fill="FFFFFF"/>
            <w:tcMar>
              <w:left w:w="88" w:type="dxa"/>
              <w:right w:w="108" w:type="dxa"/>
            </w:tcMar>
          </w:tcPr>
          <w:p w:rsidR="001A3C52" w:rsidRPr="00D81C59" w:rsidRDefault="001A3C52" w:rsidP="00841841">
            <w:pPr>
              <w:pStyle w:val="Tabele"/>
              <w:rPr>
                <w:sz w:val="17"/>
                <w:szCs w:val="17"/>
                <w:lang w:val="sq-AL"/>
              </w:rPr>
            </w:pPr>
            <w:r w:rsidRPr="00D81C59">
              <w:rPr>
                <w:sz w:val="17"/>
                <w:szCs w:val="17"/>
                <w:lang w:val="sq-AL"/>
              </w:rPr>
              <w:t>568</w:t>
            </w:r>
          </w:p>
        </w:tc>
        <w:tc>
          <w:tcPr>
            <w:tcW w:w="1260" w:type="dxa"/>
            <w:gridSpan w:val="2"/>
            <w:tcBorders>
              <w:top w:val="single" w:sz="4" w:space="0" w:color="000001"/>
              <w:left w:val="single" w:sz="4" w:space="0" w:color="000001"/>
              <w:bottom w:val="single" w:sz="4" w:space="0" w:color="000001"/>
              <w:right w:val="nil"/>
            </w:tcBorders>
            <w:shd w:val="clear" w:color="auto" w:fill="FFFFFF"/>
            <w:tcMar>
              <w:left w:w="88" w:type="dxa"/>
              <w:right w:w="108" w:type="dxa"/>
            </w:tcMar>
          </w:tcPr>
          <w:p w:rsidR="001A3C52" w:rsidRPr="00D81C59" w:rsidRDefault="001A3C52" w:rsidP="00841841">
            <w:pPr>
              <w:pStyle w:val="Tabele"/>
              <w:rPr>
                <w:sz w:val="17"/>
                <w:szCs w:val="17"/>
                <w:lang w:val="sq-AL"/>
              </w:rPr>
            </w:pPr>
            <w:r w:rsidRPr="00D81C59">
              <w:rPr>
                <w:sz w:val="17"/>
                <w:szCs w:val="17"/>
                <w:lang w:val="sq-AL"/>
              </w:rPr>
              <w:t>150</w:t>
            </w:r>
          </w:p>
        </w:tc>
        <w:tc>
          <w:tcPr>
            <w:tcW w:w="1008" w:type="dxa"/>
            <w:tcBorders>
              <w:top w:val="single" w:sz="4" w:space="0" w:color="000001"/>
              <w:left w:val="single" w:sz="4" w:space="0" w:color="000001"/>
              <w:bottom w:val="single" w:sz="4" w:space="0" w:color="000001"/>
              <w:right w:val="single" w:sz="4" w:space="0" w:color="000001"/>
            </w:tcBorders>
            <w:shd w:val="clear" w:color="auto" w:fill="FFFFFF"/>
            <w:tcMar>
              <w:left w:w="88" w:type="dxa"/>
              <w:right w:w="108" w:type="dxa"/>
            </w:tcMar>
          </w:tcPr>
          <w:p w:rsidR="001A3C52" w:rsidRPr="00D81C59" w:rsidRDefault="001A3C52" w:rsidP="00841841">
            <w:pPr>
              <w:pStyle w:val="Tabele"/>
              <w:rPr>
                <w:sz w:val="17"/>
                <w:szCs w:val="17"/>
                <w:lang w:val="sq-AL"/>
              </w:rPr>
            </w:pPr>
            <w:r w:rsidRPr="00D81C59">
              <w:rPr>
                <w:sz w:val="17"/>
                <w:szCs w:val="17"/>
                <w:lang w:val="sq-AL"/>
              </w:rPr>
              <w:t>Lëkura</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88</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109-86-4</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Metoksi-2-etanol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89</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111-77-3</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(Metoksi-2-etoksi)- 2- etanol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50,1</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90</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34590-94-8</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(Metoksi-2-metiletoksi)-propanol</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308</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91</w:t>
            </w:r>
          </w:p>
        </w:tc>
        <w:tc>
          <w:tcPr>
            <w:tcW w:w="1194" w:type="dxa"/>
            <w:tcBorders>
              <w:top w:val="nil"/>
              <w:left w:val="single" w:sz="4" w:space="0" w:color="000001"/>
              <w:bottom w:val="single" w:sz="4" w:space="0" w:color="000080"/>
              <w:right w:val="nil"/>
            </w:tcBorders>
            <w:shd w:val="clear" w:color="auto" w:fill="FFFFFF"/>
            <w:tcMar>
              <w:left w:w="88" w:type="dxa"/>
              <w:right w:w="108" w:type="dxa"/>
            </w:tcMar>
          </w:tcPr>
          <w:p w:rsidR="001A3C52" w:rsidRPr="00D81C59" w:rsidRDefault="001A3C52" w:rsidP="00841841">
            <w:pPr>
              <w:pStyle w:val="Tabele"/>
              <w:rPr>
                <w:sz w:val="17"/>
                <w:szCs w:val="17"/>
                <w:lang w:val="sq-AL"/>
              </w:rPr>
            </w:pPr>
          </w:p>
        </w:tc>
        <w:tc>
          <w:tcPr>
            <w:tcW w:w="2349" w:type="dxa"/>
            <w:tcBorders>
              <w:top w:val="single" w:sz="4" w:space="0" w:color="000001"/>
              <w:left w:val="single" w:sz="4" w:space="0" w:color="000001"/>
              <w:bottom w:val="single" w:sz="4" w:space="0" w:color="000001"/>
              <w:right w:val="nil"/>
            </w:tcBorders>
            <w:shd w:val="clear" w:color="auto" w:fill="FFFFFF"/>
            <w:tcMar>
              <w:left w:w="-9" w:type="dxa"/>
            </w:tcMar>
          </w:tcPr>
          <w:p w:rsidR="001A3C52" w:rsidRPr="00D81C59" w:rsidRDefault="001A3C52" w:rsidP="00841841">
            <w:pPr>
              <w:pStyle w:val="Tabele"/>
              <w:rPr>
                <w:sz w:val="17"/>
                <w:szCs w:val="17"/>
                <w:lang w:val="sq-AL"/>
              </w:rPr>
            </w:pPr>
          </w:p>
        </w:tc>
        <w:tc>
          <w:tcPr>
            <w:tcW w:w="1251" w:type="dxa"/>
            <w:tcBorders>
              <w:top w:val="nil"/>
              <w:left w:val="single" w:sz="4" w:space="0" w:color="000001"/>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fldChar w:fldCharType="begin"/>
            </w:r>
            <w:r w:rsidRPr="00D81C59">
              <w:rPr>
                <w:sz w:val="17"/>
                <w:szCs w:val="17"/>
                <w:lang w:val="sq-AL"/>
              </w:rPr>
              <w:instrText xml:space="preserve">REF efF0 \h \* MERGEFORMAT </w:instrText>
            </w:r>
            <w:r w:rsidRPr="00D81C59">
              <w:rPr>
                <w:sz w:val="17"/>
                <w:szCs w:val="17"/>
                <w:lang w:val="sq-AL"/>
              </w:rPr>
            </w:r>
            <w:r w:rsidRPr="00D81C59">
              <w:rPr>
                <w:sz w:val="17"/>
                <w:szCs w:val="17"/>
                <w:lang w:val="sq-AL"/>
              </w:rPr>
              <w:fldChar w:fldCharType="separate"/>
            </w:r>
            <w:r>
              <w:rPr>
                <w:b/>
                <w:bCs/>
                <w:sz w:val="17"/>
                <w:szCs w:val="17"/>
                <w:lang w:val="en-US"/>
              </w:rPr>
              <w:t>Error! Reference source not found.</w:t>
            </w:r>
            <w:r w:rsidRPr="00D81C59">
              <w:rPr>
                <w:sz w:val="17"/>
                <w:szCs w:val="17"/>
                <w:lang w:val="sq-AL"/>
              </w:rPr>
              <w:fldChar w:fldCharType="end"/>
            </w:r>
          </w:p>
        </w:tc>
      </w:tr>
      <w:tr w:rsidR="001A3C52" w:rsidRPr="00D81C59" w:rsidTr="00841841">
        <w:trPr>
          <w:cantSplit/>
          <w:trHeight w:val="894"/>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92</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rPr>
                <w:sz w:val="17"/>
                <w:szCs w:val="17"/>
                <w:lang w:val="sq-AL"/>
              </w:rPr>
            </w:pP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Mërkuri dhe komponimet dyvalente inorganike përfshirë oksidin e mërkurit dhe klorurin e mërkurit (matur si mërkur)</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0,02</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p>
          <w:p w:rsidR="001A3C52" w:rsidRPr="00D81C59" w:rsidRDefault="001A3C52" w:rsidP="00841841">
            <w:pPr>
              <w:pStyle w:val="Tabele"/>
              <w:ind w:firstLine="0"/>
              <w:rPr>
                <w:sz w:val="17"/>
                <w:szCs w:val="17"/>
                <w:lang w:val="sq-AL"/>
              </w:rPr>
            </w:pPr>
            <w:r w:rsidRPr="00D81C59">
              <w:rPr>
                <w:sz w:val="17"/>
                <w:szCs w:val="17"/>
                <w:lang w:val="sq-AL"/>
              </w:rPr>
              <w:t>(9)</w:t>
            </w:r>
            <w:r w:rsidRPr="00D81C59">
              <w:rPr>
                <w:sz w:val="17"/>
                <w:szCs w:val="17"/>
                <w:lang w:val="sq-AL"/>
              </w:rPr>
              <w:fldChar w:fldCharType="begin"/>
            </w:r>
            <w:r w:rsidRPr="00D81C59">
              <w:rPr>
                <w:sz w:val="17"/>
                <w:szCs w:val="17"/>
                <w:lang w:val="sq-AL"/>
              </w:rPr>
              <w:instrText xml:space="preserve">REF efF0 \h \* MERGEFORMAT </w:instrText>
            </w:r>
            <w:r w:rsidRPr="00D81C59">
              <w:rPr>
                <w:sz w:val="17"/>
                <w:szCs w:val="17"/>
                <w:lang w:val="sq-AL"/>
              </w:rPr>
            </w:r>
            <w:r w:rsidRPr="00D81C59">
              <w:rPr>
                <w:sz w:val="17"/>
                <w:szCs w:val="17"/>
                <w:lang w:val="sq-AL"/>
              </w:rPr>
              <w:fldChar w:fldCharType="separate"/>
            </w:r>
            <w:r>
              <w:rPr>
                <w:b/>
                <w:bCs/>
                <w:sz w:val="17"/>
                <w:szCs w:val="17"/>
                <w:lang w:val="en-US"/>
              </w:rPr>
              <w:t>Error! Reference source not found.</w:t>
            </w:r>
            <w:r w:rsidRPr="00D81C59">
              <w:rPr>
                <w:sz w:val="17"/>
                <w:szCs w:val="17"/>
                <w:lang w:val="sq-AL"/>
              </w:rPr>
              <w:fldChar w:fldCharType="end"/>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93</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108-90-7</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Monoklorbenzen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23</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70</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15</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94</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108-90-7</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Monoklorbenzen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23</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70</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15</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95</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10102-43-9</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Monoksid azoti</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25</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96</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110-91-8</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Morfolinë</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36</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72</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Height w:val="332"/>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97</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127-19-5</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N,N-Dimetilacetamid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36</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72</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98</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68-12-2</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N,N-Dimetilformamid</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15</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30</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99</w:t>
            </w:r>
          </w:p>
        </w:tc>
        <w:tc>
          <w:tcPr>
            <w:tcW w:w="1194" w:type="dxa"/>
            <w:tcBorders>
              <w:top w:val="nil"/>
              <w:left w:val="single" w:sz="4" w:space="0" w:color="000001"/>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91-20-3</w:t>
            </w:r>
          </w:p>
        </w:tc>
        <w:tc>
          <w:tcPr>
            <w:tcW w:w="2349" w:type="dxa"/>
            <w:tcBorders>
              <w:top w:val="single" w:sz="4" w:space="0" w:color="000001"/>
              <w:left w:val="single" w:sz="4" w:space="0" w:color="000001"/>
              <w:bottom w:val="single" w:sz="4" w:space="0" w:color="000001"/>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Naftalen</w:t>
            </w:r>
          </w:p>
        </w:tc>
        <w:tc>
          <w:tcPr>
            <w:tcW w:w="1251" w:type="dxa"/>
            <w:tcBorders>
              <w:top w:val="single" w:sz="4" w:space="0" w:color="000001"/>
              <w:left w:val="single" w:sz="4" w:space="0" w:color="000001"/>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w:t>
            </w:r>
          </w:p>
        </w:tc>
        <w:tc>
          <w:tcPr>
            <w:tcW w:w="1080" w:type="dxa"/>
            <w:tcBorders>
              <w:top w:val="single" w:sz="4" w:space="0" w:color="000001"/>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w:t>
            </w:r>
          </w:p>
        </w:tc>
        <w:tc>
          <w:tcPr>
            <w:tcW w:w="1080" w:type="dxa"/>
            <w:tcBorders>
              <w:top w:val="single" w:sz="4" w:space="0" w:color="000001"/>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single" w:sz="4" w:space="0" w:color="000001"/>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single" w:sz="4" w:space="0" w:color="000001"/>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jc w:val="right"/>
              <w:rPr>
                <w:sz w:val="17"/>
                <w:szCs w:val="17"/>
                <w:lang w:val="sq-AL"/>
              </w:rPr>
            </w:pPr>
            <w:r w:rsidRPr="00D81C59">
              <w:rPr>
                <w:sz w:val="17"/>
                <w:szCs w:val="17"/>
                <w:lang w:val="sq-AL"/>
              </w:rPr>
              <w:t>100</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141-32-2</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n-Butilakrilat</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11</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53</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jc w:val="right"/>
              <w:rPr>
                <w:sz w:val="17"/>
                <w:szCs w:val="17"/>
                <w:lang w:val="sq-AL"/>
              </w:rPr>
            </w:pPr>
            <w:r w:rsidRPr="00D81C59">
              <w:rPr>
                <w:sz w:val="17"/>
                <w:szCs w:val="17"/>
                <w:lang w:val="sq-AL"/>
              </w:rPr>
              <w:t>101</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463-82-1</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Neopentan</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3000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jc w:val="right"/>
              <w:rPr>
                <w:sz w:val="17"/>
                <w:szCs w:val="17"/>
                <w:lang w:val="sq-AL"/>
              </w:rPr>
            </w:pPr>
            <w:r w:rsidRPr="00D81C59">
              <w:rPr>
                <w:sz w:val="17"/>
                <w:szCs w:val="17"/>
                <w:lang w:val="sq-AL"/>
              </w:rPr>
              <w:t>102</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110-54-3</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n-Hekzan</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72</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jc w:val="right"/>
              <w:rPr>
                <w:sz w:val="17"/>
                <w:szCs w:val="17"/>
                <w:lang w:val="sq-AL"/>
              </w:rPr>
            </w:pPr>
            <w:r w:rsidRPr="00D81C59">
              <w:rPr>
                <w:sz w:val="17"/>
                <w:szCs w:val="17"/>
                <w:lang w:val="sq-AL"/>
              </w:rPr>
              <w:t>103</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142-82-5</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n-Heptan</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2085</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jc w:val="right"/>
              <w:rPr>
                <w:sz w:val="17"/>
                <w:szCs w:val="17"/>
                <w:lang w:val="sq-AL"/>
              </w:rPr>
            </w:pPr>
            <w:r w:rsidRPr="00D81C59">
              <w:rPr>
                <w:sz w:val="17"/>
                <w:szCs w:val="17"/>
                <w:lang w:val="sq-AL"/>
              </w:rPr>
              <w:t>104</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54-11-5</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Nikotinë</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0,5</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jc w:val="right"/>
              <w:rPr>
                <w:sz w:val="17"/>
                <w:szCs w:val="17"/>
                <w:lang w:val="sq-AL"/>
              </w:rPr>
            </w:pPr>
            <w:r w:rsidRPr="00D81C59">
              <w:rPr>
                <w:sz w:val="17"/>
                <w:szCs w:val="17"/>
                <w:lang w:val="sq-AL"/>
              </w:rPr>
              <w:t>105</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98-95-3</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Nitrobenzeni</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0,2</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jc w:val="right"/>
              <w:rPr>
                <w:sz w:val="17"/>
                <w:szCs w:val="17"/>
                <w:lang w:val="sq-AL"/>
              </w:rPr>
            </w:pPr>
            <w:r w:rsidRPr="00D81C59">
              <w:rPr>
                <w:sz w:val="17"/>
                <w:szCs w:val="17"/>
                <w:lang w:val="sq-AL"/>
              </w:rPr>
              <w:t>106</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872-50-4</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n-Metil pirolidon-2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40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80</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jc w:val="right"/>
              <w:rPr>
                <w:sz w:val="17"/>
                <w:szCs w:val="17"/>
                <w:lang w:val="sq-AL"/>
              </w:rPr>
            </w:pPr>
            <w:r w:rsidRPr="00D81C59">
              <w:rPr>
                <w:sz w:val="17"/>
                <w:szCs w:val="17"/>
                <w:lang w:val="sq-AL"/>
              </w:rPr>
              <w:lastRenderedPageBreak/>
              <w:t>107</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95-47-6</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o-Ksilen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221</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442</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jc w:val="right"/>
              <w:rPr>
                <w:sz w:val="17"/>
                <w:szCs w:val="17"/>
                <w:lang w:val="sq-AL"/>
              </w:rPr>
            </w:pPr>
            <w:r w:rsidRPr="00D81C59">
              <w:rPr>
                <w:sz w:val="17"/>
                <w:szCs w:val="17"/>
                <w:lang w:val="sq-AL"/>
              </w:rPr>
              <w:t>108</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10026-13-8</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Pentaklorur fosfori</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jc w:val="right"/>
              <w:rPr>
                <w:sz w:val="17"/>
                <w:szCs w:val="17"/>
                <w:lang w:val="sq-AL"/>
              </w:rPr>
            </w:pPr>
            <w:r w:rsidRPr="00D81C59">
              <w:rPr>
                <w:sz w:val="17"/>
                <w:szCs w:val="17"/>
                <w:lang w:val="sq-AL"/>
              </w:rPr>
              <w:t>109</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109-66-0</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Pentan</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3000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jc w:val="right"/>
              <w:rPr>
                <w:sz w:val="17"/>
                <w:szCs w:val="17"/>
                <w:lang w:val="sq-AL"/>
              </w:rPr>
            </w:pPr>
            <w:r w:rsidRPr="00D81C59">
              <w:rPr>
                <w:sz w:val="17"/>
                <w:szCs w:val="17"/>
                <w:lang w:val="sq-AL"/>
              </w:rPr>
              <w:t>110</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1314-80-3</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Pentasulfur difosfori</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jc w:val="right"/>
              <w:rPr>
                <w:sz w:val="17"/>
                <w:szCs w:val="17"/>
                <w:lang w:val="sq-AL"/>
              </w:rPr>
            </w:pPr>
            <w:r w:rsidRPr="00D81C59">
              <w:rPr>
                <w:sz w:val="17"/>
                <w:szCs w:val="17"/>
                <w:lang w:val="sq-AL"/>
              </w:rPr>
              <w:t>111</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1314-56-3</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Pentoksid difosfori</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jc w:val="right"/>
              <w:rPr>
                <w:sz w:val="17"/>
                <w:szCs w:val="17"/>
                <w:lang w:val="sq-AL"/>
              </w:rPr>
            </w:pPr>
            <w:r w:rsidRPr="00D81C59">
              <w:rPr>
                <w:sz w:val="17"/>
                <w:szCs w:val="17"/>
                <w:lang w:val="sq-AL"/>
              </w:rPr>
              <w:t>112</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110-85-0</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Piperazina</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0,1</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0,3</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jc w:val="right"/>
              <w:rPr>
                <w:sz w:val="17"/>
                <w:szCs w:val="17"/>
                <w:lang w:val="sq-AL"/>
              </w:rPr>
            </w:pPr>
            <w:r w:rsidRPr="00D81C59">
              <w:rPr>
                <w:sz w:val="17"/>
                <w:szCs w:val="17"/>
                <w:lang w:val="sq-AL"/>
              </w:rPr>
              <w:t>113</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8003-34-7</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Piretrum (i pastruar nga laktonet sensitizuese)</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jc w:val="right"/>
              <w:rPr>
                <w:sz w:val="17"/>
                <w:szCs w:val="17"/>
                <w:lang w:val="sq-AL"/>
              </w:rPr>
            </w:pPr>
            <w:r w:rsidRPr="00D81C59">
              <w:rPr>
                <w:sz w:val="17"/>
                <w:szCs w:val="17"/>
                <w:lang w:val="sq-AL"/>
              </w:rPr>
              <w:t>114</w:t>
            </w:r>
          </w:p>
        </w:tc>
        <w:tc>
          <w:tcPr>
            <w:tcW w:w="1194" w:type="dxa"/>
            <w:tcBorders>
              <w:top w:val="nil"/>
              <w:left w:val="single" w:sz="4" w:space="0" w:color="000001"/>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110-86-1</w:t>
            </w:r>
          </w:p>
        </w:tc>
        <w:tc>
          <w:tcPr>
            <w:tcW w:w="2349" w:type="dxa"/>
            <w:tcBorders>
              <w:top w:val="single" w:sz="4" w:space="0" w:color="000001"/>
              <w:left w:val="single" w:sz="4" w:space="0" w:color="000001"/>
              <w:bottom w:val="single" w:sz="4" w:space="0" w:color="000001"/>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Piridinë</w:t>
            </w:r>
          </w:p>
        </w:tc>
        <w:tc>
          <w:tcPr>
            <w:tcW w:w="1251" w:type="dxa"/>
            <w:tcBorders>
              <w:top w:val="nil"/>
              <w:left w:val="single" w:sz="4" w:space="0" w:color="000001"/>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15</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jc w:val="right"/>
              <w:rPr>
                <w:sz w:val="17"/>
                <w:szCs w:val="17"/>
                <w:lang w:val="sq-AL"/>
              </w:rPr>
            </w:pPr>
            <w:r w:rsidRPr="00D81C59">
              <w:rPr>
                <w:sz w:val="17"/>
                <w:szCs w:val="17"/>
                <w:lang w:val="sq-AL"/>
              </w:rPr>
              <w:t>115</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106-42-3</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p-Ksilen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221</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442</w:t>
            </w:r>
          </w:p>
        </w:tc>
        <w:tc>
          <w:tcPr>
            <w:tcW w:w="1260" w:type="dxa"/>
            <w:gridSpan w:val="2"/>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w:t>
            </w:r>
          </w:p>
        </w:tc>
        <w:tc>
          <w:tcPr>
            <w:tcW w:w="1008" w:type="dxa"/>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jc w:val="right"/>
              <w:rPr>
                <w:sz w:val="17"/>
                <w:szCs w:val="17"/>
                <w:lang w:val="sq-AL"/>
              </w:rPr>
            </w:pPr>
            <w:r w:rsidRPr="00D81C59">
              <w:rPr>
                <w:sz w:val="17"/>
                <w:szCs w:val="17"/>
                <w:lang w:val="sq-AL"/>
              </w:rPr>
              <w:t>116</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7440-06-4</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Platin, metalik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260" w:type="dxa"/>
            <w:gridSpan w:val="2"/>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08" w:type="dxa"/>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Height w:val="113"/>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jc w:val="right"/>
              <w:rPr>
                <w:sz w:val="17"/>
                <w:szCs w:val="17"/>
                <w:lang w:val="sq-AL"/>
              </w:rPr>
            </w:pPr>
            <w:r w:rsidRPr="00D81C59">
              <w:rPr>
                <w:sz w:val="17"/>
                <w:szCs w:val="17"/>
                <w:lang w:val="sq-AL"/>
              </w:rPr>
              <w:t>117</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rPr>
                <w:sz w:val="17"/>
                <w:szCs w:val="17"/>
                <w:lang w:val="sq-AL"/>
              </w:rPr>
            </w:pPr>
          </w:p>
        </w:tc>
        <w:tc>
          <w:tcPr>
            <w:tcW w:w="2349" w:type="dxa"/>
            <w:tcBorders>
              <w:top w:val="single" w:sz="4" w:space="0" w:color="000080"/>
              <w:left w:val="single" w:sz="4" w:space="0" w:color="000080"/>
              <w:bottom w:val="single" w:sz="4" w:space="0" w:color="000001"/>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Plumb inorganik dhe përbërje të tij </w:t>
            </w:r>
          </w:p>
        </w:tc>
        <w:tc>
          <w:tcPr>
            <w:tcW w:w="1251" w:type="dxa"/>
            <w:tcBorders>
              <w:top w:val="single" w:sz="4" w:space="0" w:color="000001"/>
              <w:left w:val="single" w:sz="4" w:space="0" w:color="000001"/>
              <w:bottom w:val="single" w:sz="4" w:space="0" w:color="000001"/>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0,15</w:t>
            </w:r>
          </w:p>
        </w:tc>
        <w:tc>
          <w:tcPr>
            <w:tcW w:w="1080" w:type="dxa"/>
            <w:tcBorders>
              <w:top w:val="single" w:sz="4" w:space="0" w:color="000001"/>
              <w:left w:val="single" w:sz="4" w:space="0" w:color="000001"/>
              <w:bottom w:val="single" w:sz="4" w:space="0" w:color="000001"/>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single" w:sz="4" w:space="0" w:color="000001"/>
              <w:left w:val="single" w:sz="4" w:space="0" w:color="000001"/>
              <w:bottom w:val="single" w:sz="4" w:space="0" w:color="000001"/>
              <w:right w:val="nil"/>
            </w:tcBorders>
            <w:shd w:val="clear" w:color="auto" w:fill="FFFFFF"/>
            <w:tcMar>
              <w:left w:w="-9" w:type="dxa"/>
            </w:tcMar>
          </w:tcPr>
          <w:p w:rsidR="001A3C52" w:rsidRPr="00D81C59" w:rsidRDefault="001A3C52" w:rsidP="00841841">
            <w:pPr>
              <w:pStyle w:val="Tabele"/>
              <w:rPr>
                <w:sz w:val="17"/>
                <w:szCs w:val="17"/>
                <w:lang w:val="sq-AL"/>
              </w:rPr>
            </w:pPr>
          </w:p>
        </w:tc>
        <w:tc>
          <w:tcPr>
            <w:tcW w:w="2268" w:type="dxa"/>
            <w:gridSpan w:val="3"/>
            <w:tcBorders>
              <w:top w:val="single" w:sz="4" w:space="0" w:color="000001"/>
              <w:left w:val="single" w:sz="4" w:space="0" w:color="000001"/>
              <w:bottom w:val="single" w:sz="4" w:space="0" w:color="000001"/>
              <w:right w:val="single" w:sz="4" w:space="0" w:color="000001"/>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(8)</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jc w:val="right"/>
              <w:rPr>
                <w:sz w:val="17"/>
                <w:szCs w:val="17"/>
                <w:lang w:val="sq-AL"/>
              </w:rPr>
            </w:pPr>
            <w:r w:rsidRPr="00D81C59">
              <w:rPr>
                <w:sz w:val="17"/>
                <w:szCs w:val="17"/>
                <w:lang w:val="sq-AL"/>
              </w:rPr>
              <w:t>118</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108-46-3</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Resorcinë</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45</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188" w:type="dxa"/>
            <w:gridSpan w:val="2"/>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jc w:val="right"/>
              <w:rPr>
                <w:sz w:val="17"/>
                <w:szCs w:val="17"/>
                <w:lang w:val="sq-AL"/>
              </w:rPr>
            </w:pPr>
            <w:r w:rsidRPr="00D81C59">
              <w:rPr>
                <w:sz w:val="17"/>
                <w:szCs w:val="17"/>
                <w:lang w:val="sq-AL"/>
              </w:rPr>
              <w:t>119</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3689-24-5</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Sulfotep </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0,1</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188" w:type="dxa"/>
            <w:gridSpan w:val="2"/>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jc w:val="right"/>
              <w:rPr>
                <w:sz w:val="17"/>
                <w:szCs w:val="17"/>
                <w:lang w:val="sq-AL"/>
              </w:rPr>
            </w:pPr>
            <w:r w:rsidRPr="00D81C59">
              <w:rPr>
                <w:sz w:val="17"/>
                <w:szCs w:val="17"/>
                <w:lang w:val="sq-AL"/>
              </w:rPr>
              <w:t>120</w:t>
            </w:r>
          </w:p>
        </w:tc>
        <w:tc>
          <w:tcPr>
            <w:tcW w:w="1194" w:type="dxa"/>
            <w:tcBorders>
              <w:top w:val="nil"/>
              <w:left w:val="single" w:sz="4" w:space="0" w:color="000001"/>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7783-06-04</w:t>
            </w:r>
          </w:p>
        </w:tc>
        <w:tc>
          <w:tcPr>
            <w:tcW w:w="2349" w:type="dxa"/>
            <w:tcBorders>
              <w:top w:val="single" w:sz="4" w:space="0" w:color="000001"/>
              <w:left w:val="single" w:sz="4" w:space="0" w:color="000001"/>
              <w:bottom w:val="single" w:sz="4" w:space="0" w:color="000001"/>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 xml:space="preserve">Sulfur hidrogjeni </w:t>
            </w:r>
          </w:p>
        </w:tc>
        <w:tc>
          <w:tcPr>
            <w:tcW w:w="1251" w:type="dxa"/>
            <w:tcBorders>
              <w:top w:val="nil"/>
              <w:left w:val="single" w:sz="4" w:space="0" w:color="000001"/>
              <w:bottom w:val="single" w:sz="4" w:space="0" w:color="000001"/>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7</w:t>
            </w:r>
          </w:p>
        </w:tc>
        <w:tc>
          <w:tcPr>
            <w:tcW w:w="1080" w:type="dxa"/>
            <w:tcBorders>
              <w:top w:val="nil"/>
              <w:left w:val="single" w:sz="4" w:space="0" w:color="000080"/>
              <w:bottom w:val="single" w:sz="4" w:space="0" w:color="000001"/>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w:t>
            </w:r>
          </w:p>
        </w:tc>
        <w:tc>
          <w:tcPr>
            <w:tcW w:w="1080" w:type="dxa"/>
            <w:tcBorders>
              <w:top w:val="nil"/>
              <w:left w:val="single" w:sz="4" w:space="0" w:color="000080"/>
              <w:bottom w:val="single" w:sz="4" w:space="0" w:color="000001"/>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14</w:t>
            </w:r>
          </w:p>
        </w:tc>
        <w:tc>
          <w:tcPr>
            <w:tcW w:w="1080" w:type="dxa"/>
            <w:tcBorders>
              <w:top w:val="nil"/>
              <w:left w:val="single" w:sz="4" w:space="0" w:color="000080"/>
              <w:bottom w:val="single" w:sz="4" w:space="0" w:color="000001"/>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w:t>
            </w:r>
          </w:p>
        </w:tc>
        <w:tc>
          <w:tcPr>
            <w:tcW w:w="1188" w:type="dxa"/>
            <w:gridSpan w:val="2"/>
            <w:tcBorders>
              <w:top w:val="nil"/>
              <w:left w:val="single" w:sz="4" w:space="0" w:color="000080"/>
              <w:bottom w:val="single" w:sz="4" w:space="0" w:color="000001"/>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jc w:val="right"/>
              <w:rPr>
                <w:sz w:val="17"/>
                <w:szCs w:val="17"/>
                <w:lang w:val="sq-AL"/>
              </w:rPr>
            </w:pPr>
            <w:r w:rsidRPr="00D81C59">
              <w:rPr>
                <w:sz w:val="17"/>
                <w:szCs w:val="17"/>
                <w:lang w:val="sq-AL"/>
              </w:rPr>
              <w:t>121</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109-99-9</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Tetrahidrofuran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150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300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w:t>
            </w:r>
          </w:p>
        </w:tc>
        <w:tc>
          <w:tcPr>
            <w:tcW w:w="1188" w:type="dxa"/>
            <w:gridSpan w:val="2"/>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jc w:val="right"/>
              <w:rPr>
                <w:sz w:val="17"/>
                <w:szCs w:val="17"/>
                <w:lang w:val="sq-AL"/>
              </w:rPr>
            </w:pPr>
            <w:r w:rsidRPr="00D81C59">
              <w:rPr>
                <w:sz w:val="17"/>
                <w:szCs w:val="17"/>
                <w:lang w:val="sq-AL"/>
              </w:rPr>
              <w:t>122</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108-88-3</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Toluen</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192</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384</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w:t>
            </w:r>
          </w:p>
        </w:tc>
        <w:tc>
          <w:tcPr>
            <w:tcW w:w="1188" w:type="dxa"/>
            <w:gridSpan w:val="2"/>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jc w:val="right"/>
              <w:rPr>
                <w:sz w:val="17"/>
                <w:szCs w:val="17"/>
                <w:lang w:val="sq-AL"/>
              </w:rPr>
            </w:pPr>
            <w:r w:rsidRPr="00D81C59">
              <w:rPr>
                <w:sz w:val="17"/>
                <w:szCs w:val="17"/>
                <w:lang w:val="sq-AL"/>
              </w:rPr>
              <w:t>123</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121-44-8</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Trietilaminë</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8,4</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12,6</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w:t>
            </w:r>
          </w:p>
        </w:tc>
        <w:tc>
          <w:tcPr>
            <w:tcW w:w="1188" w:type="dxa"/>
            <w:gridSpan w:val="2"/>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jc w:val="right"/>
              <w:rPr>
                <w:sz w:val="17"/>
                <w:szCs w:val="17"/>
                <w:lang w:val="sq-AL"/>
              </w:rPr>
            </w:pPr>
            <w:r w:rsidRPr="00D81C59">
              <w:rPr>
                <w:sz w:val="17"/>
                <w:szCs w:val="17"/>
                <w:lang w:val="sq-AL"/>
              </w:rPr>
              <w:t>124</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71-55-6</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Triklor-1,1,1- etan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555</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1100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200</w:t>
            </w:r>
          </w:p>
        </w:tc>
        <w:tc>
          <w:tcPr>
            <w:tcW w:w="1188" w:type="dxa"/>
            <w:gridSpan w:val="2"/>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jc w:val="right"/>
              <w:rPr>
                <w:sz w:val="17"/>
                <w:szCs w:val="17"/>
                <w:lang w:val="sq-AL"/>
              </w:rPr>
            </w:pPr>
            <w:r w:rsidRPr="00D81C59">
              <w:rPr>
                <w:sz w:val="17"/>
                <w:szCs w:val="17"/>
                <w:lang w:val="sq-AL"/>
              </w:rPr>
              <w:t>125</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120-82-1</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Triklor-1,2,4- benzen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15,1</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37,8</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5</w:t>
            </w:r>
          </w:p>
        </w:tc>
        <w:tc>
          <w:tcPr>
            <w:tcW w:w="1188" w:type="dxa"/>
            <w:gridSpan w:val="2"/>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Lëkurë</w:t>
            </w:r>
          </w:p>
        </w:tc>
      </w:tr>
      <w:tr w:rsidR="001A3C52" w:rsidRPr="00D81C59" w:rsidTr="00841841">
        <w:trPr>
          <w:cantSplit/>
        </w:trPr>
        <w:tc>
          <w:tcPr>
            <w:tcW w:w="53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jc w:val="right"/>
              <w:rPr>
                <w:sz w:val="17"/>
                <w:szCs w:val="17"/>
                <w:lang w:val="sq-AL"/>
              </w:rPr>
            </w:pPr>
            <w:r w:rsidRPr="00D81C59">
              <w:rPr>
                <w:sz w:val="17"/>
                <w:szCs w:val="17"/>
                <w:lang w:val="sq-AL"/>
              </w:rPr>
              <w:t>126</w:t>
            </w:r>
          </w:p>
        </w:tc>
        <w:tc>
          <w:tcPr>
            <w:tcW w:w="1194" w:type="dxa"/>
            <w:tcBorders>
              <w:top w:val="nil"/>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526-73-8</w:t>
            </w:r>
          </w:p>
        </w:tc>
        <w:tc>
          <w:tcPr>
            <w:tcW w:w="2349"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Trimetil-1,2,3-benzen</w:t>
            </w:r>
          </w:p>
        </w:tc>
        <w:tc>
          <w:tcPr>
            <w:tcW w:w="1251"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nil"/>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188" w:type="dxa"/>
            <w:gridSpan w:val="2"/>
            <w:tcBorders>
              <w:top w:val="nil"/>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r w:rsidR="001A3C52" w:rsidRPr="00D81C59" w:rsidTr="00841841">
        <w:trPr>
          <w:cantSplit/>
        </w:trPr>
        <w:tc>
          <w:tcPr>
            <w:tcW w:w="53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jc w:val="right"/>
              <w:rPr>
                <w:sz w:val="17"/>
                <w:szCs w:val="17"/>
                <w:lang w:val="sq-AL"/>
              </w:rPr>
            </w:pPr>
            <w:r w:rsidRPr="00D81C59">
              <w:rPr>
                <w:sz w:val="17"/>
                <w:szCs w:val="17"/>
                <w:lang w:val="sq-AL"/>
              </w:rPr>
              <w:t>127</w:t>
            </w:r>
          </w:p>
        </w:tc>
        <w:tc>
          <w:tcPr>
            <w:tcW w:w="1194" w:type="dxa"/>
            <w:tcBorders>
              <w:top w:val="single" w:sz="4" w:space="0" w:color="000080"/>
              <w:left w:val="single" w:sz="4" w:space="0" w:color="000080"/>
              <w:bottom w:val="single" w:sz="4" w:space="0" w:color="000080"/>
              <w:right w:val="nil"/>
            </w:tcBorders>
            <w:shd w:val="clear" w:color="auto" w:fill="FFFFFF"/>
            <w:tcMar>
              <w:left w:w="88" w:type="dxa"/>
              <w:right w:w="108" w:type="dxa"/>
            </w:tcMar>
          </w:tcPr>
          <w:p w:rsidR="001A3C52" w:rsidRPr="00D81C59" w:rsidRDefault="001A3C52" w:rsidP="00841841">
            <w:pPr>
              <w:pStyle w:val="Tabele"/>
              <w:ind w:firstLine="0"/>
              <w:rPr>
                <w:sz w:val="17"/>
                <w:szCs w:val="17"/>
                <w:lang w:val="sq-AL"/>
              </w:rPr>
            </w:pPr>
            <w:r w:rsidRPr="00D81C59">
              <w:rPr>
                <w:sz w:val="17"/>
                <w:szCs w:val="17"/>
                <w:lang w:val="sq-AL"/>
              </w:rPr>
              <w:t>95-63-6</w:t>
            </w:r>
          </w:p>
        </w:tc>
        <w:tc>
          <w:tcPr>
            <w:tcW w:w="2349"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ind w:firstLine="0"/>
              <w:rPr>
                <w:sz w:val="17"/>
                <w:szCs w:val="17"/>
                <w:lang w:val="sq-AL"/>
              </w:rPr>
            </w:pPr>
            <w:r w:rsidRPr="00D81C59">
              <w:rPr>
                <w:sz w:val="17"/>
                <w:szCs w:val="17"/>
                <w:lang w:val="sq-AL"/>
              </w:rPr>
              <w:t>Trimetil-1,2,4-benzen</w:t>
            </w:r>
          </w:p>
        </w:tc>
        <w:tc>
          <w:tcPr>
            <w:tcW w:w="1251"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100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20</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080" w:type="dxa"/>
            <w:tcBorders>
              <w:top w:val="single" w:sz="4" w:space="0" w:color="000080"/>
              <w:left w:val="single" w:sz="4" w:space="0" w:color="000080"/>
              <w:bottom w:val="single" w:sz="4" w:space="0" w:color="000080"/>
              <w:right w:val="nil"/>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c>
          <w:tcPr>
            <w:tcW w:w="1188" w:type="dxa"/>
            <w:gridSpan w:val="2"/>
            <w:tcBorders>
              <w:top w:val="single" w:sz="4" w:space="0" w:color="000080"/>
              <w:left w:val="single" w:sz="4" w:space="0" w:color="000080"/>
              <w:bottom w:val="single" w:sz="4" w:space="0" w:color="000080"/>
              <w:right w:val="single" w:sz="4" w:space="0" w:color="000080"/>
            </w:tcBorders>
            <w:shd w:val="clear" w:color="auto" w:fill="FFFFFF"/>
            <w:tcMar>
              <w:left w:w="-9" w:type="dxa"/>
            </w:tcMar>
          </w:tcPr>
          <w:p w:rsidR="001A3C52" w:rsidRPr="00D81C59" w:rsidRDefault="001A3C52" w:rsidP="00841841">
            <w:pPr>
              <w:pStyle w:val="Tabele"/>
              <w:rPr>
                <w:sz w:val="17"/>
                <w:szCs w:val="17"/>
                <w:lang w:val="sq-AL"/>
              </w:rPr>
            </w:pPr>
            <w:r w:rsidRPr="00D81C59">
              <w:rPr>
                <w:sz w:val="17"/>
                <w:szCs w:val="17"/>
                <w:lang w:val="sq-AL"/>
              </w:rPr>
              <w:t>-</w:t>
            </w:r>
          </w:p>
        </w:tc>
      </w:tr>
    </w:tbl>
    <w:p w:rsidR="001A3C52" w:rsidRPr="00E27454" w:rsidRDefault="001A3C52" w:rsidP="001A3C52">
      <w:pPr>
        <w:pStyle w:val="Paragrafi"/>
        <w:rPr>
          <w:b/>
          <w:lang w:val="sq-AL"/>
        </w:rPr>
      </w:pPr>
      <w:r w:rsidRPr="00E27454">
        <w:rPr>
          <w:b/>
          <w:lang w:val="sq-AL"/>
        </w:rPr>
        <w:t>_________________</w:t>
      </w:r>
    </w:p>
    <w:p w:rsidR="001A3C52" w:rsidRPr="00466FAB" w:rsidRDefault="001A3C52" w:rsidP="001A3C52">
      <w:pPr>
        <w:pStyle w:val="Paragrafi"/>
        <w:rPr>
          <w:lang w:val="sq-AL"/>
        </w:rPr>
      </w:pPr>
      <w:r w:rsidRPr="00C71662">
        <w:rPr>
          <w:vertAlign w:val="superscript"/>
          <w:lang w:val="sq-AL"/>
        </w:rPr>
        <w:t>1</w:t>
      </w:r>
      <w:r w:rsidRPr="00466FAB">
        <w:rPr>
          <w:lang w:val="sq-AL"/>
        </w:rPr>
        <w:t xml:space="preserve"> Kjo listë përfshin vlerat kufi indikative të ekspozimit në punë të ndodhura në direktivat e Bashkimit Evropian 91/322/KEE, 2000/39/KE, 2006/15/KE dhe 2009/161/KE.</w:t>
      </w:r>
    </w:p>
    <w:p w:rsidR="001A3C52" w:rsidRPr="00466FAB" w:rsidRDefault="001A3C52" w:rsidP="001A3C52">
      <w:pPr>
        <w:pStyle w:val="Paragrafi"/>
        <w:rPr>
          <w:lang w:val="sq-AL"/>
        </w:rPr>
      </w:pPr>
      <w:r w:rsidRPr="00C71662">
        <w:rPr>
          <w:vertAlign w:val="superscript"/>
          <w:lang w:val="sq-AL"/>
        </w:rPr>
        <w:t>2</w:t>
      </w:r>
      <w:r w:rsidRPr="00466FAB">
        <w:rPr>
          <w:lang w:val="sq-AL"/>
        </w:rPr>
        <w:t xml:space="preserve"> CAS, Numri i Regjistrit të Shërbimit të Abstrakteve Kimike. </w:t>
      </w:r>
    </w:p>
    <w:p w:rsidR="001A3C52" w:rsidRPr="00466FAB" w:rsidRDefault="001A3C52" w:rsidP="001A3C52">
      <w:pPr>
        <w:pStyle w:val="Paragrafi"/>
        <w:rPr>
          <w:lang w:val="sq-AL"/>
        </w:rPr>
      </w:pPr>
      <w:r w:rsidRPr="00C71662">
        <w:rPr>
          <w:vertAlign w:val="superscript"/>
          <w:lang w:val="sq-AL"/>
        </w:rPr>
        <w:t>3</w:t>
      </w:r>
      <w:r w:rsidRPr="00466FAB">
        <w:rPr>
          <w:lang w:val="sq-AL"/>
        </w:rPr>
        <w:t xml:space="preserve"> Fjala </w:t>
      </w:r>
      <w:r>
        <w:rPr>
          <w:lang w:val="sq-AL"/>
        </w:rPr>
        <w:t>“</w:t>
      </w:r>
      <w:r w:rsidRPr="00466FAB">
        <w:rPr>
          <w:lang w:val="sq-AL"/>
        </w:rPr>
        <w:t>Lëkurë</w:t>
      </w:r>
      <w:r>
        <w:rPr>
          <w:lang w:val="sq-AL"/>
        </w:rPr>
        <w:t>”</w:t>
      </w:r>
      <w:r w:rsidRPr="00466FAB">
        <w:rPr>
          <w:lang w:val="sq-AL"/>
        </w:rPr>
        <w:t xml:space="preserve"> te kolona </w:t>
      </w:r>
      <w:r>
        <w:rPr>
          <w:lang w:val="sq-AL"/>
        </w:rPr>
        <w:t>“</w:t>
      </w:r>
      <w:r w:rsidRPr="00466FAB">
        <w:rPr>
          <w:lang w:val="sq-AL"/>
        </w:rPr>
        <w:t>Shënim</w:t>
      </w:r>
      <w:r>
        <w:rPr>
          <w:lang w:val="sq-AL"/>
        </w:rPr>
        <w:t>”</w:t>
      </w:r>
      <w:r w:rsidRPr="00466FAB">
        <w:rPr>
          <w:lang w:val="sq-AL"/>
        </w:rPr>
        <w:t xml:space="preserve"> për një </w:t>
      </w:r>
      <w:r>
        <w:rPr>
          <w:lang w:val="sq-AL"/>
        </w:rPr>
        <w:t>“</w:t>
      </w:r>
      <w:r w:rsidRPr="00466FAB">
        <w:rPr>
          <w:lang w:val="sq-AL"/>
        </w:rPr>
        <w:t>Vlerë kufi të ekspozimit</w:t>
      </w:r>
      <w:r>
        <w:rPr>
          <w:lang w:val="sq-AL"/>
        </w:rPr>
        <w:t>”</w:t>
      </w:r>
      <w:r w:rsidRPr="00466FAB">
        <w:rPr>
          <w:lang w:val="sq-AL"/>
        </w:rPr>
        <w:t xml:space="preserve"> tregon mundësinë e një marrjeje të rëndësishme nëpërmjet lëkurës.</w:t>
      </w:r>
    </w:p>
    <w:p w:rsidR="001A3C52" w:rsidRPr="00466FAB" w:rsidRDefault="001A3C52" w:rsidP="001A3C52">
      <w:pPr>
        <w:pStyle w:val="Paragrafi"/>
        <w:rPr>
          <w:lang w:val="sq-AL"/>
        </w:rPr>
      </w:pPr>
      <w:r w:rsidRPr="00C71662">
        <w:rPr>
          <w:vertAlign w:val="superscript"/>
          <w:lang w:val="sq-AL"/>
        </w:rPr>
        <w:t>4</w:t>
      </w:r>
      <w:r w:rsidRPr="00466FAB">
        <w:rPr>
          <w:lang w:val="sq-AL"/>
        </w:rPr>
        <w:t xml:space="preserve"> Matur ose llogaritur në lidhje me një mesatare të ponderuar në kohë për një periudhë referimi prej 8 orësh. </w:t>
      </w:r>
    </w:p>
    <w:p w:rsidR="001A3C52" w:rsidRPr="00466FAB" w:rsidRDefault="001A3C52" w:rsidP="001A3C52">
      <w:pPr>
        <w:pStyle w:val="Paragrafi"/>
        <w:rPr>
          <w:lang w:val="sq-AL"/>
        </w:rPr>
      </w:pPr>
      <w:r w:rsidRPr="00C71662">
        <w:rPr>
          <w:vertAlign w:val="superscript"/>
          <w:lang w:val="sq-AL"/>
        </w:rPr>
        <w:t>5</w:t>
      </w:r>
      <w:r w:rsidRPr="00466FAB">
        <w:rPr>
          <w:lang w:val="sq-AL"/>
        </w:rPr>
        <w:t xml:space="preserve"> Vlerë kufi e ekspozimit afatshkurtër. Një vlerë kufi mbi të cilën nuk duhet të ndodhë ekspozimi dhe është e lidhur me një periudhë prej 5 minutash, përveç rasteve kur është specifikuar ndryshe.</w:t>
      </w:r>
    </w:p>
    <w:p w:rsidR="001A3C52" w:rsidRPr="00466FAB" w:rsidRDefault="001A3C52" w:rsidP="001A3C52">
      <w:pPr>
        <w:pStyle w:val="Paragrafi"/>
        <w:rPr>
          <w:lang w:val="sq-AL"/>
        </w:rPr>
      </w:pPr>
      <w:r w:rsidRPr="00C71662">
        <w:rPr>
          <w:vertAlign w:val="superscript"/>
          <w:lang w:val="sq-AL"/>
        </w:rPr>
        <w:t>6</w:t>
      </w:r>
      <w:r w:rsidRPr="00466FAB">
        <w:rPr>
          <w:lang w:val="sq-AL"/>
        </w:rPr>
        <w:t xml:space="preserve"> mg/mg</w:t>
      </w:r>
      <w:r w:rsidRPr="006212C4">
        <w:rPr>
          <w:vertAlign w:val="superscript"/>
          <w:lang w:val="sq-AL"/>
        </w:rPr>
        <w:t>3</w:t>
      </w:r>
      <w:r w:rsidRPr="00466FAB">
        <w:rPr>
          <w:lang w:val="sq-AL"/>
        </w:rPr>
        <w:t>: miligram për metër kub ajër në 20°C dhe 101,3 KPa.</w:t>
      </w:r>
    </w:p>
    <w:p w:rsidR="001A3C52" w:rsidRPr="00466FAB" w:rsidRDefault="001A3C52" w:rsidP="001A3C52">
      <w:pPr>
        <w:pStyle w:val="Paragrafi"/>
        <w:rPr>
          <w:lang w:val="sq-AL"/>
        </w:rPr>
      </w:pPr>
      <w:r w:rsidRPr="00C71662">
        <w:rPr>
          <w:vertAlign w:val="superscript"/>
          <w:lang w:val="sq-AL"/>
        </w:rPr>
        <w:t>7</w:t>
      </w:r>
      <w:r w:rsidRPr="00466FAB">
        <w:rPr>
          <w:lang w:val="sq-AL"/>
        </w:rPr>
        <w:t xml:space="preserve"> ppm: pjesë për milion sipas volumit në ajër (ml/m</w:t>
      </w:r>
      <w:r w:rsidRPr="006212C4">
        <w:rPr>
          <w:vertAlign w:val="superscript"/>
          <w:lang w:val="sq-AL"/>
        </w:rPr>
        <w:t>3</w:t>
      </w:r>
      <w:r w:rsidRPr="00466FAB">
        <w:rPr>
          <w:lang w:val="sq-AL"/>
        </w:rPr>
        <w:t>).</w:t>
      </w:r>
    </w:p>
    <w:p w:rsidR="001A3C52" w:rsidRPr="00466FAB" w:rsidRDefault="001A3C52" w:rsidP="001A3C52">
      <w:pPr>
        <w:pStyle w:val="Paragrafi"/>
        <w:rPr>
          <w:lang w:val="sq-AL"/>
        </w:rPr>
      </w:pPr>
      <w:r w:rsidRPr="00C71662">
        <w:rPr>
          <w:vertAlign w:val="superscript"/>
          <w:lang w:val="sq-AL"/>
        </w:rPr>
        <w:t>8</w:t>
      </w:r>
      <w:r w:rsidRPr="00466FAB">
        <w:rPr>
          <w:lang w:val="sq-AL"/>
        </w:rPr>
        <w:t xml:space="preserve"> Kjo vlerë kufi për plumbin është e detyrueshme në vendet e Bashkimit Evropian, sipas direktivës 98/24/ KE. </w:t>
      </w:r>
    </w:p>
    <w:p w:rsidR="001A3C52" w:rsidRPr="00466FAB" w:rsidRDefault="001A3C52" w:rsidP="001A3C52">
      <w:pPr>
        <w:pStyle w:val="Paragrafi"/>
        <w:rPr>
          <w:lang w:val="sq-AL"/>
        </w:rPr>
      </w:pPr>
      <w:r w:rsidRPr="00C71662">
        <w:rPr>
          <w:vertAlign w:val="superscript"/>
          <w:lang w:val="sq-AL"/>
        </w:rPr>
        <w:t>9</w:t>
      </w:r>
      <w:r w:rsidRPr="00466FAB">
        <w:rPr>
          <w:lang w:val="sq-AL"/>
        </w:rPr>
        <w:t xml:space="preserve"> Gjatë monitorimit të ekspozimit ndaj mërkurit dhe përbërjeve të tij inorganike dyvalente, duhet të merren parasysh teknikat përkatëse të monitorimit biologjik që plotësojnë Vlerat Kufi Indikative të Ekspozimit në Punë.</w:t>
      </w:r>
    </w:p>
    <w:p w:rsidR="001A3C52" w:rsidRPr="00466FAB" w:rsidRDefault="001A3C52" w:rsidP="001A3C52">
      <w:pPr>
        <w:pStyle w:val="Paragrafi"/>
        <w:rPr>
          <w:lang w:val="sq-AL"/>
        </w:rPr>
      </w:pPr>
      <w:r w:rsidRPr="00C71662">
        <w:rPr>
          <w:vertAlign w:val="superscript"/>
          <w:lang w:val="sq-AL"/>
        </w:rPr>
        <w:t>10</w:t>
      </w:r>
      <w:r w:rsidRPr="00466FAB">
        <w:rPr>
          <w:lang w:val="sq-AL"/>
        </w:rPr>
        <w:t xml:space="preserve"> Gjatë përzgjedhjes së një metode të përshtatshme për monitorimin e ekspozimit, merren parasysh kufizimet potenciale dhe interferencat që mund të shfaqen në praninë e përbërjeve të tjera të squfurit.</w:t>
      </w:r>
    </w:p>
    <w:p w:rsidR="001A3C52" w:rsidRPr="00466FAB" w:rsidRDefault="001A3C52" w:rsidP="001A3C52">
      <w:pPr>
        <w:pStyle w:val="Paragrafi"/>
        <w:rPr>
          <w:lang w:val="sq-AL"/>
        </w:rPr>
      </w:pPr>
      <w:r w:rsidRPr="00C71662">
        <w:rPr>
          <w:vertAlign w:val="superscript"/>
          <w:lang w:val="sq-AL"/>
        </w:rPr>
        <w:t>11</w:t>
      </w:r>
      <w:r w:rsidRPr="00466FAB">
        <w:rPr>
          <w:lang w:val="sq-AL"/>
        </w:rPr>
        <w:t xml:space="preserve"> Mjegulla përcaktohet si fraksion toraksi (fraksion i grimcave të inhaluara, që janë në gjendje të kalojnë përtej laringut).</w:t>
      </w:r>
    </w:p>
    <w:p w:rsidR="001A3C52" w:rsidRDefault="001A3C52" w:rsidP="001A3C52">
      <w:pPr>
        <w:pStyle w:val="TitulliTitull"/>
        <w:keepNext w:val="0"/>
        <w:rPr>
          <w:lang w:val="sq-AL"/>
        </w:rPr>
      </w:pPr>
    </w:p>
    <w:p w:rsidR="001A3C52" w:rsidRDefault="001A3C52" w:rsidP="001A3C52">
      <w:pPr>
        <w:pStyle w:val="TitulliTitull"/>
        <w:keepNext w:val="0"/>
        <w:rPr>
          <w:lang w:val="sq-AL"/>
        </w:rPr>
      </w:pPr>
    </w:p>
    <w:p w:rsidR="001A3C52" w:rsidRDefault="001A3C52" w:rsidP="001A3C52">
      <w:pPr>
        <w:pStyle w:val="TitulliTitull"/>
        <w:keepNext w:val="0"/>
        <w:rPr>
          <w:lang w:val="sq-AL"/>
        </w:rPr>
      </w:pPr>
    </w:p>
    <w:p w:rsidR="001A3C52" w:rsidRDefault="001A3C52" w:rsidP="001A3C52">
      <w:pPr>
        <w:pStyle w:val="TitulliTitull"/>
        <w:keepNext w:val="0"/>
        <w:rPr>
          <w:lang w:val="sq-AL"/>
        </w:rPr>
      </w:pPr>
    </w:p>
    <w:p w:rsidR="001A3C52" w:rsidRDefault="001A3C52" w:rsidP="001A3C52">
      <w:pPr>
        <w:pStyle w:val="TitulliTitull"/>
        <w:keepNext w:val="0"/>
        <w:rPr>
          <w:lang w:val="sq-AL"/>
        </w:rPr>
      </w:pPr>
    </w:p>
    <w:p w:rsidR="001A3C52" w:rsidRDefault="001A3C52" w:rsidP="001A3C52">
      <w:pPr>
        <w:pStyle w:val="TitulliTitull"/>
        <w:keepNext w:val="0"/>
        <w:rPr>
          <w:lang w:val="sq-AL"/>
        </w:rPr>
      </w:pPr>
    </w:p>
    <w:p w:rsidR="001A3C52" w:rsidRDefault="001A3C52" w:rsidP="001A3C52">
      <w:pPr>
        <w:pStyle w:val="TitulliTitull"/>
        <w:rPr>
          <w:lang w:val="sq-AL"/>
        </w:rPr>
        <w:sectPr w:rsidR="001A3C52" w:rsidSect="00A5166B">
          <w:type w:val="continuous"/>
          <w:pgSz w:w="11907" w:h="16840" w:code="9"/>
          <w:pgMar w:top="851" w:right="851" w:bottom="851" w:left="851" w:header="1134" w:footer="1134" w:gutter="0"/>
          <w:pgNumType w:start="5961"/>
          <w:cols w:space="720"/>
          <w:docGrid w:linePitch="360"/>
        </w:sectPr>
      </w:pPr>
    </w:p>
    <w:p w:rsidR="001A3C52" w:rsidRPr="00466FAB" w:rsidRDefault="001A3C52" w:rsidP="001A3C52">
      <w:pPr>
        <w:pStyle w:val="TitulliTitull"/>
        <w:rPr>
          <w:lang w:val="sq-AL"/>
        </w:rPr>
      </w:pPr>
      <w:r w:rsidRPr="00466FAB">
        <w:rPr>
          <w:lang w:val="sq-AL"/>
        </w:rPr>
        <w:lastRenderedPageBreak/>
        <w:t>SHTOJCA II</w:t>
      </w:r>
    </w:p>
    <w:p w:rsidR="001A3C52" w:rsidRPr="00466FAB" w:rsidRDefault="001A3C52" w:rsidP="001A3C52">
      <w:pPr>
        <w:pStyle w:val="TitulliTitull"/>
        <w:rPr>
          <w:lang w:val="sq-AL"/>
        </w:rPr>
      </w:pPr>
      <w:r w:rsidRPr="00466FAB">
        <w:rPr>
          <w:lang w:val="sq-AL"/>
        </w:rPr>
        <w:t>VLERA KUFI BIOLOGJIKE TË DETYRUESHME DHE MASAT E MBIKËQYRJES SHËNDETËSORE</w:t>
      </w:r>
    </w:p>
    <w:p w:rsidR="001A3C52" w:rsidRPr="00D81C59" w:rsidRDefault="001A3C52" w:rsidP="001A3C52">
      <w:pPr>
        <w:pStyle w:val="Paragrafi"/>
        <w:rPr>
          <w:sz w:val="14"/>
          <w:lang w:val="sq-AL"/>
        </w:rPr>
      </w:pPr>
    </w:p>
    <w:p w:rsidR="001A3C52" w:rsidRPr="00466FAB" w:rsidRDefault="001A3C52" w:rsidP="001A3C52">
      <w:pPr>
        <w:pStyle w:val="Paragrafi"/>
        <w:rPr>
          <w:lang w:val="sq-AL"/>
        </w:rPr>
      </w:pPr>
      <w:r w:rsidRPr="00466FAB">
        <w:rPr>
          <w:lang w:val="sq-AL"/>
        </w:rPr>
        <w:t>1. Monitorimi biologjik përfshin matjen e nivelit të plumbit në gjak (PbGj) duke përdorur spektrometrinë e absorbimit atomik ose një metodë që jep rezultate të njëvle</w:t>
      </w:r>
      <w:r>
        <w:rPr>
          <w:lang w:val="sq-AL"/>
        </w:rPr>
        <w:t>r</w:t>
      </w:r>
      <w:r w:rsidRPr="00466FAB">
        <w:rPr>
          <w:lang w:val="sq-AL"/>
        </w:rPr>
        <w:t>shme. Vlera kufi biologjike e detyrueshme është:</w:t>
      </w:r>
    </w:p>
    <w:p w:rsidR="001A3C52" w:rsidRPr="00466FAB" w:rsidRDefault="001A3C52" w:rsidP="001A3C52">
      <w:pPr>
        <w:pStyle w:val="Paragrafi"/>
        <w:rPr>
          <w:lang w:val="sq-AL"/>
        </w:rPr>
      </w:pPr>
      <w:r w:rsidRPr="00466FAB">
        <w:rPr>
          <w:lang w:val="sq-AL"/>
        </w:rPr>
        <w:t xml:space="preserve">70 </w:t>
      </w:r>
      <w:r w:rsidRPr="00466FAB">
        <w:rPr>
          <w:rFonts w:ascii="Times New Roman" w:hAnsi="Times New Roman" w:cs="Times New Roman"/>
          <w:lang w:val="sq-AL"/>
        </w:rPr>
        <w:t>μ</w:t>
      </w:r>
      <w:r w:rsidRPr="00466FAB">
        <w:rPr>
          <w:lang w:val="sq-AL"/>
        </w:rPr>
        <w:t>g Pb/100 ml gjak.</w:t>
      </w:r>
    </w:p>
    <w:p w:rsidR="001A3C52" w:rsidRPr="00466FAB" w:rsidRDefault="001A3C52" w:rsidP="001A3C52">
      <w:pPr>
        <w:pStyle w:val="Paragrafi"/>
        <w:rPr>
          <w:lang w:val="sq-AL"/>
        </w:rPr>
      </w:pPr>
      <w:r w:rsidRPr="00466FAB">
        <w:rPr>
          <w:lang w:val="sq-AL"/>
        </w:rPr>
        <w:t>2. Mbikëqyrja shëndetësore kryhet nëse:</w:t>
      </w:r>
    </w:p>
    <w:p w:rsidR="001A3C52" w:rsidRPr="00466FAB" w:rsidRDefault="001A3C52" w:rsidP="001A3C52">
      <w:pPr>
        <w:pStyle w:val="Paragrafi"/>
        <w:rPr>
          <w:lang w:val="sq-AL"/>
        </w:rPr>
      </w:pPr>
      <w:r w:rsidRPr="00466FAB">
        <w:rPr>
          <w:lang w:val="sq-AL"/>
        </w:rPr>
        <w:t>a) ekspozimi ndaj përqendrimit të plumbit në ajër është më i madh se 0,075 mg/metër kub, e llogaritur si një mesatare e ponderuar në kohë për 40 orë në javë</w:t>
      </w:r>
      <w:r>
        <w:rPr>
          <w:lang w:val="sq-AL"/>
        </w:rPr>
        <w:t xml:space="preserve">; </w:t>
      </w:r>
      <w:r w:rsidRPr="00466FAB">
        <w:rPr>
          <w:lang w:val="sq-AL"/>
        </w:rPr>
        <w:t>ose</w:t>
      </w:r>
    </w:p>
    <w:p w:rsidR="001A3C52" w:rsidRPr="00466FAB" w:rsidRDefault="001A3C52" w:rsidP="001A3C52">
      <w:pPr>
        <w:pStyle w:val="Paragrafi"/>
        <w:rPr>
          <w:lang w:val="sq-AL"/>
        </w:rPr>
      </w:pPr>
      <w:r w:rsidRPr="00466FAB">
        <w:rPr>
          <w:lang w:val="sq-AL"/>
        </w:rPr>
        <w:t xml:space="preserve">b) niveli i plumbit në gjak te punëmarrësi është më i lartë se 40 </w:t>
      </w:r>
      <w:r w:rsidRPr="00466FAB">
        <w:rPr>
          <w:rFonts w:ascii="Times New Roman" w:hAnsi="Times New Roman" w:cs="Times New Roman"/>
          <w:lang w:val="sq-AL"/>
        </w:rPr>
        <w:t>μ</w:t>
      </w:r>
      <w:r w:rsidRPr="00466FAB">
        <w:rPr>
          <w:lang w:val="sq-AL"/>
        </w:rPr>
        <w:t>g Pb/100 ml gjak.</w:t>
      </w:r>
    </w:p>
    <w:p w:rsidR="001A3C52" w:rsidRPr="00466FAB" w:rsidRDefault="001A3C52" w:rsidP="001A3C52">
      <w:pPr>
        <w:pStyle w:val="Paragrafi"/>
        <w:rPr>
          <w:lang w:val="sq-AL"/>
        </w:rPr>
      </w:pPr>
      <w:r w:rsidRPr="00466FAB">
        <w:rPr>
          <w:lang w:val="sq-AL"/>
        </w:rPr>
        <w:t>3. Udhëzime praktike për monitorimin biologjik dhe mbikëqyrjen shëndetësore përgatiten në përputhje me nenin 12 të kësaj rregulloreje.</w:t>
      </w:r>
    </w:p>
    <w:p w:rsidR="001A3C52" w:rsidRDefault="001A3C52" w:rsidP="001A3C52">
      <w:pPr>
        <w:pStyle w:val="TitulliTitull"/>
        <w:rPr>
          <w:lang w:val="sq-AL"/>
        </w:rPr>
      </w:pPr>
    </w:p>
    <w:p w:rsidR="001A3C52" w:rsidRPr="00466FAB" w:rsidRDefault="001A3C52" w:rsidP="001A3C52">
      <w:pPr>
        <w:pStyle w:val="TitulliTitull"/>
        <w:rPr>
          <w:lang w:val="sq-AL"/>
        </w:rPr>
      </w:pPr>
      <w:r w:rsidRPr="00466FAB">
        <w:rPr>
          <w:lang w:val="sq-AL"/>
        </w:rPr>
        <w:t>SHTOJCA III</w:t>
      </w:r>
    </w:p>
    <w:p w:rsidR="001A3C52" w:rsidRPr="00466FAB" w:rsidRDefault="001A3C52" w:rsidP="001A3C52">
      <w:pPr>
        <w:pStyle w:val="TitulliTitull"/>
        <w:rPr>
          <w:lang w:val="sq-AL"/>
        </w:rPr>
      </w:pPr>
      <w:r w:rsidRPr="00466FAB">
        <w:rPr>
          <w:lang w:val="sq-AL"/>
        </w:rPr>
        <w:t>NDALIME</w:t>
      </w:r>
    </w:p>
    <w:p w:rsidR="001A3C52" w:rsidRPr="00D81C59" w:rsidRDefault="001A3C52" w:rsidP="001A3C52">
      <w:pPr>
        <w:pStyle w:val="Paragrafi"/>
        <w:rPr>
          <w:sz w:val="14"/>
          <w:lang w:val="sq-AL"/>
        </w:rPr>
      </w:pPr>
    </w:p>
    <w:p w:rsidR="001A3C52" w:rsidRPr="00466FAB" w:rsidRDefault="001A3C52" w:rsidP="001A3C52">
      <w:pPr>
        <w:pStyle w:val="Paragrafi"/>
        <w:rPr>
          <w:lang w:val="sq-AL"/>
        </w:rPr>
      </w:pPr>
      <w:r w:rsidRPr="00466FAB">
        <w:rPr>
          <w:lang w:val="sq-AL"/>
        </w:rPr>
        <w:t>Prodhimi, fabrikimi ose përdorimi në punë i agjentëve kimikë dhe veprimtarive që përfshijnë agjentët kimikë të përcaktuar më poshtë janë të ndaluara. Ndalimi nuk zbatohet nëse agjenti kimik është i pranishëm në një agjent tjetër kimik, ose si pjesë përbërëse e mbetjeve, me kusht që përqendrimi i tij të jetë më i ulët se kufiri i specifikuar.</w:t>
      </w:r>
    </w:p>
    <w:p w:rsidR="001A3C52" w:rsidRPr="00466FAB" w:rsidRDefault="001A3C52" w:rsidP="001A3C52">
      <w:pPr>
        <w:pStyle w:val="Paragrafi"/>
        <w:rPr>
          <w:lang w:val="sq-AL"/>
        </w:rPr>
      </w:pPr>
      <w:r w:rsidRPr="00466FAB">
        <w:rPr>
          <w:lang w:val="sq-AL"/>
        </w:rPr>
        <w:t>Agjentët kimikë:</w:t>
      </w:r>
    </w:p>
    <w:p w:rsidR="001A3C52" w:rsidRPr="00466FAB" w:rsidRDefault="001A3C52" w:rsidP="001A3C52">
      <w:pPr>
        <w:pStyle w:val="Paragrafi"/>
        <w:ind w:left="2159" w:hanging="1875"/>
        <w:rPr>
          <w:lang w:val="sq-AL"/>
        </w:rPr>
      </w:pPr>
      <w:r w:rsidRPr="00466FAB">
        <w:rPr>
          <w:lang w:val="sq-AL"/>
        </w:rPr>
        <w:t>Nr. CAS 91-59-8</w:t>
      </w:r>
      <w:r w:rsidRPr="00466FAB">
        <w:rPr>
          <w:lang w:val="sq-AL"/>
        </w:rPr>
        <w:tab/>
        <w:t>ß-Naftilamina dhe kripërat e saj (mbi 0,1% m/m)</w:t>
      </w:r>
      <w:r>
        <w:rPr>
          <w:lang w:val="sq-AL"/>
        </w:rPr>
        <w:t>;</w:t>
      </w:r>
    </w:p>
    <w:p w:rsidR="001A3C52" w:rsidRPr="00466FAB" w:rsidRDefault="001A3C52" w:rsidP="001A3C52">
      <w:pPr>
        <w:pStyle w:val="Paragrafi"/>
        <w:ind w:left="2159" w:hanging="1875"/>
        <w:rPr>
          <w:lang w:val="sq-AL"/>
        </w:rPr>
      </w:pPr>
      <w:r w:rsidRPr="00466FAB">
        <w:rPr>
          <w:lang w:val="sq-AL"/>
        </w:rPr>
        <w:t>Nr. CAS 92-67-1</w:t>
      </w:r>
      <w:r w:rsidRPr="00466FAB">
        <w:rPr>
          <w:lang w:val="sq-AL"/>
        </w:rPr>
        <w:tab/>
        <w:t>Amino-4-bifenili dhe kripërat e tij (mbi 0,1% m/m)</w:t>
      </w:r>
      <w:r>
        <w:rPr>
          <w:lang w:val="sq-AL"/>
        </w:rPr>
        <w:t>;</w:t>
      </w:r>
    </w:p>
    <w:p w:rsidR="001A3C52" w:rsidRPr="00466FAB" w:rsidRDefault="001A3C52" w:rsidP="001A3C52">
      <w:pPr>
        <w:pStyle w:val="Paragrafi"/>
        <w:ind w:left="2159" w:hanging="1875"/>
        <w:rPr>
          <w:lang w:val="sq-AL"/>
        </w:rPr>
      </w:pPr>
      <w:r w:rsidRPr="00466FAB">
        <w:rPr>
          <w:lang w:val="sq-AL"/>
        </w:rPr>
        <w:t>Nr. CAS 92-87-5</w:t>
      </w:r>
      <w:r w:rsidRPr="00466FAB">
        <w:rPr>
          <w:lang w:val="sq-AL"/>
        </w:rPr>
        <w:tab/>
        <w:t>Benzidina dhe kripërat e saj (mbi 0,1% m/m)</w:t>
      </w:r>
      <w:r>
        <w:rPr>
          <w:lang w:val="sq-AL"/>
        </w:rPr>
        <w:t>;</w:t>
      </w:r>
    </w:p>
    <w:p w:rsidR="001A3C52" w:rsidRDefault="001A3C52" w:rsidP="001A3C52">
      <w:pPr>
        <w:pStyle w:val="Paragrafi"/>
        <w:rPr>
          <w:lang w:val="sq-AL"/>
        </w:rPr>
      </w:pPr>
      <w:r w:rsidRPr="00466FAB">
        <w:rPr>
          <w:lang w:val="sq-AL"/>
        </w:rPr>
        <w:t>Nr. CAS 92-93-3</w:t>
      </w:r>
      <w:r w:rsidRPr="00466FAB">
        <w:rPr>
          <w:lang w:val="sq-AL"/>
        </w:rPr>
        <w:tab/>
        <w:t>Nitro-4-bifenili (mbi 0,1%)</w:t>
      </w:r>
      <w:r>
        <w:rPr>
          <w:lang w:val="sq-AL"/>
        </w:rPr>
        <w:t>.</w:t>
      </w:r>
    </w:p>
    <w:p w:rsidR="001A3C52" w:rsidRPr="00466FAB" w:rsidRDefault="001A3C52" w:rsidP="001A3C52">
      <w:pPr>
        <w:pStyle w:val="Paragrafi"/>
        <w:rPr>
          <w:lang w:val="sq-AL"/>
        </w:rPr>
      </w:pPr>
    </w:p>
    <w:p w:rsidR="001A3C52" w:rsidRDefault="001A3C52" w:rsidP="001A3C52">
      <w:pPr>
        <w:pStyle w:val="Akti"/>
        <w:keepNext w:val="0"/>
        <w:rPr>
          <w:lang w:val="sq-AL"/>
        </w:rPr>
      </w:pPr>
    </w:p>
    <w:p w:rsidR="001A3C52" w:rsidRDefault="001A3C52" w:rsidP="001A3C52">
      <w:pPr>
        <w:pStyle w:val="Akti"/>
        <w:keepNext w:val="0"/>
        <w:rPr>
          <w:lang w:val="sq-AL"/>
        </w:rPr>
      </w:pPr>
    </w:p>
    <w:p w:rsidR="00F20AC9" w:rsidRDefault="00F20AC9"/>
    <w:sectPr w:rsidR="00F20A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08DA" w:rsidRDefault="006608DA" w:rsidP="001A3C52">
      <w:pPr>
        <w:spacing w:after="0" w:line="240" w:lineRule="auto"/>
      </w:pPr>
      <w:r>
        <w:separator/>
      </w:r>
    </w:p>
  </w:endnote>
  <w:endnote w:type="continuationSeparator" w:id="0">
    <w:p w:rsidR="006608DA" w:rsidRDefault="006608DA" w:rsidP="001A3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OpenSymbol">
    <w:altName w:val="Arial Unicode MS"/>
    <w:charset w:val="FF"/>
    <w:family w:val="auto"/>
    <w:pitch w:val="default"/>
    <w:sig w:usb0="00000003" w:usb1="00000000" w:usb2="00000000" w:usb3="00000000" w:csb0="00000000" w:csb1="00000000"/>
  </w:font>
  <w:font w:name="WenQuanYi Micro Hei;Arial Unico">
    <w:panose1 w:val="00000000000000000000"/>
    <w:charset w:val="00"/>
    <w:family w:val="roman"/>
    <w:notTrueType/>
    <w:pitch w:val="default"/>
  </w:font>
  <w:font w:name="Lohit Hindi;MS Mincho">
    <w:panose1 w:val="00000000000000000000"/>
    <w:charset w:val="00"/>
    <w:family w:val="roman"/>
    <w:notTrueType/>
    <w:pitch w:val="default"/>
  </w:font>
  <w:font w:name="Lohit Hindi">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imesNewRoman;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C52" w:rsidRPr="00DD2AC2" w:rsidRDefault="001A3C52" w:rsidP="00DD2AC2">
    <w:pPr>
      <w:spacing w:after="0" w:line="240" w:lineRule="auto"/>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Pr>
        <w:rFonts w:ascii="CG Times" w:hAnsi="CG Times"/>
        <w:noProof/>
        <w:sz w:val="21"/>
        <w:szCs w:val="21"/>
      </w:rPr>
      <w:t>5964</w:t>
    </w:r>
    <w:r w:rsidRPr="00DD2AC2">
      <w:rPr>
        <w:rFonts w:ascii="CG Times" w:hAnsi="CG Times"/>
        <w:sz w:val="21"/>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C52" w:rsidRPr="00DD2AC2" w:rsidRDefault="001A3C52" w:rsidP="00DD2AC2">
    <w:pPr>
      <w:spacing w:after="0" w:line="240" w:lineRule="auto"/>
      <w:jc w:val="right"/>
      <w:rPr>
        <w:rFonts w:ascii="CG Times" w:hAnsi="CG Times"/>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08DA" w:rsidRDefault="006608DA" w:rsidP="001A3C52">
      <w:pPr>
        <w:spacing w:after="0" w:line="240" w:lineRule="auto"/>
      </w:pPr>
      <w:r>
        <w:separator/>
      </w:r>
    </w:p>
  </w:footnote>
  <w:footnote w:type="continuationSeparator" w:id="0">
    <w:p w:rsidR="006608DA" w:rsidRDefault="006608DA" w:rsidP="001A3C52">
      <w:pPr>
        <w:spacing w:after="0" w:line="240" w:lineRule="auto"/>
      </w:pPr>
      <w:r>
        <w:continuationSeparator/>
      </w:r>
    </w:p>
  </w:footnote>
  <w:footnote w:id="1">
    <w:p w:rsidR="001A3C52" w:rsidRPr="008B707B" w:rsidRDefault="001A3C52" w:rsidP="001A3C52">
      <w:pPr>
        <w:spacing w:after="0" w:line="240" w:lineRule="auto"/>
        <w:ind w:left="270" w:hanging="270"/>
        <w:rPr>
          <w:rFonts w:ascii="CG Times" w:hAnsi="CG Times"/>
          <w:sz w:val="20"/>
          <w:szCs w:val="20"/>
          <w:lang w:val="sq-AL"/>
        </w:rPr>
      </w:pPr>
      <w:r w:rsidRPr="000868CE">
        <w:rPr>
          <w:rFonts w:ascii="CG Times" w:eastAsia="Times New Roman" w:hAnsi="CG Times"/>
          <w:sz w:val="20"/>
          <w:szCs w:val="20"/>
          <w:vertAlign w:val="superscript"/>
        </w:rPr>
        <w:footnoteRef/>
      </w:r>
      <w:r w:rsidRPr="008B707B">
        <w:rPr>
          <w:rFonts w:ascii="CG Times" w:eastAsia="Times New Roman" w:hAnsi="CG Times"/>
          <w:sz w:val="20"/>
          <w:szCs w:val="20"/>
        </w:rPr>
        <w:t xml:space="preserve"> </w:t>
      </w:r>
      <w:r w:rsidRPr="008B707B">
        <w:rPr>
          <w:rFonts w:ascii="CG Times" w:hAnsi="CG Times"/>
          <w:sz w:val="20"/>
          <w:szCs w:val="20"/>
          <w:lang w:val="sq-AL"/>
        </w:rPr>
        <w:t xml:space="preserve">Direktiva e BE-së 98/24 KE, e datës 7 prill 1998, “Për mbrojtjen e shëndetit dhe sigurisë së punëmarrësve nga risqet e lidhura me agjentët kimikë në punë”, (direktiva e katërmbëdhjetë individuale në kuptim të nenit 16(1) të </w:t>
      </w:r>
      <w:r>
        <w:rPr>
          <w:rFonts w:ascii="CG Times" w:hAnsi="CG Times"/>
          <w:sz w:val="20"/>
          <w:szCs w:val="20"/>
          <w:lang w:val="sq-AL"/>
        </w:rPr>
        <w:t>d</w:t>
      </w:r>
      <w:r w:rsidRPr="008B707B">
        <w:rPr>
          <w:rFonts w:ascii="CG Times" w:hAnsi="CG Times"/>
          <w:sz w:val="20"/>
          <w:szCs w:val="20"/>
          <w:lang w:val="sq-AL"/>
        </w:rPr>
        <w:t xml:space="preserve">irektivës 89/391/KEE) (Celex </w:t>
      </w:r>
      <w:bookmarkStart w:id="1" w:name="__DdeLink__4492_1009807659"/>
      <w:r w:rsidRPr="008B707B">
        <w:rPr>
          <w:rFonts w:ascii="CG Times" w:hAnsi="CG Times"/>
          <w:sz w:val="20"/>
          <w:szCs w:val="20"/>
          <w:lang w:val="sq-AL"/>
        </w:rPr>
        <w:t>31998L0024</w:t>
      </w:r>
      <w:bookmarkEnd w:id="1"/>
      <w:r w:rsidRPr="008B707B">
        <w:rPr>
          <w:rFonts w:ascii="CG Times" w:hAnsi="CG Times"/>
          <w:sz w:val="20"/>
          <w:szCs w:val="20"/>
          <w:lang w:val="sq-AL"/>
        </w:rPr>
        <w:t xml:space="preserve">). </w:t>
      </w:r>
    </w:p>
  </w:footnote>
  <w:footnote w:id="2">
    <w:p w:rsidR="001A3C52" w:rsidRPr="008008FC" w:rsidRDefault="001A3C52" w:rsidP="001A3C52">
      <w:pPr>
        <w:rPr>
          <w:rFonts w:ascii="CG Times" w:hAnsi="CG Times"/>
          <w:sz w:val="20"/>
          <w:szCs w:val="20"/>
        </w:rPr>
      </w:pPr>
      <w:r w:rsidRPr="000868CE">
        <w:rPr>
          <w:rFonts w:ascii="CG Times" w:eastAsia="TimesNewRoman;Times New Roman" w:hAnsi="CG Times" w:cs="TimesNewRoman;Times New Roman"/>
          <w:sz w:val="20"/>
          <w:szCs w:val="20"/>
          <w:vertAlign w:val="superscript"/>
          <w:lang w:val="sq-AL"/>
        </w:rPr>
        <w:footnoteRef/>
      </w:r>
      <w:r w:rsidRPr="008008FC">
        <w:rPr>
          <w:rFonts w:ascii="CG Times" w:eastAsia="TimesNewRoman;Times New Roman" w:hAnsi="CG Times" w:cs="TimesNewRoman;Times New Roman"/>
          <w:sz w:val="20"/>
          <w:szCs w:val="20"/>
          <w:lang w:val="sq-AL"/>
        </w:rPr>
        <w:t xml:space="preserve"> </w:t>
      </w:r>
      <w:r w:rsidRPr="008008FC">
        <w:rPr>
          <w:rFonts w:ascii="CG Times" w:hAnsi="CG Times" w:cs="TimesNewRoman;Times New Roman"/>
          <w:sz w:val="20"/>
          <w:szCs w:val="20"/>
          <w:lang w:val="sq-AL"/>
        </w:rPr>
        <w:t xml:space="preserve">Zona e frymëmarrjes, </w:t>
      </w:r>
      <w:r w:rsidRPr="008008FC">
        <w:rPr>
          <w:rFonts w:ascii="CG Times" w:hAnsi="CG Times"/>
          <w:sz w:val="20"/>
          <w:szCs w:val="20"/>
        </w:rPr>
        <w:t>s</w:t>
      </w:r>
      <w:r w:rsidRPr="008008FC">
        <w:rPr>
          <w:rFonts w:ascii="CG Times" w:hAnsi="CG Times"/>
          <w:sz w:val="20"/>
          <w:szCs w:val="20"/>
          <w:lang w:val="sq-AL"/>
        </w:rPr>
        <w:t>ipas përkufizimit të dhënë në standardin EN 1540 “</w:t>
      </w:r>
      <w:r w:rsidRPr="008008FC">
        <w:rPr>
          <w:rFonts w:ascii="CG Times" w:hAnsi="CG Times" w:cs="TimesNewRoman;Times New Roman"/>
          <w:sz w:val="20"/>
          <w:szCs w:val="20"/>
          <w:lang w:val="sq-AL"/>
        </w:rPr>
        <w:t>është hemisfera me rreze 30 cm përpara fytyrës, me qendër në mes të vijës që bashkon veshët. Baza e hemisferës është një plan që kalon përmes kësaj vije, majës së kokës dhe laringut. Ky përshkrim teknik nuk aplikohet kur përdoret pajisje mbrojtëse respiratore.</w:t>
      </w:r>
      <w:r>
        <w:rPr>
          <w:rFonts w:ascii="CG Times" w:hAnsi="CG Times"/>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C52" w:rsidRDefault="001A3C52" w:rsidP="00890E6E">
    <w:pPr>
      <w:spacing w:after="0" w:line="240" w:lineRule="auto"/>
      <w:rPr>
        <w:rFonts w:ascii="CG Times" w:hAnsi="CG Times"/>
        <w:sz w:val="20"/>
        <w:szCs w:val="20"/>
      </w:rPr>
    </w:pPr>
    <w:proofErr w:type="spellStart"/>
    <w:r w:rsidRPr="008A20B3">
      <w:rPr>
        <w:rFonts w:ascii="CG Times" w:hAnsi="CG Times"/>
        <w:sz w:val="20"/>
        <w:szCs w:val="20"/>
      </w:rPr>
      <w:t>Fletore</w:t>
    </w:r>
    <w:proofErr w:type="spellEnd"/>
    <w:r w:rsidRPr="008A20B3">
      <w:rPr>
        <w:rFonts w:ascii="CG Times" w:hAnsi="CG Times"/>
        <w:sz w:val="20"/>
        <w:szCs w:val="20"/>
      </w:rPr>
      <w:t xml:space="preserve"> </w:t>
    </w:r>
    <w:proofErr w:type="spellStart"/>
    <w:r w:rsidRPr="008A20B3">
      <w:rPr>
        <w:rFonts w:ascii="CG Times" w:hAnsi="CG Times"/>
        <w:sz w:val="20"/>
        <w:szCs w:val="20"/>
      </w:rPr>
      <w:t>Zyrtare</w:t>
    </w:r>
    <w:proofErr w:type="spellEnd"/>
    <w:r w:rsidRPr="008A20B3">
      <w:rPr>
        <w:rFonts w:ascii="CG Times" w:hAnsi="CG Times"/>
        <w:sz w:val="20"/>
        <w:szCs w:val="20"/>
      </w:rPr>
      <w:t xml:space="preserve"> </w:t>
    </w:r>
    <w:r>
      <w:rPr>
        <w:rFonts w:ascii="CG Times" w:hAnsi="CG Times"/>
        <w:sz w:val="20"/>
        <w:szCs w:val="20"/>
      </w:rPr>
      <w:t>nr. 130</w:t>
    </w:r>
    <w:r w:rsidRPr="008A20B3">
      <w:rPr>
        <w:rFonts w:ascii="CG Times" w:hAnsi="CG Times"/>
        <w:sz w:val="20"/>
        <w:szCs w:val="20"/>
      </w:rPr>
      <w:t xml:space="preserve">, </w:t>
    </w:r>
    <w:proofErr w:type="spellStart"/>
    <w:r w:rsidRPr="008A20B3">
      <w:rPr>
        <w:rFonts w:ascii="CG Times" w:hAnsi="CG Times"/>
        <w:sz w:val="20"/>
        <w:szCs w:val="20"/>
      </w:rPr>
      <w:t>datë</w:t>
    </w:r>
    <w:proofErr w:type="spellEnd"/>
    <w:r w:rsidRPr="008A20B3">
      <w:rPr>
        <w:rFonts w:ascii="CG Times" w:hAnsi="CG Times"/>
        <w:sz w:val="20"/>
        <w:szCs w:val="20"/>
      </w:rPr>
      <w:t xml:space="preserve"> </w:t>
    </w:r>
    <w:r>
      <w:rPr>
        <w:rFonts w:ascii="CG Times" w:hAnsi="CG Times"/>
        <w:sz w:val="20"/>
        <w:szCs w:val="20"/>
      </w:rPr>
      <w:t xml:space="preserve">15 </w:t>
    </w:r>
    <w:proofErr w:type="spellStart"/>
    <w:r>
      <w:rPr>
        <w:rFonts w:ascii="CG Times" w:hAnsi="CG Times"/>
        <w:sz w:val="20"/>
        <w:szCs w:val="20"/>
      </w:rPr>
      <w:t>gusht</w:t>
    </w:r>
    <w:proofErr w:type="spellEnd"/>
    <w:r>
      <w:rPr>
        <w:rFonts w:ascii="CG Times" w:hAnsi="CG Times"/>
        <w:sz w:val="20"/>
        <w:szCs w:val="20"/>
      </w:rPr>
      <w:t xml:space="preserve"> </w:t>
    </w:r>
    <w:r w:rsidRPr="008A20B3">
      <w:rPr>
        <w:rFonts w:ascii="CG Times" w:hAnsi="CG Times"/>
        <w:sz w:val="20"/>
        <w:szCs w:val="20"/>
      </w:rPr>
      <w:t>2014</w:t>
    </w:r>
  </w:p>
  <w:p w:rsidR="001A3C52" w:rsidRPr="00045422" w:rsidRDefault="001A3C52" w:rsidP="002635FA">
    <w:pPr>
      <w:pBdr>
        <w:top w:val="single" w:sz="4" w:space="1" w:color="auto"/>
      </w:pBdr>
      <w:spacing w:after="0" w:line="240" w:lineRule="auto"/>
      <w:rPr>
        <w:rFonts w:ascii="CG Times" w:hAnsi="CG Time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0"/>
    <w:lvl w:ilvl="0">
      <w:start w:val="1"/>
      <w:numFmt w:val="lowerLetter"/>
      <w:lvlText w:val="%1-"/>
      <w:lvlJc w:val="left"/>
      <w:pPr>
        <w:tabs>
          <w:tab w:val="num" w:pos="0"/>
        </w:tabs>
        <w:ind w:left="1064" w:hanging="360"/>
      </w:pPr>
      <w:rPr>
        <w:szCs w:val="24"/>
        <w:lang w:val="sq-AL"/>
      </w:rPr>
    </w:lvl>
  </w:abstractNum>
  <w:abstractNum w:abstractNumId="1" w15:restartNumberingAfterBreak="0">
    <w:nsid w:val="00000002"/>
    <w:multiLevelType w:val="singleLevel"/>
    <w:tmpl w:val="00000002"/>
    <w:name w:val="WW8Num6"/>
    <w:lvl w:ilvl="0">
      <w:start w:val="1"/>
      <w:numFmt w:val="bullet"/>
      <w:lvlText w:val="-"/>
      <w:lvlJc w:val="left"/>
      <w:pPr>
        <w:tabs>
          <w:tab w:val="num" w:pos="0"/>
        </w:tabs>
        <w:ind w:left="720" w:hanging="360"/>
      </w:pPr>
      <w:rPr>
        <w:rFonts w:ascii="TimesNewRoman" w:hAnsi="TimesNewRoman" w:cs="TimesNewRoman"/>
        <w:lang w:val="sq-AL"/>
      </w:rPr>
    </w:lvl>
  </w:abstractNum>
  <w:abstractNum w:abstractNumId="2" w15:restartNumberingAfterBreak="0">
    <w:nsid w:val="00000003"/>
    <w:multiLevelType w:val="singleLevel"/>
    <w:tmpl w:val="00000003"/>
    <w:name w:val="WW8Num15"/>
    <w:lvl w:ilvl="0">
      <w:start w:val="1"/>
      <w:numFmt w:val="bullet"/>
      <w:lvlText w:val="—"/>
      <w:lvlJc w:val="left"/>
      <w:pPr>
        <w:tabs>
          <w:tab w:val="num" w:pos="0"/>
        </w:tabs>
        <w:ind w:left="360" w:hanging="360"/>
      </w:pPr>
      <w:rPr>
        <w:rFonts w:ascii="Times New Roman" w:hAnsi="Times New Roman" w:cs="Times New Roman"/>
        <w:b w:val="0"/>
        <w:color w:val="000000"/>
        <w:szCs w:val="24"/>
        <w:lang w:val="sq-AL"/>
      </w:rPr>
    </w:lvl>
  </w:abstractNum>
  <w:abstractNum w:abstractNumId="3" w15:restartNumberingAfterBreak="0">
    <w:nsid w:val="00000004"/>
    <w:multiLevelType w:val="singleLevel"/>
    <w:tmpl w:val="00000004"/>
    <w:name w:val="WW8Num21"/>
    <w:lvl w:ilvl="0">
      <w:start w:val="1"/>
      <w:numFmt w:val="lowerLetter"/>
      <w:lvlText w:val="%1)"/>
      <w:lvlJc w:val="left"/>
      <w:pPr>
        <w:tabs>
          <w:tab w:val="num" w:pos="0"/>
        </w:tabs>
        <w:ind w:left="720" w:hanging="360"/>
      </w:pPr>
      <w:rPr>
        <w:rFonts w:ascii="Times New Roman" w:eastAsia="Times New Roman" w:hAnsi="Times New Roman" w:cs="Times New Roman"/>
        <w:szCs w:val="24"/>
        <w:lang w:val="sq-AL"/>
      </w:rPr>
    </w:lvl>
  </w:abstractNum>
  <w:abstractNum w:abstractNumId="4" w15:restartNumberingAfterBreak="0">
    <w:nsid w:val="00000005"/>
    <w:multiLevelType w:val="singleLevel"/>
    <w:tmpl w:val="00000005"/>
    <w:name w:val="WW8Num17"/>
    <w:lvl w:ilvl="0">
      <w:start w:val="1"/>
      <w:numFmt w:val="decimal"/>
      <w:lvlText w:val="%1."/>
      <w:lvlJc w:val="left"/>
      <w:pPr>
        <w:tabs>
          <w:tab w:val="num" w:pos="0"/>
        </w:tabs>
        <w:ind w:left="720" w:hanging="360"/>
      </w:pPr>
      <w:rPr>
        <w:rFonts w:ascii="TimesNewRoman" w:hAnsi="TimesNewRoman" w:cs="TimesNewRoman"/>
        <w:lang w:val="sq-AL"/>
      </w:rPr>
    </w:lvl>
  </w:abstractNum>
  <w:abstractNum w:abstractNumId="5" w15:restartNumberingAfterBreak="0">
    <w:nsid w:val="00295AD3"/>
    <w:multiLevelType w:val="hybridMultilevel"/>
    <w:tmpl w:val="FFE0C2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6F7A43"/>
    <w:multiLevelType w:val="multilevel"/>
    <w:tmpl w:val="542A6ABE"/>
    <w:lvl w:ilvl="0">
      <w:start w:val="1"/>
      <w:numFmt w:val="lowerLetter"/>
      <w:lvlText w:val="%1)"/>
      <w:lvlJc w:val="left"/>
      <w:pPr>
        <w:ind w:left="11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F2D64A5"/>
    <w:multiLevelType w:val="hybridMultilevel"/>
    <w:tmpl w:val="AD540DC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132402EF"/>
    <w:multiLevelType w:val="hybridMultilevel"/>
    <w:tmpl w:val="583420A4"/>
    <w:lvl w:ilvl="0" w:tplc="822665E2">
      <w:start w:val="1"/>
      <w:numFmt w:val="lowerRoman"/>
      <w:lvlText w:val="%1)"/>
      <w:lvlJc w:val="left"/>
      <w:pPr>
        <w:ind w:left="1800" w:hanging="360"/>
      </w:pPr>
      <w:rPr>
        <w:rFonts w:ascii="Times New Roman" w:eastAsia="MS Mincho" w:hAnsi="Times New Roman" w:cs="Times New Roman"/>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3F66A8D"/>
    <w:multiLevelType w:val="hybridMultilevel"/>
    <w:tmpl w:val="4A868792"/>
    <w:lvl w:ilvl="0" w:tplc="010EF018">
      <w:start w:val="1"/>
      <w:numFmt w:val="decimal"/>
      <w:lvlText w:val="%1."/>
      <w:lvlJc w:val="left"/>
      <w:pPr>
        <w:ind w:left="360" w:hanging="360"/>
      </w:pPr>
      <w:rPr>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0" w15:restartNumberingAfterBreak="0">
    <w:nsid w:val="145A00D3"/>
    <w:multiLevelType w:val="multilevel"/>
    <w:tmpl w:val="B076325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17C75588"/>
    <w:multiLevelType w:val="multilevel"/>
    <w:tmpl w:val="23CEEC02"/>
    <w:lvl w:ilvl="0">
      <w:start w:val="1"/>
      <w:numFmt w:val="lowerLetter"/>
      <w:lvlText w:val="%1)"/>
      <w:lvlJc w:val="left"/>
      <w:pPr>
        <w:tabs>
          <w:tab w:val="num" w:pos="568"/>
        </w:tabs>
        <w:ind w:left="568" w:hanging="284"/>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19CE1A3A"/>
    <w:multiLevelType w:val="multilevel"/>
    <w:tmpl w:val="D0443C7C"/>
    <w:lvl w:ilvl="0">
      <w:start w:val="1"/>
      <w:numFmt w:val="lowerLetter"/>
      <w:lvlText w:val="%1)"/>
      <w:lvlJc w:val="left"/>
      <w:pPr>
        <w:tabs>
          <w:tab w:val="num" w:pos="568"/>
        </w:tabs>
        <w:ind w:left="568" w:hanging="284"/>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1A171ACF"/>
    <w:multiLevelType w:val="multilevel"/>
    <w:tmpl w:val="3A1495A2"/>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4" w15:restartNumberingAfterBreak="0">
    <w:nsid w:val="205462A9"/>
    <w:multiLevelType w:val="hybridMultilevel"/>
    <w:tmpl w:val="76C8625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15:restartNumberingAfterBreak="0">
    <w:nsid w:val="2EA65E89"/>
    <w:multiLevelType w:val="hybridMultilevel"/>
    <w:tmpl w:val="DD28CE5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15:restartNumberingAfterBreak="0">
    <w:nsid w:val="32D378F4"/>
    <w:multiLevelType w:val="hybridMultilevel"/>
    <w:tmpl w:val="F2DED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086187"/>
    <w:multiLevelType w:val="multilevel"/>
    <w:tmpl w:val="A8D43CE2"/>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34282C92"/>
    <w:multiLevelType w:val="multilevel"/>
    <w:tmpl w:val="25CEAEE4"/>
    <w:lvl w:ilvl="0">
      <w:start w:val="1"/>
      <w:numFmt w:val="lowerLetter"/>
      <w:lvlText w:val="%1)"/>
      <w:lvlJc w:val="left"/>
      <w:pPr>
        <w:ind w:left="135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36BF768E"/>
    <w:multiLevelType w:val="hybridMultilevel"/>
    <w:tmpl w:val="9490F02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7462D77"/>
    <w:multiLevelType w:val="hybridMultilevel"/>
    <w:tmpl w:val="7388B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D4317E"/>
    <w:multiLevelType w:val="multilevel"/>
    <w:tmpl w:val="F20C4652"/>
    <w:lvl w:ilvl="0">
      <w:start w:val="2"/>
      <w:numFmt w:val="lowerLetter"/>
      <w:lvlText w:val="%1."/>
      <w:lvlJc w:val="left"/>
      <w:pPr>
        <w:ind w:left="720" w:hanging="360"/>
      </w:pPr>
      <w:rPr>
        <w:color w:val="000000"/>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A4C248C"/>
    <w:multiLevelType w:val="hybridMultilevel"/>
    <w:tmpl w:val="CB8A1F4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3AE93EF2"/>
    <w:multiLevelType w:val="multilevel"/>
    <w:tmpl w:val="005E8C7A"/>
    <w:lvl w:ilvl="0">
      <w:start w:val="1"/>
      <w:numFmt w:val="decimal"/>
      <w:lvlText w:val="%1."/>
      <w:lvlJc w:val="left"/>
      <w:pPr>
        <w:tabs>
          <w:tab w:val="num" w:pos="259"/>
        </w:tabs>
        <w:ind w:left="0" w:firstLine="0"/>
      </w:pPr>
      <w:rPr>
        <w:spacing w:val="-2"/>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1BA4432"/>
    <w:multiLevelType w:val="hybridMultilevel"/>
    <w:tmpl w:val="55B6966C"/>
    <w:lvl w:ilvl="0" w:tplc="7F9AB2A0">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5" w15:restartNumberingAfterBreak="0">
    <w:nsid w:val="43054BC3"/>
    <w:multiLevelType w:val="multilevel"/>
    <w:tmpl w:val="728E2234"/>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44DB3C85"/>
    <w:multiLevelType w:val="hybridMultilevel"/>
    <w:tmpl w:val="6DE2FD84"/>
    <w:lvl w:ilvl="0" w:tplc="7BF626C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6C0C76"/>
    <w:multiLevelType w:val="hybridMultilevel"/>
    <w:tmpl w:val="4AB4284C"/>
    <w:lvl w:ilvl="0" w:tplc="48289B5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C504A5"/>
    <w:multiLevelType w:val="hybridMultilevel"/>
    <w:tmpl w:val="2AEC01E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9" w15:restartNumberingAfterBreak="0">
    <w:nsid w:val="4AA971B9"/>
    <w:multiLevelType w:val="multilevel"/>
    <w:tmpl w:val="3D5089E8"/>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4E4901B2"/>
    <w:multiLevelType w:val="hybridMultilevel"/>
    <w:tmpl w:val="BA5253D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2" w15:restartNumberingAfterBreak="0">
    <w:nsid w:val="519E527B"/>
    <w:multiLevelType w:val="multilevel"/>
    <w:tmpl w:val="09FC4272"/>
    <w:lvl w:ilvl="0">
      <w:start w:val="2"/>
      <w:numFmt w:val="decimal"/>
      <w:lvlText w:val="%1."/>
      <w:lvlJc w:val="left"/>
      <w:pPr>
        <w:ind w:left="720" w:hanging="360"/>
      </w:pPr>
      <w:rPr>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65D7B6F"/>
    <w:multiLevelType w:val="multilevel"/>
    <w:tmpl w:val="668C6D6C"/>
    <w:lvl w:ilvl="0">
      <w:start w:val="1"/>
      <w:numFmt w:val="lowerRoman"/>
      <w:lvlText w:val="(%1)"/>
      <w:lvlJc w:val="left"/>
      <w:pPr>
        <w:ind w:left="1065"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56ED0DD7"/>
    <w:multiLevelType w:val="multilevel"/>
    <w:tmpl w:val="47F27F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89E66DC"/>
    <w:multiLevelType w:val="hybridMultilevel"/>
    <w:tmpl w:val="556EF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A45B48"/>
    <w:multiLevelType w:val="multilevel"/>
    <w:tmpl w:val="2E944768"/>
    <w:lvl w:ilvl="0">
      <w:start w:val="1"/>
      <w:numFmt w:val="decimal"/>
      <w:lvlText w:val="%1."/>
      <w:lvlJc w:val="left"/>
      <w:pPr>
        <w:ind w:left="720" w:hanging="360"/>
      </w:pPr>
      <w:rPr>
        <w:b w:val="0"/>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59CE7B0B"/>
    <w:multiLevelType w:val="multilevel"/>
    <w:tmpl w:val="6C62691E"/>
    <w:lvl w:ilvl="0">
      <w:start w:val="1"/>
      <w:numFmt w:val="lowerLetter"/>
      <w:lvlText w:val="%1)"/>
      <w:lvlJc w:val="left"/>
      <w:pPr>
        <w:tabs>
          <w:tab w:val="num" w:pos="710"/>
        </w:tabs>
        <w:ind w:left="710" w:hanging="284"/>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5AFE01C2"/>
    <w:multiLevelType w:val="hybridMultilevel"/>
    <w:tmpl w:val="3BBE6B98"/>
    <w:lvl w:ilvl="0" w:tplc="76FC2B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15:restartNumberingAfterBreak="0">
    <w:nsid w:val="5B4834D6"/>
    <w:multiLevelType w:val="hybridMultilevel"/>
    <w:tmpl w:val="5900D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C5109E"/>
    <w:multiLevelType w:val="hybridMultilevel"/>
    <w:tmpl w:val="71FE7E6E"/>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1" w15:restartNumberingAfterBreak="0">
    <w:nsid w:val="66AF1FD5"/>
    <w:multiLevelType w:val="multilevel"/>
    <w:tmpl w:val="E90E74EE"/>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68DF1334"/>
    <w:multiLevelType w:val="hybridMultilevel"/>
    <w:tmpl w:val="CC7A1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386590"/>
    <w:multiLevelType w:val="multilevel"/>
    <w:tmpl w:val="FF145946"/>
    <w:lvl w:ilvl="0">
      <w:start w:val="1"/>
      <w:numFmt w:val="lowerLetter"/>
      <w:lvlText w:val="%1)"/>
      <w:lvlJc w:val="left"/>
      <w:pPr>
        <w:tabs>
          <w:tab w:val="num" w:pos="568"/>
        </w:tabs>
        <w:ind w:left="568" w:hanging="284"/>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69773B88"/>
    <w:multiLevelType w:val="hybridMultilevel"/>
    <w:tmpl w:val="26782378"/>
    <w:lvl w:ilvl="0" w:tplc="CE6A5CD8">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45" w15:restartNumberingAfterBreak="0">
    <w:nsid w:val="766967BB"/>
    <w:multiLevelType w:val="multilevel"/>
    <w:tmpl w:val="8E387D48"/>
    <w:lvl w:ilvl="0">
      <w:start w:val="1"/>
      <w:numFmt w:val="lowerLetter"/>
      <w:lvlText w:val="%1)"/>
      <w:lvlJc w:val="left"/>
      <w:pPr>
        <w:tabs>
          <w:tab w:val="num" w:pos="710"/>
        </w:tabs>
        <w:ind w:left="710" w:hanging="284"/>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76C12711"/>
    <w:multiLevelType w:val="hybridMultilevel"/>
    <w:tmpl w:val="86284AE2"/>
    <w:lvl w:ilvl="0" w:tplc="0FBA9A7A">
      <w:start w:val="1"/>
      <w:numFmt w:val="decimal"/>
      <w:lvlText w:val="%1."/>
      <w:lvlJc w:val="left"/>
      <w:pPr>
        <w:ind w:left="810" w:hanging="360"/>
      </w:pPr>
      <w:rPr>
        <w:b w:val="0"/>
      </w:rPr>
    </w:lvl>
    <w:lvl w:ilvl="1" w:tplc="041C0019" w:tentative="1">
      <w:start w:val="1"/>
      <w:numFmt w:val="lowerLetter"/>
      <w:lvlText w:val="%2."/>
      <w:lvlJc w:val="left"/>
      <w:pPr>
        <w:ind w:left="1530" w:hanging="360"/>
      </w:pPr>
    </w:lvl>
    <w:lvl w:ilvl="2" w:tplc="041C001B" w:tentative="1">
      <w:start w:val="1"/>
      <w:numFmt w:val="lowerRoman"/>
      <w:lvlText w:val="%3."/>
      <w:lvlJc w:val="right"/>
      <w:pPr>
        <w:ind w:left="2250" w:hanging="180"/>
      </w:pPr>
    </w:lvl>
    <w:lvl w:ilvl="3" w:tplc="041C000F" w:tentative="1">
      <w:start w:val="1"/>
      <w:numFmt w:val="decimal"/>
      <w:lvlText w:val="%4."/>
      <w:lvlJc w:val="left"/>
      <w:pPr>
        <w:ind w:left="2970" w:hanging="360"/>
      </w:pPr>
    </w:lvl>
    <w:lvl w:ilvl="4" w:tplc="041C0019" w:tentative="1">
      <w:start w:val="1"/>
      <w:numFmt w:val="lowerLetter"/>
      <w:lvlText w:val="%5."/>
      <w:lvlJc w:val="left"/>
      <w:pPr>
        <w:ind w:left="3690" w:hanging="360"/>
      </w:pPr>
    </w:lvl>
    <w:lvl w:ilvl="5" w:tplc="041C001B" w:tentative="1">
      <w:start w:val="1"/>
      <w:numFmt w:val="lowerRoman"/>
      <w:lvlText w:val="%6."/>
      <w:lvlJc w:val="right"/>
      <w:pPr>
        <w:ind w:left="4410" w:hanging="180"/>
      </w:pPr>
    </w:lvl>
    <w:lvl w:ilvl="6" w:tplc="041C000F" w:tentative="1">
      <w:start w:val="1"/>
      <w:numFmt w:val="decimal"/>
      <w:lvlText w:val="%7."/>
      <w:lvlJc w:val="left"/>
      <w:pPr>
        <w:ind w:left="5130" w:hanging="360"/>
      </w:pPr>
    </w:lvl>
    <w:lvl w:ilvl="7" w:tplc="041C0019" w:tentative="1">
      <w:start w:val="1"/>
      <w:numFmt w:val="lowerLetter"/>
      <w:lvlText w:val="%8."/>
      <w:lvlJc w:val="left"/>
      <w:pPr>
        <w:ind w:left="5850" w:hanging="360"/>
      </w:pPr>
    </w:lvl>
    <w:lvl w:ilvl="8" w:tplc="041C001B" w:tentative="1">
      <w:start w:val="1"/>
      <w:numFmt w:val="lowerRoman"/>
      <w:lvlText w:val="%9."/>
      <w:lvlJc w:val="right"/>
      <w:pPr>
        <w:ind w:left="6570" w:hanging="180"/>
      </w:pPr>
    </w:lvl>
  </w:abstractNum>
  <w:abstractNum w:abstractNumId="47" w15:restartNumberingAfterBreak="0">
    <w:nsid w:val="76EC0ACD"/>
    <w:multiLevelType w:val="hybridMultilevel"/>
    <w:tmpl w:val="607035E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8287B79"/>
    <w:multiLevelType w:val="hybridMultilevel"/>
    <w:tmpl w:val="3E9A2694"/>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30"/>
  </w:num>
  <w:num w:numId="2">
    <w:abstractNumId w:val="35"/>
  </w:num>
  <w:num w:numId="3">
    <w:abstractNumId w:val="40"/>
  </w:num>
  <w:num w:numId="4">
    <w:abstractNumId w:val="27"/>
  </w:num>
  <w:num w:numId="5">
    <w:abstractNumId w:val="23"/>
  </w:num>
  <w:num w:numId="6">
    <w:abstractNumId w:val="32"/>
  </w:num>
  <w:num w:numId="7">
    <w:abstractNumId w:val="21"/>
  </w:num>
  <w:num w:numId="8">
    <w:abstractNumId w:val="26"/>
  </w:num>
  <w:num w:numId="9">
    <w:abstractNumId w:val="9"/>
  </w:num>
  <w:num w:numId="10">
    <w:abstractNumId w:val="46"/>
  </w:num>
  <w:num w:numId="11">
    <w:abstractNumId w:val="0"/>
  </w:num>
  <w:num w:numId="12">
    <w:abstractNumId w:val="2"/>
  </w:num>
  <w:num w:numId="13">
    <w:abstractNumId w:val="3"/>
  </w:num>
  <w:num w:numId="14">
    <w:abstractNumId w:val="31"/>
  </w:num>
  <w:num w:numId="15">
    <w:abstractNumId w:val="7"/>
  </w:num>
  <w:num w:numId="16">
    <w:abstractNumId w:val="22"/>
  </w:num>
  <w:num w:numId="17">
    <w:abstractNumId w:val="19"/>
  </w:num>
  <w:num w:numId="18">
    <w:abstractNumId w:val="24"/>
  </w:num>
  <w:num w:numId="19">
    <w:abstractNumId w:val="47"/>
  </w:num>
  <w:num w:numId="20">
    <w:abstractNumId w:val="28"/>
  </w:num>
  <w:num w:numId="21">
    <w:abstractNumId w:val="14"/>
  </w:num>
  <w:num w:numId="22">
    <w:abstractNumId w:val="48"/>
  </w:num>
  <w:num w:numId="23">
    <w:abstractNumId w:val="18"/>
  </w:num>
  <w:num w:numId="24">
    <w:abstractNumId w:val="41"/>
  </w:num>
  <w:num w:numId="25">
    <w:abstractNumId w:val="11"/>
  </w:num>
  <w:num w:numId="26">
    <w:abstractNumId w:val="25"/>
  </w:num>
  <w:num w:numId="27">
    <w:abstractNumId w:val="33"/>
  </w:num>
  <w:num w:numId="28">
    <w:abstractNumId w:val="17"/>
  </w:num>
  <w:num w:numId="29">
    <w:abstractNumId w:val="13"/>
  </w:num>
  <w:num w:numId="30">
    <w:abstractNumId w:val="45"/>
  </w:num>
  <w:num w:numId="31">
    <w:abstractNumId w:val="37"/>
  </w:num>
  <w:num w:numId="32">
    <w:abstractNumId w:val="6"/>
  </w:num>
  <w:num w:numId="33">
    <w:abstractNumId w:val="29"/>
  </w:num>
  <w:num w:numId="34">
    <w:abstractNumId w:val="12"/>
  </w:num>
  <w:num w:numId="35">
    <w:abstractNumId w:val="36"/>
  </w:num>
  <w:num w:numId="36">
    <w:abstractNumId w:val="34"/>
  </w:num>
  <w:num w:numId="37">
    <w:abstractNumId w:val="43"/>
  </w:num>
  <w:num w:numId="38">
    <w:abstractNumId w:val="10"/>
  </w:num>
  <w:num w:numId="39">
    <w:abstractNumId w:val="39"/>
  </w:num>
  <w:num w:numId="40">
    <w:abstractNumId w:val="16"/>
  </w:num>
  <w:num w:numId="41">
    <w:abstractNumId w:val="20"/>
  </w:num>
  <w:num w:numId="42">
    <w:abstractNumId w:val="15"/>
  </w:num>
  <w:num w:numId="43">
    <w:abstractNumId w:val="5"/>
  </w:num>
  <w:num w:numId="44">
    <w:abstractNumId w:val="1"/>
  </w:num>
  <w:num w:numId="45">
    <w:abstractNumId w:val="4"/>
  </w:num>
  <w:num w:numId="46">
    <w:abstractNumId w:val="42"/>
  </w:num>
  <w:num w:numId="47">
    <w:abstractNumId w:val="8"/>
  </w:num>
  <w:num w:numId="48">
    <w:abstractNumId w:val="44"/>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A3C52"/>
    <w:rsid w:val="00046ABD"/>
    <w:rsid w:val="001A3C52"/>
    <w:rsid w:val="00300CDB"/>
    <w:rsid w:val="006608DA"/>
    <w:rsid w:val="00EB44C1"/>
    <w:rsid w:val="00F20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12FFD"/>
  <w15:docId w15:val="{980BC794-6E86-4560-934E-2A2B2A716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eading 1 Char1,Heading 1 Char1 Char,Heading 1 Char Char Char,Kreu"/>
    <w:basedOn w:val="Normal"/>
    <w:next w:val="Normal"/>
    <w:link w:val="Heading1Char"/>
    <w:uiPriority w:val="9"/>
    <w:qFormat/>
    <w:rsid w:val="001A3C52"/>
    <w:pPr>
      <w:keepNext/>
      <w:spacing w:before="240" w:after="60" w:line="240" w:lineRule="auto"/>
      <w:ind w:firstLine="284"/>
      <w:jc w:val="both"/>
      <w:outlineLvl w:val="0"/>
    </w:pPr>
    <w:rPr>
      <w:rFonts w:ascii="Arial" w:eastAsia="MS Mincho" w:hAnsi="Arial" w:cs="Times New Roman"/>
      <w:b/>
      <w:bCs/>
      <w:kern w:val="32"/>
      <w:sz w:val="32"/>
      <w:szCs w:val="32"/>
    </w:rPr>
  </w:style>
  <w:style w:type="paragraph" w:styleId="Heading2">
    <w:name w:val="heading 2"/>
    <w:basedOn w:val="Normal"/>
    <w:next w:val="Normal"/>
    <w:link w:val="Heading2Char1"/>
    <w:uiPriority w:val="9"/>
    <w:qFormat/>
    <w:rsid w:val="001A3C52"/>
    <w:pPr>
      <w:spacing w:before="200" w:after="0" w:line="240" w:lineRule="auto"/>
      <w:ind w:firstLine="284"/>
      <w:jc w:val="both"/>
      <w:outlineLvl w:val="1"/>
    </w:pPr>
    <w:rPr>
      <w:rFonts w:ascii="Cambria" w:eastAsia="MS Mincho" w:hAnsi="Cambria" w:cs="Times New Roman"/>
      <w:b/>
      <w:bCs/>
      <w:sz w:val="26"/>
      <w:szCs w:val="26"/>
    </w:rPr>
  </w:style>
  <w:style w:type="paragraph" w:styleId="Heading3">
    <w:name w:val="heading 3"/>
    <w:aliases w:val="Germa"/>
    <w:basedOn w:val="Normal"/>
    <w:next w:val="Normal"/>
    <w:link w:val="Heading3Char1"/>
    <w:qFormat/>
    <w:rsid w:val="001A3C52"/>
    <w:pPr>
      <w:spacing w:before="200" w:after="0" w:line="271" w:lineRule="auto"/>
      <w:ind w:firstLine="284"/>
      <w:jc w:val="both"/>
      <w:outlineLvl w:val="2"/>
    </w:pPr>
    <w:rPr>
      <w:rFonts w:ascii="Cambria" w:eastAsia="MS Mincho" w:hAnsi="Cambria" w:cs="Times New Roman"/>
      <w:b/>
      <w:bCs/>
      <w:sz w:val="24"/>
      <w:szCs w:val="24"/>
    </w:rPr>
  </w:style>
  <w:style w:type="paragraph" w:styleId="Heading4">
    <w:name w:val="heading 4"/>
    <w:basedOn w:val="Normal"/>
    <w:next w:val="Normal"/>
    <w:link w:val="Heading4Char"/>
    <w:uiPriority w:val="9"/>
    <w:qFormat/>
    <w:rsid w:val="001A3C52"/>
    <w:pPr>
      <w:spacing w:before="200" w:after="0" w:line="240" w:lineRule="auto"/>
      <w:ind w:firstLine="284"/>
      <w:jc w:val="both"/>
      <w:outlineLvl w:val="3"/>
    </w:pPr>
    <w:rPr>
      <w:rFonts w:ascii="Cambria" w:eastAsia="MS Mincho" w:hAnsi="Cambria" w:cs="Times New Roman"/>
      <w:b/>
      <w:bCs/>
      <w:i/>
      <w:iCs/>
      <w:sz w:val="24"/>
      <w:szCs w:val="24"/>
    </w:rPr>
  </w:style>
  <w:style w:type="paragraph" w:styleId="Heading5">
    <w:name w:val="heading 5"/>
    <w:basedOn w:val="Normal"/>
    <w:next w:val="Normal"/>
    <w:link w:val="Heading5Char"/>
    <w:uiPriority w:val="9"/>
    <w:qFormat/>
    <w:rsid w:val="001A3C52"/>
    <w:pPr>
      <w:spacing w:before="200" w:after="0" w:line="240" w:lineRule="auto"/>
      <w:ind w:firstLine="284"/>
      <w:jc w:val="both"/>
      <w:outlineLvl w:val="4"/>
    </w:pPr>
    <w:rPr>
      <w:rFonts w:ascii="Cambria" w:eastAsia="MS Mincho" w:hAnsi="Cambria" w:cs="Times New Roman"/>
      <w:b/>
      <w:bCs/>
      <w:color w:val="7F7F7F"/>
      <w:sz w:val="24"/>
      <w:szCs w:val="24"/>
    </w:rPr>
  </w:style>
  <w:style w:type="paragraph" w:styleId="Heading6">
    <w:name w:val="heading 6"/>
    <w:basedOn w:val="Normal"/>
    <w:next w:val="Normal"/>
    <w:link w:val="Heading6Char"/>
    <w:uiPriority w:val="9"/>
    <w:qFormat/>
    <w:rsid w:val="001A3C52"/>
    <w:pPr>
      <w:spacing w:after="0" w:line="271" w:lineRule="auto"/>
      <w:ind w:firstLine="284"/>
      <w:jc w:val="both"/>
      <w:outlineLvl w:val="5"/>
    </w:pPr>
    <w:rPr>
      <w:rFonts w:ascii="Cambria" w:eastAsia="MS Mincho" w:hAnsi="Cambria" w:cs="Times New Roman"/>
      <w:b/>
      <w:bCs/>
      <w:i/>
      <w:iCs/>
      <w:color w:val="7F7F7F"/>
      <w:sz w:val="24"/>
      <w:szCs w:val="24"/>
    </w:rPr>
  </w:style>
  <w:style w:type="paragraph" w:styleId="Heading7">
    <w:name w:val="heading 7"/>
    <w:basedOn w:val="Normal"/>
    <w:next w:val="Normal"/>
    <w:link w:val="Heading7Char"/>
    <w:uiPriority w:val="9"/>
    <w:qFormat/>
    <w:rsid w:val="001A3C52"/>
    <w:pPr>
      <w:spacing w:after="0" w:line="240" w:lineRule="auto"/>
      <w:ind w:firstLine="284"/>
      <w:jc w:val="both"/>
      <w:outlineLvl w:val="6"/>
    </w:pPr>
    <w:rPr>
      <w:rFonts w:ascii="Cambria" w:eastAsia="MS Mincho" w:hAnsi="Cambria" w:cs="Times New Roman"/>
      <w:i/>
      <w:iCs/>
      <w:sz w:val="24"/>
      <w:szCs w:val="24"/>
    </w:rPr>
  </w:style>
  <w:style w:type="paragraph" w:styleId="Heading8">
    <w:name w:val="heading 8"/>
    <w:aliases w:val="h"/>
    <w:basedOn w:val="Normal"/>
    <w:next w:val="Normal"/>
    <w:link w:val="Heading8Char"/>
    <w:qFormat/>
    <w:rsid w:val="001A3C52"/>
    <w:pPr>
      <w:spacing w:after="0" w:line="240" w:lineRule="auto"/>
      <w:ind w:firstLine="284"/>
      <w:jc w:val="both"/>
      <w:outlineLvl w:val="7"/>
    </w:pPr>
    <w:rPr>
      <w:rFonts w:ascii="Cambria" w:eastAsia="MS Mincho" w:hAnsi="Cambria" w:cs="Times New Roman"/>
      <w:sz w:val="20"/>
      <w:szCs w:val="20"/>
    </w:rPr>
  </w:style>
  <w:style w:type="paragraph" w:styleId="Heading9">
    <w:name w:val="heading 9"/>
    <w:basedOn w:val="Normal"/>
    <w:next w:val="Normal"/>
    <w:link w:val="Heading9Char"/>
    <w:uiPriority w:val="9"/>
    <w:qFormat/>
    <w:rsid w:val="001A3C52"/>
    <w:pPr>
      <w:spacing w:after="0" w:line="240" w:lineRule="auto"/>
      <w:ind w:firstLine="284"/>
      <w:jc w:val="both"/>
      <w:outlineLvl w:val="8"/>
    </w:pPr>
    <w:rPr>
      <w:rFonts w:ascii="Cambria" w:eastAsia="MS Mincho"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
    <w:basedOn w:val="DefaultParagraphFont"/>
    <w:link w:val="Heading1"/>
    <w:uiPriority w:val="9"/>
    <w:rsid w:val="001A3C52"/>
    <w:rPr>
      <w:rFonts w:ascii="Arial" w:eastAsia="MS Mincho" w:hAnsi="Arial" w:cs="Times New Roman"/>
      <w:b/>
      <w:bCs/>
      <w:kern w:val="32"/>
      <w:sz w:val="32"/>
      <w:szCs w:val="32"/>
    </w:rPr>
  </w:style>
  <w:style w:type="character" w:customStyle="1" w:styleId="Heading2Char">
    <w:name w:val="Heading 2 Char"/>
    <w:aliases w:val="Pika Char"/>
    <w:basedOn w:val="DefaultParagraphFont"/>
    <w:uiPriority w:val="9"/>
    <w:rsid w:val="001A3C52"/>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1A3C5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A3C52"/>
    <w:rPr>
      <w:rFonts w:ascii="Cambria" w:eastAsia="MS Mincho" w:hAnsi="Cambria" w:cs="Times New Roman"/>
      <w:b/>
      <w:bCs/>
      <w:i/>
      <w:iCs/>
      <w:sz w:val="24"/>
      <w:szCs w:val="24"/>
    </w:rPr>
  </w:style>
  <w:style w:type="character" w:customStyle="1" w:styleId="Heading5Char">
    <w:name w:val="Heading 5 Char"/>
    <w:basedOn w:val="DefaultParagraphFont"/>
    <w:link w:val="Heading5"/>
    <w:uiPriority w:val="9"/>
    <w:rsid w:val="001A3C52"/>
    <w:rPr>
      <w:rFonts w:ascii="Cambria" w:eastAsia="MS Mincho" w:hAnsi="Cambria" w:cs="Times New Roman"/>
      <w:b/>
      <w:bCs/>
      <w:color w:val="7F7F7F"/>
      <w:sz w:val="24"/>
      <w:szCs w:val="24"/>
    </w:rPr>
  </w:style>
  <w:style w:type="character" w:customStyle="1" w:styleId="Heading6Char">
    <w:name w:val="Heading 6 Char"/>
    <w:basedOn w:val="DefaultParagraphFont"/>
    <w:link w:val="Heading6"/>
    <w:uiPriority w:val="9"/>
    <w:rsid w:val="001A3C52"/>
    <w:rPr>
      <w:rFonts w:ascii="Cambria" w:eastAsia="MS Mincho" w:hAnsi="Cambria" w:cs="Times New Roman"/>
      <w:b/>
      <w:bCs/>
      <w:i/>
      <w:iCs/>
      <w:color w:val="7F7F7F"/>
      <w:sz w:val="24"/>
      <w:szCs w:val="24"/>
    </w:rPr>
  </w:style>
  <w:style w:type="character" w:customStyle="1" w:styleId="Heading7Char">
    <w:name w:val="Heading 7 Char"/>
    <w:basedOn w:val="DefaultParagraphFont"/>
    <w:link w:val="Heading7"/>
    <w:uiPriority w:val="9"/>
    <w:rsid w:val="001A3C52"/>
    <w:rPr>
      <w:rFonts w:ascii="Cambria" w:eastAsia="MS Mincho" w:hAnsi="Cambria" w:cs="Times New Roman"/>
      <w:i/>
      <w:iCs/>
      <w:sz w:val="24"/>
      <w:szCs w:val="24"/>
    </w:rPr>
  </w:style>
  <w:style w:type="character" w:customStyle="1" w:styleId="Heading8Char">
    <w:name w:val="Heading 8 Char"/>
    <w:aliases w:val="h Char"/>
    <w:basedOn w:val="DefaultParagraphFont"/>
    <w:link w:val="Heading8"/>
    <w:rsid w:val="001A3C52"/>
    <w:rPr>
      <w:rFonts w:ascii="Cambria" w:eastAsia="MS Mincho" w:hAnsi="Cambria" w:cs="Times New Roman"/>
      <w:sz w:val="20"/>
      <w:szCs w:val="20"/>
    </w:rPr>
  </w:style>
  <w:style w:type="character" w:customStyle="1" w:styleId="Heading9Char">
    <w:name w:val="Heading 9 Char"/>
    <w:basedOn w:val="DefaultParagraphFont"/>
    <w:link w:val="Heading9"/>
    <w:uiPriority w:val="9"/>
    <w:rsid w:val="001A3C52"/>
    <w:rPr>
      <w:rFonts w:ascii="Cambria" w:eastAsia="MS Mincho" w:hAnsi="Cambria" w:cs="Times New Roman"/>
      <w:i/>
      <w:iCs/>
      <w:spacing w:val="5"/>
      <w:sz w:val="20"/>
      <w:szCs w:val="20"/>
    </w:rPr>
  </w:style>
  <w:style w:type="paragraph" w:styleId="Header">
    <w:name w:val="header"/>
    <w:basedOn w:val="Normal"/>
    <w:link w:val="HeaderChar"/>
    <w:unhideWhenUsed/>
    <w:rsid w:val="001A3C52"/>
    <w:pPr>
      <w:tabs>
        <w:tab w:val="center" w:pos="4680"/>
        <w:tab w:val="right" w:pos="9360"/>
      </w:tabs>
      <w:ind w:firstLine="284"/>
      <w:jc w:val="both"/>
    </w:pPr>
    <w:rPr>
      <w:rFonts w:ascii="Calibri" w:eastAsia="MS Mincho" w:hAnsi="Calibri" w:cs="Times New Roman"/>
    </w:rPr>
  </w:style>
  <w:style w:type="character" w:customStyle="1" w:styleId="HeaderChar">
    <w:name w:val="Header Char"/>
    <w:basedOn w:val="DefaultParagraphFont"/>
    <w:link w:val="Header"/>
    <w:rsid w:val="001A3C52"/>
    <w:rPr>
      <w:rFonts w:ascii="Calibri" w:eastAsia="MS Mincho" w:hAnsi="Calibri" w:cs="Times New Roman"/>
    </w:rPr>
  </w:style>
  <w:style w:type="paragraph" w:styleId="Footer">
    <w:name w:val="footer"/>
    <w:basedOn w:val="Normal"/>
    <w:link w:val="FooterChar"/>
    <w:uiPriority w:val="99"/>
    <w:unhideWhenUsed/>
    <w:rsid w:val="001A3C52"/>
    <w:pPr>
      <w:tabs>
        <w:tab w:val="center" w:pos="4680"/>
        <w:tab w:val="right" w:pos="9360"/>
      </w:tabs>
      <w:ind w:firstLine="284"/>
      <w:jc w:val="both"/>
    </w:pPr>
    <w:rPr>
      <w:rFonts w:ascii="Calibri" w:eastAsia="MS Mincho" w:hAnsi="Calibri" w:cs="Times New Roman"/>
    </w:rPr>
  </w:style>
  <w:style w:type="character" w:customStyle="1" w:styleId="FooterChar">
    <w:name w:val="Footer Char"/>
    <w:basedOn w:val="DefaultParagraphFont"/>
    <w:link w:val="Footer"/>
    <w:uiPriority w:val="99"/>
    <w:rsid w:val="001A3C52"/>
    <w:rPr>
      <w:rFonts w:ascii="Calibri" w:eastAsia="MS Mincho" w:hAnsi="Calibri" w:cs="Times New Roman"/>
    </w:rPr>
  </w:style>
  <w:style w:type="paragraph" w:styleId="BalloonText">
    <w:name w:val="Balloon Text"/>
    <w:basedOn w:val="Normal"/>
    <w:link w:val="BalloonTextChar"/>
    <w:uiPriority w:val="99"/>
    <w:unhideWhenUsed/>
    <w:rsid w:val="001A3C52"/>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rsid w:val="001A3C52"/>
    <w:rPr>
      <w:rFonts w:ascii="Tahoma" w:eastAsia="Times New Roman" w:hAnsi="Tahoma" w:cs="Times New Roman"/>
      <w:sz w:val="16"/>
      <w:szCs w:val="16"/>
    </w:rPr>
  </w:style>
  <w:style w:type="paragraph" w:customStyle="1" w:styleId="Akti">
    <w:name w:val="Akti"/>
    <w:link w:val="AktiChar"/>
    <w:rsid w:val="001A3C52"/>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1A3C52"/>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1A3C52"/>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1A3C52"/>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1A3C52"/>
    <w:rPr>
      <w:rFonts w:ascii="CG Times" w:eastAsia="MS Mincho" w:hAnsi="CG Times" w:cs="CG Times"/>
      <w:b/>
      <w:bCs/>
      <w:sz w:val="21"/>
      <w:lang w:val="en-GB"/>
    </w:rPr>
  </w:style>
  <w:style w:type="paragraph" w:customStyle="1" w:styleId="Paragrafi">
    <w:name w:val="Paragrafi"/>
    <w:link w:val="ParagrafiChar"/>
    <w:rsid w:val="001A3C52"/>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1A3C52"/>
    <w:rPr>
      <w:rFonts w:ascii="CG Times" w:eastAsia="MS Mincho" w:hAnsi="CG Times" w:cs="CG Times"/>
      <w:sz w:val="21"/>
    </w:rPr>
  </w:style>
  <w:style w:type="paragraph" w:customStyle="1" w:styleId="Titulli">
    <w:name w:val="Titulli"/>
    <w:next w:val="Normal"/>
    <w:link w:val="TitulliChar"/>
    <w:rsid w:val="001A3C52"/>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1A3C52"/>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1A3C52"/>
    <w:rPr>
      <w:rFonts w:ascii="CG Times" w:eastAsia="MS Mincho" w:hAnsi="CG Times" w:cs="CG Times"/>
      <w:caps/>
      <w:sz w:val="21"/>
      <w:lang w:val="en-GB"/>
    </w:rPr>
  </w:style>
  <w:style w:type="character" w:customStyle="1" w:styleId="TitulliChar">
    <w:name w:val="Titulli Char"/>
    <w:link w:val="Titulli"/>
    <w:rsid w:val="001A3C52"/>
    <w:rPr>
      <w:rFonts w:ascii="CG Times" w:eastAsia="MS Mincho" w:hAnsi="CG Times" w:cs="CG Times"/>
      <w:b/>
      <w:bCs/>
      <w:caps/>
      <w:sz w:val="21"/>
      <w:lang w:val="en-GB"/>
    </w:rPr>
  </w:style>
  <w:style w:type="character" w:styleId="Hyperlink">
    <w:name w:val="Hyperlink"/>
    <w:uiPriority w:val="99"/>
    <w:unhideWhenUsed/>
    <w:rsid w:val="001A3C52"/>
    <w:rPr>
      <w:color w:val="0000FF"/>
      <w:u w:val="single"/>
    </w:rPr>
  </w:style>
  <w:style w:type="character" w:customStyle="1" w:styleId="AutoritetiChar">
    <w:name w:val="Autoriteti Char"/>
    <w:link w:val="Autoriteti"/>
    <w:locked/>
    <w:rsid w:val="001A3C52"/>
    <w:rPr>
      <w:rFonts w:ascii="CG Times" w:eastAsia="MS Mincho" w:hAnsi="CG Times" w:cs="CG Times"/>
      <w:caps/>
      <w:sz w:val="21"/>
      <w:lang w:val="en-GB"/>
    </w:rPr>
  </w:style>
  <w:style w:type="character" w:customStyle="1" w:styleId="AktiChar">
    <w:name w:val="Akti Char"/>
    <w:link w:val="Akti"/>
    <w:rsid w:val="001A3C52"/>
    <w:rPr>
      <w:rFonts w:ascii="CG Times" w:eastAsia="MS Mincho" w:hAnsi="CG Times" w:cs="CG Times"/>
      <w:b/>
      <w:bCs/>
      <w:caps/>
      <w:color w:val="000000"/>
      <w:sz w:val="21"/>
      <w:lang w:val="en-GB"/>
    </w:rPr>
  </w:style>
  <w:style w:type="character" w:customStyle="1" w:styleId="Heading2Char1">
    <w:name w:val="Heading 2 Char1"/>
    <w:link w:val="Heading2"/>
    <w:uiPriority w:val="9"/>
    <w:locked/>
    <w:rsid w:val="001A3C52"/>
    <w:rPr>
      <w:rFonts w:ascii="Cambria" w:eastAsia="MS Mincho" w:hAnsi="Cambria" w:cs="Times New Roman"/>
      <w:b/>
      <w:bCs/>
      <w:sz w:val="26"/>
      <w:szCs w:val="26"/>
    </w:rPr>
  </w:style>
  <w:style w:type="character" w:customStyle="1" w:styleId="Heading3Char1">
    <w:name w:val="Heading 3 Char1"/>
    <w:aliases w:val="Germa Char1"/>
    <w:link w:val="Heading3"/>
    <w:locked/>
    <w:rsid w:val="001A3C52"/>
    <w:rPr>
      <w:rFonts w:ascii="Cambria" w:eastAsia="MS Mincho" w:hAnsi="Cambria" w:cs="Times New Roman"/>
      <w:b/>
      <w:bCs/>
      <w:sz w:val="24"/>
      <w:szCs w:val="24"/>
    </w:rPr>
  </w:style>
  <w:style w:type="paragraph" w:styleId="ListParagraph">
    <w:name w:val="List Paragraph"/>
    <w:basedOn w:val="Normal"/>
    <w:link w:val="ListParagraphChar"/>
    <w:uiPriority w:val="34"/>
    <w:qFormat/>
    <w:rsid w:val="001A3C52"/>
    <w:pPr>
      <w:ind w:left="720"/>
      <w:contextualSpacing/>
    </w:pPr>
    <w:rPr>
      <w:rFonts w:ascii="Calibri" w:eastAsia="Times New Roman" w:hAnsi="Calibri" w:cs="Times New Roman"/>
    </w:rPr>
  </w:style>
  <w:style w:type="paragraph" w:customStyle="1" w:styleId="ADDRESS">
    <w:name w:val="ADDRESS"/>
    <w:basedOn w:val="Normal"/>
    <w:rsid w:val="001A3C52"/>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1A3C52"/>
    <w:pPr>
      <w:spacing w:after="0" w:line="240" w:lineRule="auto"/>
      <w:jc w:val="both"/>
    </w:pPr>
    <w:rPr>
      <w:rFonts w:ascii="CG Times" w:eastAsia="MS Mincho" w:hAnsi="CG Times" w:cs="CG Times"/>
      <w:sz w:val="21"/>
      <w:lang w:val="en-GB"/>
    </w:rPr>
  </w:style>
  <w:style w:type="paragraph" w:customStyle="1" w:styleId="AneksiNr">
    <w:name w:val="Aneksi_Nr"/>
    <w:next w:val="Normal"/>
    <w:rsid w:val="001A3C5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1A3C52"/>
    <w:pPr>
      <w:spacing w:after="0" w:line="240" w:lineRule="auto"/>
      <w:jc w:val="center"/>
    </w:pPr>
    <w:rPr>
      <w:rFonts w:ascii="CG Times" w:eastAsia="MS Mincho" w:hAnsi="CG Times" w:cs="CG Times"/>
      <w:sz w:val="21"/>
      <w:szCs w:val="24"/>
      <w:lang w:val="en-GB"/>
    </w:rPr>
  </w:style>
  <w:style w:type="paragraph" w:customStyle="1" w:styleId="akti0">
    <w:name w:val="akti"/>
    <w:basedOn w:val="Normal"/>
    <w:rsid w:val="001A3C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
    <w:name w:val="Baz_Ligj_Propozues"/>
    <w:rsid w:val="001A3C52"/>
    <w:pPr>
      <w:keepNext/>
      <w:widowControl w:val="0"/>
      <w:spacing w:after="0" w:line="240" w:lineRule="auto"/>
      <w:jc w:val="both"/>
    </w:pPr>
    <w:rPr>
      <w:rFonts w:ascii="CG Times" w:eastAsia="MS Mincho" w:hAnsi="CG Times" w:cs="CG Times"/>
      <w:color w:val="000000"/>
      <w:sz w:val="21"/>
      <w:lang w:val="en-GB"/>
    </w:rPr>
  </w:style>
  <w:style w:type="paragraph" w:customStyle="1" w:styleId="numridata0">
    <w:name w:val="numridata"/>
    <w:basedOn w:val="Normal"/>
    <w:uiPriority w:val="99"/>
    <w:rsid w:val="001A3C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i0">
    <w:name w:val="paragrafi"/>
    <w:basedOn w:val="Normal"/>
    <w:rsid w:val="001A3C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ulli0">
    <w:name w:val="titulli"/>
    <w:basedOn w:val="Normal"/>
    <w:rsid w:val="001A3C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1A3C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1A3C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
    <w:name w:val="neninr"/>
    <w:basedOn w:val="Normal"/>
    <w:rsid w:val="001A3C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A3C52"/>
  </w:style>
  <w:style w:type="paragraph" w:customStyle="1" w:styleId="autoriteti0">
    <w:name w:val="autoriteti"/>
    <w:basedOn w:val="Normal"/>
    <w:rsid w:val="001A3C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1A3C52"/>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1A3C52"/>
    <w:pPr>
      <w:spacing w:after="0" w:line="240" w:lineRule="auto"/>
      <w:jc w:val="center"/>
    </w:pPr>
    <w:rPr>
      <w:rFonts w:ascii="Times New Roman" w:eastAsia="Times New Roman" w:hAnsi="Times New Roman" w:cs="Times New Roman"/>
      <w:sz w:val="28"/>
      <w:szCs w:val="24"/>
    </w:rPr>
  </w:style>
  <w:style w:type="character" w:customStyle="1" w:styleId="TitleChar">
    <w:name w:val="Title Char"/>
    <w:basedOn w:val="DefaultParagraphFont"/>
    <w:link w:val="Title"/>
    <w:rsid w:val="001A3C52"/>
    <w:rPr>
      <w:rFonts w:ascii="Times New Roman" w:eastAsia="Times New Roman" w:hAnsi="Times New Roman" w:cs="Times New Roman"/>
      <w:sz w:val="28"/>
      <w:szCs w:val="24"/>
    </w:rPr>
  </w:style>
  <w:style w:type="paragraph" w:styleId="Subtitle">
    <w:name w:val="Subtitle"/>
    <w:basedOn w:val="Normal"/>
    <w:link w:val="SubtitleChar"/>
    <w:qFormat/>
    <w:rsid w:val="001A3C52"/>
    <w:pPr>
      <w:spacing w:after="0" w:line="240" w:lineRule="auto"/>
      <w:jc w:val="center"/>
    </w:pPr>
    <w:rPr>
      <w:rFonts w:ascii="Times New Roman" w:eastAsia="Times New Roman" w:hAnsi="Times New Roman" w:cs="Times New Roman"/>
      <w:b/>
      <w:bCs/>
      <w:sz w:val="24"/>
      <w:szCs w:val="24"/>
      <w:lang w:val="it-IT"/>
    </w:rPr>
  </w:style>
  <w:style w:type="character" w:customStyle="1" w:styleId="SubtitleChar">
    <w:name w:val="Subtitle Char"/>
    <w:basedOn w:val="DefaultParagraphFont"/>
    <w:link w:val="Subtitle"/>
    <w:rsid w:val="001A3C52"/>
    <w:rPr>
      <w:rFonts w:ascii="Times New Roman" w:eastAsia="Times New Roman" w:hAnsi="Times New Roman" w:cs="Times New Roman"/>
      <w:b/>
      <w:bCs/>
      <w:sz w:val="24"/>
      <w:szCs w:val="24"/>
      <w:lang w:val="it-IT"/>
    </w:rPr>
  </w:style>
  <w:style w:type="paragraph" w:customStyle="1" w:styleId="Figure">
    <w:name w:val="Figure"/>
    <w:next w:val="Normal"/>
    <w:rsid w:val="001A3C52"/>
    <w:pPr>
      <w:widowControl w:val="0"/>
      <w:spacing w:after="0" w:line="240" w:lineRule="auto"/>
      <w:ind w:firstLine="284"/>
      <w:jc w:val="both"/>
      <w:outlineLvl w:val="2"/>
    </w:pPr>
    <w:rPr>
      <w:rFonts w:ascii="CG Times" w:eastAsia="MS Mincho" w:hAnsi="CG Times" w:cs="CG Times"/>
    </w:rPr>
  </w:style>
  <w:style w:type="paragraph" w:styleId="BodyText">
    <w:name w:val="Body Text"/>
    <w:basedOn w:val="Normal"/>
    <w:link w:val="BodyTextChar"/>
    <w:rsid w:val="001A3C52"/>
    <w:pPr>
      <w:spacing w:after="0" w:line="240" w:lineRule="auto"/>
    </w:pPr>
    <w:rPr>
      <w:rFonts w:ascii="Times New Roman" w:eastAsia="Times New Roman" w:hAnsi="Times New Roman" w:cs="Times New Roman"/>
      <w:sz w:val="28"/>
      <w:szCs w:val="24"/>
    </w:rPr>
  </w:style>
  <w:style w:type="character" w:customStyle="1" w:styleId="BodyTextChar">
    <w:name w:val="Body Text Char"/>
    <w:basedOn w:val="DefaultParagraphFont"/>
    <w:link w:val="BodyText"/>
    <w:rsid w:val="001A3C52"/>
    <w:rPr>
      <w:rFonts w:ascii="Times New Roman" w:eastAsia="Times New Roman" w:hAnsi="Times New Roman" w:cs="Times New Roman"/>
      <w:sz w:val="28"/>
      <w:szCs w:val="24"/>
    </w:rPr>
  </w:style>
  <w:style w:type="paragraph" w:customStyle="1" w:styleId="Default">
    <w:name w:val="Default"/>
    <w:rsid w:val="001A3C52"/>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2">
    <w:name w:val="No List2"/>
    <w:next w:val="NoList"/>
    <w:uiPriority w:val="99"/>
    <w:semiHidden/>
    <w:unhideWhenUsed/>
    <w:rsid w:val="001A3C52"/>
  </w:style>
  <w:style w:type="paragraph" w:customStyle="1" w:styleId="Institucioni">
    <w:name w:val="Institucioni"/>
    <w:next w:val="Normal"/>
    <w:rsid w:val="001A3C5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1A3C52"/>
    <w:pPr>
      <w:pageBreakBefore/>
      <w:spacing w:after="0" w:line="240" w:lineRule="auto"/>
      <w:jc w:val="both"/>
    </w:pPr>
    <w:rPr>
      <w:rFonts w:ascii="CG Times" w:eastAsia="MS Mincho" w:hAnsi="CG Times" w:cs="CG Times"/>
      <w:b/>
      <w:bCs/>
      <w:sz w:val="21"/>
    </w:rPr>
  </w:style>
  <w:style w:type="paragraph" w:customStyle="1" w:styleId="KapitulliNr">
    <w:name w:val="Kapitulli_Nr"/>
    <w:rsid w:val="001A3C5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1A3C5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1A3C52"/>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1A3C52"/>
    <w:pPr>
      <w:keepNext/>
      <w:widowControl w:val="0"/>
      <w:spacing w:after="0" w:line="240" w:lineRule="auto"/>
      <w:jc w:val="center"/>
    </w:pPr>
    <w:rPr>
      <w:rFonts w:ascii="CG Times" w:eastAsia="MS Mincho" w:hAnsi="CG Times" w:cs="CG Times"/>
      <w:caps/>
      <w:sz w:val="21"/>
    </w:rPr>
  </w:style>
  <w:style w:type="character" w:styleId="PageNumber">
    <w:name w:val="page number"/>
    <w:rsid w:val="001A3C52"/>
  </w:style>
  <w:style w:type="paragraph" w:customStyle="1" w:styleId="CM49">
    <w:name w:val="CM49"/>
    <w:basedOn w:val="Normal"/>
    <w:next w:val="Normal"/>
    <w:rsid w:val="001A3C52"/>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CM56">
    <w:name w:val="CM56"/>
    <w:basedOn w:val="Normal"/>
    <w:next w:val="Normal"/>
    <w:rsid w:val="001A3C52"/>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1A3C52"/>
    <w:rPr>
      <w:rFonts w:ascii="Helvetica" w:hAnsi="Helvetica" w:cs="Helvetica"/>
      <w:lang w:val="sq-AL"/>
    </w:rPr>
  </w:style>
  <w:style w:type="paragraph" w:customStyle="1" w:styleId="CM57">
    <w:name w:val="CM57"/>
    <w:basedOn w:val="Normal"/>
    <w:next w:val="Normal"/>
    <w:rsid w:val="001A3C52"/>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1A3C52"/>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table" w:customStyle="1" w:styleId="TableGrid1">
    <w:name w:val="Table Grid1"/>
    <w:basedOn w:val="TableNormal"/>
    <w:next w:val="TableGrid"/>
    <w:rsid w:val="001A3C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qFormat/>
    <w:rsid w:val="001A3C52"/>
    <w:pPr>
      <w:spacing w:before="120" w:after="120" w:line="240" w:lineRule="auto"/>
    </w:pPr>
    <w:rPr>
      <w:rFonts w:ascii="Times New Roman" w:eastAsia="Times New Roman" w:hAnsi="Times New Roman" w:cs="Times New Roman"/>
      <w:b/>
      <w:caps/>
      <w:sz w:val="20"/>
      <w:szCs w:val="20"/>
      <w:lang w:val="sq-AL"/>
    </w:rPr>
  </w:style>
  <w:style w:type="paragraph" w:customStyle="1" w:styleId="Ndryshimet">
    <w:name w:val="Ndryshimet"/>
    <w:next w:val="Normal"/>
    <w:rsid w:val="001A3C52"/>
    <w:pPr>
      <w:keepNext/>
      <w:widowControl w:val="0"/>
      <w:spacing w:after="0" w:line="240" w:lineRule="auto"/>
      <w:jc w:val="center"/>
    </w:pPr>
    <w:rPr>
      <w:rFonts w:ascii="CG Times" w:eastAsia="MS Mincho" w:hAnsi="CG Times" w:cs="CG Times"/>
      <w:i/>
      <w:iCs/>
      <w:sz w:val="21"/>
    </w:rPr>
  </w:style>
  <w:style w:type="paragraph" w:customStyle="1" w:styleId="NeniNr0">
    <w:name w:val="Neni_Nr"/>
    <w:next w:val="Normal"/>
    <w:link w:val="NeniNrChar"/>
    <w:rsid w:val="001A3C52"/>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1A3C52"/>
    <w:pPr>
      <w:keepNext/>
      <w:widowControl w:val="0"/>
      <w:spacing w:after="0" w:line="240" w:lineRule="auto"/>
      <w:jc w:val="center"/>
      <w:outlineLvl w:val="2"/>
    </w:pPr>
    <w:rPr>
      <w:rFonts w:ascii="CG Times" w:eastAsia="MS Mincho" w:hAnsi="CG Times" w:cs="CG Times"/>
      <w:b/>
      <w:bCs/>
      <w:sz w:val="21"/>
      <w:lang w:val="en-GB"/>
    </w:rPr>
  </w:style>
  <w:style w:type="paragraph" w:customStyle="1" w:styleId="NenkreuNr">
    <w:name w:val="Nenkreu_Nr"/>
    <w:rsid w:val="001A3C5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1A3C52"/>
    <w:pPr>
      <w:spacing w:after="0" w:line="240" w:lineRule="auto"/>
      <w:jc w:val="center"/>
    </w:pPr>
    <w:rPr>
      <w:rFonts w:ascii="CG Times" w:eastAsia="MS Mincho" w:hAnsi="CG Times" w:cs="CG Times"/>
      <w:caps/>
      <w:sz w:val="21"/>
      <w:lang w:val="en-GB"/>
    </w:rPr>
  </w:style>
  <w:style w:type="paragraph" w:styleId="TOC2">
    <w:name w:val="toc 2"/>
    <w:basedOn w:val="Normal"/>
    <w:next w:val="Normal"/>
    <w:autoRedefine/>
    <w:uiPriority w:val="39"/>
    <w:qFormat/>
    <w:rsid w:val="001A3C52"/>
    <w:pPr>
      <w:tabs>
        <w:tab w:val="left" w:pos="540"/>
        <w:tab w:val="right" w:leader="dot" w:pos="9090"/>
      </w:tabs>
      <w:spacing w:before="100" w:after="100" w:line="240" w:lineRule="auto"/>
    </w:pPr>
    <w:rPr>
      <w:rFonts w:ascii="Arial" w:eastAsia="Times New Roman" w:hAnsi="Arial" w:cs="Arial"/>
      <w:smallCaps/>
      <w:noProof/>
      <w:lang w:val="sq-AL"/>
    </w:rPr>
  </w:style>
  <w:style w:type="paragraph" w:styleId="TOC4">
    <w:name w:val="toc 4"/>
    <w:basedOn w:val="Normal"/>
    <w:next w:val="Normal"/>
    <w:autoRedefine/>
    <w:uiPriority w:val="39"/>
    <w:rsid w:val="001A3C52"/>
    <w:pPr>
      <w:spacing w:after="0" w:line="240" w:lineRule="auto"/>
      <w:ind w:left="660"/>
    </w:pPr>
    <w:rPr>
      <w:rFonts w:ascii="Times New Roman" w:eastAsia="Times New Roman" w:hAnsi="Times New Roman" w:cs="Times New Roman"/>
      <w:sz w:val="18"/>
      <w:szCs w:val="20"/>
      <w:lang w:val="sq-AL"/>
    </w:rPr>
  </w:style>
  <w:style w:type="paragraph" w:customStyle="1" w:styleId="note">
    <w:name w:val="note"/>
    <w:rsid w:val="001A3C52"/>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1A3C52"/>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1A3C52"/>
    <w:rPr>
      <w:rFonts w:ascii="Arial Narrow" w:eastAsia="Times New Roman" w:hAnsi="Arial Narrow" w:cs="Times New Roman"/>
      <w:b/>
      <w:bCs/>
      <w:lang w:val="sq-AL"/>
    </w:rPr>
  </w:style>
  <w:style w:type="paragraph" w:customStyle="1" w:styleId="tableheaders">
    <w:name w:val="table headers"/>
    <w:rsid w:val="001A3C52"/>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1A3C52"/>
    <w:rPr>
      <w:b w:val="0"/>
    </w:rPr>
  </w:style>
  <w:style w:type="paragraph" w:styleId="PlainText">
    <w:name w:val="Plain Text"/>
    <w:basedOn w:val="Normal"/>
    <w:link w:val="PlainTextChar"/>
    <w:uiPriority w:val="99"/>
    <w:unhideWhenUsed/>
    <w:rsid w:val="001A3C52"/>
    <w:pPr>
      <w:spacing w:after="0" w:line="240" w:lineRule="auto"/>
    </w:pPr>
    <w:rPr>
      <w:rFonts w:ascii="Consolas" w:eastAsia="MS Mincho" w:hAnsi="Consolas" w:cs="Times New Roman"/>
      <w:sz w:val="21"/>
      <w:szCs w:val="21"/>
      <w:lang w:val="sq-AL"/>
    </w:rPr>
  </w:style>
  <w:style w:type="character" w:customStyle="1" w:styleId="PlainTextChar">
    <w:name w:val="Plain Text Char"/>
    <w:basedOn w:val="DefaultParagraphFont"/>
    <w:link w:val="PlainText"/>
    <w:uiPriority w:val="99"/>
    <w:rsid w:val="001A3C52"/>
    <w:rPr>
      <w:rFonts w:ascii="Consolas" w:eastAsia="MS Mincho" w:hAnsi="Consolas" w:cs="Times New Roman"/>
      <w:sz w:val="21"/>
      <w:szCs w:val="21"/>
      <w:lang w:val="sq-AL"/>
    </w:rPr>
  </w:style>
  <w:style w:type="paragraph" w:customStyle="1" w:styleId="Pika">
    <w:name w:val="Pika"/>
    <w:next w:val="Normal"/>
    <w:autoRedefine/>
    <w:rsid w:val="001A3C52"/>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1A3C52"/>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1A3C5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1A3C52"/>
    <w:pPr>
      <w:keepNext/>
      <w:widowControl w:val="0"/>
      <w:spacing w:after="0" w:line="240" w:lineRule="auto"/>
      <w:jc w:val="center"/>
    </w:pPr>
    <w:rPr>
      <w:rFonts w:ascii="CG Times" w:eastAsia="MS Mincho" w:hAnsi="CG Times" w:cs="CG Times"/>
      <w:caps/>
      <w:sz w:val="21"/>
      <w:lang w:val="en-GB"/>
    </w:rPr>
  </w:style>
  <w:style w:type="paragraph" w:customStyle="1" w:styleId="Style1">
    <w:name w:val="Style1"/>
    <w:basedOn w:val="Normal"/>
    <w:qFormat/>
    <w:rsid w:val="001A3C52"/>
    <w:pPr>
      <w:spacing w:after="0" w:line="240" w:lineRule="auto"/>
      <w:jc w:val="center"/>
    </w:pPr>
    <w:rPr>
      <w:rFonts w:ascii="Times New Roman" w:eastAsia="Times New Roman" w:hAnsi="Times New Roman" w:cs="Arial"/>
      <w:b/>
      <w:sz w:val="24"/>
      <w:lang w:val="sq-AL"/>
    </w:rPr>
  </w:style>
  <w:style w:type="paragraph" w:customStyle="1" w:styleId="Shpallja">
    <w:name w:val="Shpallja"/>
    <w:rsid w:val="001A3C52"/>
    <w:pPr>
      <w:widowControl w:val="0"/>
      <w:spacing w:after="0" w:line="240" w:lineRule="auto"/>
      <w:jc w:val="both"/>
    </w:pPr>
    <w:rPr>
      <w:rFonts w:ascii="CG Times" w:eastAsia="MS Mincho" w:hAnsi="CG Times" w:cs="CG Times"/>
      <w:b/>
      <w:bCs/>
      <w:color w:val="000000"/>
      <w:sz w:val="21"/>
      <w:lang w:val="sq-AL"/>
    </w:rPr>
  </w:style>
  <w:style w:type="paragraph" w:customStyle="1" w:styleId="StyleStyle1Bold">
    <w:name w:val="Style Style1 + Bold"/>
    <w:basedOn w:val="Style1"/>
    <w:rsid w:val="001A3C52"/>
    <w:rPr>
      <w:b w:val="0"/>
      <w:bCs/>
    </w:rPr>
  </w:style>
  <w:style w:type="paragraph" w:styleId="NoSpacing">
    <w:name w:val="No Spacing"/>
    <w:link w:val="NoSpacingChar"/>
    <w:uiPriority w:val="1"/>
    <w:qFormat/>
    <w:rsid w:val="001A3C52"/>
    <w:pPr>
      <w:spacing w:after="0" w:line="240" w:lineRule="auto"/>
    </w:pPr>
    <w:rPr>
      <w:rFonts w:ascii="Calibri" w:eastAsia="Times New Roman" w:hAnsi="Calibri" w:cs="Times New Roman"/>
      <w:lang w:val="sq-AL"/>
    </w:rPr>
  </w:style>
  <w:style w:type="paragraph" w:customStyle="1" w:styleId="CM1">
    <w:name w:val="CM1"/>
    <w:basedOn w:val="Default"/>
    <w:next w:val="Default"/>
    <w:uiPriority w:val="99"/>
    <w:rsid w:val="001A3C52"/>
    <w:pPr>
      <w:widowControl/>
    </w:pPr>
    <w:rPr>
      <w:rFonts w:ascii="EUAlbertina" w:eastAsia="Calibri" w:hAnsi="EUAlbertina"/>
      <w:color w:val="auto"/>
    </w:rPr>
  </w:style>
  <w:style w:type="paragraph" w:customStyle="1" w:styleId="CM4">
    <w:name w:val="CM4"/>
    <w:basedOn w:val="Normal"/>
    <w:next w:val="Normal"/>
    <w:uiPriority w:val="99"/>
    <w:rsid w:val="001A3C52"/>
    <w:pPr>
      <w:autoSpaceDE w:val="0"/>
      <w:autoSpaceDN w:val="0"/>
      <w:adjustRightInd w:val="0"/>
      <w:spacing w:after="0" w:line="240" w:lineRule="auto"/>
    </w:pPr>
    <w:rPr>
      <w:rFonts w:ascii="EUAlbertina" w:eastAsia="Times New Roman" w:hAnsi="EUAlbertina" w:cs="Times New Roman"/>
      <w:sz w:val="24"/>
      <w:szCs w:val="24"/>
    </w:rPr>
  </w:style>
  <w:style w:type="character" w:customStyle="1" w:styleId="hps">
    <w:name w:val="hps"/>
    <w:rsid w:val="001A3C52"/>
  </w:style>
  <w:style w:type="paragraph" w:customStyle="1" w:styleId="Tabele">
    <w:name w:val="Tabele"/>
    <w:rsid w:val="001A3C52"/>
    <w:pPr>
      <w:spacing w:after="0" w:line="240" w:lineRule="auto"/>
      <w:ind w:firstLine="284"/>
      <w:jc w:val="both"/>
    </w:pPr>
    <w:rPr>
      <w:rFonts w:ascii="CG Times" w:eastAsia="MS Mincho" w:hAnsi="CG Times" w:cs="CG Times"/>
      <w:lang w:val="en-GB"/>
    </w:rPr>
  </w:style>
  <w:style w:type="character" w:customStyle="1" w:styleId="atn">
    <w:name w:val="atn"/>
    <w:rsid w:val="001A3C52"/>
  </w:style>
  <w:style w:type="paragraph" w:customStyle="1" w:styleId="CM3">
    <w:name w:val="CM3"/>
    <w:basedOn w:val="Normal"/>
    <w:next w:val="Normal"/>
    <w:uiPriority w:val="99"/>
    <w:rsid w:val="001A3C52"/>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1A3C52"/>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1A3C52"/>
    <w:rPr>
      <w:rFonts w:ascii="Tahoma" w:eastAsia="Times New Roman" w:hAnsi="Tahoma" w:cs="Times New Roman"/>
      <w:sz w:val="16"/>
      <w:szCs w:val="16"/>
      <w:lang w:val="sq-AL"/>
    </w:rPr>
  </w:style>
  <w:style w:type="paragraph" w:styleId="BodyTextIndent">
    <w:name w:val="Body Text Indent"/>
    <w:basedOn w:val="Normal"/>
    <w:link w:val="BodyTextIndentChar"/>
    <w:rsid w:val="001A3C52"/>
    <w:pPr>
      <w:spacing w:after="0" w:line="240" w:lineRule="auto"/>
      <w:ind w:left="2160" w:hanging="360"/>
    </w:pPr>
    <w:rPr>
      <w:rFonts w:ascii="Times New Roman" w:eastAsia="Times New Roman" w:hAnsi="Times New Roman" w:cs="Times New Roman"/>
      <w:sz w:val="24"/>
      <w:szCs w:val="24"/>
      <w:lang w:eastAsia="ru-RU"/>
    </w:rPr>
  </w:style>
  <w:style w:type="character" w:customStyle="1" w:styleId="BodyTextIndentChar">
    <w:name w:val="Body Text Indent Char"/>
    <w:basedOn w:val="DefaultParagraphFont"/>
    <w:link w:val="BodyTextIndent"/>
    <w:rsid w:val="001A3C52"/>
    <w:rPr>
      <w:rFonts w:ascii="Times New Roman" w:eastAsia="Times New Roman" w:hAnsi="Times New Roman" w:cs="Times New Roman"/>
      <w:sz w:val="24"/>
      <w:szCs w:val="24"/>
      <w:lang w:eastAsia="ru-RU"/>
    </w:rPr>
  </w:style>
  <w:style w:type="numbering" w:customStyle="1" w:styleId="NoList3">
    <w:name w:val="No List3"/>
    <w:next w:val="NoList"/>
    <w:semiHidden/>
    <w:rsid w:val="001A3C52"/>
  </w:style>
  <w:style w:type="paragraph" w:customStyle="1" w:styleId="TitulliNr">
    <w:name w:val="Titulli_Nr"/>
    <w:rsid w:val="001A3C52"/>
    <w:pPr>
      <w:keepNext/>
      <w:widowControl w:val="0"/>
      <w:spacing w:after="0" w:line="240" w:lineRule="auto"/>
      <w:jc w:val="center"/>
    </w:pPr>
    <w:rPr>
      <w:rFonts w:ascii="CG Times" w:eastAsia="MS Mincho" w:hAnsi="CG Times" w:cs="CG Times"/>
      <w:caps/>
      <w:sz w:val="21"/>
      <w:lang w:val="en-GB"/>
    </w:rPr>
  </w:style>
  <w:style w:type="paragraph" w:customStyle="1" w:styleId="TitulliTitull">
    <w:name w:val="Titulli_Titull"/>
    <w:link w:val="TitulliTitullChar"/>
    <w:rsid w:val="001A3C52"/>
    <w:pPr>
      <w:keepNext/>
      <w:widowControl w:val="0"/>
      <w:spacing w:after="0" w:line="240" w:lineRule="auto"/>
      <w:jc w:val="center"/>
      <w:outlineLvl w:val="0"/>
    </w:pPr>
    <w:rPr>
      <w:rFonts w:ascii="CG Times" w:eastAsia="MS Mincho" w:hAnsi="CG Times" w:cs="CG Times"/>
      <w:caps/>
      <w:sz w:val="21"/>
      <w:lang w:val="en-GB"/>
    </w:rPr>
  </w:style>
  <w:style w:type="paragraph" w:styleId="NormalWeb">
    <w:name w:val="Normal (Web)"/>
    <w:aliases w:val="Normal (Web) Char,Normal (Web) Char Char Char Char"/>
    <w:basedOn w:val="Normal"/>
    <w:uiPriority w:val="99"/>
    <w:unhideWhenUsed/>
    <w:rsid w:val="001A3C52"/>
    <w:pPr>
      <w:ind w:firstLine="284"/>
      <w:jc w:val="both"/>
    </w:pPr>
    <w:rPr>
      <w:rFonts w:ascii="Times New Roman" w:eastAsia="MS Mincho" w:hAnsi="Times New Roman" w:cs="Times New Roman"/>
      <w:sz w:val="24"/>
      <w:szCs w:val="24"/>
    </w:rPr>
  </w:style>
  <w:style w:type="character" w:customStyle="1" w:styleId="longtext">
    <w:name w:val="long_text"/>
    <w:basedOn w:val="DefaultParagraphFont"/>
    <w:rsid w:val="001A3C52"/>
  </w:style>
  <w:style w:type="character" w:customStyle="1" w:styleId="longtext1">
    <w:name w:val="long_text1"/>
    <w:rsid w:val="001A3C52"/>
    <w:rPr>
      <w:sz w:val="20"/>
      <w:szCs w:val="20"/>
    </w:rPr>
  </w:style>
  <w:style w:type="character" w:customStyle="1" w:styleId="mediumtext1">
    <w:name w:val="medium_text1"/>
    <w:rsid w:val="001A3C52"/>
    <w:rPr>
      <w:sz w:val="20"/>
      <w:szCs w:val="20"/>
    </w:rPr>
  </w:style>
  <w:style w:type="character" w:customStyle="1" w:styleId="shorttext">
    <w:name w:val="short_text"/>
    <w:basedOn w:val="DefaultParagraphFont"/>
    <w:rsid w:val="001A3C52"/>
  </w:style>
  <w:style w:type="character" w:customStyle="1" w:styleId="hpsatn">
    <w:name w:val="hps atn"/>
    <w:basedOn w:val="DefaultParagraphFont"/>
    <w:rsid w:val="001A3C52"/>
  </w:style>
  <w:style w:type="character" w:styleId="Emphasis">
    <w:name w:val="Emphasis"/>
    <w:uiPriority w:val="20"/>
    <w:qFormat/>
    <w:rsid w:val="001A3C52"/>
    <w:rPr>
      <w:i/>
    </w:rPr>
  </w:style>
  <w:style w:type="numbering" w:customStyle="1" w:styleId="NoList4">
    <w:name w:val="No List4"/>
    <w:next w:val="NoList"/>
    <w:semiHidden/>
    <w:rsid w:val="001A3C52"/>
  </w:style>
  <w:style w:type="paragraph" w:styleId="BlockText">
    <w:name w:val="Block Text"/>
    <w:basedOn w:val="Normal"/>
    <w:rsid w:val="001A3C52"/>
    <w:pPr>
      <w:widowControl w:val="0"/>
      <w:tabs>
        <w:tab w:val="left" w:pos="1134"/>
      </w:tabs>
      <w:spacing w:after="0" w:line="240" w:lineRule="auto"/>
      <w:ind w:left="2835" w:right="-639" w:hanging="2835"/>
      <w:jc w:val="both"/>
    </w:pPr>
    <w:rPr>
      <w:rFonts w:ascii="Times New Roman" w:eastAsia="Times New Roman" w:hAnsi="Times New Roman" w:cs="Times New Roman"/>
      <w:sz w:val="20"/>
      <w:szCs w:val="20"/>
      <w:lang w:val="sq-AL" w:eastAsia="de-AT"/>
    </w:rPr>
  </w:style>
  <w:style w:type="paragraph" w:styleId="BodyTextIndent2">
    <w:name w:val="Body Text Indent 2"/>
    <w:basedOn w:val="Normal"/>
    <w:link w:val="BodyTextIndent2Char"/>
    <w:rsid w:val="001A3C52"/>
    <w:pPr>
      <w:widowControl w:val="0"/>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pacing w:after="0" w:line="240" w:lineRule="auto"/>
      <w:ind w:left="1769" w:hanging="1202"/>
      <w:jc w:val="both"/>
    </w:pPr>
    <w:rPr>
      <w:rFonts w:ascii="Arial" w:eastAsia="Times New Roman" w:hAnsi="Arial" w:cs="Times New Roman"/>
      <w:i/>
      <w:sz w:val="20"/>
      <w:szCs w:val="20"/>
      <w:lang w:val="sq-AL" w:eastAsia="de-AT"/>
    </w:rPr>
  </w:style>
  <w:style w:type="character" w:customStyle="1" w:styleId="BodyTextIndent2Char">
    <w:name w:val="Body Text Indent 2 Char"/>
    <w:basedOn w:val="DefaultParagraphFont"/>
    <w:link w:val="BodyTextIndent2"/>
    <w:rsid w:val="001A3C52"/>
    <w:rPr>
      <w:rFonts w:ascii="Arial" w:eastAsia="Times New Roman" w:hAnsi="Arial" w:cs="Times New Roman"/>
      <w:i/>
      <w:sz w:val="20"/>
      <w:szCs w:val="20"/>
      <w:lang w:val="sq-AL" w:eastAsia="de-AT"/>
    </w:rPr>
  </w:style>
  <w:style w:type="paragraph" w:styleId="BodyTextIndent3">
    <w:name w:val="Body Text Indent 3"/>
    <w:basedOn w:val="Normal"/>
    <w:link w:val="BodyTextIndent3Char"/>
    <w:rsid w:val="001A3C52"/>
    <w:pPr>
      <w:widowControl w:val="0"/>
      <w:tabs>
        <w:tab w:val="left" w:pos="1320"/>
        <w:tab w:val="left" w:pos="2040"/>
        <w:tab w:val="left" w:pos="2640"/>
        <w:tab w:val="left" w:pos="3240"/>
        <w:tab w:val="left" w:pos="3840"/>
        <w:tab w:val="left" w:pos="4440"/>
        <w:tab w:val="left" w:pos="5040"/>
        <w:tab w:val="left" w:pos="5640"/>
        <w:tab w:val="left" w:pos="6240"/>
        <w:tab w:val="left" w:pos="6840"/>
        <w:tab w:val="left" w:pos="7440"/>
        <w:tab w:val="left" w:pos="8040"/>
      </w:tabs>
      <w:spacing w:after="0" w:line="240" w:lineRule="auto"/>
      <w:ind w:left="567"/>
    </w:pPr>
    <w:rPr>
      <w:rFonts w:ascii="Arial" w:eastAsia="Times New Roman" w:hAnsi="Arial" w:cs="Times New Roman"/>
      <w:b/>
      <w:position w:val="-8"/>
      <w:sz w:val="20"/>
      <w:szCs w:val="20"/>
      <w:lang w:val="sq-AL" w:eastAsia="de-AT"/>
    </w:rPr>
  </w:style>
  <w:style w:type="character" w:customStyle="1" w:styleId="BodyTextIndent3Char">
    <w:name w:val="Body Text Indent 3 Char"/>
    <w:basedOn w:val="DefaultParagraphFont"/>
    <w:link w:val="BodyTextIndent3"/>
    <w:rsid w:val="001A3C52"/>
    <w:rPr>
      <w:rFonts w:ascii="Arial" w:eastAsia="Times New Roman" w:hAnsi="Arial" w:cs="Times New Roman"/>
      <w:b/>
      <w:position w:val="-8"/>
      <w:sz w:val="20"/>
      <w:szCs w:val="20"/>
      <w:lang w:val="sq-AL" w:eastAsia="de-AT"/>
    </w:rPr>
  </w:style>
  <w:style w:type="character" w:customStyle="1" w:styleId="ListParagraphChar">
    <w:name w:val="List Paragraph Char"/>
    <w:link w:val="ListParagraph"/>
    <w:uiPriority w:val="34"/>
    <w:locked/>
    <w:rsid w:val="001A3C52"/>
    <w:rPr>
      <w:rFonts w:ascii="Calibri" w:eastAsia="Times New Roman" w:hAnsi="Calibri" w:cs="Times New Roman"/>
    </w:rPr>
  </w:style>
  <w:style w:type="character" w:styleId="FollowedHyperlink">
    <w:name w:val="FollowedHyperlink"/>
    <w:uiPriority w:val="99"/>
    <w:semiHidden/>
    <w:unhideWhenUsed/>
    <w:rsid w:val="001A3C52"/>
    <w:rPr>
      <w:color w:val="800080"/>
      <w:u w:val="single"/>
    </w:rPr>
  </w:style>
  <w:style w:type="paragraph" w:customStyle="1" w:styleId="font5">
    <w:name w:val="font5"/>
    <w:basedOn w:val="Normal"/>
    <w:rsid w:val="001A3C52"/>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1A3C52"/>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1A3C52"/>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1A3C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1A3C52"/>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1A3C52"/>
    <w:pPr>
      <w:spacing w:before="100" w:beforeAutospacing="1" w:after="100" w:afterAutospacing="1" w:line="240" w:lineRule="auto"/>
    </w:pPr>
    <w:rPr>
      <w:rFonts w:ascii="CG Times" w:eastAsia="Times New Roman" w:hAnsi="CG Times" w:cs="Times New Roman"/>
      <w:sz w:val="16"/>
      <w:szCs w:val="16"/>
    </w:rPr>
  </w:style>
  <w:style w:type="paragraph" w:customStyle="1" w:styleId="xl69">
    <w:name w:val="xl69"/>
    <w:basedOn w:val="Normal"/>
    <w:rsid w:val="001A3C52"/>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1A3C52"/>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1A3C52"/>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1A3C52"/>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1A3C52"/>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table" w:styleId="TableGrid">
    <w:name w:val="Table Grid"/>
    <w:basedOn w:val="TableNormal"/>
    <w:uiPriority w:val="59"/>
    <w:rsid w:val="001A3C52"/>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4">
    <w:name w:val="xl74"/>
    <w:basedOn w:val="Normal"/>
    <w:rsid w:val="001A3C52"/>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1A3C52"/>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1A3C52"/>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1A3C52"/>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1A3C52"/>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1A3C52"/>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character" w:styleId="Strong">
    <w:name w:val="Strong"/>
    <w:uiPriority w:val="22"/>
    <w:qFormat/>
    <w:rsid w:val="001A3C52"/>
    <w:rPr>
      <w:b/>
      <w:bCs/>
    </w:rPr>
  </w:style>
  <w:style w:type="paragraph" w:customStyle="1" w:styleId="xl80">
    <w:name w:val="xl80"/>
    <w:basedOn w:val="Normal"/>
    <w:rsid w:val="001A3C52"/>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1A3C52"/>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2">
    <w:name w:val="xl82"/>
    <w:basedOn w:val="Normal"/>
    <w:rsid w:val="001A3C52"/>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1A3C52"/>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1A3C52"/>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1A3C52"/>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1A3C52"/>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1A3C52"/>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1A3C52"/>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1A3C52"/>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0">
    <w:name w:val="xl90"/>
    <w:basedOn w:val="Normal"/>
    <w:rsid w:val="001A3C52"/>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1A3C52"/>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2">
    <w:name w:val="xl92"/>
    <w:basedOn w:val="Normal"/>
    <w:rsid w:val="001A3C52"/>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1A3C52"/>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1A3C52"/>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1A3C52"/>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1A3C52"/>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7">
    <w:name w:val="xl97"/>
    <w:basedOn w:val="Normal"/>
    <w:rsid w:val="001A3C52"/>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1A3C52"/>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1A3C52"/>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1A3C52"/>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1A3C52"/>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1A3C52"/>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1A3C52"/>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4">
    <w:name w:val="xl104"/>
    <w:basedOn w:val="Normal"/>
    <w:rsid w:val="001A3C52"/>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1A3C52"/>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1A3C5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1A3C5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1A3C5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1A3C5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1A3C5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1A3C5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1A3C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1A3C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1A3C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1A3C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1A3C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1A3C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1A3C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1A3C52"/>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1A3C5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1A3C5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1A3C5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1A3C5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1A3C52"/>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1A3C5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1A3C5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1A3C5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1A3C5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1A3C52"/>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0">
    <w:name w:val="xl130"/>
    <w:basedOn w:val="Normal"/>
    <w:rsid w:val="001A3C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1A3C5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1A3C5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1A3C5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1A3C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1A3C5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6">
    <w:name w:val="xl136"/>
    <w:basedOn w:val="Normal"/>
    <w:rsid w:val="001A3C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1A3C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1A3C52"/>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1A3C52"/>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uiPriority w:val="99"/>
    <w:rsid w:val="001A3C52"/>
    <w:rPr>
      <w:vertAlign w:val="superscript"/>
    </w:rPr>
  </w:style>
  <w:style w:type="paragraph" w:customStyle="1" w:styleId="xl138">
    <w:name w:val="xl138"/>
    <w:basedOn w:val="Normal"/>
    <w:rsid w:val="001A3C52"/>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1A3C52"/>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1A3C52"/>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1A3C52"/>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1A3C5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1A3C52"/>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1A3C52"/>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1A3C5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1A3C52"/>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1A3C5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1A3C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1A3C52"/>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1A3C52"/>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1A3C52"/>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character" w:customStyle="1" w:styleId="NeniNrChar">
    <w:name w:val="Neni_Nr Char"/>
    <w:link w:val="NeniNr0"/>
    <w:rsid w:val="001A3C52"/>
    <w:rPr>
      <w:rFonts w:ascii="CG Times" w:eastAsia="MS Mincho" w:hAnsi="CG Times" w:cs="CG Times"/>
      <w:sz w:val="21"/>
      <w:lang w:val="en-GB"/>
    </w:rPr>
  </w:style>
  <w:style w:type="character" w:customStyle="1" w:styleId="TitulliTitullChar">
    <w:name w:val="Titulli_Titull Char"/>
    <w:link w:val="TitulliTitull"/>
    <w:rsid w:val="001A3C52"/>
    <w:rPr>
      <w:rFonts w:ascii="CG Times" w:eastAsia="MS Mincho" w:hAnsi="CG Times" w:cs="CG Times"/>
      <w:caps/>
      <w:sz w:val="21"/>
      <w:lang w:val="en-GB"/>
    </w:rPr>
  </w:style>
  <w:style w:type="paragraph" w:customStyle="1" w:styleId="xl152">
    <w:name w:val="xl152"/>
    <w:basedOn w:val="Normal"/>
    <w:rsid w:val="001A3C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1A3C5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1A3C5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1A3C5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1A3C5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a">
    <w:name w:val="Κείμενο πλαισίου"/>
    <w:basedOn w:val="Normal"/>
    <w:semiHidden/>
    <w:rsid w:val="001A3C52"/>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xl157">
    <w:name w:val="xl157"/>
    <w:basedOn w:val="Normal"/>
    <w:rsid w:val="001A3C5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1A3C5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1A3C5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1A3C52"/>
    <w:pPr>
      <w:spacing w:after="0" w:line="240" w:lineRule="auto"/>
      <w:ind w:left="720" w:hanging="720"/>
      <w:jc w:val="both"/>
    </w:pPr>
    <w:rPr>
      <w:rFonts w:ascii="Arial" w:eastAsia="Times New Roman" w:hAnsi="Arial" w:cs="Times New Roman"/>
      <w:color w:val="000000"/>
      <w:sz w:val="20"/>
      <w:szCs w:val="20"/>
      <w:lang w:val="en-GB"/>
    </w:rPr>
  </w:style>
  <w:style w:type="paragraph" w:customStyle="1" w:styleId="Normal0">
    <w:name w:val="[Normal]"/>
    <w:uiPriority w:val="99"/>
    <w:rsid w:val="001A3C52"/>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rmal1">
    <w:name w:val="Normal1"/>
    <w:basedOn w:val="Normal"/>
    <w:rsid w:val="001A3C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1A3C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body">
    <w:name w:val="articlebody"/>
    <w:basedOn w:val="Normal"/>
    <w:uiPriority w:val="99"/>
    <w:rsid w:val="001A3C52"/>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1A3C52"/>
    <w:pPr>
      <w:keepLines/>
      <w:spacing w:before="480" w:after="0" w:line="276" w:lineRule="auto"/>
      <w:ind w:firstLine="0"/>
      <w:jc w:val="left"/>
      <w:outlineLvl w:val="9"/>
    </w:pPr>
    <w:rPr>
      <w:rFonts w:ascii="Cambria" w:eastAsia="Times New Roman" w:hAnsi="Cambria"/>
      <w:color w:val="365F91"/>
      <w:kern w:val="0"/>
      <w:sz w:val="28"/>
      <w:szCs w:val="28"/>
      <w:lang w:eastAsia="ja-JP"/>
    </w:rPr>
  </w:style>
  <w:style w:type="paragraph" w:styleId="TOC3">
    <w:name w:val="toc 3"/>
    <w:basedOn w:val="Normal"/>
    <w:next w:val="Normal"/>
    <w:autoRedefine/>
    <w:uiPriority w:val="39"/>
    <w:unhideWhenUsed/>
    <w:qFormat/>
    <w:rsid w:val="001A3C52"/>
    <w:pPr>
      <w:spacing w:after="100" w:line="240" w:lineRule="auto"/>
      <w:ind w:left="480"/>
    </w:pPr>
    <w:rPr>
      <w:rFonts w:ascii="Times New Roman" w:eastAsia="Times New Roman" w:hAnsi="Times New Roman" w:cs="Times New Roman"/>
      <w:sz w:val="24"/>
      <w:szCs w:val="24"/>
      <w:lang w:val="sq-AL"/>
    </w:rPr>
  </w:style>
  <w:style w:type="paragraph" w:styleId="TOC5">
    <w:name w:val="toc 5"/>
    <w:basedOn w:val="Normal"/>
    <w:next w:val="Normal"/>
    <w:autoRedefine/>
    <w:uiPriority w:val="39"/>
    <w:unhideWhenUsed/>
    <w:rsid w:val="001A3C52"/>
    <w:pPr>
      <w:spacing w:after="100"/>
      <w:ind w:left="880"/>
    </w:pPr>
    <w:rPr>
      <w:rFonts w:ascii="Calibri" w:eastAsia="Times New Roman" w:hAnsi="Calibri" w:cs="Times New Roman"/>
    </w:rPr>
  </w:style>
  <w:style w:type="paragraph" w:styleId="TOC6">
    <w:name w:val="toc 6"/>
    <w:basedOn w:val="Normal"/>
    <w:next w:val="Normal"/>
    <w:autoRedefine/>
    <w:uiPriority w:val="39"/>
    <w:unhideWhenUsed/>
    <w:rsid w:val="001A3C52"/>
    <w:pPr>
      <w:spacing w:after="100"/>
      <w:ind w:left="1100"/>
    </w:pPr>
    <w:rPr>
      <w:rFonts w:ascii="Calibri" w:eastAsia="Times New Roman" w:hAnsi="Calibri" w:cs="Times New Roman"/>
    </w:rPr>
  </w:style>
  <w:style w:type="paragraph" w:styleId="TOC7">
    <w:name w:val="toc 7"/>
    <w:basedOn w:val="Normal"/>
    <w:next w:val="Normal"/>
    <w:autoRedefine/>
    <w:uiPriority w:val="39"/>
    <w:unhideWhenUsed/>
    <w:rsid w:val="001A3C52"/>
    <w:pPr>
      <w:spacing w:after="100"/>
      <w:ind w:left="1320"/>
    </w:pPr>
    <w:rPr>
      <w:rFonts w:ascii="Calibri" w:eastAsia="Times New Roman" w:hAnsi="Calibri" w:cs="Times New Roman"/>
    </w:rPr>
  </w:style>
  <w:style w:type="paragraph" w:styleId="TOC8">
    <w:name w:val="toc 8"/>
    <w:basedOn w:val="Normal"/>
    <w:next w:val="Normal"/>
    <w:autoRedefine/>
    <w:uiPriority w:val="39"/>
    <w:unhideWhenUsed/>
    <w:rsid w:val="001A3C52"/>
    <w:pPr>
      <w:spacing w:after="100"/>
      <w:ind w:left="1540"/>
    </w:pPr>
    <w:rPr>
      <w:rFonts w:ascii="Calibri" w:eastAsia="Times New Roman" w:hAnsi="Calibri" w:cs="Times New Roman"/>
    </w:rPr>
  </w:style>
  <w:style w:type="paragraph" w:styleId="TOC9">
    <w:name w:val="toc 9"/>
    <w:basedOn w:val="Normal"/>
    <w:next w:val="Normal"/>
    <w:autoRedefine/>
    <w:uiPriority w:val="39"/>
    <w:unhideWhenUsed/>
    <w:rsid w:val="001A3C52"/>
    <w:pPr>
      <w:spacing w:after="100"/>
      <w:ind w:left="1760"/>
    </w:pPr>
    <w:rPr>
      <w:rFonts w:ascii="Calibri" w:eastAsia="Times New Roman" w:hAnsi="Calibri" w:cs="Times New Roman"/>
    </w:rPr>
  </w:style>
  <w:style w:type="paragraph" w:customStyle="1" w:styleId="CharCharCharChar">
    <w:name w:val="Char Char Char Char"/>
    <w:basedOn w:val="Normal"/>
    <w:rsid w:val="001A3C52"/>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rsid w:val="001A3C52"/>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1A3C52"/>
    <w:rPr>
      <w:rFonts w:ascii="Times New Roman" w:eastAsia="Times New Roman" w:hAnsi="Times New Roman" w:cs="Times New Roman"/>
      <w:sz w:val="16"/>
      <w:szCs w:val="16"/>
    </w:rPr>
  </w:style>
  <w:style w:type="paragraph" w:customStyle="1" w:styleId="s32b251d">
    <w:name w:val="s32b251d"/>
    <w:basedOn w:val="Normal"/>
    <w:rsid w:val="001A3C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1A3C52"/>
  </w:style>
  <w:style w:type="paragraph" w:customStyle="1" w:styleId="s30eec3f8">
    <w:name w:val="s30eec3f8"/>
    <w:basedOn w:val="Normal"/>
    <w:rsid w:val="001A3C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1A3C52"/>
    <w:rPr>
      <w:sz w:val="24"/>
      <w:lang w:val="en-GB" w:eastAsia="fr-FR"/>
    </w:rPr>
  </w:style>
  <w:style w:type="paragraph" w:customStyle="1" w:styleId="JuPara">
    <w:name w:val="Ju_Para"/>
    <w:basedOn w:val="Normal"/>
    <w:link w:val="JuParaCar"/>
    <w:rsid w:val="001A3C52"/>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1A3C52"/>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1A3C52"/>
    <w:pPr>
      <w:keepNext/>
      <w:keepLines/>
      <w:numPr>
        <w:numId w:val="1"/>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1A3C52"/>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1A3C52"/>
  </w:style>
  <w:style w:type="character" w:customStyle="1" w:styleId="s7d2086b4">
    <w:name w:val="s7d2086b4"/>
    <w:basedOn w:val="DefaultParagraphFont"/>
    <w:uiPriority w:val="99"/>
    <w:rsid w:val="001A3C52"/>
  </w:style>
  <w:style w:type="paragraph" w:customStyle="1" w:styleId="paragrafi00">
    <w:name w:val="paragrafi0"/>
    <w:basedOn w:val="Normal"/>
    <w:rsid w:val="001A3C52"/>
    <w:pPr>
      <w:spacing w:before="100" w:beforeAutospacing="1" w:after="100" w:afterAutospacing="1" w:line="240" w:lineRule="auto"/>
    </w:pPr>
    <w:rPr>
      <w:rFonts w:ascii="Times New Roman" w:eastAsia="MS Mincho" w:hAnsi="Times New Roman" w:cs="Times New Roman"/>
      <w:sz w:val="24"/>
      <w:szCs w:val="24"/>
    </w:rPr>
  </w:style>
  <w:style w:type="character" w:customStyle="1" w:styleId="grame">
    <w:name w:val="grame"/>
    <w:rsid w:val="001A3C52"/>
    <w:rPr>
      <w:rFonts w:cs="Times New Roman"/>
    </w:rPr>
  </w:style>
  <w:style w:type="character" w:customStyle="1" w:styleId="NoSpacingChar">
    <w:name w:val="No Spacing Char"/>
    <w:link w:val="NoSpacing"/>
    <w:uiPriority w:val="1"/>
    <w:locked/>
    <w:rsid w:val="001A3C52"/>
    <w:rPr>
      <w:rFonts w:ascii="Calibri" w:eastAsia="Times New Roman" w:hAnsi="Calibri" w:cs="Times New Roman"/>
      <w:lang w:val="sq-AL"/>
    </w:rPr>
  </w:style>
  <w:style w:type="paragraph" w:styleId="Caption">
    <w:name w:val="caption"/>
    <w:basedOn w:val="Normal"/>
    <w:next w:val="Normal"/>
    <w:qFormat/>
    <w:rsid w:val="001A3C52"/>
    <w:pPr>
      <w:widowControl w:val="0"/>
      <w:autoSpaceDE w:val="0"/>
      <w:autoSpaceDN w:val="0"/>
      <w:adjustRightInd w:val="0"/>
      <w:spacing w:after="0" w:line="268" w:lineRule="atLeast"/>
      <w:ind w:firstLine="388"/>
      <w:jc w:val="center"/>
    </w:pPr>
    <w:rPr>
      <w:rFonts w:ascii="Book Antiqua" w:eastAsia="MS Mincho" w:hAnsi="Book Antiqua" w:cs="Times New Roman"/>
      <w:smallCaps/>
      <w:sz w:val="32"/>
      <w:lang w:val="sq-AL"/>
    </w:rPr>
  </w:style>
  <w:style w:type="paragraph" w:customStyle="1" w:styleId="ManualNumPar1">
    <w:name w:val="Manual NumPar 1"/>
    <w:basedOn w:val="Normal"/>
    <w:next w:val="Normal"/>
    <w:rsid w:val="001A3C52"/>
    <w:pPr>
      <w:spacing w:before="120" w:after="120" w:line="240" w:lineRule="auto"/>
      <w:ind w:left="851" w:hanging="851"/>
      <w:jc w:val="both"/>
    </w:pPr>
    <w:rPr>
      <w:rFonts w:ascii="Times New Roman" w:eastAsia="Times New Roman" w:hAnsi="Times New Roman" w:cs="Times New Roman"/>
      <w:sz w:val="24"/>
      <w:szCs w:val="20"/>
      <w:lang w:val="en-GB" w:eastAsia="en-GB"/>
    </w:rPr>
  </w:style>
  <w:style w:type="character" w:customStyle="1" w:styleId="at4">
    <w:name w:val="a__t4"/>
    <w:basedOn w:val="DefaultParagraphFont"/>
    <w:rsid w:val="001A3C52"/>
  </w:style>
  <w:style w:type="paragraph" w:customStyle="1" w:styleId="a3520normal">
    <w:name w:val="a___35__20_normal"/>
    <w:basedOn w:val="Normal"/>
    <w:rsid w:val="001A3C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1">
    <w:name w:val="st1"/>
    <w:rsid w:val="001A3C52"/>
  </w:style>
  <w:style w:type="character" w:customStyle="1" w:styleId="googqs-tidbit">
    <w:name w:val="goog_qs-tidbit"/>
    <w:rsid w:val="001A3C52"/>
  </w:style>
  <w:style w:type="character" w:styleId="HTMLCite">
    <w:name w:val="HTML Cite"/>
    <w:uiPriority w:val="99"/>
    <w:semiHidden/>
    <w:unhideWhenUsed/>
    <w:rsid w:val="001A3C52"/>
    <w:rPr>
      <w:i/>
      <w:iCs/>
    </w:rPr>
  </w:style>
  <w:style w:type="table" w:styleId="LightGrid-Accent2">
    <w:name w:val="Light Grid Accent 2"/>
    <w:basedOn w:val="TableNormal"/>
    <w:uiPriority w:val="62"/>
    <w:rsid w:val="001A3C52"/>
    <w:pPr>
      <w:spacing w:after="0" w:line="240" w:lineRule="auto"/>
    </w:pPr>
    <w:rPr>
      <w:rFonts w:ascii="Century Gothic" w:eastAsia="Century Gothic" w:hAnsi="Century Gothic"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olorfulShading1">
    <w:name w:val="Colorful Shading1"/>
    <w:basedOn w:val="TableNormal"/>
    <w:uiPriority w:val="71"/>
    <w:rsid w:val="001A3C52"/>
    <w:pPr>
      <w:spacing w:after="0" w:line="240" w:lineRule="auto"/>
    </w:pPr>
    <w:rPr>
      <w:rFonts w:ascii="Century Gothic" w:eastAsia="Century Gothic" w:hAnsi="Century Gothic" w:cs="Times New Roman"/>
      <w:color w:val="000000"/>
      <w:sz w:val="20"/>
      <w:szCs w:val="2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1A3C52"/>
    <w:pPr>
      <w:spacing w:after="0" w:line="240" w:lineRule="auto"/>
    </w:pPr>
    <w:rPr>
      <w:rFonts w:ascii="Century Gothic" w:eastAsia="Century Gothic" w:hAnsi="Century Gothic" w:cs="Times New Roman"/>
      <w:color w:val="000000"/>
      <w:sz w:val="20"/>
      <w:szCs w:val="2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List2-Accent2">
    <w:name w:val="Medium List 2 Accent 2"/>
    <w:basedOn w:val="TableNormal"/>
    <w:uiPriority w:val="66"/>
    <w:rsid w:val="001A3C52"/>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ColorfulList-Accent5">
    <w:name w:val="Colorful List Accent 5"/>
    <w:basedOn w:val="TableNormal"/>
    <w:uiPriority w:val="72"/>
    <w:rsid w:val="001A3C52"/>
    <w:pPr>
      <w:spacing w:after="0" w:line="240" w:lineRule="auto"/>
    </w:pPr>
    <w:rPr>
      <w:rFonts w:ascii="Century Gothic" w:eastAsia="Century Gothic" w:hAnsi="Century Gothic" w:cs="Times New Roman"/>
      <w:color w:val="000000"/>
      <w:sz w:val="20"/>
      <w:szCs w:val="2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1A3C52"/>
    <w:pPr>
      <w:spacing w:after="0" w:line="240" w:lineRule="auto"/>
    </w:pPr>
    <w:rPr>
      <w:rFonts w:ascii="Century Gothic" w:eastAsia="Century Gothic" w:hAnsi="Century Gothic" w:cs="Times New Roman"/>
      <w:color w:val="000000"/>
      <w:sz w:val="20"/>
      <w:szCs w:val="2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Accent6">
    <w:name w:val="Colorful Shading Accent 6"/>
    <w:basedOn w:val="TableNormal"/>
    <w:uiPriority w:val="71"/>
    <w:rsid w:val="001A3C52"/>
    <w:pPr>
      <w:spacing w:after="0" w:line="240" w:lineRule="auto"/>
    </w:pPr>
    <w:rPr>
      <w:rFonts w:ascii="Century Gothic" w:eastAsia="Century Gothic" w:hAnsi="Century Gothic" w:cs="Times New Roman"/>
      <w:color w:val="000000"/>
      <w:sz w:val="20"/>
      <w:szCs w:val="2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MediumGrid31">
    <w:name w:val="Medium Grid 31"/>
    <w:basedOn w:val="TableNormal"/>
    <w:uiPriority w:val="69"/>
    <w:rsid w:val="001A3C52"/>
    <w:pPr>
      <w:spacing w:after="0" w:line="240" w:lineRule="auto"/>
    </w:pPr>
    <w:rPr>
      <w:rFonts w:ascii="Century Gothic" w:eastAsia="Century Gothic" w:hAnsi="Century Gothic"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2-Accent3">
    <w:name w:val="Medium Grid 2 Accent 3"/>
    <w:basedOn w:val="TableNormal"/>
    <w:uiPriority w:val="68"/>
    <w:rsid w:val="001A3C52"/>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2">
    <w:name w:val="Medium Grid 2 Accent 2"/>
    <w:basedOn w:val="TableNormal"/>
    <w:uiPriority w:val="68"/>
    <w:rsid w:val="001A3C52"/>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1">
    <w:name w:val="Medium Grid 21"/>
    <w:basedOn w:val="TableNormal"/>
    <w:uiPriority w:val="68"/>
    <w:rsid w:val="001A3C52"/>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1-Accent6">
    <w:name w:val="Medium Grid 1 Accent 6"/>
    <w:basedOn w:val="TableNormal"/>
    <w:uiPriority w:val="67"/>
    <w:rsid w:val="001A3C52"/>
    <w:pPr>
      <w:spacing w:after="0" w:line="240" w:lineRule="auto"/>
    </w:pPr>
    <w:rPr>
      <w:rFonts w:ascii="Century Gothic" w:eastAsia="Century Gothic" w:hAnsi="Century Gothic"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3-Accent5">
    <w:name w:val="Medium Grid 3 Accent 5"/>
    <w:basedOn w:val="TableNormal"/>
    <w:uiPriority w:val="69"/>
    <w:rsid w:val="001A3C52"/>
    <w:pPr>
      <w:spacing w:after="0" w:line="240" w:lineRule="auto"/>
    </w:pPr>
    <w:rPr>
      <w:rFonts w:ascii="Century Gothic" w:eastAsia="Century Gothic" w:hAnsi="Century Gothic"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BodyText2">
    <w:name w:val="Body Text 2"/>
    <w:basedOn w:val="Normal"/>
    <w:link w:val="BodyText2Char"/>
    <w:semiHidden/>
    <w:unhideWhenUsed/>
    <w:rsid w:val="001A3C52"/>
    <w:pPr>
      <w:spacing w:after="120" w:line="480" w:lineRule="auto"/>
      <w:ind w:firstLine="284"/>
      <w:jc w:val="both"/>
    </w:pPr>
    <w:rPr>
      <w:rFonts w:ascii="Calibri" w:eastAsia="MS Mincho" w:hAnsi="Calibri" w:cs="Times New Roman"/>
    </w:rPr>
  </w:style>
  <w:style w:type="character" w:customStyle="1" w:styleId="BodyText2Char">
    <w:name w:val="Body Text 2 Char"/>
    <w:basedOn w:val="DefaultParagraphFont"/>
    <w:link w:val="BodyText2"/>
    <w:semiHidden/>
    <w:rsid w:val="001A3C52"/>
    <w:rPr>
      <w:rFonts w:ascii="Calibri" w:eastAsia="MS Mincho" w:hAnsi="Calibri" w:cs="Times New Roman"/>
    </w:rPr>
  </w:style>
  <w:style w:type="paragraph" w:customStyle="1" w:styleId="xl160">
    <w:name w:val="xl160"/>
    <w:basedOn w:val="Normal"/>
    <w:rsid w:val="001A3C5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CG Times" w:eastAsia="Times New Roman" w:hAnsi="CG Times" w:cs="Times New Roman"/>
      <w:sz w:val="14"/>
      <w:szCs w:val="14"/>
    </w:rPr>
  </w:style>
  <w:style w:type="paragraph" w:customStyle="1" w:styleId="xl161">
    <w:name w:val="xl161"/>
    <w:basedOn w:val="Normal"/>
    <w:rsid w:val="001A3C5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CG Times" w:eastAsia="Times New Roman" w:hAnsi="CG Times" w:cs="Times New Roman"/>
      <w:sz w:val="14"/>
      <w:szCs w:val="14"/>
    </w:rPr>
  </w:style>
  <w:style w:type="paragraph" w:customStyle="1" w:styleId="xl162">
    <w:name w:val="xl162"/>
    <w:basedOn w:val="Normal"/>
    <w:rsid w:val="001A3C52"/>
    <w:pPr>
      <w:pBdr>
        <w:left w:val="single" w:sz="4" w:space="0" w:color="auto"/>
        <w:right w:val="single" w:sz="4" w:space="0" w:color="auto"/>
      </w:pBdr>
      <w:spacing w:before="100" w:beforeAutospacing="1" w:after="100" w:afterAutospacing="1" w:line="240" w:lineRule="auto"/>
      <w:textAlignment w:val="center"/>
    </w:pPr>
    <w:rPr>
      <w:rFonts w:ascii="CG Times" w:eastAsia="Times New Roman" w:hAnsi="CG Times" w:cs="Times New Roman"/>
      <w:sz w:val="14"/>
      <w:szCs w:val="14"/>
    </w:rPr>
  </w:style>
  <w:style w:type="paragraph" w:customStyle="1" w:styleId="xl163">
    <w:name w:val="xl163"/>
    <w:basedOn w:val="Normal"/>
    <w:rsid w:val="001A3C5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CG Times" w:eastAsia="Times New Roman" w:hAnsi="CG Times" w:cs="Times New Roman"/>
      <w:sz w:val="14"/>
      <w:szCs w:val="14"/>
    </w:rPr>
  </w:style>
  <w:style w:type="paragraph" w:customStyle="1" w:styleId="xl164">
    <w:name w:val="xl164"/>
    <w:basedOn w:val="Normal"/>
    <w:rsid w:val="001A3C52"/>
    <w:pPr>
      <w:pBdr>
        <w:top w:val="single" w:sz="4" w:space="0" w:color="auto"/>
        <w:bottom w:val="single" w:sz="4" w:space="0" w:color="auto"/>
      </w:pBdr>
      <w:spacing w:before="100" w:beforeAutospacing="1" w:after="100" w:afterAutospacing="1" w:line="240" w:lineRule="auto"/>
      <w:textAlignment w:val="center"/>
    </w:pPr>
    <w:rPr>
      <w:rFonts w:ascii="CG Times" w:eastAsia="Times New Roman" w:hAnsi="CG Times" w:cs="Times New Roman"/>
      <w:sz w:val="14"/>
      <w:szCs w:val="14"/>
    </w:rPr>
  </w:style>
  <w:style w:type="paragraph" w:customStyle="1" w:styleId="xl165">
    <w:name w:val="xl165"/>
    <w:basedOn w:val="Normal"/>
    <w:rsid w:val="001A3C5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CG Times" w:eastAsia="Times New Roman" w:hAnsi="CG Times" w:cs="Times New Roman"/>
      <w:sz w:val="14"/>
      <w:szCs w:val="14"/>
    </w:rPr>
  </w:style>
  <w:style w:type="paragraph" w:customStyle="1" w:styleId="xl166">
    <w:name w:val="xl166"/>
    <w:basedOn w:val="Normal"/>
    <w:rsid w:val="001A3C5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CG Times" w:eastAsia="Times New Roman" w:hAnsi="CG Times" w:cs="Times New Roman"/>
      <w:sz w:val="14"/>
      <w:szCs w:val="14"/>
    </w:rPr>
  </w:style>
  <w:style w:type="paragraph" w:customStyle="1" w:styleId="xl167">
    <w:name w:val="xl167"/>
    <w:basedOn w:val="Normal"/>
    <w:rsid w:val="001A3C52"/>
    <w:pPr>
      <w:pBdr>
        <w:top w:val="single" w:sz="4" w:space="0" w:color="auto"/>
        <w:left w:val="single" w:sz="4" w:space="0" w:color="auto"/>
      </w:pBdr>
      <w:spacing w:before="100" w:beforeAutospacing="1" w:after="100" w:afterAutospacing="1" w:line="240" w:lineRule="auto"/>
      <w:textAlignment w:val="center"/>
    </w:pPr>
    <w:rPr>
      <w:rFonts w:ascii="CG Times" w:eastAsia="Times New Roman" w:hAnsi="CG Times" w:cs="Times New Roman"/>
      <w:sz w:val="14"/>
      <w:szCs w:val="14"/>
    </w:rPr>
  </w:style>
  <w:style w:type="paragraph" w:customStyle="1" w:styleId="xl168">
    <w:name w:val="xl168"/>
    <w:basedOn w:val="Normal"/>
    <w:rsid w:val="001A3C52"/>
    <w:pPr>
      <w:pBdr>
        <w:top w:val="single" w:sz="4" w:space="0" w:color="auto"/>
        <w:left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69">
    <w:name w:val="xl169"/>
    <w:basedOn w:val="Normal"/>
    <w:rsid w:val="001A3C52"/>
    <w:pPr>
      <w:pBdr>
        <w:top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70">
    <w:name w:val="xl170"/>
    <w:basedOn w:val="Normal"/>
    <w:rsid w:val="001A3C52"/>
    <w:pPr>
      <w:pBdr>
        <w:top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71">
    <w:name w:val="xl171"/>
    <w:basedOn w:val="Normal"/>
    <w:rsid w:val="001A3C52"/>
    <w:pPr>
      <w:pBdr>
        <w:top w:val="single" w:sz="4" w:space="0" w:color="auto"/>
        <w:right w:val="single" w:sz="4" w:space="0" w:color="auto"/>
      </w:pBdr>
      <w:spacing w:before="100" w:beforeAutospacing="1" w:after="100" w:afterAutospacing="1" w:line="240" w:lineRule="auto"/>
      <w:jc w:val="center"/>
      <w:textAlignment w:val="center"/>
    </w:pPr>
    <w:rPr>
      <w:rFonts w:ascii="CG Times" w:eastAsia="Times New Roman" w:hAnsi="CG Times" w:cs="Times New Roman"/>
      <w:sz w:val="14"/>
      <w:szCs w:val="14"/>
    </w:rPr>
  </w:style>
  <w:style w:type="paragraph" w:customStyle="1" w:styleId="xl172">
    <w:name w:val="xl172"/>
    <w:basedOn w:val="Normal"/>
    <w:rsid w:val="001A3C5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G Times" w:eastAsia="Times New Roman" w:hAnsi="CG Times" w:cs="Times New Roman"/>
      <w:sz w:val="14"/>
      <w:szCs w:val="14"/>
    </w:rPr>
  </w:style>
  <w:style w:type="paragraph" w:customStyle="1" w:styleId="xl173">
    <w:name w:val="xl173"/>
    <w:basedOn w:val="Normal"/>
    <w:rsid w:val="001A3C5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74">
    <w:name w:val="xl174"/>
    <w:basedOn w:val="Normal"/>
    <w:rsid w:val="001A3C52"/>
    <w:pPr>
      <w:pBdr>
        <w:bottom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75">
    <w:name w:val="xl175"/>
    <w:basedOn w:val="Normal"/>
    <w:rsid w:val="001A3C52"/>
    <w:pPr>
      <w:pBdr>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76">
    <w:name w:val="xl176"/>
    <w:basedOn w:val="Normal"/>
    <w:rsid w:val="001A3C52"/>
    <w:pPr>
      <w:pBdr>
        <w:bottom w:val="single" w:sz="4" w:space="0" w:color="auto"/>
        <w:right w:val="single" w:sz="4" w:space="0" w:color="auto"/>
      </w:pBdr>
      <w:spacing w:before="100" w:beforeAutospacing="1" w:after="100" w:afterAutospacing="1" w:line="240" w:lineRule="auto"/>
      <w:jc w:val="center"/>
      <w:textAlignment w:val="center"/>
    </w:pPr>
    <w:rPr>
      <w:rFonts w:ascii="CG Times" w:eastAsia="Times New Roman" w:hAnsi="CG Times" w:cs="Times New Roman"/>
      <w:sz w:val="14"/>
      <w:szCs w:val="14"/>
    </w:rPr>
  </w:style>
  <w:style w:type="paragraph" w:customStyle="1" w:styleId="xl177">
    <w:name w:val="xl177"/>
    <w:basedOn w:val="Normal"/>
    <w:rsid w:val="001A3C5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G Times" w:eastAsia="Times New Roman" w:hAnsi="CG Times" w:cs="Times New Roman"/>
      <w:sz w:val="14"/>
      <w:szCs w:val="14"/>
    </w:rPr>
  </w:style>
  <w:style w:type="paragraph" w:customStyle="1" w:styleId="xl178">
    <w:name w:val="xl178"/>
    <w:basedOn w:val="Normal"/>
    <w:rsid w:val="001A3C5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79">
    <w:name w:val="xl179"/>
    <w:basedOn w:val="Normal"/>
    <w:rsid w:val="001A3C5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G Times" w:eastAsia="Times New Roman" w:hAnsi="CG Times" w:cs="Times New Roman"/>
      <w:sz w:val="14"/>
      <w:szCs w:val="14"/>
    </w:rPr>
  </w:style>
  <w:style w:type="paragraph" w:customStyle="1" w:styleId="xl180">
    <w:name w:val="xl180"/>
    <w:basedOn w:val="Normal"/>
    <w:rsid w:val="001A3C52"/>
    <w:pPr>
      <w:pBdr>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81">
    <w:name w:val="xl181"/>
    <w:basedOn w:val="Normal"/>
    <w:rsid w:val="001A3C5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CG Times" w:eastAsia="Times New Roman" w:hAnsi="CG Times" w:cs="Times New Roman"/>
      <w:sz w:val="14"/>
      <w:szCs w:val="14"/>
    </w:rPr>
  </w:style>
  <w:style w:type="paragraph" w:customStyle="1" w:styleId="xl182">
    <w:name w:val="xl182"/>
    <w:basedOn w:val="Normal"/>
    <w:rsid w:val="001A3C52"/>
    <w:pPr>
      <w:spacing w:before="100" w:beforeAutospacing="1" w:after="100" w:afterAutospacing="1" w:line="240" w:lineRule="auto"/>
      <w:jc w:val="center"/>
    </w:pPr>
    <w:rPr>
      <w:rFonts w:ascii="CG Times" w:eastAsia="Times New Roman" w:hAnsi="CG Times" w:cs="Times New Roman"/>
      <w:b/>
      <w:bCs/>
      <w:sz w:val="14"/>
      <w:szCs w:val="14"/>
    </w:rPr>
  </w:style>
  <w:style w:type="character" w:styleId="CommentReference">
    <w:name w:val="annotation reference"/>
    <w:unhideWhenUsed/>
    <w:rsid w:val="001A3C52"/>
    <w:rPr>
      <w:sz w:val="16"/>
      <w:szCs w:val="16"/>
    </w:rPr>
  </w:style>
  <w:style w:type="paragraph" w:styleId="CommentText">
    <w:name w:val="annotation text"/>
    <w:basedOn w:val="Normal"/>
    <w:link w:val="CommentTextChar"/>
    <w:unhideWhenUsed/>
    <w:rsid w:val="001A3C52"/>
    <w:pPr>
      <w:ind w:firstLine="284"/>
      <w:jc w:val="both"/>
    </w:pPr>
    <w:rPr>
      <w:rFonts w:ascii="Calibri" w:eastAsia="MS Mincho" w:hAnsi="Calibri" w:cs="Times New Roman"/>
      <w:sz w:val="20"/>
      <w:szCs w:val="20"/>
      <w:lang w:val="sq-AL"/>
    </w:rPr>
  </w:style>
  <w:style w:type="character" w:customStyle="1" w:styleId="CommentTextChar">
    <w:name w:val="Comment Text Char"/>
    <w:basedOn w:val="DefaultParagraphFont"/>
    <w:link w:val="CommentText"/>
    <w:rsid w:val="001A3C52"/>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1A3C52"/>
    <w:rPr>
      <w:b/>
      <w:bCs/>
    </w:rPr>
  </w:style>
  <w:style w:type="character" w:customStyle="1" w:styleId="CommentSubjectChar">
    <w:name w:val="Comment Subject Char"/>
    <w:basedOn w:val="CommentTextChar"/>
    <w:link w:val="CommentSubject"/>
    <w:rsid w:val="001A3C52"/>
    <w:rPr>
      <w:rFonts w:ascii="Calibri" w:eastAsia="MS Mincho" w:hAnsi="Calibri" w:cs="Times New Roman"/>
      <w:b/>
      <w:bCs/>
      <w:sz w:val="20"/>
      <w:szCs w:val="20"/>
      <w:lang w:val="sq-AL"/>
    </w:rPr>
  </w:style>
  <w:style w:type="paragraph" w:customStyle="1" w:styleId="xl183">
    <w:name w:val="xl183"/>
    <w:basedOn w:val="Normal"/>
    <w:rsid w:val="001A3C52"/>
    <w:pPr>
      <w:spacing w:before="100" w:beforeAutospacing="1" w:after="100" w:afterAutospacing="1" w:line="240" w:lineRule="auto"/>
      <w:jc w:val="center"/>
      <w:textAlignment w:val="center"/>
    </w:pPr>
    <w:rPr>
      <w:rFonts w:ascii="CG Times" w:eastAsia="Times New Roman" w:hAnsi="CG Times" w:cs="Times New Roman"/>
      <w:b/>
      <w:bCs/>
      <w:sz w:val="14"/>
      <w:szCs w:val="14"/>
    </w:rPr>
  </w:style>
  <w:style w:type="paragraph" w:customStyle="1" w:styleId="xl184">
    <w:name w:val="xl184"/>
    <w:basedOn w:val="Normal"/>
    <w:rsid w:val="001A3C52"/>
    <w:pPr>
      <w:spacing w:before="100" w:beforeAutospacing="1" w:after="100" w:afterAutospacing="1" w:line="240" w:lineRule="auto"/>
    </w:pPr>
    <w:rPr>
      <w:rFonts w:ascii="CG Times" w:eastAsia="Times New Roman" w:hAnsi="CG Times" w:cs="Times New Roman"/>
      <w:sz w:val="14"/>
      <w:szCs w:val="14"/>
    </w:rPr>
  </w:style>
  <w:style w:type="numbering" w:customStyle="1" w:styleId="NoList1">
    <w:name w:val="No List1"/>
    <w:next w:val="NoList"/>
    <w:uiPriority w:val="99"/>
    <w:semiHidden/>
    <w:unhideWhenUsed/>
    <w:rsid w:val="001A3C52"/>
  </w:style>
  <w:style w:type="paragraph" w:customStyle="1" w:styleId="xl185">
    <w:name w:val="xl185"/>
    <w:basedOn w:val="Normal"/>
    <w:rsid w:val="001A3C52"/>
    <w:pPr>
      <w:spacing w:before="100" w:beforeAutospacing="1" w:after="100" w:afterAutospacing="1" w:line="240" w:lineRule="auto"/>
      <w:jc w:val="center"/>
      <w:textAlignment w:val="center"/>
    </w:pPr>
    <w:rPr>
      <w:rFonts w:ascii="CG Times" w:eastAsia="Times New Roman" w:hAnsi="CG Times" w:cs="Times New Roman"/>
      <w:sz w:val="14"/>
      <w:szCs w:val="14"/>
    </w:rPr>
  </w:style>
  <w:style w:type="paragraph" w:customStyle="1" w:styleId="xl186">
    <w:name w:val="xl186"/>
    <w:basedOn w:val="Normal"/>
    <w:rsid w:val="001A3C52"/>
    <w:pPr>
      <w:spacing w:before="100" w:beforeAutospacing="1" w:after="100" w:afterAutospacing="1" w:line="240" w:lineRule="auto"/>
      <w:jc w:val="center"/>
      <w:textAlignment w:val="center"/>
    </w:pPr>
    <w:rPr>
      <w:rFonts w:ascii="CG Times" w:eastAsia="Times New Roman" w:hAnsi="CG Times" w:cs="Times New Roman"/>
      <w:b/>
      <w:bCs/>
      <w:sz w:val="14"/>
      <w:szCs w:val="14"/>
    </w:rPr>
  </w:style>
  <w:style w:type="paragraph" w:customStyle="1" w:styleId="xl187">
    <w:name w:val="xl187"/>
    <w:basedOn w:val="Normal"/>
    <w:rsid w:val="001A3C52"/>
    <w:pPr>
      <w:spacing w:before="100" w:beforeAutospacing="1" w:after="100" w:afterAutospacing="1" w:line="240" w:lineRule="auto"/>
    </w:pPr>
    <w:rPr>
      <w:rFonts w:ascii="CG Times" w:eastAsia="Times New Roman" w:hAnsi="CG Times" w:cs="Times New Roman"/>
      <w:b/>
      <w:bCs/>
      <w:sz w:val="14"/>
      <w:szCs w:val="14"/>
    </w:rPr>
  </w:style>
  <w:style w:type="paragraph" w:customStyle="1" w:styleId="xl188">
    <w:name w:val="xl188"/>
    <w:basedOn w:val="Normal"/>
    <w:rsid w:val="001A3C5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cs="Times New Roman"/>
      <w:b/>
      <w:bCs/>
      <w:sz w:val="14"/>
      <w:szCs w:val="14"/>
    </w:rPr>
  </w:style>
  <w:style w:type="paragraph" w:customStyle="1" w:styleId="xl189">
    <w:name w:val="xl189"/>
    <w:basedOn w:val="Normal"/>
    <w:rsid w:val="001A3C5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cs="Times New Roman"/>
      <w:b/>
      <w:bCs/>
      <w:sz w:val="14"/>
      <w:szCs w:val="14"/>
    </w:rPr>
  </w:style>
  <w:style w:type="paragraph" w:customStyle="1" w:styleId="xl190">
    <w:name w:val="xl190"/>
    <w:basedOn w:val="Normal"/>
    <w:rsid w:val="001A3C5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cs="Times New Roman"/>
      <w:b/>
      <w:bCs/>
      <w:sz w:val="14"/>
      <w:szCs w:val="14"/>
    </w:rPr>
  </w:style>
  <w:style w:type="paragraph" w:customStyle="1" w:styleId="xl191">
    <w:name w:val="xl191"/>
    <w:basedOn w:val="Normal"/>
    <w:rsid w:val="001A3C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cs="Times New Roman"/>
      <w:b/>
      <w:bCs/>
      <w:sz w:val="14"/>
      <w:szCs w:val="14"/>
    </w:rPr>
  </w:style>
  <w:style w:type="paragraph" w:customStyle="1" w:styleId="xl192">
    <w:name w:val="xl192"/>
    <w:basedOn w:val="Normal"/>
    <w:rsid w:val="001A3C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Times New Roman" w:hAnsi="CG Times" w:cs="Times New Roman"/>
      <w:b/>
      <w:bCs/>
      <w:sz w:val="14"/>
      <w:szCs w:val="14"/>
    </w:rPr>
  </w:style>
  <w:style w:type="paragraph" w:customStyle="1" w:styleId="xl193">
    <w:name w:val="xl193"/>
    <w:basedOn w:val="Normal"/>
    <w:rsid w:val="001A3C52"/>
    <w:pPr>
      <w:spacing w:before="100" w:beforeAutospacing="1" w:after="100" w:afterAutospacing="1" w:line="240" w:lineRule="auto"/>
    </w:pPr>
    <w:rPr>
      <w:rFonts w:ascii="CG Times" w:eastAsia="Times New Roman" w:hAnsi="CG Times" w:cs="Times New Roman"/>
      <w:sz w:val="14"/>
      <w:szCs w:val="14"/>
    </w:rPr>
  </w:style>
  <w:style w:type="paragraph" w:customStyle="1" w:styleId="xl194">
    <w:name w:val="xl194"/>
    <w:basedOn w:val="Normal"/>
    <w:rsid w:val="001A3C52"/>
    <w:pPr>
      <w:spacing w:before="100" w:beforeAutospacing="1" w:after="100" w:afterAutospacing="1" w:line="240" w:lineRule="auto"/>
      <w:jc w:val="center"/>
      <w:textAlignment w:val="center"/>
    </w:pPr>
    <w:rPr>
      <w:rFonts w:ascii="CG Times" w:eastAsia="Times New Roman" w:hAnsi="CG Times" w:cs="Times New Roman"/>
      <w:sz w:val="14"/>
      <w:szCs w:val="14"/>
    </w:rPr>
  </w:style>
  <w:style w:type="character" w:customStyle="1" w:styleId="FootnoteAnchor">
    <w:name w:val="Footnote Anchor"/>
    <w:rsid w:val="001A3C52"/>
    <w:rPr>
      <w:vertAlign w:val="superscript"/>
    </w:rPr>
  </w:style>
  <w:style w:type="character" w:customStyle="1" w:styleId="TitleChar1">
    <w:name w:val="Title Char1"/>
    <w:basedOn w:val="DefaultParagraphFont"/>
    <w:rsid w:val="001A3C52"/>
    <w:rPr>
      <w:rFonts w:ascii="Cambria" w:eastAsia="Times New Roman" w:hAnsi="Cambria" w:cs="Times New Roman"/>
      <w:color w:val="00000A"/>
      <w:spacing w:val="5"/>
      <w:sz w:val="28"/>
      <w:szCs w:val="52"/>
      <w:lang w:eastAsia="zh-CN"/>
    </w:rPr>
  </w:style>
  <w:style w:type="paragraph" w:customStyle="1" w:styleId="Heading">
    <w:name w:val="Heading"/>
    <w:basedOn w:val="Normal"/>
    <w:next w:val="Normal"/>
    <w:rsid w:val="001A3C52"/>
    <w:pPr>
      <w:spacing w:after="300"/>
      <w:contextualSpacing/>
    </w:pPr>
    <w:rPr>
      <w:rFonts w:ascii="Cambria" w:eastAsia="Times New Roman" w:hAnsi="Cambria" w:cs="Cambria"/>
      <w:spacing w:val="5"/>
      <w:sz w:val="28"/>
      <w:szCs w:val="52"/>
      <w:lang w:eastAsia="zh-CN"/>
    </w:rPr>
  </w:style>
  <w:style w:type="character" w:customStyle="1" w:styleId="FootnoteCharacters">
    <w:name w:val="Footnote Characters"/>
    <w:basedOn w:val="DefaultParagraphFont"/>
    <w:rsid w:val="001A3C52"/>
    <w:rPr>
      <w:vertAlign w:val="superscript"/>
    </w:rPr>
  </w:style>
  <w:style w:type="character" w:customStyle="1" w:styleId="WW8Num1z0">
    <w:name w:val="WW8Num1z0"/>
    <w:rsid w:val="001A3C52"/>
  </w:style>
  <w:style w:type="paragraph" w:styleId="EndnoteText">
    <w:name w:val="endnote text"/>
    <w:basedOn w:val="Normal"/>
    <w:link w:val="EndnoteTextChar"/>
    <w:unhideWhenUsed/>
    <w:rsid w:val="001A3C52"/>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basedOn w:val="DefaultParagraphFont"/>
    <w:link w:val="EndnoteText"/>
    <w:rsid w:val="001A3C52"/>
    <w:rPr>
      <w:rFonts w:ascii="Tahoma" w:eastAsia="Times New Roman" w:hAnsi="Tahoma" w:cs="Times New Roman"/>
      <w:sz w:val="20"/>
      <w:szCs w:val="20"/>
    </w:rPr>
  </w:style>
  <w:style w:type="character" w:styleId="EndnoteReference">
    <w:name w:val="endnote reference"/>
    <w:uiPriority w:val="99"/>
    <w:semiHidden/>
    <w:unhideWhenUsed/>
    <w:rsid w:val="001A3C52"/>
    <w:rPr>
      <w:vertAlign w:val="superscript"/>
    </w:rPr>
  </w:style>
  <w:style w:type="character" w:customStyle="1" w:styleId="WW8Num1z1">
    <w:name w:val="WW8Num1z1"/>
    <w:rsid w:val="001A3C52"/>
  </w:style>
  <w:style w:type="character" w:customStyle="1" w:styleId="WW8Num1z2">
    <w:name w:val="WW8Num1z2"/>
    <w:rsid w:val="001A3C52"/>
  </w:style>
  <w:style w:type="character" w:customStyle="1" w:styleId="WW8Num1z3">
    <w:name w:val="WW8Num1z3"/>
    <w:rsid w:val="001A3C52"/>
  </w:style>
  <w:style w:type="character" w:customStyle="1" w:styleId="WW8Num1z4">
    <w:name w:val="WW8Num1z4"/>
    <w:rsid w:val="001A3C52"/>
  </w:style>
  <w:style w:type="character" w:customStyle="1" w:styleId="WW8Num1z5">
    <w:name w:val="WW8Num1z5"/>
    <w:rsid w:val="001A3C52"/>
  </w:style>
  <w:style w:type="character" w:customStyle="1" w:styleId="WW8Num1z6">
    <w:name w:val="WW8Num1z6"/>
    <w:rsid w:val="001A3C52"/>
  </w:style>
  <w:style w:type="character" w:customStyle="1" w:styleId="WW8Num1z7">
    <w:name w:val="WW8Num1z7"/>
    <w:rsid w:val="001A3C52"/>
  </w:style>
  <w:style w:type="character" w:customStyle="1" w:styleId="WW8Num1z8">
    <w:name w:val="WW8Num1z8"/>
    <w:rsid w:val="001A3C52"/>
  </w:style>
  <w:style w:type="character" w:customStyle="1" w:styleId="WW8Num2z0">
    <w:name w:val="WW8Num2z0"/>
    <w:rsid w:val="001A3C52"/>
    <w:rPr>
      <w:rFonts w:ascii="Symbol" w:hAnsi="Symbol" w:cs="OpenSymbol"/>
    </w:rPr>
  </w:style>
  <w:style w:type="character" w:customStyle="1" w:styleId="WW8Num3z0">
    <w:name w:val="WW8Num3z0"/>
    <w:rsid w:val="001A3C52"/>
    <w:rPr>
      <w:rFonts w:ascii="Symbol" w:hAnsi="Symbol" w:cs="OpenSymbol"/>
    </w:rPr>
  </w:style>
  <w:style w:type="character" w:customStyle="1" w:styleId="WW8Num4z0">
    <w:name w:val="WW8Num4z0"/>
    <w:rsid w:val="001A3C52"/>
  </w:style>
  <w:style w:type="character" w:customStyle="1" w:styleId="WW8Num4z1">
    <w:name w:val="WW8Num4z1"/>
    <w:rsid w:val="001A3C52"/>
  </w:style>
  <w:style w:type="character" w:customStyle="1" w:styleId="WW8Num4z2">
    <w:name w:val="WW8Num4z2"/>
    <w:rsid w:val="001A3C52"/>
  </w:style>
  <w:style w:type="character" w:customStyle="1" w:styleId="WW8Num4z3">
    <w:name w:val="WW8Num4z3"/>
    <w:rsid w:val="001A3C52"/>
  </w:style>
  <w:style w:type="character" w:customStyle="1" w:styleId="WW8Num4z4">
    <w:name w:val="WW8Num4z4"/>
    <w:rsid w:val="001A3C52"/>
  </w:style>
  <w:style w:type="character" w:customStyle="1" w:styleId="WW8Num4z5">
    <w:name w:val="WW8Num4z5"/>
    <w:rsid w:val="001A3C52"/>
  </w:style>
  <w:style w:type="character" w:customStyle="1" w:styleId="WW8Num4z6">
    <w:name w:val="WW8Num4z6"/>
    <w:rsid w:val="001A3C52"/>
  </w:style>
  <w:style w:type="character" w:customStyle="1" w:styleId="WW8Num4z7">
    <w:name w:val="WW8Num4z7"/>
    <w:rsid w:val="001A3C52"/>
  </w:style>
  <w:style w:type="character" w:customStyle="1" w:styleId="WW8Num4z8">
    <w:name w:val="WW8Num4z8"/>
    <w:rsid w:val="001A3C52"/>
  </w:style>
  <w:style w:type="character" w:customStyle="1" w:styleId="WW8Num5z0">
    <w:name w:val="WW8Num5z0"/>
    <w:rsid w:val="001A3C52"/>
    <w:rPr>
      <w:rFonts w:ascii="Symbol" w:hAnsi="Symbol" w:cs="OpenSymbol"/>
    </w:rPr>
  </w:style>
  <w:style w:type="character" w:customStyle="1" w:styleId="WW8Num5z1">
    <w:name w:val="WW8Num5z1"/>
    <w:rsid w:val="001A3C52"/>
  </w:style>
  <w:style w:type="character" w:customStyle="1" w:styleId="WW8Num5z2">
    <w:name w:val="WW8Num5z2"/>
    <w:rsid w:val="001A3C52"/>
  </w:style>
  <w:style w:type="character" w:customStyle="1" w:styleId="WW8Num5z3">
    <w:name w:val="WW8Num5z3"/>
    <w:rsid w:val="001A3C52"/>
  </w:style>
  <w:style w:type="character" w:customStyle="1" w:styleId="WW8Num5z4">
    <w:name w:val="WW8Num5z4"/>
    <w:rsid w:val="001A3C52"/>
  </w:style>
  <w:style w:type="character" w:customStyle="1" w:styleId="WW8Num5z5">
    <w:name w:val="WW8Num5z5"/>
    <w:rsid w:val="001A3C52"/>
  </w:style>
  <w:style w:type="character" w:customStyle="1" w:styleId="WW8Num5z6">
    <w:name w:val="WW8Num5z6"/>
    <w:rsid w:val="001A3C52"/>
  </w:style>
  <w:style w:type="character" w:customStyle="1" w:styleId="WW8Num5z7">
    <w:name w:val="WW8Num5z7"/>
    <w:rsid w:val="001A3C52"/>
  </w:style>
  <w:style w:type="character" w:customStyle="1" w:styleId="WW8Num5z8">
    <w:name w:val="WW8Num5z8"/>
    <w:rsid w:val="001A3C52"/>
  </w:style>
  <w:style w:type="character" w:customStyle="1" w:styleId="WW8Num6z0">
    <w:name w:val="WW8Num6z0"/>
    <w:rsid w:val="001A3C52"/>
  </w:style>
  <w:style w:type="character" w:customStyle="1" w:styleId="WW8Num6z1">
    <w:name w:val="WW8Num6z1"/>
    <w:rsid w:val="001A3C52"/>
  </w:style>
  <w:style w:type="character" w:customStyle="1" w:styleId="WW8Num6z2">
    <w:name w:val="WW8Num6z2"/>
    <w:rsid w:val="001A3C52"/>
  </w:style>
  <w:style w:type="character" w:customStyle="1" w:styleId="WW8Num6z3">
    <w:name w:val="WW8Num6z3"/>
    <w:rsid w:val="001A3C52"/>
  </w:style>
  <w:style w:type="character" w:customStyle="1" w:styleId="WW8Num6z4">
    <w:name w:val="WW8Num6z4"/>
    <w:rsid w:val="001A3C52"/>
  </w:style>
  <w:style w:type="character" w:customStyle="1" w:styleId="WW8Num6z5">
    <w:name w:val="WW8Num6z5"/>
    <w:rsid w:val="001A3C52"/>
  </w:style>
  <w:style w:type="character" w:customStyle="1" w:styleId="WW8Num6z6">
    <w:name w:val="WW8Num6z6"/>
    <w:rsid w:val="001A3C52"/>
  </w:style>
  <w:style w:type="character" w:customStyle="1" w:styleId="WW8Num6z7">
    <w:name w:val="WW8Num6z7"/>
    <w:rsid w:val="001A3C52"/>
  </w:style>
  <w:style w:type="character" w:customStyle="1" w:styleId="WW8Num6z8">
    <w:name w:val="WW8Num6z8"/>
    <w:rsid w:val="001A3C52"/>
  </w:style>
  <w:style w:type="character" w:customStyle="1" w:styleId="WW8Num7z0">
    <w:name w:val="WW8Num7z0"/>
    <w:rsid w:val="001A3C52"/>
    <w:rPr>
      <w:rFonts w:ascii="Symbol" w:hAnsi="Symbol" w:cs="OpenSymbol"/>
    </w:rPr>
  </w:style>
  <w:style w:type="character" w:customStyle="1" w:styleId="WW8Num7z1">
    <w:name w:val="WW8Num7z1"/>
    <w:rsid w:val="001A3C52"/>
  </w:style>
  <w:style w:type="paragraph" w:styleId="Revision">
    <w:name w:val="Revision"/>
    <w:hidden/>
    <w:rsid w:val="001A3C52"/>
    <w:pPr>
      <w:spacing w:after="0" w:line="240" w:lineRule="auto"/>
      <w:ind w:firstLine="284"/>
      <w:jc w:val="both"/>
    </w:pPr>
    <w:rPr>
      <w:rFonts w:ascii="Calibri" w:eastAsia="MS Mincho" w:hAnsi="Calibri" w:cs="Times New Roman"/>
    </w:rPr>
  </w:style>
  <w:style w:type="character" w:customStyle="1" w:styleId="WW8Num7z2">
    <w:name w:val="WW8Num7z2"/>
    <w:rsid w:val="001A3C52"/>
  </w:style>
  <w:style w:type="character" w:customStyle="1" w:styleId="WW8Num7z3">
    <w:name w:val="WW8Num7z3"/>
    <w:rsid w:val="001A3C52"/>
  </w:style>
  <w:style w:type="character" w:customStyle="1" w:styleId="WW8Num7z4">
    <w:name w:val="WW8Num7z4"/>
    <w:rsid w:val="001A3C52"/>
  </w:style>
  <w:style w:type="character" w:customStyle="1" w:styleId="WW8Num7z5">
    <w:name w:val="WW8Num7z5"/>
    <w:rsid w:val="001A3C52"/>
  </w:style>
  <w:style w:type="character" w:customStyle="1" w:styleId="WW8Num7z6">
    <w:name w:val="WW8Num7z6"/>
    <w:rsid w:val="001A3C52"/>
  </w:style>
  <w:style w:type="character" w:customStyle="1" w:styleId="WW8Num7z7">
    <w:name w:val="WW8Num7z7"/>
    <w:rsid w:val="001A3C52"/>
  </w:style>
  <w:style w:type="character" w:customStyle="1" w:styleId="WW8Num7z8">
    <w:name w:val="WW8Num7z8"/>
    <w:rsid w:val="001A3C52"/>
  </w:style>
  <w:style w:type="character" w:customStyle="1" w:styleId="AutoritetiEmerChar">
    <w:name w:val="Autoriteti_Emer Char"/>
    <w:link w:val="AutoritetiEmer"/>
    <w:locked/>
    <w:rsid w:val="001A3C52"/>
    <w:rPr>
      <w:rFonts w:ascii="CG Times" w:eastAsia="MS Mincho" w:hAnsi="CG Times" w:cs="Times New Roman"/>
      <w:b/>
      <w:bCs/>
      <w:sz w:val="21"/>
      <w:lang w:val="en-GB"/>
    </w:rPr>
  </w:style>
  <w:style w:type="character" w:customStyle="1" w:styleId="WW8Num8z0">
    <w:name w:val="WW8Num8z0"/>
    <w:rsid w:val="001A3C52"/>
  </w:style>
  <w:style w:type="character" w:customStyle="1" w:styleId="WW8Num8z1">
    <w:name w:val="WW8Num8z1"/>
    <w:rsid w:val="001A3C52"/>
  </w:style>
  <w:style w:type="character" w:customStyle="1" w:styleId="WW8Num8z2">
    <w:name w:val="WW8Num8z2"/>
    <w:rsid w:val="001A3C52"/>
  </w:style>
  <w:style w:type="character" w:customStyle="1" w:styleId="WW8Num8z3">
    <w:name w:val="WW8Num8z3"/>
    <w:rsid w:val="001A3C52"/>
  </w:style>
  <w:style w:type="character" w:customStyle="1" w:styleId="WW8Num8z4">
    <w:name w:val="WW8Num8z4"/>
    <w:rsid w:val="001A3C52"/>
  </w:style>
  <w:style w:type="character" w:customStyle="1" w:styleId="WW8Num8z5">
    <w:name w:val="WW8Num8z5"/>
    <w:rsid w:val="001A3C52"/>
  </w:style>
  <w:style w:type="character" w:customStyle="1" w:styleId="WW8Num8z6">
    <w:name w:val="WW8Num8z6"/>
    <w:rsid w:val="001A3C52"/>
  </w:style>
  <w:style w:type="character" w:customStyle="1" w:styleId="WW8Num8z7">
    <w:name w:val="WW8Num8z7"/>
    <w:rsid w:val="001A3C52"/>
  </w:style>
  <w:style w:type="character" w:customStyle="1" w:styleId="WW8Num8z8">
    <w:name w:val="WW8Num8z8"/>
    <w:rsid w:val="001A3C52"/>
  </w:style>
  <w:style w:type="character" w:customStyle="1" w:styleId="WW8Num9z0">
    <w:name w:val="WW8Num9z0"/>
    <w:rsid w:val="001A3C52"/>
  </w:style>
  <w:style w:type="character" w:customStyle="1" w:styleId="WW8Num9z1">
    <w:name w:val="WW8Num9z1"/>
    <w:rsid w:val="001A3C52"/>
  </w:style>
  <w:style w:type="character" w:customStyle="1" w:styleId="WW8Num9z2">
    <w:name w:val="WW8Num9z2"/>
    <w:rsid w:val="001A3C52"/>
  </w:style>
  <w:style w:type="character" w:customStyle="1" w:styleId="WW8Num9z3">
    <w:name w:val="WW8Num9z3"/>
    <w:rsid w:val="001A3C52"/>
  </w:style>
  <w:style w:type="character" w:customStyle="1" w:styleId="WW8Num9z4">
    <w:name w:val="WW8Num9z4"/>
    <w:rsid w:val="001A3C52"/>
  </w:style>
  <w:style w:type="character" w:customStyle="1" w:styleId="WW8Num9z5">
    <w:name w:val="WW8Num9z5"/>
    <w:rsid w:val="001A3C52"/>
  </w:style>
  <w:style w:type="character" w:customStyle="1" w:styleId="WW8Num9z6">
    <w:name w:val="WW8Num9z6"/>
    <w:rsid w:val="001A3C52"/>
  </w:style>
  <w:style w:type="character" w:customStyle="1" w:styleId="WW8Num9z7">
    <w:name w:val="WW8Num9z7"/>
    <w:rsid w:val="001A3C52"/>
  </w:style>
  <w:style w:type="character" w:customStyle="1" w:styleId="WW8Num9z8">
    <w:name w:val="WW8Num9z8"/>
    <w:rsid w:val="001A3C52"/>
  </w:style>
  <w:style w:type="character" w:customStyle="1" w:styleId="WW8Num10z0">
    <w:name w:val="WW8Num10z0"/>
    <w:rsid w:val="001A3C52"/>
  </w:style>
  <w:style w:type="character" w:customStyle="1" w:styleId="WW8Num10z1">
    <w:name w:val="WW8Num10z1"/>
    <w:rsid w:val="001A3C52"/>
  </w:style>
  <w:style w:type="character" w:customStyle="1" w:styleId="WW8Num10z2">
    <w:name w:val="WW8Num10z2"/>
    <w:rsid w:val="001A3C52"/>
  </w:style>
  <w:style w:type="character" w:customStyle="1" w:styleId="WW8Num10z3">
    <w:name w:val="WW8Num10z3"/>
    <w:rsid w:val="001A3C52"/>
  </w:style>
  <w:style w:type="character" w:customStyle="1" w:styleId="WW8Num10z4">
    <w:name w:val="WW8Num10z4"/>
    <w:rsid w:val="001A3C52"/>
  </w:style>
  <w:style w:type="character" w:customStyle="1" w:styleId="WW8Num10z5">
    <w:name w:val="WW8Num10z5"/>
    <w:rsid w:val="001A3C52"/>
  </w:style>
  <w:style w:type="character" w:customStyle="1" w:styleId="WW8Num10z6">
    <w:name w:val="WW8Num10z6"/>
    <w:rsid w:val="001A3C52"/>
  </w:style>
  <w:style w:type="character" w:customStyle="1" w:styleId="WW8Num10z7">
    <w:name w:val="WW8Num10z7"/>
    <w:rsid w:val="001A3C52"/>
  </w:style>
  <w:style w:type="character" w:customStyle="1" w:styleId="WW8Num10z8">
    <w:name w:val="WW8Num10z8"/>
    <w:rsid w:val="001A3C52"/>
  </w:style>
  <w:style w:type="character" w:customStyle="1" w:styleId="WW8Num11z0">
    <w:name w:val="WW8Num11z0"/>
    <w:rsid w:val="001A3C52"/>
  </w:style>
  <w:style w:type="character" w:customStyle="1" w:styleId="WW8Num11z1">
    <w:name w:val="WW8Num11z1"/>
    <w:rsid w:val="001A3C52"/>
  </w:style>
  <w:style w:type="character" w:customStyle="1" w:styleId="WW8Num11z2">
    <w:name w:val="WW8Num11z2"/>
    <w:rsid w:val="001A3C52"/>
  </w:style>
  <w:style w:type="character" w:customStyle="1" w:styleId="WW8Num11z3">
    <w:name w:val="WW8Num11z3"/>
    <w:rsid w:val="001A3C52"/>
  </w:style>
  <w:style w:type="character" w:customStyle="1" w:styleId="WW8Num11z4">
    <w:name w:val="WW8Num11z4"/>
    <w:rsid w:val="001A3C52"/>
  </w:style>
  <w:style w:type="character" w:customStyle="1" w:styleId="WW8Num11z5">
    <w:name w:val="WW8Num11z5"/>
    <w:rsid w:val="001A3C52"/>
  </w:style>
  <w:style w:type="character" w:customStyle="1" w:styleId="WW8Num11z6">
    <w:name w:val="WW8Num11z6"/>
    <w:rsid w:val="001A3C52"/>
  </w:style>
  <w:style w:type="character" w:customStyle="1" w:styleId="WW8Num11z7">
    <w:name w:val="WW8Num11z7"/>
    <w:rsid w:val="001A3C52"/>
  </w:style>
  <w:style w:type="character" w:customStyle="1" w:styleId="WW8Num11z8">
    <w:name w:val="WW8Num11z8"/>
    <w:rsid w:val="001A3C52"/>
  </w:style>
  <w:style w:type="character" w:customStyle="1" w:styleId="WW8Num12z0">
    <w:name w:val="WW8Num12z0"/>
    <w:rsid w:val="001A3C52"/>
  </w:style>
  <w:style w:type="character" w:customStyle="1" w:styleId="WW8Num12z1">
    <w:name w:val="WW8Num12z1"/>
    <w:rsid w:val="001A3C52"/>
  </w:style>
  <w:style w:type="character" w:customStyle="1" w:styleId="WW8Num12z2">
    <w:name w:val="WW8Num12z2"/>
    <w:rsid w:val="001A3C52"/>
  </w:style>
  <w:style w:type="character" w:customStyle="1" w:styleId="WW8Num12z3">
    <w:name w:val="WW8Num12z3"/>
    <w:rsid w:val="001A3C52"/>
  </w:style>
  <w:style w:type="character" w:customStyle="1" w:styleId="WW8Num12z4">
    <w:name w:val="WW8Num12z4"/>
    <w:rsid w:val="001A3C52"/>
  </w:style>
  <w:style w:type="character" w:customStyle="1" w:styleId="WW8Num12z5">
    <w:name w:val="WW8Num12z5"/>
    <w:rsid w:val="001A3C52"/>
  </w:style>
  <w:style w:type="character" w:customStyle="1" w:styleId="WW8Num12z6">
    <w:name w:val="WW8Num12z6"/>
    <w:rsid w:val="001A3C52"/>
  </w:style>
  <w:style w:type="character" w:customStyle="1" w:styleId="WW8Num12z7">
    <w:name w:val="WW8Num12z7"/>
    <w:rsid w:val="001A3C52"/>
  </w:style>
  <w:style w:type="character" w:customStyle="1" w:styleId="WW8Num12z8">
    <w:name w:val="WW8Num12z8"/>
    <w:rsid w:val="001A3C52"/>
  </w:style>
  <w:style w:type="character" w:customStyle="1" w:styleId="WW8Num13z0">
    <w:name w:val="WW8Num13z0"/>
    <w:rsid w:val="001A3C52"/>
  </w:style>
  <w:style w:type="character" w:customStyle="1" w:styleId="WW8Num13z1">
    <w:name w:val="WW8Num13z1"/>
    <w:rsid w:val="001A3C52"/>
  </w:style>
  <w:style w:type="character" w:customStyle="1" w:styleId="WW8Num13z2">
    <w:name w:val="WW8Num13z2"/>
    <w:rsid w:val="001A3C52"/>
  </w:style>
  <w:style w:type="character" w:customStyle="1" w:styleId="WW8Num13z3">
    <w:name w:val="WW8Num13z3"/>
    <w:rsid w:val="001A3C52"/>
  </w:style>
  <w:style w:type="character" w:customStyle="1" w:styleId="WW8Num13z4">
    <w:name w:val="WW8Num13z4"/>
    <w:rsid w:val="001A3C52"/>
  </w:style>
  <w:style w:type="character" w:customStyle="1" w:styleId="WW8Num13z5">
    <w:name w:val="WW8Num13z5"/>
    <w:rsid w:val="001A3C52"/>
  </w:style>
  <w:style w:type="character" w:customStyle="1" w:styleId="WW8Num13z6">
    <w:name w:val="WW8Num13z6"/>
    <w:rsid w:val="001A3C52"/>
  </w:style>
  <w:style w:type="character" w:customStyle="1" w:styleId="WW8Num13z7">
    <w:name w:val="WW8Num13z7"/>
    <w:rsid w:val="001A3C52"/>
  </w:style>
  <w:style w:type="character" w:customStyle="1" w:styleId="WW8Num13z8">
    <w:name w:val="WW8Num13z8"/>
    <w:rsid w:val="001A3C52"/>
  </w:style>
  <w:style w:type="character" w:customStyle="1" w:styleId="WW8Num14z0">
    <w:name w:val="WW8Num14z0"/>
    <w:rsid w:val="001A3C52"/>
    <w:rPr>
      <w:rFonts w:ascii="Symbol" w:hAnsi="Symbol" w:cs="OpenSymbol"/>
    </w:rPr>
  </w:style>
  <w:style w:type="character" w:customStyle="1" w:styleId="WW8Num15z0">
    <w:name w:val="WW8Num15z0"/>
    <w:rsid w:val="001A3C52"/>
  </w:style>
  <w:style w:type="character" w:customStyle="1" w:styleId="WW8Num15z1">
    <w:name w:val="WW8Num15z1"/>
    <w:rsid w:val="001A3C52"/>
  </w:style>
  <w:style w:type="character" w:customStyle="1" w:styleId="WW8Num15z2">
    <w:name w:val="WW8Num15z2"/>
    <w:rsid w:val="001A3C52"/>
  </w:style>
  <w:style w:type="character" w:customStyle="1" w:styleId="WW8Num15z3">
    <w:name w:val="WW8Num15z3"/>
    <w:rsid w:val="001A3C52"/>
  </w:style>
  <w:style w:type="character" w:customStyle="1" w:styleId="WW8Num15z4">
    <w:name w:val="WW8Num15z4"/>
    <w:rsid w:val="001A3C52"/>
  </w:style>
  <w:style w:type="character" w:customStyle="1" w:styleId="WW8Num15z5">
    <w:name w:val="WW8Num15z5"/>
    <w:rsid w:val="001A3C52"/>
  </w:style>
  <w:style w:type="character" w:customStyle="1" w:styleId="WW8Num15z6">
    <w:name w:val="WW8Num15z6"/>
    <w:rsid w:val="001A3C52"/>
  </w:style>
  <w:style w:type="character" w:customStyle="1" w:styleId="WW8Num15z7">
    <w:name w:val="WW8Num15z7"/>
    <w:rsid w:val="001A3C52"/>
  </w:style>
  <w:style w:type="character" w:customStyle="1" w:styleId="WW8Num15z8">
    <w:name w:val="WW8Num15z8"/>
    <w:rsid w:val="001A3C52"/>
  </w:style>
  <w:style w:type="character" w:customStyle="1" w:styleId="WW8Num16z0">
    <w:name w:val="WW8Num16z0"/>
    <w:rsid w:val="001A3C52"/>
  </w:style>
  <w:style w:type="character" w:customStyle="1" w:styleId="WW8Num16z1">
    <w:name w:val="WW8Num16z1"/>
    <w:rsid w:val="001A3C52"/>
  </w:style>
  <w:style w:type="character" w:customStyle="1" w:styleId="WW8Num16z2">
    <w:name w:val="WW8Num16z2"/>
    <w:rsid w:val="001A3C52"/>
  </w:style>
  <w:style w:type="character" w:customStyle="1" w:styleId="WW8Num16z3">
    <w:name w:val="WW8Num16z3"/>
    <w:rsid w:val="001A3C52"/>
  </w:style>
  <w:style w:type="character" w:customStyle="1" w:styleId="WW8Num16z4">
    <w:name w:val="WW8Num16z4"/>
    <w:rsid w:val="001A3C52"/>
  </w:style>
  <w:style w:type="character" w:customStyle="1" w:styleId="WW8Num16z5">
    <w:name w:val="WW8Num16z5"/>
    <w:rsid w:val="001A3C52"/>
  </w:style>
  <w:style w:type="character" w:customStyle="1" w:styleId="WW8Num16z6">
    <w:name w:val="WW8Num16z6"/>
    <w:rsid w:val="001A3C52"/>
  </w:style>
  <w:style w:type="character" w:customStyle="1" w:styleId="WW8Num16z7">
    <w:name w:val="WW8Num16z7"/>
    <w:rsid w:val="001A3C52"/>
  </w:style>
  <w:style w:type="character" w:customStyle="1" w:styleId="WW8Num16z8">
    <w:name w:val="WW8Num16z8"/>
    <w:rsid w:val="001A3C52"/>
  </w:style>
  <w:style w:type="character" w:customStyle="1" w:styleId="WW8Num17z0">
    <w:name w:val="WW8Num17z0"/>
    <w:rsid w:val="001A3C52"/>
    <w:rPr>
      <w:rFonts w:ascii="Symbol" w:hAnsi="Symbol" w:cs="OpenSymbol"/>
    </w:rPr>
  </w:style>
  <w:style w:type="character" w:customStyle="1" w:styleId="WW8Num17z1">
    <w:name w:val="WW8Num17z1"/>
    <w:rsid w:val="001A3C52"/>
  </w:style>
  <w:style w:type="character" w:customStyle="1" w:styleId="WW8Num17z2">
    <w:name w:val="WW8Num17z2"/>
    <w:rsid w:val="001A3C52"/>
  </w:style>
  <w:style w:type="character" w:customStyle="1" w:styleId="WW8Num17z3">
    <w:name w:val="WW8Num17z3"/>
    <w:rsid w:val="001A3C52"/>
  </w:style>
  <w:style w:type="character" w:customStyle="1" w:styleId="WW8Num17z4">
    <w:name w:val="WW8Num17z4"/>
    <w:rsid w:val="001A3C52"/>
  </w:style>
  <w:style w:type="character" w:customStyle="1" w:styleId="WW8Num17z5">
    <w:name w:val="WW8Num17z5"/>
    <w:rsid w:val="001A3C52"/>
  </w:style>
  <w:style w:type="character" w:customStyle="1" w:styleId="WW8Num17z6">
    <w:name w:val="WW8Num17z6"/>
    <w:rsid w:val="001A3C52"/>
  </w:style>
  <w:style w:type="character" w:customStyle="1" w:styleId="WW8Num17z7">
    <w:name w:val="WW8Num17z7"/>
    <w:rsid w:val="001A3C52"/>
  </w:style>
  <w:style w:type="character" w:customStyle="1" w:styleId="WW8Num17z8">
    <w:name w:val="WW8Num17z8"/>
    <w:rsid w:val="001A3C52"/>
  </w:style>
  <w:style w:type="character" w:customStyle="1" w:styleId="WW8Num18z0">
    <w:name w:val="WW8Num18z0"/>
    <w:rsid w:val="001A3C52"/>
    <w:rPr>
      <w:rFonts w:ascii="Symbol" w:hAnsi="Symbol" w:cs="OpenSymbol"/>
    </w:rPr>
  </w:style>
  <w:style w:type="character" w:customStyle="1" w:styleId="WW8Num19z0">
    <w:name w:val="WW8Num19z0"/>
    <w:rsid w:val="001A3C52"/>
    <w:rPr>
      <w:rFonts w:ascii="Symbol" w:hAnsi="Symbol" w:cs="OpenSymbol"/>
    </w:rPr>
  </w:style>
  <w:style w:type="character" w:customStyle="1" w:styleId="WW8Num19z1">
    <w:name w:val="WW8Num19z1"/>
    <w:rsid w:val="001A3C52"/>
  </w:style>
  <w:style w:type="character" w:customStyle="1" w:styleId="WW8Num19z2">
    <w:name w:val="WW8Num19z2"/>
    <w:rsid w:val="001A3C52"/>
  </w:style>
  <w:style w:type="character" w:customStyle="1" w:styleId="WW8Num19z3">
    <w:name w:val="WW8Num19z3"/>
    <w:rsid w:val="001A3C52"/>
  </w:style>
  <w:style w:type="character" w:customStyle="1" w:styleId="WW8Num19z4">
    <w:name w:val="WW8Num19z4"/>
    <w:rsid w:val="001A3C52"/>
  </w:style>
  <w:style w:type="character" w:customStyle="1" w:styleId="WW8Num19z5">
    <w:name w:val="WW8Num19z5"/>
    <w:rsid w:val="001A3C52"/>
  </w:style>
  <w:style w:type="character" w:customStyle="1" w:styleId="WW8Num19z6">
    <w:name w:val="WW8Num19z6"/>
    <w:rsid w:val="001A3C52"/>
  </w:style>
  <w:style w:type="character" w:customStyle="1" w:styleId="WW8Num19z7">
    <w:name w:val="WW8Num19z7"/>
    <w:rsid w:val="001A3C52"/>
  </w:style>
  <w:style w:type="character" w:customStyle="1" w:styleId="WW8Num19z8">
    <w:name w:val="WW8Num19z8"/>
    <w:rsid w:val="001A3C52"/>
  </w:style>
  <w:style w:type="character" w:customStyle="1" w:styleId="WW8Num20z0">
    <w:name w:val="WW8Num20z0"/>
    <w:rsid w:val="001A3C52"/>
    <w:rPr>
      <w:rFonts w:eastAsia="Times New Roman" w:cs="Times New Roman"/>
      <w:lang w:val="sq-AL"/>
    </w:rPr>
  </w:style>
  <w:style w:type="character" w:customStyle="1" w:styleId="WW8Num20z1">
    <w:name w:val="WW8Num20z1"/>
    <w:rsid w:val="001A3C52"/>
  </w:style>
  <w:style w:type="character" w:customStyle="1" w:styleId="WW8Num20z2">
    <w:name w:val="WW8Num20z2"/>
    <w:rsid w:val="001A3C52"/>
  </w:style>
  <w:style w:type="character" w:customStyle="1" w:styleId="WW8Num20z3">
    <w:name w:val="WW8Num20z3"/>
    <w:rsid w:val="001A3C52"/>
  </w:style>
  <w:style w:type="character" w:customStyle="1" w:styleId="WW8Num20z4">
    <w:name w:val="WW8Num20z4"/>
    <w:rsid w:val="001A3C52"/>
  </w:style>
  <w:style w:type="character" w:customStyle="1" w:styleId="WW8Num20z5">
    <w:name w:val="WW8Num20z5"/>
    <w:rsid w:val="001A3C52"/>
  </w:style>
  <w:style w:type="character" w:customStyle="1" w:styleId="WW8Num20z6">
    <w:name w:val="WW8Num20z6"/>
    <w:rsid w:val="001A3C52"/>
  </w:style>
  <w:style w:type="character" w:customStyle="1" w:styleId="WW8Num20z7">
    <w:name w:val="WW8Num20z7"/>
    <w:rsid w:val="001A3C52"/>
  </w:style>
  <w:style w:type="character" w:customStyle="1" w:styleId="WW8Num20z8">
    <w:name w:val="WW8Num20z8"/>
    <w:rsid w:val="001A3C52"/>
  </w:style>
  <w:style w:type="character" w:customStyle="1" w:styleId="WW8Num21z0">
    <w:name w:val="WW8Num21z0"/>
    <w:rsid w:val="001A3C52"/>
    <w:rPr>
      <w:rFonts w:ascii="Times New Roman" w:eastAsia="Times New Roman" w:hAnsi="Times New Roman" w:cs="Times New Roman"/>
    </w:rPr>
  </w:style>
  <w:style w:type="character" w:customStyle="1" w:styleId="WW8Num21z1">
    <w:name w:val="WW8Num21z1"/>
    <w:rsid w:val="001A3C52"/>
    <w:rPr>
      <w:rFonts w:ascii="Courier New" w:hAnsi="Courier New" w:cs="Courier New"/>
    </w:rPr>
  </w:style>
  <w:style w:type="character" w:customStyle="1" w:styleId="WW8Num21z2">
    <w:name w:val="WW8Num21z2"/>
    <w:rsid w:val="001A3C52"/>
    <w:rPr>
      <w:rFonts w:ascii="Wingdings" w:hAnsi="Wingdings" w:cs="Wingdings"/>
    </w:rPr>
  </w:style>
  <w:style w:type="character" w:customStyle="1" w:styleId="WW8Num21z3">
    <w:name w:val="WW8Num21z3"/>
    <w:rsid w:val="001A3C52"/>
    <w:rPr>
      <w:rFonts w:ascii="Symbol" w:hAnsi="Symbol" w:cs="Symbol"/>
    </w:rPr>
  </w:style>
  <w:style w:type="character" w:customStyle="1" w:styleId="WW8Num22z0">
    <w:name w:val="WW8Num22z0"/>
    <w:rsid w:val="001A3C52"/>
    <w:rPr>
      <w:rFonts w:eastAsia="Times New Roman" w:cs="Times New Roman"/>
      <w:lang w:val="sq-AL"/>
    </w:rPr>
  </w:style>
  <w:style w:type="character" w:customStyle="1" w:styleId="WW8Num22z1">
    <w:name w:val="WW8Num22z1"/>
    <w:rsid w:val="001A3C52"/>
  </w:style>
  <w:style w:type="character" w:customStyle="1" w:styleId="WW8Num22z2">
    <w:name w:val="WW8Num22z2"/>
    <w:rsid w:val="001A3C52"/>
  </w:style>
  <w:style w:type="character" w:customStyle="1" w:styleId="WW8Num22z3">
    <w:name w:val="WW8Num22z3"/>
    <w:rsid w:val="001A3C52"/>
  </w:style>
  <w:style w:type="character" w:customStyle="1" w:styleId="WW8Num22z4">
    <w:name w:val="WW8Num22z4"/>
    <w:rsid w:val="001A3C52"/>
  </w:style>
  <w:style w:type="character" w:customStyle="1" w:styleId="WW8Num22z5">
    <w:name w:val="WW8Num22z5"/>
    <w:rsid w:val="001A3C52"/>
  </w:style>
  <w:style w:type="character" w:customStyle="1" w:styleId="WW8Num22z6">
    <w:name w:val="WW8Num22z6"/>
    <w:rsid w:val="001A3C52"/>
  </w:style>
  <w:style w:type="character" w:customStyle="1" w:styleId="WW8Num22z7">
    <w:name w:val="WW8Num22z7"/>
    <w:rsid w:val="001A3C52"/>
  </w:style>
  <w:style w:type="character" w:customStyle="1" w:styleId="WW8Num22z8">
    <w:name w:val="WW8Num22z8"/>
    <w:rsid w:val="001A3C52"/>
  </w:style>
  <w:style w:type="character" w:customStyle="1" w:styleId="WW8Num23z0">
    <w:name w:val="WW8Num23z0"/>
    <w:rsid w:val="001A3C52"/>
  </w:style>
  <w:style w:type="character" w:customStyle="1" w:styleId="WW8Num23z1">
    <w:name w:val="WW8Num23z1"/>
    <w:rsid w:val="001A3C52"/>
    <w:rPr>
      <w:rFonts w:ascii="Courier New" w:hAnsi="Courier New" w:cs="Courier New"/>
    </w:rPr>
  </w:style>
  <w:style w:type="character" w:customStyle="1" w:styleId="WW8Num23z2">
    <w:name w:val="WW8Num23z2"/>
    <w:rsid w:val="001A3C52"/>
    <w:rPr>
      <w:rFonts w:ascii="Wingdings" w:hAnsi="Wingdings" w:cs="Wingdings"/>
    </w:rPr>
  </w:style>
  <w:style w:type="character" w:customStyle="1" w:styleId="WW8Num23z3">
    <w:name w:val="WW8Num23z3"/>
    <w:rsid w:val="001A3C52"/>
    <w:rPr>
      <w:rFonts w:ascii="Symbol" w:hAnsi="Symbol" w:cs="Symbol"/>
    </w:rPr>
  </w:style>
  <w:style w:type="character" w:customStyle="1" w:styleId="WW8Num24z0">
    <w:name w:val="WW8Num24z0"/>
    <w:rsid w:val="001A3C52"/>
    <w:rPr>
      <w:rFonts w:ascii="Times New Roman" w:eastAsia="Times New Roman" w:hAnsi="Times New Roman" w:cs="Times New Roman"/>
    </w:rPr>
  </w:style>
  <w:style w:type="character" w:customStyle="1" w:styleId="WW8Num24z1">
    <w:name w:val="WW8Num24z1"/>
    <w:rsid w:val="001A3C52"/>
    <w:rPr>
      <w:rFonts w:ascii="Courier New" w:hAnsi="Courier New" w:cs="Courier New"/>
    </w:rPr>
  </w:style>
  <w:style w:type="character" w:customStyle="1" w:styleId="WW8Num24z2">
    <w:name w:val="WW8Num24z2"/>
    <w:rsid w:val="001A3C52"/>
    <w:rPr>
      <w:rFonts w:ascii="Wingdings" w:hAnsi="Wingdings" w:cs="Wingdings"/>
    </w:rPr>
  </w:style>
  <w:style w:type="character" w:customStyle="1" w:styleId="WW8Num24z3">
    <w:name w:val="WW8Num24z3"/>
    <w:rsid w:val="001A3C52"/>
    <w:rPr>
      <w:rFonts w:ascii="Symbol" w:hAnsi="Symbol" w:cs="Symbol"/>
    </w:rPr>
  </w:style>
  <w:style w:type="character" w:customStyle="1" w:styleId="WW8Num25z0">
    <w:name w:val="WW8Num25z0"/>
    <w:rsid w:val="001A3C52"/>
    <w:rPr>
      <w:lang w:val="sq-AL"/>
    </w:rPr>
  </w:style>
  <w:style w:type="character" w:customStyle="1" w:styleId="WW8Num25z1">
    <w:name w:val="WW8Num25z1"/>
    <w:rsid w:val="001A3C52"/>
    <w:rPr>
      <w:rFonts w:ascii="Courier New" w:hAnsi="Courier New" w:cs="Courier New"/>
    </w:rPr>
  </w:style>
  <w:style w:type="character" w:customStyle="1" w:styleId="WW8Num25z2">
    <w:name w:val="WW8Num25z2"/>
    <w:rsid w:val="001A3C52"/>
    <w:rPr>
      <w:rFonts w:ascii="Wingdings" w:hAnsi="Wingdings" w:cs="Wingdings"/>
    </w:rPr>
  </w:style>
  <w:style w:type="character" w:customStyle="1" w:styleId="WW8Num25z3">
    <w:name w:val="WW8Num25z3"/>
    <w:rsid w:val="001A3C52"/>
    <w:rPr>
      <w:rFonts w:ascii="Symbol" w:hAnsi="Symbol" w:cs="Symbol"/>
    </w:rPr>
  </w:style>
  <w:style w:type="character" w:customStyle="1" w:styleId="WW8Num26z0">
    <w:name w:val="WW8Num26z0"/>
    <w:rsid w:val="001A3C52"/>
  </w:style>
  <w:style w:type="character" w:customStyle="1" w:styleId="WW8Num26z1">
    <w:name w:val="WW8Num26z1"/>
    <w:rsid w:val="001A3C52"/>
  </w:style>
  <w:style w:type="character" w:customStyle="1" w:styleId="WW8Num26z2">
    <w:name w:val="WW8Num26z2"/>
    <w:rsid w:val="001A3C52"/>
  </w:style>
  <w:style w:type="character" w:customStyle="1" w:styleId="WW8Num26z3">
    <w:name w:val="WW8Num26z3"/>
    <w:rsid w:val="001A3C52"/>
  </w:style>
  <w:style w:type="character" w:customStyle="1" w:styleId="WW8Num26z4">
    <w:name w:val="WW8Num26z4"/>
    <w:rsid w:val="001A3C52"/>
  </w:style>
  <w:style w:type="character" w:customStyle="1" w:styleId="WW8Num26z5">
    <w:name w:val="WW8Num26z5"/>
    <w:rsid w:val="001A3C52"/>
  </w:style>
  <w:style w:type="character" w:customStyle="1" w:styleId="WW8Num26z6">
    <w:name w:val="WW8Num26z6"/>
    <w:rsid w:val="001A3C52"/>
  </w:style>
  <w:style w:type="character" w:customStyle="1" w:styleId="WW8Num26z7">
    <w:name w:val="WW8Num26z7"/>
    <w:rsid w:val="001A3C52"/>
  </w:style>
  <w:style w:type="character" w:customStyle="1" w:styleId="WW8Num26z8">
    <w:name w:val="WW8Num26z8"/>
    <w:rsid w:val="001A3C52"/>
  </w:style>
  <w:style w:type="character" w:customStyle="1" w:styleId="WW8Num27z0">
    <w:name w:val="WW8Num27z0"/>
    <w:rsid w:val="001A3C52"/>
  </w:style>
  <w:style w:type="character" w:customStyle="1" w:styleId="WW8Num27z1">
    <w:name w:val="WW8Num27z1"/>
    <w:rsid w:val="001A3C52"/>
  </w:style>
  <w:style w:type="character" w:customStyle="1" w:styleId="WW8Num27z2">
    <w:name w:val="WW8Num27z2"/>
    <w:rsid w:val="001A3C52"/>
  </w:style>
  <w:style w:type="character" w:customStyle="1" w:styleId="WW8Num27z3">
    <w:name w:val="WW8Num27z3"/>
    <w:rsid w:val="001A3C52"/>
  </w:style>
  <w:style w:type="character" w:customStyle="1" w:styleId="WW8Num27z4">
    <w:name w:val="WW8Num27z4"/>
    <w:rsid w:val="001A3C52"/>
  </w:style>
  <w:style w:type="character" w:customStyle="1" w:styleId="WW8Num27z5">
    <w:name w:val="WW8Num27z5"/>
    <w:rsid w:val="001A3C52"/>
  </w:style>
  <w:style w:type="character" w:customStyle="1" w:styleId="WW8Num27z6">
    <w:name w:val="WW8Num27z6"/>
    <w:rsid w:val="001A3C52"/>
  </w:style>
  <w:style w:type="character" w:customStyle="1" w:styleId="WW8Num27z7">
    <w:name w:val="WW8Num27z7"/>
    <w:rsid w:val="001A3C52"/>
  </w:style>
  <w:style w:type="character" w:customStyle="1" w:styleId="WW8Num27z8">
    <w:name w:val="WW8Num27z8"/>
    <w:rsid w:val="001A3C52"/>
  </w:style>
  <w:style w:type="character" w:customStyle="1" w:styleId="WW8Num28z0">
    <w:name w:val="WW8Num28z0"/>
    <w:rsid w:val="001A3C52"/>
    <w:rPr>
      <w:lang w:val="sq-AL"/>
    </w:rPr>
  </w:style>
  <w:style w:type="character" w:customStyle="1" w:styleId="WW8Num28z1">
    <w:name w:val="WW8Num28z1"/>
    <w:rsid w:val="001A3C52"/>
  </w:style>
  <w:style w:type="character" w:customStyle="1" w:styleId="WW8Num28z2">
    <w:name w:val="WW8Num28z2"/>
    <w:rsid w:val="001A3C52"/>
  </w:style>
  <w:style w:type="character" w:customStyle="1" w:styleId="WW8Num28z3">
    <w:name w:val="WW8Num28z3"/>
    <w:rsid w:val="001A3C52"/>
  </w:style>
  <w:style w:type="character" w:customStyle="1" w:styleId="WW8Num28z4">
    <w:name w:val="WW8Num28z4"/>
    <w:rsid w:val="001A3C52"/>
  </w:style>
  <w:style w:type="character" w:customStyle="1" w:styleId="WW8Num28z5">
    <w:name w:val="WW8Num28z5"/>
    <w:rsid w:val="001A3C52"/>
  </w:style>
  <w:style w:type="character" w:customStyle="1" w:styleId="WW8Num28z6">
    <w:name w:val="WW8Num28z6"/>
    <w:rsid w:val="001A3C52"/>
  </w:style>
  <w:style w:type="character" w:customStyle="1" w:styleId="WW8Num28z7">
    <w:name w:val="WW8Num28z7"/>
    <w:rsid w:val="001A3C52"/>
  </w:style>
  <w:style w:type="character" w:customStyle="1" w:styleId="WW8Num28z8">
    <w:name w:val="WW8Num28z8"/>
    <w:rsid w:val="001A3C52"/>
  </w:style>
  <w:style w:type="character" w:customStyle="1" w:styleId="WW8Num29z0">
    <w:name w:val="WW8Num29z0"/>
    <w:rsid w:val="001A3C52"/>
  </w:style>
  <w:style w:type="character" w:customStyle="1" w:styleId="WW8Num29z1">
    <w:name w:val="WW8Num29z1"/>
    <w:rsid w:val="001A3C52"/>
  </w:style>
  <w:style w:type="character" w:customStyle="1" w:styleId="WW8Num29z2">
    <w:name w:val="WW8Num29z2"/>
    <w:rsid w:val="001A3C52"/>
  </w:style>
  <w:style w:type="character" w:customStyle="1" w:styleId="WW8Num29z3">
    <w:name w:val="WW8Num29z3"/>
    <w:rsid w:val="001A3C52"/>
  </w:style>
  <w:style w:type="character" w:customStyle="1" w:styleId="WW8Num29z4">
    <w:name w:val="WW8Num29z4"/>
    <w:rsid w:val="001A3C52"/>
  </w:style>
  <w:style w:type="character" w:customStyle="1" w:styleId="WW8Num29z5">
    <w:name w:val="WW8Num29z5"/>
    <w:rsid w:val="001A3C52"/>
  </w:style>
  <w:style w:type="character" w:customStyle="1" w:styleId="WW8Num29z6">
    <w:name w:val="WW8Num29z6"/>
    <w:rsid w:val="001A3C52"/>
  </w:style>
  <w:style w:type="character" w:customStyle="1" w:styleId="WW8Num29z7">
    <w:name w:val="WW8Num29z7"/>
    <w:rsid w:val="001A3C52"/>
  </w:style>
  <w:style w:type="character" w:customStyle="1" w:styleId="WW8Num29z8">
    <w:name w:val="WW8Num29z8"/>
    <w:rsid w:val="001A3C52"/>
  </w:style>
  <w:style w:type="character" w:customStyle="1" w:styleId="WW8Num30z0">
    <w:name w:val="WW8Num30z0"/>
    <w:rsid w:val="001A3C52"/>
    <w:rPr>
      <w:lang w:val="sq-AL"/>
    </w:rPr>
  </w:style>
  <w:style w:type="character" w:customStyle="1" w:styleId="WW8Num30z1">
    <w:name w:val="WW8Num30z1"/>
    <w:rsid w:val="001A3C52"/>
  </w:style>
  <w:style w:type="character" w:customStyle="1" w:styleId="WW8Num30z2">
    <w:name w:val="WW8Num30z2"/>
    <w:rsid w:val="001A3C52"/>
  </w:style>
  <w:style w:type="character" w:customStyle="1" w:styleId="WW8Num30z3">
    <w:name w:val="WW8Num30z3"/>
    <w:rsid w:val="001A3C52"/>
  </w:style>
  <w:style w:type="character" w:customStyle="1" w:styleId="WW8Num30z4">
    <w:name w:val="WW8Num30z4"/>
    <w:rsid w:val="001A3C52"/>
  </w:style>
  <w:style w:type="character" w:customStyle="1" w:styleId="WW8Num30z5">
    <w:name w:val="WW8Num30z5"/>
    <w:rsid w:val="001A3C52"/>
  </w:style>
  <w:style w:type="character" w:customStyle="1" w:styleId="WW8Num30z6">
    <w:name w:val="WW8Num30z6"/>
    <w:rsid w:val="001A3C52"/>
  </w:style>
  <w:style w:type="character" w:customStyle="1" w:styleId="WW8Num30z7">
    <w:name w:val="WW8Num30z7"/>
    <w:rsid w:val="001A3C52"/>
  </w:style>
  <w:style w:type="character" w:customStyle="1" w:styleId="WW8Num30z8">
    <w:name w:val="WW8Num30z8"/>
    <w:rsid w:val="001A3C52"/>
  </w:style>
  <w:style w:type="character" w:customStyle="1" w:styleId="WW8Num31z0">
    <w:name w:val="WW8Num31z0"/>
    <w:rsid w:val="001A3C52"/>
  </w:style>
  <w:style w:type="character" w:customStyle="1" w:styleId="WW8Num31z1">
    <w:name w:val="WW8Num31z1"/>
    <w:rsid w:val="001A3C52"/>
  </w:style>
  <w:style w:type="character" w:customStyle="1" w:styleId="WW8Num31z2">
    <w:name w:val="WW8Num31z2"/>
    <w:rsid w:val="001A3C52"/>
  </w:style>
  <w:style w:type="character" w:customStyle="1" w:styleId="WW8Num31z3">
    <w:name w:val="WW8Num31z3"/>
    <w:rsid w:val="001A3C52"/>
  </w:style>
  <w:style w:type="character" w:customStyle="1" w:styleId="WW8Num31z4">
    <w:name w:val="WW8Num31z4"/>
    <w:rsid w:val="001A3C52"/>
  </w:style>
  <w:style w:type="character" w:customStyle="1" w:styleId="WW8Num31z5">
    <w:name w:val="WW8Num31z5"/>
    <w:rsid w:val="001A3C52"/>
  </w:style>
  <w:style w:type="character" w:customStyle="1" w:styleId="WW8Num31z6">
    <w:name w:val="WW8Num31z6"/>
    <w:rsid w:val="001A3C52"/>
  </w:style>
  <w:style w:type="character" w:customStyle="1" w:styleId="WW8Num31z7">
    <w:name w:val="WW8Num31z7"/>
    <w:rsid w:val="001A3C52"/>
  </w:style>
  <w:style w:type="character" w:customStyle="1" w:styleId="WW8Num31z8">
    <w:name w:val="WW8Num31z8"/>
    <w:rsid w:val="001A3C52"/>
  </w:style>
  <w:style w:type="character" w:customStyle="1" w:styleId="WW8Num32z0">
    <w:name w:val="WW8Num32z0"/>
    <w:rsid w:val="001A3C52"/>
  </w:style>
  <w:style w:type="character" w:customStyle="1" w:styleId="WW8Num32z1">
    <w:name w:val="WW8Num32z1"/>
    <w:rsid w:val="001A3C52"/>
    <w:rPr>
      <w:rFonts w:ascii="Symbol" w:hAnsi="Symbol" w:cs="OpenSymbol"/>
    </w:rPr>
  </w:style>
  <w:style w:type="character" w:customStyle="1" w:styleId="WW8Num33z0">
    <w:name w:val="WW8Num33z0"/>
    <w:rsid w:val="001A3C52"/>
  </w:style>
  <w:style w:type="character" w:customStyle="1" w:styleId="WW8Num33z1">
    <w:name w:val="WW8Num33z1"/>
    <w:rsid w:val="001A3C52"/>
  </w:style>
  <w:style w:type="character" w:customStyle="1" w:styleId="WW8Num33z2">
    <w:name w:val="WW8Num33z2"/>
    <w:rsid w:val="001A3C52"/>
  </w:style>
  <w:style w:type="character" w:customStyle="1" w:styleId="WW8Num33z3">
    <w:name w:val="WW8Num33z3"/>
    <w:rsid w:val="001A3C52"/>
  </w:style>
  <w:style w:type="character" w:customStyle="1" w:styleId="WW8Num33z4">
    <w:name w:val="WW8Num33z4"/>
    <w:rsid w:val="001A3C52"/>
  </w:style>
  <w:style w:type="character" w:customStyle="1" w:styleId="WW8Num33z5">
    <w:name w:val="WW8Num33z5"/>
    <w:rsid w:val="001A3C52"/>
  </w:style>
  <w:style w:type="character" w:customStyle="1" w:styleId="WW8Num33z6">
    <w:name w:val="WW8Num33z6"/>
    <w:rsid w:val="001A3C52"/>
  </w:style>
  <w:style w:type="character" w:customStyle="1" w:styleId="WW8Num33z7">
    <w:name w:val="WW8Num33z7"/>
    <w:rsid w:val="001A3C52"/>
  </w:style>
  <w:style w:type="character" w:customStyle="1" w:styleId="WW8Num33z8">
    <w:name w:val="WW8Num33z8"/>
    <w:rsid w:val="001A3C52"/>
  </w:style>
  <w:style w:type="character" w:customStyle="1" w:styleId="WW8Num34z0">
    <w:name w:val="WW8Num34z0"/>
    <w:rsid w:val="001A3C52"/>
  </w:style>
  <w:style w:type="character" w:customStyle="1" w:styleId="WW8Num34z1">
    <w:name w:val="WW8Num34z1"/>
    <w:rsid w:val="001A3C52"/>
  </w:style>
  <w:style w:type="character" w:customStyle="1" w:styleId="WW8Num34z2">
    <w:name w:val="WW8Num34z2"/>
    <w:rsid w:val="001A3C52"/>
  </w:style>
  <w:style w:type="character" w:customStyle="1" w:styleId="WW8Num34z3">
    <w:name w:val="WW8Num34z3"/>
    <w:rsid w:val="001A3C52"/>
  </w:style>
  <w:style w:type="character" w:customStyle="1" w:styleId="WW8Num34z4">
    <w:name w:val="WW8Num34z4"/>
    <w:rsid w:val="001A3C52"/>
  </w:style>
  <w:style w:type="character" w:customStyle="1" w:styleId="WW8Num34z5">
    <w:name w:val="WW8Num34z5"/>
    <w:rsid w:val="001A3C52"/>
  </w:style>
  <w:style w:type="character" w:customStyle="1" w:styleId="WW8Num34z6">
    <w:name w:val="WW8Num34z6"/>
    <w:rsid w:val="001A3C52"/>
  </w:style>
  <w:style w:type="character" w:customStyle="1" w:styleId="WW8Num34z7">
    <w:name w:val="WW8Num34z7"/>
    <w:rsid w:val="001A3C52"/>
  </w:style>
  <w:style w:type="character" w:customStyle="1" w:styleId="WW8Num34z8">
    <w:name w:val="WW8Num34z8"/>
    <w:rsid w:val="001A3C52"/>
  </w:style>
  <w:style w:type="character" w:customStyle="1" w:styleId="WW8Num35z0">
    <w:name w:val="WW8Num35z0"/>
    <w:rsid w:val="001A3C52"/>
  </w:style>
  <w:style w:type="character" w:customStyle="1" w:styleId="WW8Num35z1">
    <w:name w:val="WW8Num35z1"/>
    <w:rsid w:val="001A3C52"/>
  </w:style>
  <w:style w:type="character" w:customStyle="1" w:styleId="WW8Num35z2">
    <w:name w:val="WW8Num35z2"/>
    <w:rsid w:val="001A3C52"/>
  </w:style>
  <w:style w:type="character" w:customStyle="1" w:styleId="WW8Num35z3">
    <w:name w:val="WW8Num35z3"/>
    <w:rsid w:val="001A3C52"/>
  </w:style>
  <w:style w:type="character" w:customStyle="1" w:styleId="WW8Num35z4">
    <w:name w:val="WW8Num35z4"/>
    <w:rsid w:val="001A3C52"/>
  </w:style>
  <w:style w:type="character" w:customStyle="1" w:styleId="WW8Num35z5">
    <w:name w:val="WW8Num35z5"/>
    <w:rsid w:val="001A3C52"/>
  </w:style>
  <w:style w:type="character" w:customStyle="1" w:styleId="WW8Num35z6">
    <w:name w:val="WW8Num35z6"/>
    <w:rsid w:val="001A3C52"/>
  </w:style>
  <w:style w:type="character" w:customStyle="1" w:styleId="WW8Num35z7">
    <w:name w:val="WW8Num35z7"/>
    <w:rsid w:val="001A3C52"/>
  </w:style>
  <w:style w:type="character" w:customStyle="1" w:styleId="WW8Num35z8">
    <w:name w:val="WW8Num35z8"/>
    <w:rsid w:val="001A3C52"/>
  </w:style>
  <w:style w:type="character" w:customStyle="1" w:styleId="WW8Num36z0">
    <w:name w:val="WW8Num36z0"/>
    <w:rsid w:val="001A3C52"/>
    <w:rPr>
      <w:rFonts w:ascii="Times New Roman" w:eastAsia="Times New Roman" w:hAnsi="Times New Roman" w:cs="Times New Roman"/>
    </w:rPr>
  </w:style>
  <w:style w:type="character" w:customStyle="1" w:styleId="WW8Num36z1">
    <w:name w:val="WW8Num36z1"/>
    <w:rsid w:val="001A3C52"/>
    <w:rPr>
      <w:rFonts w:ascii="Courier New" w:hAnsi="Courier New" w:cs="Courier New"/>
    </w:rPr>
  </w:style>
  <w:style w:type="character" w:customStyle="1" w:styleId="WW8Num36z2">
    <w:name w:val="WW8Num36z2"/>
    <w:rsid w:val="001A3C52"/>
    <w:rPr>
      <w:rFonts w:ascii="Wingdings" w:hAnsi="Wingdings" w:cs="Wingdings"/>
    </w:rPr>
  </w:style>
  <w:style w:type="character" w:customStyle="1" w:styleId="WW8Num36z3">
    <w:name w:val="WW8Num36z3"/>
    <w:rsid w:val="001A3C52"/>
    <w:rPr>
      <w:rFonts w:ascii="Symbol" w:hAnsi="Symbol" w:cs="Symbol"/>
    </w:rPr>
  </w:style>
  <w:style w:type="character" w:customStyle="1" w:styleId="WW8Num37z0">
    <w:name w:val="WW8Num37z0"/>
    <w:rsid w:val="001A3C52"/>
    <w:rPr>
      <w:rFonts w:eastAsia="Times New Roman" w:cs="Times New Roman"/>
      <w:lang w:val="sq-AL"/>
    </w:rPr>
  </w:style>
  <w:style w:type="character" w:customStyle="1" w:styleId="WW8Num37z1">
    <w:name w:val="WW8Num37z1"/>
    <w:rsid w:val="001A3C52"/>
    <w:rPr>
      <w:rFonts w:ascii="Times New Roman" w:eastAsia="WenQuanYi Micro Hei;Arial Unico" w:hAnsi="Times New Roman" w:cs="Times New Roman"/>
    </w:rPr>
  </w:style>
  <w:style w:type="character" w:customStyle="1" w:styleId="WW8Num37z2">
    <w:name w:val="WW8Num37z2"/>
    <w:rsid w:val="001A3C52"/>
    <w:rPr>
      <w:rFonts w:ascii="Wingdings" w:hAnsi="Wingdings" w:cs="Wingdings"/>
    </w:rPr>
  </w:style>
  <w:style w:type="character" w:customStyle="1" w:styleId="WW8Num37z3">
    <w:name w:val="WW8Num37z3"/>
    <w:rsid w:val="001A3C52"/>
    <w:rPr>
      <w:rFonts w:ascii="Symbol" w:hAnsi="Symbol" w:cs="Symbol"/>
    </w:rPr>
  </w:style>
  <w:style w:type="character" w:customStyle="1" w:styleId="WW8Num37z4">
    <w:name w:val="WW8Num37z4"/>
    <w:rsid w:val="001A3C52"/>
    <w:rPr>
      <w:rFonts w:ascii="Courier New" w:hAnsi="Courier New" w:cs="Courier New"/>
    </w:rPr>
  </w:style>
  <w:style w:type="character" w:customStyle="1" w:styleId="WW8Num38z0">
    <w:name w:val="WW8Num38z0"/>
    <w:rsid w:val="001A3C52"/>
  </w:style>
  <w:style w:type="character" w:customStyle="1" w:styleId="WW8Num38z1">
    <w:name w:val="WW8Num38z1"/>
    <w:rsid w:val="001A3C52"/>
  </w:style>
  <w:style w:type="character" w:customStyle="1" w:styleId="WW8Num38z2">
    <w:name w:val="WW8Num38z2"/>
    <w:rsid w:val="001A3C52"/>
  </w:style>
  <w:style w:type="character" w:customStyle="1" w:styleId="WW8Num38z3">
    <w:name w:val="WW8Num38z3"/>
    <w:rsid w:val="001A3C52"/>
  </w:style>
  <w:style w:type="character" w:customStyle="1" w:styleId="WW8Num38z4">
    <w:name w:val="WW8Num38z4"/>
    <w:rsid w:val="001A3C52"/>
  </w:style>
  <w:style w:type="character" w:customStyle="1" w:styleId="WW8Num38z5">
    <w:name w:val="WW8Num38z5"/>
    <w:rsid w:val="001A3C52"/>
  </w:style>
  <w:style w:type="character" w:customStyle="1" w:styleId="WW8Num38z6">
    <w:name w:val="WW8Num38z6"/>
    <w:rsid w:val="001A3C52"/>
  </w:style>
  <w:style w:type="character" w:customStyle="1" w:styleId="WW8Num38z7">
    <w:name w:val="WW8Num38z7"/>
    <w:rsid w:val="001A3C52"/>
  </w:style>
  <w:style w:type="character" w:customStyle="1" w:styleId="WW8Num38z8">
    <w:name w:val="WW8Num38z8"/>
    <w:rsid w:val="001A3C52"/>
  </w:style>
  <w:style w:type="character" w:customStyle="1" w:styleId="WW8Num39z0">
    <w:name w:val="WW8Num39z0"/>
    <w:rsid w:val="001A3C52"/>
  </w:style>
  <w:style w:type="character" w:customStyle="1" w:styleId="WW8Num39z1">
    <w:name w:val="WW8Num39z1"/>
    <w:rsid w:val="001A3C52"/>
  </w:style>
  <w:style w:type="character" w:customStyle="1" w:styleId="WW8Num39z2">
    <w:name w:val="WW8Num39z2"/>
    <w:rsid w:val="001A3C52"/>
  </w:style>
  <w:style w:type="character" w:customStyle="1" w:styleId="WW8Num39z3">
    <w:name w:val="WW8Num39z3"/>
    <w:rsid w:val="001A3C52"/>
  </w:style>
  <w:style w:type="character" w:customStyle="1" w:styleId="WW8Num39z4">
    <w:name w:val="WW8Num39z4"/>
    <w:rsid w:val="001A3C52"/>
  </w:style>
  <w:style w:type="character" w:customStyle="1" w:styleId="WW8Num39z5">
    <w:name w:val="WW8Num39z5"/>
    <w:rsid w:val="001A3C52"/>
  </w:style>
  <w:style w:type="character" w:customStyle="1" w:styleId="WW8Num39z6">
    <w:name w:val="WW8Num39z6"/>
    <w:rsid w:val="001A3C52"/>
  </w:style>
  <w:style w:type="character" w:customStyle="1" w:styleId="WW8Num39z7">
    <w:name w:val="WW8Num39z7"/>
    <w:rsid w:val="001A3C52"/>
  </w:style>
  <w:style w:type="character" w:customStyle="1" w:styleId="WW8Num39z8">
    <w:name w:val="WW8Num39z8"/>
    <w:rsid w:val="001A3C52"/>
  </w:style>
  <w:style w:type="character" w:customStyle="1" w:styleId="WW8Num40z0">
    <w:name w:val="WW8Num40z0"/>
    <w:rsid w:val="001A3C52"/>
  </w:style>
  <w:style w:type="character" w:customStyle="1" w:styleId="WW8Num40z1">
    <w:name w:val="WW8Num40z1"/>
    <w:rsid w:val="001A3C52"/>
    <w:rPr>
      <w:rFonts w:ascii="Courier New" w:hAnsi="Courier New" w:cs="Courier New"/>
    </w:rPr>
  </w:style>
  <w:style w:type="character" w:customStyle="1" w:styleId="WW8Num40z2">
    <w:name w:val="WW8Num40z2"/>
    <w:rsid w:val="001A3C52"/>
    <w:rPr>
      <w:rFonts w:ascii="Wingdings" w:hAnsi="Wingdings" w:cs="Wingdings"/>
    </w:rPr>
  </w:style>
  <w:style w:type="character" w:customStyle="1" w:styleId="WW8Num40z3">
    <w:name w:val="WW8Num40z3"/>
    <w:rsid w:val="001A3C52"/>
    <w:rPr>
      <w:rFonts w:ascii="Symbol" w:hAnsi="Symbol" w:cs="Symbol"/>
    </w:rPr>
  </w:style>
  <w:style w:type="character" w:customStyle="1" w:styleId="WW8Num41z0">
    <w:name w:val="WW8Num41z0"/>
    <w:rsid w:val="001A3C52"/>
  </w:style>
  <w:style w:type="character" w:customStyle="1" w:styleId="WW8Num41z1">
    <w:name w:val="WW8Num41z1"/>
    <w:rsid w:val="001A3C52"/>
  </w:style>
  <w:style w:type="character" w:customStyle="1" w:styleId="WW8Num41z2">
    <w:name w:val="WW8Num41z2"/>
    <w:rsid w:val="001A3C52"/>
  </w:style>
  <w:style w:type="character" w:customStyle="1" w:styleId="WW8Num41z3">
    <w:name w:val="WW8Num41z3"/>
    <w:rsid w:val="001A3C52"/>
  </w:style>
  <w:style w:type="character" w:customStyle="1" w:styleId="WW8Num41z4">
    <w:name w:val="WW8Num41z4"/>
    <w:rsid w:val="001A3C52"/>
  </w:style>
  <w:style w:type="character" w:customStyle="1" w:styleId="WW8Num41z5">
    <w:name w:val="WW8Num41z5"/>
    <w:rsid w:val="001A3C52"/>
  </w:style>
  <w:style w:type="character" w:customStyle="1" w:styleId="WW8Num41z6">
    <w:name w:val="WW8Num41z6"/>
    <w:rsid w:val="001A3C52"/>
  </w:style>
  <w:style w:type="character" w:customStyle="1" w:styleId="WW8Num41z7">
    <w:name w:val="WW8Num41z7"/>
    <w:rsid w:val="001A3C52"/>
  </w:style>
  <w:style w:type="character" w:customStyle="1" w:styleId="WW8Num41z8">
    <w:name w:val="WW8Num41z8"/>
    <w:rsid w:val="001A3C52"/>
  </w:style>
  <w:style w:type="character" w:customStyle="1" w:styleId="WW8Num42z0">
    <w:name w:val="WW8Num42z0"/>
    <w:rsid w:val="001A3C52"/>
    <w:rPr>
      <w:rFonts w:eastAsia="Times New Roman" w:cs="Times New Roman"/>
      <w:lang w:val="sq-AL"/>
    </w:rPr>
  </w:style>
  <w:style w:type="character" w:customStyle="1" w:styleId="WW8Num42z1">
    <w:name w:val="WW8Num42z1"/>
    <w:rsid w:val="001A3C52"/>
    <w:rPr>
      <w:rFonts w:ascii="Courier New" w:hAnsi="Courier New" w:cs="Courier New"/>
    </w:rPr>
  </w:style>
  <w:style w:type="character" w:customStyle="1" w:styleId="WW8Num42z2">
    <w:name w:val="WW8Num42z2"/>
    <w:rsid w:val="001A3C52"/>
    <w:rPr>
      <w:rFonts w:ascii="Wingdings" w:hAnsi="Wingdings" w:cs="Wingdings"/>
    </w:rPr>
  </w:style>
  <w:style w:type="character" w:customStyle="1" w:styleId="WW8Num42z3">
    <w:name w:val="WW8Num42z3"/>
    <w:rsid w:val="001A3C52"/>
    <w:rPr>
      <w:rFonts w:ascii="Symbol" w:hAnsi="Symbol" w:cs="Symbol"/>
    </w:rPr>
  </w:style>
  <w:style w:type="character" w:customStyle="1" w:styleId="WW8Num43z0">
    <w:name w:val="WW8Num43z0"/>
    <w:rsid w:val="001A3C52"/>
    <w:rPr>
      <w:lang w:val="sq-AL"/>
    </w:rPr>
  </w:style>
  <w:style w:type="character" w:customStyle="1" w:styleId="WW8Num43z1">
    <w:name w:val="WW8Num43z1"/>
    <w:rsid w:val="001A3C52"/>
  </w:style>
  <w:style w:type="character" w:customStyle="1" w:styleId="WW8Num43z2">
    <w:name w:val="WW8Num43z2"/>
    <w:rsid w:val="001A3C52"/>
  </w:style>
  <w:style w:type="character" w:customStyle="1" w:styleId="WW8Num43z3">
    <w:name w:val="WW8Num43z3"/>
    <w:rsid w:val="001A3C52"/>
  </w:style>
  <w:style w:type="character" w:customStyle="1" w:styleId="WW8Num43z4">
    <w:name w:val="WW8Num43z4"/>
    <w:rsid w:val="001A3C52"/>
  </w:style>
  <w:style w:type="character" w:customStyle="1" w:styleId="WW8Num43z5">
    <w:name w:val="WW8Num43z5"/>
    <w:rsid w:val="001A3C52"/>
  </w:style>
  <w:style w:type="character" w:customStyle="1" w:styleId="WW8Num43z6">
    <w:name w:val="WW8Num43z6"/>
    <w:rsid w:val="001A3C52"/>
  </w:style>
  <w:style w:type="character" w:customStyle="1" w:styleId="WW8Num43z7">
    <w:name w:val="WW8Num43z7"/>
    <w:rsid w:val="001A3C52"/>
  </w:style>
  <w:style w:type="character" w:customStyle="1" w:styleId="WW8Num43z8">
    <w:name w:val="WW8Num43z8"/>
    <w:rsid w:val="001A3C52"/>
  </w:style>
  <w:style w:type="character" w:customStyle="1" w:styleId="WW8Num44z0">
    <w:name w:val="WW8Num44z0"/>
    <w:rsid w:val="001A3C52"/>
  </w:style>
  <w:style w:type="character" w:customStyle="1" w:styleId="WW8Num44z1">
    <w:name w:val="WW8Num44z1"/>
    <w:rsid w:val="001A3C52"/>
  </w:style>
  <w:style w:type="character" w:customStyle="1" w:styleId="WW8Num44z2">
    <w:name w:val="WW8Num44z2"/>
    <w:rsid w:val="001A3C52"/>
  </w:style>
  <w:style w:type="character" w:customStyle="1" w:styleId="WW8Num44z3">
    <w:name w:val="WW8Num44z3"/>
    <w:rsid w:val="001A3C52"/>
  </w:style>
  <w:style w:type="character" w:customStyle="1" w:styleId="WW8Num44z4">
    <w:name w:val="WW8Num44z4"/>
    <w:rsid w:val="001A3C52"/>
  </w:style>
  <w:style w:type="character" w:customStyle="1" w:styleId="WW8Num44z5">
    <w:name w:val="WW8Num44z5"/>
    <w:rsid w:val="001A3C52"/>
  </w:style>
  <w:style w:type="character" w:customStyle="1" w:styleId="WW8Num44z6">
    <w:name w:val="WW8Num44z6"/>
    <w:rsid w:val="001A3C52"/>
  </w:style>
  <w:style w:type="character" w:customStyle="1" w:styleId="WW8Num44z7">
    <w:name w:val="WW8Num44z7"/>
    <w:rsid w:val="001A3C52"/>
  </w:style>
  <w:style w:type="character" w:customStyle="1" w:styleId="WW8Num44z8">
    <w:name w:val="WW8Num44z8"/>
    <w:rsid w:val="001A3C52"/>
  </w:style>
  <w:style w:type="character" w:customStyle="1" w:styleId="WW8Num45z0">
    <w:name w:val="WW8Num45z0"/>
    <w:rsid w:val="001A3C52"/>
    <w:rPr>
      <w:lang w:val="sq-AL"/>
    </w:rPr>
  </w:style>
  <w:style w:type="character" w:customStyle="1" w:styleId="WW8Num45z1">
    <w:name w:val="WW8Num45z1"/>
    <w:rsid w:val="001A3C52"/>
  </w:style>
  <w:style w:type="character" w:customStyle="1" w:styleId="WW8Num45z2">
    <w:name w:val="WW8Num45z2"/>
    <w:rsid w:val="001A3C52"/>
  </w:style>
  <w:style w:type="character" w:customStyle="1" w:styleId="WW8Num45z3">
    <w:name w:val="WW8Num45z3"/>
    <w:rsid w:val="001A3C52"/>
  </w:style>
  <w:style w:type="character" w:customStyle="1" w:styleId="WW8Num45z4">
    <w:name w:val="WW8Num45z4"/>
    <w:rsid w:val="001A3C52"/>
  </w:style>
  <w:style w:type="character" w:customStyle="1" w:styleId="WW8Num45z5">
    <w:name w:val="WW8Num45z5"/>
    <w:rsid w:val="001A3C52"/>
  </w:style>
  <w:style w:type="character" w:customStyle="1" w:styleId="WW8Num45z6">
    <w:name w:val="WW8Num45z6"/>
    <w:rsid w:val="001A3C52"/>
  </w:style>
  <w:style w:type="character" w:customStyle="1" w:styleId="WW8Num45z7">
    <w:name w:val="WW8Num45z7"/>
    <w:rsid w:val="001A3C52"/>
  </w:style>
  <w:style w:type="character" w:customStyle="1" w:styleId="WW8Num45z8">
    <w:name w:val="WW8Num45z8"/>
    <w:rsid w:val="001A3C52"/>
  </w:style>
  <w:style w:type="character" w:customStyle="1" w:styleId="WW8Num46z0">
    <w:name w:val="WW8Num46z0"/>
    <w:rsid w:val="001A3C52"/>
    <w:rPr>
      <w:rFonts w:ascii="Times New Roman" w:eastAsia="Times New Roman" w:hAnsi="Times New Roman" w:cs="Times New Roman"/>
    </w:rPr>
  </w:style>
  <w:style w:type="character" w:customStyle="1" w:styleId="WW8Num46z1">
    <w:name w:val="WW8Num46z1"/>
    <w:rsid w:val="001A3C52"/>
    <w:rPr>
      <w:rFonts w:ascii="Courier New" w:hAnsi="Courier New" w:cs="Courier New"/>
    </w:rPr>
  </w:style>
  <w:style w:type="character" w:customStyle="1" w:styleId="WW8Num46z2">
    <w:name w:val="WW8Num46z2"/>
    <w:rsid w:val="001A3C52"/>
    <w:rPr>
      <w:rFonts w:ascii="Wingdings" w:hAnsi="Wingdings" w:cs="Wingdings"/>
    </w:rPr>
  </w:style>
  <w:style w:type="character" w:customStyle="1" w:styleId="WW8Num46z3">
    <w:name w:val="WW8Num46z3"/>
    <w:rsid w:val="001A3C52"/>
    <w:rPr>
      <w:rFonts w:ascii="Symbol" w:hAnsi="Symbol" w:cs="Symbol"/>
    </w:rPr>
  </w:style>
  <w:style w:type="character" w:customStyle="1" w:styleId="WW8Num47z0">
    <w:name w:val="WW8Num47z0"/>
    <w:rsid w:val="001A3C52"/>
  </w:style>
  <w:style w:type="character" w:customStyle="1" w:styleId="WW8Num47z1">
    <w:name w:val="WW8Num47z1"/>
    <w:rsid w:val="001A3C52"/>
    <w:rPr>
      <w:rFonts w:ascii="Courier New" w:hAnsi="Courier New" w:cs="Courier New"/>
    </w:rPr>
  </w:style>
  <w:style w:type="character" w:customStyle="1" w:styleId="WW8Num47z2">
    <w:name w:val="WW8Num47z2"/>
    <w:rsid w:val="001A3C52"/>
    <w:rPr>
      <w:rFonts w:ascii="Wingdings" w:hAnsi="Wingdings" w:cs="Wingdings"/>
    </w:rPr>
  </w:style>
  <w:style w:type="character" w:customStyle="1" w:styleId="WW8Num47z3">
    <w:name w:val="WW8Num47z3"/>
    <w:rsid w:val="001A3C52"/>
    <w:rPr>
      <w:rFonts w:ascii="Symbol" w:hAnsi="Symbol" w:cs="Symbol"/>
    </w:rPr>
  </w:style>
  <w:style w:type="character" w:customStyle="1" w:styleId="WW8Num48z0">
    <w:name w:val="WW8Num48z0"/>
    <w:rsid w:val="001A3C52"/>
    <w:rPr>
      <w:rFonts w:ascii="Times New Roman" w:eastAsia="Times New Roman" w:hAnsi="Times New Roman" w:cs="Times New Roman"/>
    </w:rPr>
  </w:style>
  <w:style w:type="character" w:customStyle="1" w:styleId="WW8Num48z1">
    <w:name w:val="WW8Num48z1"/>
    <w:rsid w:val="001A3C52"/>
    <w:rPr>
      <w:rFonts w:ascii="Courier New" w:hAnsi="Courier New" w:cs="Courier New"/>
    </w:rPr>
  </w:style>
  <w:style w:type="character" w:customStyle="1" w:styleId="WW8Num48z2">
    <w:name w:val="WW8Num48z2"/>
    <w:rsid w:val="001A3C52"/>
    <w:rPr>
      <w:rFonts w:ascii="Wingdings" w:hAnsi="Wingdings" w:cs="Wingdings"/>
    </w:rPr>
  </w:style>
  <w:style w:type="character" w:customStyle="1" w:styleId="WW8Num48z3">
    <w:name w:val="WW8Num48z3"/>
    <w:rsid w:val="001A3C52"/>
    <w:rPr>
      <w:rFonts w:ascii="Symbol" w:hAnsi="Symbol" w:cs="Symbol"/>
    </w:rPr>
  </w:style>
  <w:style w:type="character" w:customStyle="1" w:styleId="WW8Num49z0">
    <w:name w:val="WW8Num49z0"/>
    <w:rsid w:val="001A3C52"/>
  </w:style>
  <w:style w:type="character" w:customStyle="1" w:styleId="WW8Num49z1">
    <w:name w:val="WW8Num49z1"/>
    <w:rsid w:val="001A3C52"/>
    <w:rPr>
      <w:rFonts w:ascii="Courier New" w:hAnsi="Courier New" w:cs="Courier New"/>
    </w:rPr>
  </w:style>
  <w:style w:type="character" w:customStyle="1" w:styleId="WW8Num49z2">
    <w:name w:val="WW8Num49z2"/>
    <w:rsid w:val="001A3C52"/>
    <w:rPr>
      <w:rFonts w:ascii="Wingdings" w:hAnsi="Wingdings" w:cs="Wingdings"/>
    </w:rPr>
  </w:style>
  <w:style w:type="character" w:customStyle="1" w:styleId="WW8Num49z3">
    <w:name w:val="WW8Num49z3"/>
    <w:rsid w:val="001A3C52"/>
    <w:rPr>
      <w:rFonts w:ascii="Symbol" w:hAnsi="Symbol" w:cs="Symbol"/>
    </w:rPr>
  </w:style>
  <w:style w:type="character" w:customStyle="1" w:styleId="WW8Num50z0">
    <w:name w:val="WW8Num50z0"/>
    <w:rsid w:val="001A3C52"/>
    <w:rPr>
      <w:rFonts w:ascii="Times New Roman" w:eastAsia="Times New Roman" w:hAnsi="Times New Roman" w:cs="Times New Roman"/>
    </w:rPr>
  </w:style>
  <w:style w:type="character" w:customStyle="1" w:styleId="WW8Num50z1">
    <w:name w:val="WW8Num50z1"/>
    <w:rsid w:val="001A3C52"/>
    <w:rPr>
      <w:rFonts w:ascii="Courier New" w:hAnsi="Courier New" w:cs="Courier New"/>
    </w:rPr>
  </w:style>
  <w:style w:type="character" w:customStyle="1" w:styleId="WW8Num50z2">
    <w:name w:val="WW8Num50z2"/>
    <w:rsid w:val="001A3C52"/>
    <w:rPr>
      <w:rFonts w:ascii="Wingdings" w:hAnsi="Wingdings" w:cs="Wingdings"/>
    </w:rPr>
  </w:style>
  <w:style w:type="character" w:customStyle="1" w:styleId="WW8Num50z3">
    <w:name w:val="WW8Num50z3"/>
    <w:rsid w:val="001A3C52"/>
    <w:rPr>
      <w:rFonts w:ascii="Symbol" w:hAnsi="Symbol" w:cs="Symbol"/>
    </w:rPr>
  </w:style>
  <w:style w:type="character" w:customStyle="1" w:styleId="WW8Num51z0">
    <w:name w:val="WW8Num51z0"/>
    <w:rsid w:val="001A3C52"/>
    <w:rPr>
      <w:b w:val="0"/>
      <w:color w:val="000000"/>
    </w:rPr>
  </w:style>
  <w:style w:type="character" w:customStyle="1" w:styleId="WW8Num51z1">
    <w:name w:val="WW8Num51z1"/>
    <w:rsid w:val="001A3C52"/>
  </w:style>
  <w:style w:type="character" w:customStyle="1" w:styleId="WW8Num51z2">
    <w:name w:val="WW8Num51z2"/>
    <w:rsid w:val="001A3C52"/>
  </w:style>
  <w:style w:type="character" w:customStyle="1" w:styleId="WW8Num51z3">
    <w:name w:val="WW8Num51z3"/>
    <w:rsid w:val="001A3C52"/>
  </w:style>
  <w:style w:type="character" w:customStyle="1" w:styleId="WW8Num51z4">
    <w:name w:val="WW8Num51z4"/>
    <w:rsid w:val="001A3C52"/>
  </w:style>
  <w:style w:type="character" w:customStyle="1" w:styleId="WW8Num51z5">
    <w:name w:val="WW8Num51z5"/>
    <w:rsid w:val="001A3C52"/>
  </w:style>
  <w:style w:type="character" w:customStyle="1" w:styleId="WW8Num51z6">
    <w:name w:val="WW8Num51z6"/>
    <w:rsid w:val="001A3C52"/>
  </w:style>
  <w:style w:type="character" w:customStyle="1" w:styleId="WW8Num51z7">
    <w:name w:val="WW8Num51z7"/>
    <w:rsid w:val="001A3C52"/>
  </w:style>
  <w:style w:type="character" w:customStyle="1" w:styleId="WW8Num51z8">
    <w:name w:val="WW8Num51z8"/>
    <w:rsid w:val="001A3C52"/>
  </w:style>
  <w:style w:type="character" w:customStyle="1" w:styleId="WW8Num52z0">
    <w:name w:val="WW8Num52z0"/>
    <w:rsid w:val="001A3C52"/>
  </w:style>
  <w:style w:type="character" w:customStyle="1" w:styleId="WW8Num52z1">
    <w:name w:val="WW8Num52z1"/>
    <w:rsid w:val="001A3C52"/>
  </w:style>
  <w:style w:type="character" w:customStyle="1" w:styleId="WW8Num52z2">
    <w:name w:val="WW8Num52z2"/>
    <w:rsid w:val="001A3C52"/>
  </w:style>
  <w:style w:type="character" w:customStyle="1" w:styleId="WW8Num52z3">
    <w:name w:val="WW8Num52z3"/>
    <w:rsid w:val="001A3C52"/>
  </w:style>
  <w:style w:type="character" w:customStyle="1" w:styleId="WW8Num52z4">
    <w:name w:val="WW8Num52z4"/>
    <w:rsid w:val="001A3C52"/>
  </w:style>
  <w:style w:type="character" w:customStyle="1" w:styleId="WW8Num52z5">
    <w:name w:val="WW8Num52z5"/>
    <w:rsid w:val="001A3C52"/>
  </w:style>
  <w:style w:type="character" w:customStyle="1" w:styleId="WW8Num52z6">
    <w:name w:val="WW8Num52z6"/>
    <w:rsid w:val="001A3C52"/>
  </w:style>
  <w:style w:type="character" w:customStyle="1" w:styleId="WW8Num52z7">
    <w:name w:val="WW8Num52z7"/>
    <w:rsid w:val="001A3C52"/>
  </w:style>
  <w:style w:type="character" w:customStyle="1" w:styleId="WW8Num52z8">
    <w:name w:val="WW8Num52z8"/>
    <w:rsid w:val="001A3C52"/>
  </w:style>
  <w:style w:type="character" w:customStyle="1" w:styleId="WW8Num53z0">
    <w:name w:val="WW8Num53z0"/>
    <w:rsid w:val="001A3C52"/>
  </w:style>
  <w:style w:type="character" w:customStyle="1" w:styleId="WW8Num53z1">
    <w:name w:val="WW8Num53z1"/>
    <w:rsid w:val="001A3C52"/>
  </w:style>
  <w:style w:type="character" w:customStyle="1" w:styleId="WW8Num53z2">
    <w:name w:val="WW8Num53z2"/>
    <w:rsid w:val="001A3C52"/>
  </w:style>
  <w:style w:type="character" w:customStyle="1" w:styleId="WW8Num53z3">
    <w:name w:val="WW8Num53z3"/>
    <w:rsid w:val="001A3C52"/>
  </w:style>
  <w:style w:type="character" w:customStyle="1" w:styleId="WW8Num53z4">
    <w:name w:val="WW8Num53z4"/>
    <w:rsid w:val="001A3C52"/>
  </w:style>
  <w:style w:type="character" w:customStyle="1" w:styleId="WW8Num53z5">
    <w:name w:val="WW8Num53z5"/>
    <w:rsid w:val="001A3C52"/>
  </w:style>
  <w:style w:type="character" w:customStyle="1" w:styleId="WW8Num53z6">
    <w:name w:val="WW8Num53z6"/>
    <w:rsid w:val="001A3C52"/>
  </w:style>
  <w:style w:type="character" w:customStyle="1" w:styleId="WW8Num53z7">
    <w:name w:val="WW8Num53z7"/>
    <w:rsid w:val="001A3C52"/>
  </w:style>
  <w:style w:type="character" w:customStyle="1" w:styleId="WW8Num53z8">
    <w:name w:val="WW8Num53z8"/>
    <w:rsid w:val="001A3C52"/>
  </w:style>
  <w:style w:type="character" w:customStyle="1" w:styleId="WW8Num54z0">
    <w:name w:val="WW8Num54z0"/>
    <w:rsid w:val="001A3C52"/>
  </w:style>
  <w:style w:type="character" w:customStyle="1" w:styleId="WW8Num54z1">
    <w:name w:val="WW8Num54z1"/>
    <w:rsid w:val="001A3C52"/>
  </w:style>
  <w:style w:type="character" w:customStyle="1" w:styleId="WW8Num54z2">
    <w:name w:val="WW8Num54z2"/>
    <w:rsid w:val="001A3C52"/>
  </w:style>
  <w:style w:type="character" w:customStyle="1" w:styleId="WW8Num54z3">
    <w:name w:val="WW8Num54z3"/>
    <w:rsid w:val="001A3C52"/>
  </w:style>
  <w:style w:type="character" w:customStyle="1" w:styleId="WW8Num54z4">
    <w:name w:val="WW8Num54z4"/>
    <w:rsid w:val="001A3C52"/>
  </w:style>
  <w:style w:type="character" w:customStyle="1" w:styleId="WW8Num54z5">
    <w:name w:val="WW8Num54z5"/>
    <w:rsid w:val="001A3C52"/>
  </w:style>
  <w:style w:type="character" w:customStyle="1" w:styleId="WW8Num54z6">
    <w:name w:val="WW8Num54z6"/>
    <w:rsid w:val="001A3C52"/>
  </w:style>
  <w:style w:type="character" w:customStyle="1" w:styleId="WW8Num54z7">
    <w:name w:val="WW8Num54z7"/>
    <w:rsid w:val="001A3C52"/>
  </w:style>
  <w:style w:type="character" w:customStyle="1" w:styleId="WW8Num54z8">
    <w:name w:val="WW8Num54z8"/>
    <w:rsid w:val="001A3C52"/>
  </w:style>
  <w:style w:type="character" w:customStyle="1" w:styleId="WW8Num55z0">
    <w:name w:val="WW8Num55z0"/>
    <w:rsid w:val="001A3C52"/>
  </w:style>
  <w:style w:type="character" w:customStyle="1" w:styleId="WW8Num55z1">
    <w:name w:val="WW8Num55z1"/>
    <w:rsid w:val="001A3C52"/>
    <w:rPr>
      <w:lang w:val="sq-AL"/>
    </w:rPr>
  </w:style>
  <w:style w:type="character" w:customStyle="1" w:styleId="WW8Num55z2">
    <w:name w:val="WW8Num55z2"/>
    <w:rsid w:val="001A3C52"/>
  </w:style>
  <w:style w:type="character" w:customStyle="1" w:styleId="WW8Num55z3">
    <w:name w:val="WW8Num55z3"/>
    <w:rsid w:val="001A3C52"/>
  </w:style>
  <w:style w:type="character" w:customStyle="1" w:styleId="WW8Num55z4">
    <w:name w:val="WW8Num55z4"/>
    <w:rsid w:val="001A3C52"/>
  </w:style>
  <w:style w:type="character" w:customStyle="1" w:styleId="WW8Num55z5">
    <w:name w:val="WW8Num55z5"/>
    <w:rsid w:val="001A3C52"/>
  </w:style>
  <w:style w:type="character" w:customStyle="1" w:styleId="WW8Num55z6">
    <w:name w:val="WW8Num55z6"/>
    <w:rsid w:val="001A3C52"/>
  </w:style>
  <w:style w:type="character" w:customStyle="1" w:styleId="WW8Num55z7">
    <w:name w:val="WW8Num55z7"/>
    <w:rsid w:val="001A3C52"/>
  </w:style>
  <w:style w:type="character" w:customStyle="1" w:styleId="WW8Num55z8">
    <w:name w:val="WW8Num55z8"/>
    <w:rsid w:val="001A3C52"/>
  </w:style>
  <w:style w:type="character" w:customStyle="1" w:styleId="WW8Num56z0">
    <w:name w:val="WW8Num56z0"/>
    <w:rsid w:val="001A3C52"/>
    <w:rPr>
      <w:rFonts w:ascii="Times New Roman" w:eastAsia="WenQuanYi Micro Hei;Arial Unico" w:hAnsi="Times New Roman" w:cs="Lohit Hindi;MS Mincho"/>
    </w:rPr>
  </w:style>
  <w:style w:type="character" w:customStyle="1" w:styleId="WW8Num56z1">
    <w:name w:val="WW8Num56z1"/>
    <w:rsid w:val="001A3C52"/>
    <w:rPr>
      <w:rFonts w:ascii="Symbol" w:hAnsi="Symbol" w:cs="OpenSymbol"/>
    </w:rPr>
  </w:style>
  <w:style w:type="character" w:customStyle="1" w:styleId="WW8Num57z0">
    <w:name w:val="WW8Num57z0"/>
    <w:rsid w:val="001A3C52"/>
  </w:style>
  <w:style w:type="character" w:customStyle="1" w:styleId="WW8Num57z1">
    <w:name w:val="WW8Num57z1"/>
    <w:rsid w:val="001A3C52"/>
  </w:style>
  <w:style w:type="character" w:customStyle="1" w:styleId="WW8Num57z2">
    <w:name w:val="WW8Num57z2"/>
    <w:rsid w:val="001A3C52"/>
  </w:style>
  <w:style w:type="character" w:customStyle="1" w:styleId="WW8Num57z3">
    <w:name w:val="WW8Num57z3"/>
    <w:rsid w:val="001A3C52"/>
  </w:style>
  <w:style w:type="character" w:customStyle="1" w:styleId="WW8Num57z4">
    <w:name w:val="WW8Num57z4"/>
    <w:rsid w:val="001A3C52"/>
  </w:style>
  <w:style w:type="character" w:customStyle="1" w:styleId="WW8Num57z5">
    <w:name w:val="WW8Num57z5"/>
    <w:rsid w:val="001A3C52"/>
  </w:style>
  <w:style w:type="character" w:customStyle="1" w:styleId="WW8Num57z6">
    <w:name w:val="WW8Num57z6"/>
    <w:rsid w:val="001A3C52"/>
  </w:style>
  <w:style w:type="character" w:customStyle="1" w:styleId="WW8Num57z7">
    <w:name w:val="WW8Num57z7"/>
    <w:rsid w:val="001A3C52"/>
  </w:style>
  <w:style w:type="character" w:customStyle="1" w:styleId="WW8Num57z8">
    <w:name w:val="WW8Num57z8"/>
    <w:rsid w:val="001A3C52"/>
  </w:style>
  <w:style w:type="character" w:customStyle="1" w:styleId="WW8Num58z0">
    <w:name w:val="WW8Num58z0"/>
    <w:rsid w:val="001A3C52"/>
  </w:style>
  <w:style w:type="character" w:customStyle="1" w:styleId="WW8Num58z1">
    <w:name w:val="WW8Num58z1"/>
    <w:rsid w:val="001A3C52"/>
    <w:rPr>
      <w:rFonts w:ascii="Courier New" w:hAnsi="Courier New" w:cs="Courier New"/>
    </w:rPr>
  </w:style>
  <w:style w:type="character" w:customStyle="1" w:styleId="WW8Num58z2">
    <w:name w:val="WW8Num58z2"/>
    <w:rsid w:val="001A3C52"/>
    <w:rPr>
      <w:rFonts w:ascii="Wingdings" w:hAnsi="Wingdings" w:cs="Wingdings"/>
    </w:rPr>
  </w:style>
  <w:style w:type="character" w:customStyle="1" w:styleId="WW8Num58z3">
    <w:name w:val="WW8Num58z3"/>
    <w:rsid w:val="001A3C52"/>
    <w:rPr>
      <w:rFonts w:ascii="Symbol" w:hAnsi="Symbol" w:cs="Symbol"/>
    </w:rPr>
  </w:style>
  <w:style w:type="character" w:customStyle="1" w:styleId="WW8Num59z0">
    <w:name w:val="WW8Num59z0"/>
    <w:rsid w:val="001A3C52"/>
  </w:style>
  <w:style w:type="character" w:customStyle="1" w:styleId="WW8Num59z1">
    <w:name w:val="WW8Num59z1"/>
    <w:rsid w:val="001A3C52"/>
    <w:rPr>
      <w:rFonts w:ascii="Courier New" w:hAnsi="Courier New" w:cs="Courier New"/>
    </w:rPr>
  </w:style>
  <w:style w:type="character" w:customStyle="1" w:styleId="WW8Num59z2">
    <w:name w:val="WW8Num59z2"/>
    <w:rsid w:val="001A3C52"/>
    <w:rPr>
      <w:rFonts w:ascii="Wingdings" w:hAnsi="Wingdings" w:cs="Wingdings"/>
    </w:rPr>
  </w:style>
  <w:style w:type="character" w:customStyle="1" w:styleId="WW8Num59z3">
    <w:name w:val="WW8Num59z3"/>
    <w:rsid w:val="001A3C52"/>
    <w:rPr>
      <w:rFonts w:ascii="Symbol" w:hAnsi="Symbol" w:cs="Symbol"/>
    </w:rPr>
  </w:style>
  <w:style w:type="character" w:customStyle="1" w:styleId="WW8Num60z0">
    <w:name w:val="WW8Num60z0"/>
    <w:rsid w:val="001A3C52"/>
  </w:style>
  <w:style w:type="character" w:customStyle="1" w:styleId="WW8Num60z1">
    <w:name w:val="WW8Num60z1"/>
    <w:rsid w:val="001A3C52"/>
  </w:style>
  <w:style w:type="character" w:customStyle="1" w:styleId="WW8Num60z2">
    <w:name w:val="WW8Num60z2"/>
    <w:rsid w:val="001A3C52"/>
  </w:style>
  <w:style w:type="character" w:customStyle="1" w:styleId="WW8Num60z3">
    <w:name w:val="WW8Num60z3"/>
    <w:rsid w:val="001A3C52"/>
  </w:style>
  <w:style w:type="character" w:customStyle="1" w:styleId="WW8Num60z4">
    <w:name w:val="WW8Num60z4"/>
    <w:rsid w:val="001A3C52"/>
  </w:style>
  <w:style w:type="character" w:customStyle="1" w:styleId="WW8Num60z5">
    <w:name w:val="WW8Num60z5"/>
    <w:rsid w:val="001A3C52"/>
  </w:style>
  <w:style w:type="character" w:customStyle="1" w:styleId="WW8Num60z6">
    <w:name w:val="WW8Num60z6"/>
    <w:rsid w:val="001A3C52"/>
  </w:style>
  <w:style w:type="character" w:customStyle="1" w:styleId="WW8Num60z7">
    <w:name w:val="WW8Num60z7"/>
    <w:rsid w:val="001A3C52"/>
  </w:style>
  <w:style w:type="character" w:customStyle="1" w:styleId="WW8Num60z8">
    <w:name w:val="WW8Num60z8"/>
    <w:rsid w:val="001A3C52"/>
  </w:style>
  <w:style w:type="character" w:customStyle="1" w:styleId="WW8Num61z0">
    <w:name w:val="WW8Num61z0"/>
    <w:rsid w:val="001A3C52"/>
  </w:style>
  <w:style w:type="character" w:customStyle="1" w:styleId="WW8Num61z1">
    <w:name w:val="WW8Num61z1"/>
    <w:rsid w:val="001A3C52"/>
  </w:style>
  <w:style w:type="character" w:customStyle="1" w:styleId="WW8Num61z2">
    <w:name w:val="WW8Num61z2"/>
    <w:rsid w:val="001A3C52"/>
  </w:style>
  <w:style w:type="character" w:customStyle="1" w:styleId="WW8Num61z3">
    <w:name w:val="WW8Num61z3"/>
    <w:rsid w:val="001A3C52"/>
  </w:style>
  <w:style w:type="character" w:customStyle="1" w:styleId="WW8Num61z4">
    <w:name w:val="WW8Num61z4"/>
    <w:rsid w:val="001A3C52"/>
  </w:style>
  <w:style w:type="character" w:customStyle="1" w:styleId="WW8Num61z5">
    <w:name w:val="WW8Num61z5"/>
    <w:rsid w:val="001A3C52"/>
  </w:style>
  <w:style w:type="character" w:customStyle="1" w:styleId="WW8Num61z6">
    <w:name w:val="WW8Num61z6"/>
    <w:rsid w:val="001A3C52"/>
  </w:style>
  <w:style w:type="character" w:customStyle="1" w:styleId="WW8Num61z7">
    <w:name w:val="WW8Num61z7"/>
    <w:rsid w:val="001A3C52"/>
  </w:style>
  <w:style w:type="character" w:customStyle="1" w:styleId="WW8Num61z8">
    <w:name w:val="WW8Num61z8"/>
    <w:rsid w:val="001A3C52"/>
  </w:style>
  <w:style w:type="character" w:customStyle="1" w:styleId="WW8Num62z0">
    <w:name w:val="WW8Num62z0"/>
    <w:rsid w:val="001A3C52"/>
    <w:rPr>
      <w:rFonts w:eastAsia="Times New Roman" w:cs="Times New Roman"/>
      <w:lang w:val="sq-AL"/>
    </w:rPr>
  </w:style>
  <w:style w:type="character" w:customStyle="1" w:styleId="WW8Num62z1">
    <w:name w:val="WW8Num62z1"/>
    <w:rsid w:val="001A3C52"/>
    <w:rPr>
      <w:rFonts w:ascii="Courier New" w:hAnsi="Courier New" w:cs="Courier New"/>
    </w:rPr>
  </w:style>
  <w:style w:type="character" w:customStyle="1" w:styleId="WW8Num62z2">
    <w:name w:val="WW8Num62z2"/>
    <w:rsid w:val="001A3C52"/>
    <w:rPr>
      <w:rFonts w:ascii="Wingdings" w:hAnsi="Wingdings" w:cs="Wingdings"/>
    </w:rPr>
  </w:style>
  <w:style w:type="character" w:customStyle="1" w:styleId="WW8Num62z3">
    <w:name w:val="WW8Num62z3"/>
    <w:rsid w:val="001A3C52"/>
    <w:rPr>
      <w:rFonts w:ascii="Symbol" w:hAnsi="Symbol" w:cs="Symbol"/>
    </w:rPr>
  </w:style>
  <w:style w:type="character" w:customStyle="1" w:styleId="Absatz-Standardschriftart">
    <w:name w:val="Absatz-Standardschriftart"/>
    <w:rsid w:val="001A3C52"/>
  </w:style>
  <w:style w:type="character" w:customStyle="1" w:styleId="WW-Absatz-Standardschriftart">
    <w:name w:val="WW-Absatz-Standardschriftart"/>
    <w:rsid w:val="001A3C52"/>
  </w:style>
  <w:style w:type="character" w:customStyle="1" w:styleId="WW-Absatz-Standardschriftart1">
    <w:name w:val="WW-Absatz-Standardschriftart1"/>
    <w:rsid w:val="001A3C52"/>
  </w:style>
  <w:style w:type="character" w:customStyle="1" w:styleId="WW-Absatz-Standardschriftart11">
    <w:name w:val="WW-Absatz-Standardschriftart11"/>
    <w:rsid w:val="001A3C52"/>
  </w:style>
  <w:style w:type="character" w:customStyle="1" w:styleId="WW-Absatz-Standardschriftart111">
    <w:name w:val="WW-Absatz-Standardschriftart111"/>
    <w:rsid w:val="001A3C52"/>
  </w:style>
  <w:style w:type="character" w:customStyle="1" w:styleId="WW-Absatz-Standardschriftart1111">
    <w:name w:val="WW-Absatz-Standardschriftart1111"/>
    <w:rsid w:val="001A3C52"/>
  </w:style>
  <w:style w:type="character" w:customStyle="1" w:styleId="WW-Absatz-Standardschriftart11111">
    <w:name w:val="WW-Absatz-Standardschriftart11111"/>
    <w:rsid w:val="001A3C52"/>
  </w:style>
  <w:style w:type="character" w:customStyle="1" w:styleId="Bullets">
    <w:name w:val="Bullets"/>
    <w:rsid w:val="001A3C52"/>
    <w:rPr>
      <w:rFonts w:ascii="OpenSymbol" w:eastAsia="OpenSymbol" w:hAnsi="OpenSymbol" w:cs="OpenSymbol"/>
    </w:rPr>
  </w:style>
  <w:style w:type="character" w:customStyle="1" w:styleId="EndnoteCharacters">
    <w:name w:val="Endnote Characters"/>
    <w:basedOn w:val="DefaultParagraphFont"/>
    <w:rsid w:val="001A3C52"/>
    <w:rPr>
      <w:vertAlign w:val="superscript"/>
    </w:rPr>
  </w:style>
  <w:style w:type="character" w:customStyle="1" w:styleId="EndnoteAnchor">
    <w:name w:val="Endnote Anchor"/>
    <w:rsid w:val="001A3C52"/>
    <w:rPr>
      <w:vertAlign w:val="superscript"/>
    </w:rPr>
  </w:style>
  <w:style w:type="character" w:customStyle="1" w:styleId="ListLabel1">
    <w:name w:val="ListLabel 1"/>
    <w:rsid w:val="001A3C52"/>
    <w:rPr>
      <w:rFonts w:cs="Symbol"/>
    </w:rPr>
  </w:style>
  <w:style w:type="character" w:customStyle="1" w:styleId="ListLabel2">
    <w:name w:val="ListLabel 2"/>
    <w:rsid w:val="001A3C52"/>
    <w:rPr>
      <w:b w:val="0"/>
      <w:color w:val="000000"/>
    </w:rPr>
  </w:style>
  <w:style w:type="character" w:customStyle="1" w:styleId="ListLabel3">
    <w:name w:val="ListLabel 3"/>
    <w:rsid w:val="001A3C52"/>
    <w:rPr>
      <w:rFonts w:cs="Symbol"/>
    </w:rPr>
  </w:style>
  <w:style w:type="character" w:customStyle="1" w:styleId="ListLabel4">
    <w:name w:val="ListLabel 4"/>
    <w:rsid w:val="001A3C52"/>
    <w:rPr>
      <w:b w:val="0"/>
      <w:color w:val="000000"/>
    </w:rPr>
  </w:style>
  <w:style w:type="character" w:customStyle="1" w:styleId="ListLabel5">
    <w:name w:val="ListLabel 5"/>
    <w:rsid w:val="001A3C52"/>
    <w:rPr>
      <w:rFonts w:cs="Symbol"/>
    </w:rPr>
  </w:style>
  <w:style w:type="character" w:customStyle="1" w:styleId="ListLabel6">
    <w:name w:val="ListLabel 6"/>
    <w:rsid w:val="001A3C52"/>
    <w:rPr>
      <w:b w:val="0"/>
      <w:color w:val="000000"/>
    </w:rPr>
  </w:style>
  <w:style w:type="paragraph" w:customStyle="1" w:styleId="TextBody">
    <w:name w:val="Text Body"/>
    <w:basedOn w:val="Normal"/>
    <w:rsid w:val="001A3C52"/>
    <w:pPr>
      <w:widowControl w:val="0"/>
      <w:suppressAutoHyphens/>
      <w:spacing w:after="120"/>
    </w:pPr>
    <w:rPr>
      <w:rFonts w:ascii="Times New Roman" w:eastAsia="WenQuanYi Micro Hei;Arial Unico" w:hAnsi="Times New Roman" w:cs="Lohit Hindi;MS Mincho"/>
      <w:color w:val="00000A"/>
      <w:sz w:val="24"/>
      <w:szCs w:val="24"/>
      <w:lang w:val="fi-FI" w:eastAsia="zh-CN" w:bidi="hi-IN"/>
    </w:rPr>
  </w:style>
  <w:style w:type="paragraph" w:styleId="List">
    <w:name w:val="List"/>
    <w:basedOn w:val="TextBody"/>
    <w:rsid w:val="001A3C52"/>
    <w:rPr>
      <w:rFonts w:cs="Lohit Hindi"/>
    </w:rPr>
  </w:style>
  <w:style w:type="paragraph" w:customStyle="1" w:styleId="Index">
    <w:name w:val="Index"/>
    <w:basedOn w:val="Normal"/>
    <w:rsid w:val="001A3C52"/>
    <w:pPr>
      <w:widowControl w:val="0"/>
      <w:suppressLineNumbers/>
      <w:suppressAutoHyphens/>
    </w:pPr>
    <w:rPr>
      <w:rFonts w:ascii="Times New Roman" w:eastAsia="WenQuanYi Micro Hei;Arial Unico" w:hAnsi="Times New Roman" w:cs="Lohit Hindi"/>
      <w:color w:val="00000A"/>
      <w:sz w:val="24"/>
      <w:szCs w:val="24"/>
      <w:lang w:val="fi-FI" w:eastAsia="zh-CN" w:bidi="hi-IN"/>
    </w:rPr>
  </w:style>
  <w:style w:type="paragraph" w:customStyle="1" w:styleId="Endnote">
    <w:name w:val="Endnote"/>
    <w:basedOn w:val="Normal"/>
    <w:rsid w:val="001A3C52"/>
    <w:pPr>
      <w:suppressAutoHyphens/>
    </w:pPr>
    <w:rPr>
      <w:rFonts w:ascii="Times New Roman" w:eastAsia="Times New Roman" w:hAnsi="Times New Roman" w:cs="Times New Roman"/>
      <w:color w:val="00000A"/>
      <w:sz w:val="20"/>
      <w:szCs w:val="20"/>
      <w:lang w:val="en-GB" w:eastAsia="zh-CN"/>
    </w:rPr>
  </w:style>
  <w:style w:type="paragraph" w:customStyle="1" w:styleId="TableContents">
    <w:name w:val="Table Contents"/>
    <w:basedOn w:val="Normal"/>
    <w:rsid w:val="001A3C52"/>
    <w:pPr>
      <w:widowControl w:val="0"/>
      <w:suppressLineNumbers/>
      <w:suppressAutoHyphens/>
    </w:pPr>
    <w:rPr>
      <w:rFonts w:ascii="Times New Roman" w:eastAsia="WenQuanYi Micro Hei;Arial Unico" w:hAnsi="Times New Roman" w:cs="Lohit Hindi;MS Mincho"/>
      <w:color w:val="00000A"/>
      <w:sz w:val="24"/>
      <w:szCs w:val="24"/>
      <w:lang w:val="fi-FI" w:eastAsia="zh-CN" w:bidi="hi-IN"/>
    </w:rPr>
  </w:style>
  <w:style w:type="paragraph" w:customStyle="1" w:styleId="TableHeading">
    <w:name w:val="Table Heading"/>
    <w:basedOn w:val="TableContents"/>
    <w:rsid w:val="001A3C52"/>
    <w:pPr>
      <w:jc w:val="center"/>
    </w:pPr>
    <w:rPr>
      <w:b/>
      <w:bCs/>
    </w:rPr>
  </w:style>
  <w:style w:type="paragraph" w:customStyle="1" w:styleId="xl195">
    <w:name w:val="xl195"/>
    <w:basedOn w:val="Normal"/>
    <w:rsid w:val="001A3C52"/>
    <w:pPr>
      <w:pBdr>
        <w:left w:val="single" w:sz="12" w:space="0" w:color="auto"/>
        <w:bottom w:val="dotted" w:sz="4" w:space="0" w:color="auto"/>
        <w:right w:val="double" w:sz="6"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96">
    <w:name w:val="xl196"/>
    <w:basedOn w:val="Normal"/>
    <w:rsid w:val="001A3C52"/>
    <w:pPr>
      <w:pBdr>
        <w:bottom w:val="dotted"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97">
    <w:name w:val="xl197"/>
    <w:basedOn w:val="Normal"/>
    <w:rsid w:val="001A3C52"/>
    <w:pPr>
      <w:pBdr>
        <w:top w:val="single" w:sz="12" w:space="0" w:color="auto"/>
        <w:left w:val="double" w:sz="6" w:space="0" w:color="auto"/>
        <w:bottom w:val="dotted" w:sz="4" w:space="0" w:color="auto"/>
        <w:right w:val="double" w:sz="6"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98">
    <w:name w:val="xl198"/>
    <w:basedOn w:val="Normal"/>
    <w:rsid w:val="001A3C52"/>
    <w:pPr>
      <w:pBdr>
        <w:left w:val="double" w:sz="6" w:space="0" w:color="auto"/>
        <w:bottom w:val="dotted" w:sz="4" w:space="0" w:color="auto"/>
        <w:right w:val="single" w:sz="12"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99">
    <w:name w:val="xl199"/>
    <w:basedOn w:val="Normal"/>
    <w:rsid w:val="001A3C52"/>
    <w:pPr>
      <w:pBdr>
        <w:bottom w:val="dotted" w:sz="4" w:space="0" w:color="auto"/>
        <w:right w:val="double" w:sz="6"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200">
    <w:name w:val="xl200"/>
    <w:basedOn w:val="Normal"/>
    <w:rsid w:val="001A3C52"/>
    <w:pPr>
      <w:pBdr>
        <w:top w:val="single" w:sz="12" w:space="0" w:color="auto"/>
        <w:left w:val="double" w:sz="6" w:space="0" w:color="auto"/>
        <w:bottom w:val="dotted" w:sz="4" w:space="0" w:color="auto"/>
        <w:right w:val="single" w:sz="12"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201">
    <w:name w:val="xl201"/>
    <w:basedOn w:val="Normal"/>
    <w:rsid w:val="001A3C52"/>
    <w:pPr>
      <w:pBdr>
        <w:top w:val="dotted" w:sz="4" w:space="0" w:color="auto"/>
        <w:left w:val="single" w:sz="12" w:space="0" w:color="auto"/>
        <w:bottom w:val="dotted" w:sz="4" w:space="0" w:color="auto"/>
        <w:right w:val="double" w:sz="6" w:space="0" w:color="auto"/>
      </w:pBdr>
      <w:spacing w:before="100" w:beforeAutospacing="1" w:after="100" w:afterAutospacing="1" w:line="240" w:lineRule="auto"/>
      <w:jc w:val="center"/>
    </w:pPr>
    <w:rPr>
      <w:rFonts w:ascii="CG Times" w:eastAsia="Times New Roman" w:hAnsi="CG Times" w:cs="Times New Roman"/>
      <w:b/>
      <w:bCs/>
      <w:color w:val="000000"/>
      <w:sz w:val="14"/>
      <w:szCs w:val="14"/>
    </w:rPr>
  </w:style>
  <w:style w:type="paragraph" w:customStyle="1" w:styleId="xl202">
    <w:name w:val="xl202"/>
    <w:basedOn w:val="Normal"/>
    <w:rsid w:val="001A3C52"/>
    <w:pPr>
      <w:pBdr>
        <w:top w:val="dotted" w:sz="4" w:space="0" w:color="auto"/>
        <w:left w:val="double" w:sz="6" w:space="0" w:color="auto"/>
        <w:bottom w:val="dotted" w:sz="4" w:space="0" w:color="auto"/>
        <w:right w:val="double" w:sz="6" w:space="0" w:color="auto"/>
      </w:pBdr>
      <w:spacing w:before="100" w:beforeAutospacing="1" w:after="100" w:afterAutospacing="1" w:line="240" w:lineRule="auto"/>
    </w:pPr>
    <w:rPr>
      <w:rFonts w:ascii="CG Times" w:eastAsia="Times New Roman" w:hAnsi="CG Times" w:cs="Times New Roman"/>
      <w:b/>
      <w:bCs/>
      <w:color w:val="000000"/>
      <w:sz w:val="14"/>
      <w:szCs w:val="14"/>
    </w:rPr>
  </w:style>
  <w:style w:type="paragraph" w:customStyle="1" w:styleId="xl203">
    <w:name w:val="xl203"/>
    <w:basedOn w:val="Normal"/>
    <w:rsid w:val="001A3C52"/>
    <w:pPr>
      <w:pBdr>
        <w:top w:val="dotted" w:sz="4" w:space="0" w:color="auto"/>
        <w:left w:val="double" w:sz="6" w:space="0" w:color="auto"/>
        <w:bottom w:val="dotted" w:sz="4" w:space="0" w:color="auto"/>
        <w:right w:val="double" w:sz="6"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204">
    <w:name w:val="xl204"/>
    <w:basedOn w:val="Normal"/>
    <w:rsid w:val="001A3C52"/>
    <w:pPr>
      <w:pBdr>
        <w:top w:val="dotted" w:sz="4" w:space="0" w:color="auto"/>
        <w:left w:val="double" w:sz="6" w:space="0" w:color="auto"/>
        <w:bottom w:val="dotted"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205">
    <w:name w:val="xl205"/>
    <w:basedOn w:val="Normal"/>
    <w:rsid w:val="001A3C52"/>
    <w:pPr>
      <w:pBdr>
        <w:top w:val="dotted" w:sz="4" w:space="0" w:color="auto"/>
        <w:left w:val="single" w:sz="12" w:space="0" w:color="auto"/>
        <w:bottom w:val="dotted" w:sz="4" w:space="0" w:color="auto"/>
        <w:right w:val="double" w:sz="6"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206">
    <w:name w:val="xl206"/>
    <w:basedOn w:val="Normal"/>
    <w:rsid w:val="001A3C52"/>
    <w:pPr>
      <w:pBdr>
        <w:top w:val="dotted" w:sz="4" w:space="0" w:color="auto"/>
        <w:bottom w:val="dotted"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207">
    <w:name w:val="xl207"/>
    <w:basedOn w:val="Normal"/>
    <w:rsid w:val="001A3C52"/>
    <w:pPr>
      <w:pBdr>
        <w:bottom w:val="dotted" w:sz="4" w:space="0" w:color="auto"/>
        <w:right w:val="double" w:sz="6" w:space="0" w:color="auto"/>
      </w:pBdr>
      <w:spacing w:before="100" w:beforeAutospacing="1" w:after="100" w:afterAutospacing="1" w:line="240" w:lineRule="auto"/>
    </w:pPr>
    <w:rPr>
      <w:rFonts w:ascii="CG Times" w:eastAsia="Times New Roman" w:hAnsi="CG Times" w:cs="Times New Roman"/>
      <w:b/>
      <w:bCs/>
      <w:color w:val="FF0000"/>
      <w:sz w:val="14"/>
      <w:szCs w:val="14"/>
    </w:rPr>
  </w:style>
  <w:style w:type="paragraph" w:customStyle="1" w:styleId="xl208">
    <w:name w:val="xl208"/>
    <w:basedOn w:val="Normal"/>
    <w:rsid w:val="001A3C52"/>
    <w:pPr>
      <w:pBdr>
        <w:top w:val="dotted" w:sz="4" w:space="0" w:color="auto"/>
        <w:left w:val="double" w:sz="6" w:space="0" w:color="auto"/>
        <w:bottom w:val="dotted" w:sz="4" w:space="0" w:color="auto"/>
        <w:right w:val="single" w:sz="12"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209">
    <w:name w:val="xl209"/>
    <w:basedOn w:val="Normal"/>
    <w:rsid w:val="001A3C52"/>
    <w:pPr>
      <w:pBdr>
        <w:top w:val="dotted" w:sz="4" w:space="0" w:color="auto"/>
        <w:bottom w:val="dotted" w:sz="4" w:space="0" w:color="auto"/>
        <w:right w:val="double" w:sz="6"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210">
    <w:name w:val="xl210"/>
    <w:basedOn w:val="Normal"/>
    <w:rsid w:val="001A3C52"/>
    <w:pPr>
      <w:pBdr>
        <w:top w:val="dotted" w:sz="4" w:space="0" w:color="auto"/>
        <w:left w:val="double" w:sz="6" w:space="0" w:color="auto"/>
        <w:bottom w:val="dotted" w:sz="4" w:space="0" w:color="auto"/>
        <w:right w:val="double" w:sz="6"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211">
    <w:name w:val="xl211"/>
    <w:basedOn w:val="Normal"/>
    <w:rsid w:val="001A3C52"/>
    <w:pPr>
      <w:pBdr>
        <w:top w:val="dotted" w:sz="4" w:space="0" w:color="auto"/>
        <w:left w:val="double" w:sz="6" w:space="0" w:color="auto"/>
        <w:bottom w:val="dotted" w:sz="4" w:space="0" w:color="auto"/>
        <w:right w:val="double" w:sz="6" w:space="0" w:color="auto"/>
      </w:pBdr>
      <w:spacing w:before="100" w:beforeAutospacing="1" w:after="100" w:afterAutospacing="1" w:line="240" w:lineRule="auto"/>
    </w:pPr>
    <w:rPr>
      <w:rFonts w:ascii="CG Times" w:eastAsia="Times New Roman" w:hAnsi="CG Times" w:cs="Times New Roman"/>
      <w:b/>
      <w:bCs/>
      <w:color w:val="FF0000"/>
      <w:sz w:val="14"/>
      <w:szCs w:val="14"/>
    </w:rPr>
  </w:style>
  <w:style w:type="paragraph" w:customStyle="1" w:styleId="xl212">
    <w:name w:val="xl212"/>
    <w:basedOn w:val="Normal"/>
    <w:rsid w:val="001A3C52"/>
    <w:pPr>
      <w:spacing w:before="100" w:beforeAutospacing="1" w:after="100" w:afterAutospacing="1" w:line="240" w:lineRule="auto"/>
    </w:pPr>
    <w:rPr>
      <w:rFonts w:ascii="CG Times" w:eastAsia="Times New Roman" w:hAnsi="CG Times" w:cs="Times New Roman"/>
      <w:b/>
      <w:bCs/>
      <w:color w:val="000000"/>
      <w:sz w:val="14"/>
      <w:szCs w:val="14"/>
    </w:rPr>
  </w:style>
  <w:style w:type="paragraph" w:customStyle="1" w:styleId="xl213">
    <w:name w:val="xl213"/>
    <w:basedOn w:val="Normal"/>
    <w:rsid w:val="001A3C52"/>
    <w:pPr>
      <w:pBdr>
        <w:left w:val="double" w:sz="6" w:space="0" w:color="auto"/>
        <w:bottom w:val="dotted" w:sz="4" w:space="0" w:color="auto"/>
        <w:right w:val="double" w:sz="6" w:space="0" w:color="auto"/>
      </w:pBdr>
      <w:spacing w:before="100" w:beforeAutospacing="1" w:after="100" w:afterAutospacing="1" w:line="240" w:lineRule="auto"/>
    </w:pPr>
    <w:rPr>
      <w:rFonts w:ascii="CG Times" w:eastAsia="Times New Roman" w:hAnsi="CG Times" w:cs="Times New Roman"/>
      <w:b/>
      <w:bCs/>
      <w:color w:val="FF0000"/>
      <w:sz w:val="14"/>
      <w:szCs w:val="14"/>
    </w:rPr>
  </w:style>
  <w:style w:type="paragraph" w:customStyle="1" w:styleId="xl214">
    <w:name w:val="xl214"/>
    <w:basedOn w:val="Normal"/>
    <w:rsid w:val="001A3C52"/>
    <w:pPr>
      <w:pBdr>
        <w:top w:val="dotted" w:sz="4" w:space="0" w:color="auto"/>
        <w:left w:val="double" w:sz="6" w:space="0" w:color="auto"/>
        <w:bottom w:val="dotted" w:sz="4" w:space="0" w:color="auto"/>
        <w:right w:val="double" w:sz="6"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215">
    <w:name w:val="xl215"/>
    <w:basedOn w:val="Normal"/>
    <w:rsid w:val="001A3C52"/>
    <w:pPr>
      <w:pBdr>
        <w:top w:val="dotted" w:sz="4" w:space="0" w:color="auto"/>
        <w:left w:val="double" w:sz="6" w:space="0" w:color="auto"/>
        <w:bottom w:val="dotted" w:sz="4" w:space="0" w:color="auto"/>
        <w:right w:val="double" w:sz="6" w:space="0" w:color="auto"/>
      </w:pBdr>
      <w:spacing w:before="100" w:beforeAutospacing="1" w:after="100" w:afterAutospacing="1" w:line="240" w:lineRule="auto"/>
    </w:pPr>
    <w:rPr>
      <w:rFonts w:ascii="CG Times" w:eastAsia="Times New Roman" w:hAnsi="CG Times" w:cs="Times New Roman"/>
      <w:b/>
      <w:bCs/>
      <w:color w:val="FF0000"/>
      <w:sz w:val="14"/>
      <w:szCs w:val="14"/>
    </w:rPr>
  </w:style>
  <w:style w:type="paragraph" w:customStyle="1" w:styleId="xl216">
    <w:name w:val="xl216"/>
    <w:basedOn w:val="Normal"/>
    <w:rsid w:val="001A3C52"/>
    <w:pPr>
      <w:pBdr>
        <w:top w:val="dotted" w:sz="4" w:space="0" w:color="auto"/>
        <w:left w:val="double" w:sz="6" w:space="0" w:color="auto"/>
        <w:bottom w:val="dotted" w:sz="4" w:space="0" w:color="auto"/>
        <w:right w:val="double" w:sz="6"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217">
    <w:name w:val="xl217"/>
    <w:basedOn w:val="Normal"/>
    <w:rsid w:val="001A3C52"/>
    <w:pPr>
      <w:pBdr>
        <w:top w:val="dotted" w:sz="4" w:space="0" w:color="auto"/>
        <w:left w:val="single" w:sz="12" w:space="0" w:color="auto"/>
        <w:bottom w:val="single" w:sz="12" w:space="0" w:color="auto"/>
        <w:right w:val="double" w:sz="6" w:space="0" w:color="auto"/>
      </w:pBdr>
      <w:spacing w:before="100" w:beforeAutospacing="1" w:after="100" w:afterAutospacing="1" w:line="240" w:lineRule="auto"/>
      <w:jc w:val="center"/>
    </w:pPr>
    <w:rPr>
      <w:rFonts w:ascii="CG Times" w:eastAsia="Times New Roman" w:hAnsi="CG Times" w:cs="Times New Roman"/>
      <w:b/>
      <w:bCs/>
      <w:color w:val="000000"/>
      <w:sz w:val="14"/>
      <w:szCs w:val="14"/>
    </w:rPr>
  </w:style>
  <w:style w:type="paragraph" w:customStyle="1" w:styleId="xl218">
    <w:name w:val="xl218"/>
    <w:basedOn w:val="Normal"/>
    <w:rsid w:val="001A3C52"/>
    <w:pPr>
      <w:pBdr>
        <w:top w:val="dotted" w:sz="4" w:space="0" w:color="auto"/>
        <w:left w:val="double" w:sz="6" w:space="0" w:color="auto"/>
        <w:bottom w:val="single" w:sz="12" w:space="0" w:color="auto"/>
        <w:right w:val="double" w:sz="6" w:space="0" w:color="auto"/>
      </w:pBdr>
      <w:spacing w:before="100" w:beforeAutospacing="1" w:after="100" w:afterAutospacing="1" w:line="240" w:lineRule="auto"/>
    </w:pPr>
    <w:rPr>
      <w:rFonts w:ascii="CG Times" w:eastAsia="Times New Roman" w:hAnsi="CG Times" w:cs="Times New Roman"/>
      <w:b/>
      <w:bCs/>
      <w:color w:val="000000"/>
      <w:sz w:val="14"/>
      <w:szCs w:val="14"/>
    </w:rPr>
  </w:style>
  <w:style w:type="paragraph" w:customStyle="1" w:styleId="xl219">
    <w:name w:val="xl219"/>
    <w:basedOn w:val="Normal"/>
    <w:rsid w:val="001A3C52"/>
    <w:pPr>
      <w:pBdr>
        <w:top w:val="dotted" w:sz="4" w:space="0" w:color="auto"/>
        <w:left w:val="double" w:sz="6" w:space="0" w:color="auto"/>
        <w:bottom w:val="single" w:sz="12" w:space="0" w:color="auto"/>
        <w:right w:val="double" w:sz="6"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220">
    <w:name w:val="xl220"/>
    <w:basedOn w:val="Normal"/>
    <w:rsid w:val="001A3C52"/>
    <w:pPr>
      <w:pBdr>
        <w:top w:val="dotted" w:sz="4" w:space="0" w:color="auto"/>
        <w:left w:val="double" w:sz="6" w:space="0" w:color="auto"/>
        <w:bottom w:val="single" w:sz="12"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221">
    <w:name w:val="xl221"/>
    <w:basedOn w:val="Normal"/>
    <w:rsid w:val="001A3C52"/>
    <w:pPr>
      <w:pBdr>
        <w:top w:val="dotted" w:sz="4" w:space="0" w:color="auto"/>
        <w:left w:val="single" w:sz="12" w:space="0" w:color="auto"/>
        <w:bottom w:val="single" w:sz="12" w:space="0" w:color="auto"/>
        <w:right w:val="double" w:sz="6"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222">
    <w:name w:val="xl222"/>
    <w:basedOn w:val="Normal"/>
    <w:rsid w:val="001A3C52"/>
    <w:pPr>
      <w:pBdr>
        <w:top w:val="dotted" w:sz="4" w:space="0" w:color="auto"/>
        <w:bottom w:val="single" w:sz="12"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223">
    <w:name w:val="xl223"/>
    <w:basedOn w:val="Normal"/>
    <w:rsid w:val="001A3C52"/>
    <w:pPr>
      <w:pBdr>
        <w:top w:val="dotted" w:sz="4" w:space="0" w:color="auto"/>
        <w:left w:val="double" w:sz="6" w:space="0" w:color="auto"/>
        <w:bottom w:val="single" w:sz="12" w:space="0" w:color="auto"/>
        <w:right w:val="single" w:sz="12"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224">
    <w:name w:val="xl224"/>
    <w:basedOn w:val="Normal"/>
    <w:rsid w:val="001A3C52"/>
    <w:pPr>
      <w:pBdr>
        <w:top w:val="dotted" w:sz="4" w:space="0" w:color="auto"/>
        <w:bottom w:val="single" w:sz="12" w:space="0" w:color="auto"/>
        <w:right w:val="double" w:sz="6" w:space="0" w:color="auto"/>
      </w:pBdr>
      <w:spacing w:before="100" w:beforeAutospacing="1" w:after="100" w:afterAutospacing="1" w:line="240" w:lineRule="auto"/>
    </w:pPr>
    <w:rPr>
      <w:rFonts w:ascii="CG Times" w:eastAsia="Times New Roman" w:hAnsi="CG Times" w:cs="Times New Roman"/>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4995</Words>
  <Characters>28475</Characters>
  <Application>Microsoft Office Word</Application>
  <DocSecurity>0</DocSecurity>
  <Lines>237</Lines>
  <Paragraphs>66</Paragraphs>
  <ScaleCrop>false</ScaleCrop>
  <Company>Grizli777</Company>
  <LinksUpToDate>false</LinksUpToDate>
  <CharactersWithSpaces>33404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Besiana Aleti</cp:lastModifiedBy>
  <cp:revision>5</cp:revision>
  <dcterms:created xsi:type="dcterms:W3CDTF">2014-10-02T13:09:00Z</dcterms:created>
  <dcterms:modified xsi:type="dcterms:W3CDTF">2025-01-08T11:19:00Z</dcterms:modified>
</cp:coreProperties>
</file>