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BCD" w:rsidRPr="002A7328" w:rsidRDefault="00073BCD" w:rsidP="00073BCD">
      <w:pPr>
        <w:pStyle w:val="Akti"/>
        <w:keepNext w:val="0"/>
        <w:rPr>
          <w:lang w:val="sq-AL"/>
        </w:rPr>
      </w:pPr>
      <w:r w:rsidRPr="002A7328">
        <w:rPr>
          <w:lang w:val="sq-AL"/>
        </w:rPr>
        <w:t>VENDIM</w:t>
      </w:r>
    </w:p>
    <w:p w:rsidR="00073BCD" w:rsidRPr="002A7328" w:rsidRDefault="00073BCD" w:rsidP="00073BCD">
      <w:pPr>
        <w:pStyle w:val="NumriData"/>
        <w:keepNext w:val="0"/>
        <w:rPr>
          <w:lang w:val="sq-AL"/>
        </w:rPr>
      </w:pPr>
      <w:r w:rsidRPr="002A7328">
        <w:rPr>
          <w:lang w:val="sq-AL"/>
        </w:rPr>
        <w:t>Nr. 540, datë 6.8.2014</w:t>
      </w:r>
    </w:p>
    <w:p w:rsidR="00073BCD" w:rsidRPr="002A7328" w:rsidRDefault="00073BCD" w:rsidP="00073BCD">
      <w:pPr>
        <w:pStyle w:val="Paragrafi"/>
        <w:rPr>
          <w:sz w:val="14"/>
          <w:lang w:val="sq-AL"/>
        </w:rPr>
      </w:pPr>
    </w:p>
    <w:p w:rsidR="00073BCD" w:rsidRPr="002A7328" w:rsidRDefault="00073BCD" w:rsidP="00073BCD">
      <w:pPr>
        <w:pStyle w:val="Titulli"/>
        <w:keepNext w:val="0"/>
        <w:rPr>
          <w:lang w:val="sq-AL"/>
        </w:rPr>
      </w:pPr>
      <w:r w:rsidRPr="002A7328">
        <w:rPr>
          <w:lang w:val="sq-AL"/>
        </w:rPr>
        <w:t>PËR</w:t>
      </w:r>
      <w:bookmarkStart w:id="0" w:name="_Hlk384033384"/>
      <w:r w:rsidRPr="002A7328">
        <w:rPr>
          <w:lang w:val="sq-AL"/>
        </w:rPr>
        <w:t xml:space="preserve"> pezullimIN E veprimtarisë sË disa institucioneVE private të arsimit të lartë</w:t>
      </w:r>
    </w:p>
    <w:bookmarkEnd w:id="0"/>
    <w:p w:rsidR="00073BCD" w:rsidRPr="002A7328" w:rsidRDefault="00073BCD" w:rsidP="00073BCD">
      <w:pPr>
        <w:pStyle w:val="Paragrafi"/>
        <w:rPr>
          <w:sz w:val="14"/>
          <w:lang w:val="sq-AL"/>
        </w:rPr>
      </w:pP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Në mbështetje të nenit 100 të Kushtetutës dhe të neneve 45, pika 4, e 63, pika 4, të ligjit nr. 9741, datë 21.5.2007, “Për arsimin e lartë në Republikën e Shqipërisë”, të ndryshuar, me propozimin e ministrit të Arsimit dhe Sportit, Këshilli i Ministrave</w:t>
      </w:r>
    </w:p>
    <w:p w:rsidR="00073BCD" w:rsidRPr="000E3ABB" w:rsidRDefault="00073BCD" w:rsidP="00073BCD">
      <w:pPr>
        <w:pStyle w:val="VENDOSI"/>
        <w:keepNext w:val="0"/>
        <w:rPr>
          <w:sz w:val="14"/>
          <w:lang w:val="sq-AL"/>
        </w:rPr>
      </w:pPr>
    </w:p>
    <w:p w:rsidR="00073BCD" w:rsidRPr="002A7328" w:rsidRDefault="00073BCD" w:rsidP="00073BCD">
      <w:pPr>
        <w:pStyle w:val="VENDOSI"/>
        <w:keepNext w:val="0"/>
        <w:rPr>
          <w:lang w:val="sq-AL"/>
        </w:rPr>
      </w:pPr>
      <w:r w:rsidRPr="002A7328">
        <w:rPr>
          <w:lang w:val="sq-AL"/>
        </w:rPr>
        <w:t>VENDOSI:</w:t>
      </w:r>
    </w:p>
    <w:p w:rsidR="00073BCD" w:rsidRPr="0003550A" w:rsidRDefault="00073BCD" w:rsidP="00073BCD">
      <w:pPr>
        <w:pStyle w:val="Paragrafi"/>
        <w:rPr>
          <w:sz w:val="14"/>
          <w:lang w:val="sq-AL"/>
        </w:rPr>
      </w:pP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I. Pezullimin e veprimtarisë së disa institucioneve private të arsimit të lartë, për një periudhë deri në dy vjet, duke mos lejuar regjistrimin e studentëve të rinj, deri në plotësimin kritereve ligjore e nënligjore, të përcaktuara në ligjin për arsimin e lartë dhe aktet nënligjore në zbatim të tij.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II. Institucionet private të arsimit të lartë të cilave do t’u pezullohet veprimtaria janë:</w:t>
      </w:r>
    </w:p>
    <w:p w:rsidR="00073BCD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1. Institucioni  privat i arsimit të lartë “Akademia Profesionale e Biznesit”;</w:t>
      </w:r>
    </w:p>
    <w:p w:rsidR="00073BCD" w:rsidRPr="002A7328" w:rsidRDefault="00073BCD" w:rsidP="00073BCD">
      <w:pPr>
        <w:pStyle w:val="Paragrafi"/>
        <w:rPr>
          <w:lang w:val="sq-AL"/>
        </w:rPr>
      </w:pP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2. Institucioni privat i arsimit të lartë “Kolegji profesional “NEW GENERATION””;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3. Institucioni privat i arsimit të lartë “Shkolla e lartë private “</w:t>
      </w:r>
      <w:proofErr w:type="spellStart"/>
      <w:r w:rsidRPr="002A7328">
        <w:rPr>
          <w:lang w:val="sq-AL"/>
        </w:rPr>
        <w:t>Justicia</w:t>
      </w:r>
      <w:proofErr w:type="spellEnd"/>
      <w:r w:rsidRPr="002A7328">
        <w:rPr>
          <w:lang w:val="sq-AL"/>
        </w:rPr>
        <w:t>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4. Institucioni privat i arsimit të lartë “Universiteti “</w:t>
      </w:r>
      <w:proofErr w:type="spellStart"/>
      <w:r w:rsidRPr="002A7328">
        <w:rPr>
          <w:lang w:val="sq-AL"/>
        </w:rPr>
        <w:t>Aldent</w:t>
      </w:r>
      <w:proofErr w:type="spellEnd"/>
      <w:r w:rsidRPr="002A7328">
        <w:rPr>
          <w:lang w:val="sq-AL"/>
        </w:rPr>
        <w:t>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5. Institucioni privat i arsimit të lartë “ISSAT”;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6. Institucioni privat i arsimit të lartë “Shkolla private e arsimit të lartë “Pavarësia””;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7. Institucioni privat i arsimit të lartë “Shkolla e lartë universitare jopublike “</w:t>
      </w:r>
      <w:proofErr w:type="spellStart"/>
      <w:r w:rsidRPr="002A7328">
        <w:rPr>
          <w:lang w:val="sq-AL"/>
        </w:rPr>
        <w:t>Sevasti</w:t>
      </w:r>
      <w:proofErr w:type="spellEnd"/>
      <w:r w:rsidRPr="002A7328">
        <w:rPr>
          <w:lang w:val="sq-AL"/>
        </w:rPr>
        <w:t xml:space="preserve"> dhe </w:t>
      </w:r>
      <w:proofErr w:type="spellStart"/>
      <w:r w:rsidRPr="002A7328">
        <w:rPr>
          <w:lang w:val="sq-AL"/>
        </w:rPr>
        <w:t>Parashqevi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Qiriazi</w:t>
      </w:r>
      <w:proofErr w:type="spellEnd"/>
      <w:r w:rsidRPr="002A7328">
        <w:rPr>
          <w:lang w:val="sq-AL"/>
        </w:rPr>
        <w:t>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8. Institucioni privat i arsimit të lartë “Shkolla e lartë universitare “Instituti Kanadez i Teknologjisë””;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9. Institucioni privat i arsimit të lartë “Shkolla e lartë universitare “</w:t>
      </w:r>
      <w:proofErr w:type="spellStart"/>
      <w:r w:rsidRPr="002A7328">
        <w:rPr>
          <w:lang w:val="sq-AL"/>
        </w:rPr>
        <w:t>Wisdom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University</w:t>
      </w:r>
      <w:proofErr w:type="spellEnd"/>
      <w:r w:rsidRPr="002A7328">
        <w:rPr>
          <w:lang w:val="sq-AL"/>
        </w:rPr>
        <w:t>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10. Institucioni privat i arsimit të lartë “Kolegji profesional “IVOCLAR VIVADENT &amp; PARTNERS””;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11. Institucioni privat i arsimit të lartë “Shkolla e lartë private “Hëna e Plotë” (BEDËR)”;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12. Filiali Berat “</w:t>
      </w:r>
      <w:proofErr w:type="spellStart"/>
      <w:r w:rsidRPr="002A7328">
        <w:rPr>
          <w:lang w:val="sq-AL"/>
        </w:rPr>
        <w:t>Albanian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University</w:t>
      </w:r>
      <w:proofErr w:type="spellEnd"/>
      <w:r w:rsidRPr="002A7328">
        <w:rPr>
          <w:lang w:val="sq-AL"/>
        </w:rPr>
        <w:t>”, (pjesë e universitetit privat “</w:t>
      </w:r>
      <w:proofErr w:type="spellStart"/>
      <w:r w:rsidRPr="002A7328">
        <w:rPr>
          <w:lang w:val="sq-AL"/>
        </w:rPr>
        <w:t>Albanian</w:t>
      </w:r>
      <w:proofErr w:type="spellEnd"/>
      <w:r w:rsidRPr="002A7328">
        <w:rPr>
          <w:lang w:val="sq-AL"/>
        </w:rPr>
        <w:t xml:space="preserve"> </w:t>
      </w:r>
      <w:proofErr w:type="spellStart"/>
      <w:r w:rsidRPr="002A7328">
        <w:rPr>
          <w:lang w:val="sq-AL"/>
        </w:rPr>
        <w:t>University</w:t>
      </w:r>
      <w:proofErr w:type="spellEnd"/>
      <w:r w:rsidRPr="002A7328">
        <w:rPr>
          <w:lang w:val="sq-AL"/>
        </w:rPr>
        <w:t xml:space="preserve">”); 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13. Shkolla e lartë private “Logos”.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III. Institucionet private të arsimit të lartë, të përmendura në pikën II të këtij vendimi, kanë detyrimin të mos regjistrojnë studentë të rinj në asnjë nga programet e studimit që ata ofrojnë (përfshi studentë në vitin e parë, në vite të ndërmjetme apo dhe transferime), për të gjithë periudhën e kohëzgjatjes së pezullimit të veprimtarisë.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 xml:space="preserve">IV. Institucionet private të arsimit të lartë, të parashikuara në pikën II të këtij vendimi, duhet të dorëzojnë në Ministrinë e Arsimit dhe Sportit, brenda 45 ditëve nga hyrja në fuqi e këtij vendimi, një raport të detajuar mbi të gjitha masat e marra në zbatim të rekomandimeve dhe gjetjeve të paraqitura në raportin e miratuar nga ministri i Arsimit dhe Sportit, që dëshmojnë plotësimin e të gjitha kritereve të ligjshmërisë, të parashikuara në legjislacionin në fuqi, të shoqëruar me të gjithë dokumentacionin përkatës në mbështetje të tij. 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 xml:space="preserve">V. Ministri i Arsimit dhe Sportit është përgjegjës për ndjekjen dhe kontrollin e zbatimit të </w:t>
      </w:r>
      <w:proofErr w:type="spellStart"/>
      <w:r w:rsidRPr="002A7328">
        <w:rPr>
          <w:lang w:val="sq-AL"/>
        </w:rPr>
        <w:t>ligjishmërisë</w:t>
      </w:r>
      <w:proofErr w:type="spellEnd"/>
      <w:r w:rsidRPr="002A7328">
        <w:rPr>
          <w:lang w:val="sq-AL"/>
        </w:rPr>
        <w:t xml:space="preserve"> në këto institucione. Ai ngre grupe pune për inspektimin dhe verifikimin e situatës lidhur me zbatimin e ligjshmërisë dhe detyrimet e tjera të institucioneve private të arsimit të lartë. Bazuar në rezultatet e inspektimit, kur gjen se institucioni ka përmbushur kriteret ligjore e nënligjore, i propozon Këshillit të Ministrave, rast pas rasti, heqjen e masës së marrë për pezullimin e veprimtarisë.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 xml:space="preserve">VI. Institucionet private të arsimit të lartë, të përmendura në pikën II, nuk mund t’i nënshtrohen procesit të vlerësimit dhe akreditimit gjatë periudhës së pezullimit të veprimtarisë, deri në përmbushjen e kritereve ligjore e nënligjore. 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 xml:space="preserve">VII. Për të gjitha institucionet private të arsimit të lartë, të cilat nuk do të marrin masa për plotësimin e detyrimeve që burojnë nga ligji dhe aktet nënligjore në zbatim të tij, Ministria e Arsimit dhe Sportit i propozon Këshillit të Ministrave, rast pas rasti, heqjen e licencës dhe ndërprerjen përfundimtare të </w:t>
      </w:r>
      <w:r w:rsidRPr="002A7328">
        <w:rPr>
          <w:lang w:val="sq-AL"/>
        </w:rPr>
        <w:lastRenderedPageBreak/>
        <w:t>veprimtarisë.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VIII. Efektet financiare që rrjedhin nga zbatimi i pikës V të këtij vendimi, të përballohen nga buxheti i vitit 2014, miratuar për Ministrinë e Arsimit dhe Sportit, programi “Kërkimi shkencor”, llogaria “Të ardhura”.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IX. Ngarkohen Ministria e Arsimit dhe Sportit dhe të gjitha subjektet juridike, përfaqësuese të institucioneve private të arsimit të lartë, të përmendura në pikën II për zbatimin e këtij vendimi.</w:t>
      </w:r>
    </w:p>
    <w:p w:rsidR="00073BCD" w:rsidRPr="002A7328" w:rsidRDefault="00073BCD" w:rsidP="00073BCD">
      <w:pPr>
        <w:pStyle w:val="Paragrafi"/>
        <w:rPr>
          <w:lang w:val="sq-AL"/>
        </w:rPr>
      </w:pPr>
      <w:r w:rsidRPr="002A7328">
        <w:rPr>
          <w:lang w:val="sq-AL"/>
        </w:rPr>
        <w:t>Ky vendim hyn në fuqi pas botimit në Fletoren Zyrtare.</w:t>
      </w:r>
    </w:p>
    <w:p w:rsidR="00073BCD" w:rsidRPr="002A7328" w:rsidRDefault="00073BCD" w:rsidP="00073BCD">
      <w:pPr>
        <w:pStyle w:val="Autoriteti"/>
        <w:keepNext w:val="0"/>
        <w:rPr>
          <w:lang w:val="sq-AL"/>
        </w:rPr>
      </w:pPr>
      <w:r w:rsidRPr="002A7328">
        <w:rPr>
          <w:lang w:val="sq-AL"/>
        </w:rPr>
        <w:t>KRYEMINISTRI</w:t>
      </w:r>
    </w:p>
    <w:p w:rsidR="00073BCD" w:rsidRPr="002A7328" w:rsidRDefault="00073BCD" w:rsidP="00073BCD">
      <w:pPr>
        <w:pStyle w:val="AutoritetiEmer"/>
        <w:rPr>
          <w:lang w:val="sq-AL"/>
        </w:rPr>
      </w:pPr>
      <w:r w:rsidRPr="002A7328">
        <w:rPr>
          <w:lang w:val="sq-AL"/>
        </w:rPr>
        <w:t xml:space="preserve">Edi </w:t>
      </w:r>
      <w:proofErr w:type="spellStart"/>
      <w:r w:rsidRPr="002A7328">
        <w:rPr>
          <w:lang w:val="sq-AL"/>
        </w:rPr>
        <w:t>Rama</w:t>
      </w:r>
      <w:proofErr w:type="spellEnd"/>
    </w:p>
    <w:p w:rsidR="00000000" w:rsidRDefault="00073BCD"/>
    <w:sectPr w:rsidR="000000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073BCD"/>
    <w:rsid w:val="00073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073BC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Autoriteti">
    <w:name w:val="Autoriteti"/>
    <w:next w:val="Normal"/>
    <w:link w:val="AutoritetiChar"/>
    <w:rsid w:val="00073BCD"/>
    <w:pPr>
      <w:keepNext/>
      <w:widowControl w:val="0"/>
      <w:spacing w:after="0" w:line="240" w:lineRule="auto"/>
      <w:jc w:val="right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utoritetiEmer">
    <w:name w:val="Autoriteti_Emer"/>
    <w:next w:val="Normal"/>
    <w:link w:val="AutoritetiEmerChar"/>
    <w:rsid w:val="00073BCD"/>
    <w:pPr>
      <w:widowControl w:val="0"/>
      <w:spacing w:after="0" w:line="240" w:lineRule="auto"/>
      <w:jc w:val="right"/>
    </w:pPr>
    <w:rPr>
      <w:rFonts w:ascii="CG Times" w:eastAsia="MS Mincho" w:hAnsi="CG Times" w:cs="Times New Roman"/>
      <w:b/>
      <w:bCs/>
      <w:sz w:val="21"/>
      <w:lang w:val="en-GB"/>
    </w:rPr>
  </w:style>
  <w:style w:type="paragraph" w:customStyle="1" w:styleId="NumriData">
    <w:name w:val="Numri_Data"/>
    <w:next w:val="Normal"/>
    <w:link w:val="NumriDataChar"/>
    <w:rsid w:val="00073BCD"/>
    <w:pPr>
      <w:keepNext/>
      <w:widowControl w:val="0"/>
      <w:spacing w:after="0" w:line="240" w:lineRule="auto"/>
      <w:ind w:firstLine="284"/>
      <w:jc w:val="center"/>
      <w:outlineLvl w:val="0"/>
    </w:pPr>
    <w:rPr>
      <w:rFonts w:ascii="CG Times" w:eastAsia="MS Mincho" w:hAnsi="CG Times" w:cs="CG Times"/>
      <w:b/>
      <w:bCs/>
      <w:sz w:val="21"/>
      <w:lang w:val="en-GB"/>
    </w:rPr>
  </w:style>
  <w:style w:type="character" w:customStyle="1" w:styleId="NumriDataChar">
    <w:name w:val="Numri_Data Char"/>
    <w:link w:val="NumriData"/>
    <w:locked/>
    <w:rsid w:val="00073BCD"/>
    <w:rPr>
      <w:rFonts w:ascii="CG Times" w:eastAsia="MS Mincho" w:hAnsi="CG Times" w:cs="CG Times"/>
      <w:b/>
      <w:bCs/>
      <w:sz w:val="21"/>
      <w:lang w:val="en-GB"/>
    </w:rPr>
  </w:style>
  <w:style w:type="paragraph" w:customStyle="1" w:styleId="Paragrafi">
    <w:name w:val="Paragrafi"/>
    <w:link w:val="ParagrafiChar"/>
    <w:rsid w:val="00073BCD"/>
    <w:pPr>
      <w:widowControl w:val="0"/>
      <w:spacing w:after="0" w:line="240" w:lineRule="auto"/>
      <w:ind w:firstLine="284"/>
      <w:jc w:val="both"/>
    </w:pPr>
    <w:rPr>
      <w:rFonts w:ascii="CG Times" w:eastAsia="MS Mincho" w:hAnsi="CG Times" w:cs="CG Times"/>
      <w:sz w:val="21"/>
    </w:rPr>
  </w:style>
  <w:style w:type="character" w:customStyle="1" w:styleId="ParagrafiChar">
    <w:name w:val="Paragrafi Char"/>
    <w:link w:val="Paragrafi"/>
    <w:locked/>
    <w:rsid w:val="00073BCD"/>
    <w:rPr>
      <w:rFonts w:ascii="CG Times" w:eastAsia="MS Mincho" w:hAnsi="CG Times" w:cs="CG Times"/>
      <w:sz w:val="21"/>
    </w:rPr>
  </w:style>
  <w:style w:type="paragraph" w:customStyle="1" w:styleId="Titulli">
    <w:name w:val="Titulli"/>
    <w:next w:val="Normal"/>
    <w:link w:val="TitulliChar"/>
    <w:rsid w:val="00073BCD"/>
    <w:pPr>
      <w:keepNext/>
      <w:widowControl w:val="0"/>
      <w:spacing w:after="0" w:line="240" w:lineRule="auto"/>
      <w:jc w:val="center"/>
      <w:outlineLvl w:val="1"/>
    </w:pPr>
    <w:rPr>
      <w:rFonts w:ascii="CG Times" w:eastAsia="MS Mincho" w:hAnsi="CG Times" w:cs="CG Times"/>
      <w:b/>
      <w:bCs/>
      <w:caps/>
      <w:sz w:val="21"/>
      <w:lang w:val="en-GB"/>
    </w:rPr>
  </w:style>
  <w:style w:type="paragraph" w:customStyle="1" w:styleId="VENDOSI">
    <w:name w:val="VENDOSI"/>
    <w:next w:val="Normal"/>
    <w:link w:val="VENDOSIChar"/>
    <w:rsid w:val="00073BCD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character" w:customStyle="1" w:styleId="VENDOSIChar">
    <w:name w:val="VENDOSI Char"/>
    <w:link w:val="VENDOSI"/>
    <w:locked/>
    <w:rsid w:val="00073BCD"/>
    <w:rPr>
      <w:rFonts w:ascii="CG Times" w:eastAsia="MS Mincho" w:hAnsi="CG Times" w:cs="CG Times"/>
      <w:caps/>
      <w:sz w:val="21"/>
      <w:lang w:val="en-GB"/>
    </w:rPr>
  </w:style>
  <w:style w:type="character" w:customStyle="1" w:styleId="TitulliChar">
    <w:name w:val="Titulli Char"/>
    <w:link w:val="Titulli"/>
    <w:rsid w:val="00073BCD"/>
    <w:rPr>
      <w:rFonts w:ascii="CG Times" w:eastAsia="MS Mincho" w:hAnsi="CG Times" w:cs="CG Times"/>
      <w:b/>
      <w:bCs/>
      <w:caps/>
      <w:sz w:val="21"/>
      <w:lang w:val="en-GB"/>
    </w:rPr>
  </w:style>
  <w:style w:type="character" w:customStyle="1" w:styleId="AutoritetiChar">
    <w:name w:val="Autoriteti Char"/>
    <w:link w:val="Autoriteti"/>
    <w:locked/>
    <w:rsid w:val="00073BCD"/>
    <w:rPr>
      <w:rFonts w:ascii="CG Times" w:eastAsia="MS Mincho" w:hAnsi="CG Times" w:cs="CG Times"/>
      <w:caps/>
      <w:sz w:val="21"/>
      <w:lang w:val="en-GB"/>
    </w:rPr>
  </w:style>
  <w:style w:type="character" w:customStyle="1" w:styleId="AktiChar">
    <w:name w:val="Akti Char"/>
    <w:link w:val="Akti"/>
    <w:rsid w:val="00073BCD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character" w:customStyle="1" w:styleId="AutoritetiEmerChar">
    <w:name w:val="Autoriteti_Emer Char"/>
    <w:link w:val="AutoritetiEmer"/>
    <w:locked/>
    <w:rsid w:val="00073BCD"/>
    <w:rPr>
      <w:rFonts w:ascii="CG Times" w:eastAsia="MS Mincho" w:hAnsi="CG Times" w:cs="Times New Roman"/>
      <w:b/>
      <w:bCs/>
      <w:sz w:val="21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3676</Characters>
  <Application>Microsoft Office Word</Application>
  <DocSecurity>0</DocSecurity>
  <Lines>30</Lines>
  <Paragraphs>8</Paragraphs>
  <ScaleCrop>false</ScaleCrop>
  <Company>Grizli777</Company>
  <LinksUpToDate>false</LinksUpToDate>
  <CharactersWithSpaces>4312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anila.branko</dc:creator>
  <cp:keywords/>
  <dc:description/>
  <cp:lastModifiedBy>anila.branko</cp:lastModifiedBy>
  <cp:revision>2</cp:revision>
  <dcterms:created xsi:type="dcterms:W3CDTF">2014-10-02T12:11:00Z</dcterms:created>
  <dcterms:modified xsi:type="dcterms:W3CDTF">2014-10-02T12:11:00Z</dcterms:modified>
</cp:coreProperties>
</file>