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733D" w:rsidRPr="003B79F4" w:rsidRDefault="00CE733D" w:rsidP="00CE733D">
      <w:pPr>
        <w:pStyle w:val="Akti"/>
        <w:keepNext w:val="0"/>
        <w:rPr>
          <w:lang w:val="sq-AL"/>
        </w:rPr>
      </w:pPr>
      <w:r w:rsidRPr="003B79F4">
        <w:rPr>
          <w:lang w:val="sq-AL"/>
        </w:rPr>
        <w:t xml:space="preserve">VENDIM </w:t>
      </w:r>
    </w:p>
    <w:p w:rsidR="00CE733D" w:rsidRPr="003B79F4" w:rsidRDefault="00CE733D" w:rsidP="00CE733D">
      <w:pPr>
        <w:pStyle w:val="NumriData"/>
        <w:keepNext w:val="0"/>
        <w:rPr>
          <w:lang w:val="sq-AL"/>
        </w:rPr>
      </w:pPr>
      <w:r w:rsidRPr="003B79F4">
        <w:rPr>
          <w:lang w:val="sq-AL"/>
        </w:rPr>
        <w:t>Nr. 588, datë 10.9.2014</w:t>
      </w:r>
    </w:p>
    <w:p w:rsidR="00CE733D" w:rsidRPr="003B79F4" w:rsidRDefault="00CE733D" w:rsidP="00CE733D">
      <w:pPr>
        <w:pStyle w:val="Paragrafi"/>
        <w:rPr>
          <w:sz w:val="14"/>
          <w:lang w:val="sq-AL"/>
        </w:rPr>
      </w:pPr>
    </w:p>
    <w:p w:rsidR="00CE733D" w:rsidRPr="003B79F4" w:rsidRDefault="00CE733D" w:rsidP="00CE733D">
      <w:pPr>
        <w:pStyle w:val="Titulli"/>
        <w:keepNext w:val="0"/>
        <w:rPr>
          <w:lang w:val="sq-AL"/>
        </w:rPr>
      </w:pPr>
      <w:r w:rsidRPr="003B79F4">
        <w:rPr>
          <w:lang w:val="sq-AL"/>
        </w:rPr>
        <w:t>PËR  DISA NDRYSHIME DHE SHTESA NË VENDIMIN NR. 12, DATË 6.1.2011, TË KËSHILLIT TË MINISTRAVE, “PËR SHPRONËSIMIN, PËR INTERES PUBLIK, TË PRONARËVE TË PASURIVE TË PALUAJTSHME, PRONË PRIVATE, QË PREKEN NGA NDËRTIMI I SEGMENTIT RRUGOR QAFËTHANË - LIN - POGRADEC, LOTI I”</w:t>
      </w:r>
    </w:p>
    <w:p w:rsidR="00CE733D" w:rsidRPr="003B79F4" w:rsidRDefault="00CE733D" w:rsidP="00CE733D">
      <w:pPr>
        <w:pStyle w:val="Paragrafi"/>
        <w:rPr>
          <w:sz w:val="14"/>
          <w:lang w:val="sq-AL"/>
        </w:rPr>
      </w:pPr>
    </w:p>
    <w:p w:rsidR="00CE733D" w:rsidRPr="003B79F4" w:rsidRDefault="00CE733D" w:rsidP="00CE733D">
      <w:pPr>
        <w:pStyle w:val="Paragrafi"/>
        <w:rPr>
          <w:lang w:val="sq-AL"/>
        </w:rPr>
      </w:pPr>
      <w:r w:rsidRPr="003B79F4">
        <w:rPr>
          <w:lang w:val="sq-AL"/>
        </w:rPr>
        <w:t xml:space="preserve">Në mbështetje të nenit 100 të Kushtetutës dhe të neneve 5, pika 1, 20 e 21, të   ligjit nr. 8561, datë 22.12.1999, “Për shpronësimet dhe marrjen në përdorim të përkohshëm të pasurisë, pronë private, për interes publik”, me propozimin e ministrit të Transportit dhe Infrastrukturës, Këshilli i Ministrave </w:t>
      </w:r>
    </w:p>
    <w:p w:rsidR="00CE733D" w:rsidRPr="003B79F4" w:rsidRDefault="00CE733D" w:rsidP="00CE733D">
      <w:pPr>
        <w:pStyle w:val="Paragrafi"/>
        <w:rPr>
          <w:sz w:val="14"/>
          <w:lang w:val="sq-AL"/>
        </w:rPr>
      </w:pPr>
    </w:p>
    <w:p w:rsidR="00CE733D" w:rsidRPr="003B79F4" w:rsidRDefault="00CE733D" w:rsidP="00CE733D">
      <w:pPr>
        <w:pStyle w:val="Vendosi"/>
        <w:rPr>
          <w:lang w:val="sq-AL"/>
        </w:rPr>
      </w:pPr>
      <w:r w:rsidRPr="003B79F4">
        <w:rPr>
          <w:lang w:val="sq-AL"/>
        </w:rPr>
        <w:t>VENDOSI:</w:t>
      </w:r>
    </w:p>
    <w:p w:rsidR="00CE733D" w:rsidRPr="003B79F4" w:rsidRDefault="00CE733D" w:rsidP="00CE733D">
      <w:pPr>
        <w:pStyle w:val="Paragrafi"/>
        <w:rPr>
          <w:sz w:val="14"/>
          <w:lang w:val="sq-AL"/>
        </w:rPr>
      </w:pPr>
    </w:p>
    <w:p w:rsidR="00CE733D" w:rsidRPr="003B79F4" w:rsidRDefault="00CE733D" w:rsidP="00CE733D">
      <w:pPr>
        <w:pStyle w:val="Paragrafi"/>
        <w:rPr>
          <w:lang w:val="sq-AL"/>
        </w:rPr>
      </w:pPr>
      <w:r w:rsidRPr="003B79F4">
        <w:rPr>
          <w:lang w:val="sq-AL"/>
        </w:rPr>
        <w:t>Në vendimin nr. 12, datë 6.1.2011, të Këshillit të Ministrave, bëhen këto ndryshime dhe shtesa:</w:t>
      </w:r>
    </w:p>
    <w:p w:rsidR="00CE733D" w:rsidRPr="003B79F4" w:rsidRDefault="00CE733D" w:rsidP="00CE733D">
      <w:pPr>
        <w:pStyle w:val="Paragrafi"/>
        <w:rPr>
          <w:lang w:val="sq-AL"/>
        </w:rPr>
      </w:pPr>
      <w:r w:rsidRPr="003B79F4">
        <w:rPr>
          <w:lang w:val="sq-AL"/>
        </w:rPr>
        <w:t>1. Pikat 3, 4 dhe 5 ndryshohen, si më poshtë vijon:</w:t>
      </w:r>
    </w:p>
    <w:p w:rsidR="00CE733D" w:rsidRPr="003B79F4" w:rsidRDefault="00CE733D" w:rsidP="00CE733D">
      <w:pPr>
        <w:pStyle w:val="Paragrafi"/>
        <w:rPr>
          <w:lang w:val="sq-AL"/>
        </w:rPr>
      </w:pPr>
      <w:r w:rsidRPr="003B79F4">
        <w:rPr>
          <w:lang w:val="sq-AL"/>
        </w:rPr>
        <w:t>“3. Pronarët e pasurive të paluajtshme, që shpronësohen, të kompensohen në vlerë të plotë, sipas masës përkatëse që paraqitet në tabelën bashkëlidhur këtij vendimi, për sipërfaqen  6 017 (gjashtë mijë e shtatëmbëdhjetë) m</w:t>
      </w:r>
      <w:r w:rsidRPr="003B79F4">
        <w:rPr>
          <w:vertAlign w:val="superscript"/>
          <w:lang w:val="sq-AL"/>
        </w:rPr>
        <w:t>2</w:t>
      </w:r>
      <w:r w:rsidRPr="003B79F4">
        <w:rPr>
          <w:lang w:val="sq-AL"/>
        </w:rPr>
        <w:t>, tokë arë, me vlerë të përgjithshme shpronësimi prej 1 590 293.1 (një milion e pesëqind e nëntëdhjetë mijë e dyqind e nëntëdhjetë e tre pikë një) lekësh.</w:t>
      </w:r>
    </w:p>
    <w:p w:rsidR="00CE733D" w:rsidRPr="003B79F4" w:rsidRDefault="00CE733D" w:rsidP="00CE733D">
      <w:pPr>
        <w:pStyle w:val="Paragrafi"/>
        <w:rPr>
          <w:spacing w:val="-4"/>
          <w:lang w:val="sq-AL"/>
        </w:rPr>
      </w:pPr>
      <w:r w:rsidRPr="003B79F4">
        <w:rPr>
          <w:spacing w:val="-4"/>
          <w:lang w:val="sq-AL"/>
        </w:rPr>
        <w:t>4. Shpenzimet procedurale, në vlerën 652 500 (gjashtëqind e pesëdhjetë e dy mijë e pesëqind) lekë, të përballohen nga Autoriteti Rrugor Shqiptar.</w:t>
      </w:r>
    </w:p>
    <w:p w:rsidR="00CE733D" w:rsidRPr="003B79F4" w:rsidRDefault="00CE733D" w:rsidP="00CE733D">
      <w:pPr>
        <w:pStyle w:val="Paragrafi"/>
        <w:rPr>
          <w:spacing w:val="-4"/>
          <w:lang w:val="sq-AL"/>
        </w:rPr>
      </w:pPr>
      <w:r w:rsidRPr="003B79F4">
        <w:rPr>
          <w:spacing w:val="-4"/>
          <w:lang w:val="sq-AL"/>
        </w:rPr>
        <w:t xml:space="preserve">5. Vlera e përgjithshme e shpronësimit, sipas pikës 3 të këtij vendimi, të përballohet përkatësisht: </w:t>
      </w:r>
    </w:p>
    <w:p w:rsidR="00CE733D" w:rsidRPr="003B79F4" w:rsidRDefault="00CE733D" w:rsidP="00CE733D">
      <w:pPr>
        <w:pStyle w:val="Paragrafi"/>
        <w:rPr>
          <w:spacing w:val="-4"/>
          <w:lang w:val="sq-AL"/>
        </w:rPr>
      </w:pPr>
      <w:r w:rsidRPr="003B79F4">
        <w:rPr>
          <w:spacing w:val="-4"/>
          <w:lang w:val="sq-AL"/>
        </w:rPr>
        <w:t>a) Vlera 1 371 981.3 (një milion e treqind e shtatëdhjetë e një mijë e nëntëqind e tetëdhjetë e një pikë tre) nga “Llogaria e veçantë” e Ministrisë së Financave në Bankën e Shqipërisë “Fondi i shpronësimeve”;</w:t>
      </w:r>
    </w:p>
    <w:p w:rsidR="00CE733D" w:rsidRPr="003B79F4" w:rsidRDefault="00CE733D" w:rsidP="00CE733D">
      <w:pPr>
        <w:pStyle w:val="Paragrafi"/>
        <w:rPr>
          <w:spacing w:val="-4"/>
          <w:lang w:val="sq-AL"/>
        </w:rPr>
      </w:pPr>
      <w:r w:rsidRPr="003B79F4">
        <w:rPr>
          <w:spacing w:val="-4"/>
          <w:lang w:val="sq-AL"/>
        </w:rPr>
        <w:t xml:space="preserve"> b) Vlera 218 311.8 (dyqind e tetëmbëdhjetë mijë e treqind e njëmbëdhjetë pikë tetë) lekë nga buxheti i vitit 2014, zëri “Detyrimet e prapambetura” (detyrimet e infrastrukturës).”.</w:t>
      </w:r>
    </w:p>
    <w:p w:rsidR="00CE733D" w:rsidRPr="003B79F4" w:rsidRDefault="00CE733D" w:rsidP="00CE733D">
      <w:pPr>
        <w:pStyle w:val="Paragrafi"/>
        <w:rPr>
          <w:spacing w:val="-4"/>
          <w:lang w:val="sq-AL"/>
        </w:rPr>
      </w:pPr>
      <w:r w:rsidRPr="003B79F4">
        <w:rPr>
          <w:spacing w:val="-4"/>
          <w:lang w:val="sq-AL"/>
        </w:rPr>
        <w:t xml:space="preserve">2. Në tabelën e të shpronësuarve, bashkëlidhur vendimit, të shtohet nënndarja sipas tabelës që i bashkëlidhet këtij vendimi. </w:t>
      </w:r>
    </w:p>
    <w:p w:rsidR="00CE733D" w:rsidRPr="003B79F4" w:rsidRDefault="00CE733D" w:rsidP="00CE733D">
      <w:pPr>
        <w:pStyle w:val="Paragrafi"/>
        <w:rPr>
          <w:spacing w:val="-4"/>
          <w:lang w:val="sq-AL"/>
        </w:rPr>
      </w:pPr>
      <w:r w:rsidRPr="003B79F4">
        <w:rPr>
          <w:spacing w:val="-4"/>
          <w:lang w:val="sq-AL"/>
        </w:rPr>
        <w:t>Ky vendim hyn në fuqi menjëherë dhe botohet në Fletoren Zyrtare.</w:t>
      </w:r>
    </w:p>
    <w:p w:rsidR="00CE733D" w:rsidRPr="003B79F4" w:rsidRDefault="00CE733D" w:rsidP="00CE733D">
      <w:pPr>
        <w:pStyle w:val="Autoriteti"/>
        <w:keepNext w:val="0"/>
        <w:rPr>
          <w:lang w:val="sq-AL"/>
        </w:rPr>
      </w:pPr>
      <w:r w:rsidRPr="003B79F4">
        <w:rPr>
          <w:lang w:val="sq-AL"/>
        </w:rPr>
        <w:t>KRYEMINISTRI</w:t>
      </w:r>
    </w:p>
    <w:p w:rsidR="00CE733D" w:rsidRPr="003B79F4" w:rsidRDefault="00CE733D" w:rsidP="000C1AB4">
      <w:pPr>
        <w:pStyle w:val="AutoritetiEmer"/>
        <w:rPr>
          <w:spacing w:val="-4"/>
          <w:lang w:val="sq-AL"/>
        </w:rPr>
      </w:pPr>
      <w:r w:rsidRPr="003B79F4">
        <w:rPr>
          <w:lang w:val="sq-AL"/>
        </w:rPr>
        <w:t xml:space="preserve">Edi </w:t>
      </w:r>
      <w:proofErr w:type="spellStart"/>
      <w:r w:rsidRPr="003B79F4">
        <w:rPr>
          <w:lang w:val="sq-AL"/>
        </w:rPr>
        <w:t>Rama</w:t>
      </w:r>
      <w:proofErr w:type="spellEnd"/>
    </w:p>
    <w:p w:rsidR="00CE733D" w:rsidRPr="003B79F4" w:rsidRDefault="00CE733D" w:rsidP="00CE733D">
      <w:pPr>
        <w:pStyle w:val="AutoritetiEmer"/>
        <w:jc w:val="left"/>
        <w:rPr>
          <w:b w:val="0"/>
          <w:lang w:val="sq-AL"/>
        </w:rPr>
      </w:pPr>
    </w:p>
    <w:p w:rsidR="00CE733D" w:rsidRPr="003B79F4" w:rsidRDefault="00CE733D" w:rsidP="00CE733D">
      <w:pPr>
        <w:pStyle w:val="AutoritetiEmer"/>
        <w:jc w:val="left"/>
        <w:rPr>
          <w:b w:val="0"/>
          <w:lang w:val="sq-AL"/>
        </w:rPr>
      </w:pPr>
    </w:p>
    <w:p w:rsidR="00CE733D" w:rsidRPr="003B79F4" w:rsidRDefault="00CE733D" w:rsidP="00CE733D">
      <w:pPr>
        <w:widowControl w:val="0"/>
        <w:rPr>
          <w:lang w:val="sq-AL"/>
        </w:rPr>
      </w:pPr>
    </w:p>
    <w:p w:rsidR="00CE733D" w:rsidRPr="003B79F4" w:rsidRDefault="00CE733D" w:rsidP="00CE733D">
      <w:pPr>
        <w:pStyle w:val="AutoritetiEmer"/>
        <w:jc w:val="left"/>
        <w:rPr>
          <w:b w:val="0"/>
          <w:lang w:val="sq-AL"/>
        </w:rPr>
      </w:pPr>
    </w:p>
    <w:p w:rsidR="00CE733D" w:rsidRPr="003B79F4" w:rsidRDefault="00CE733D" w:rsidP="00CE733D">
      <w:pPr>
        <w:pStyle w:val="AutoritetiEmer"/>
        <w:jc w:val="left"/>
        <w:rPr>
          <w:b w:val="0"/>
          <w:lang w:val="sq-AL"/>
        </w:rPr>
      </w:pPr>
    </w:p>
    <w:p w:rsidR="00CE733D" w:rsidRDefault="00CE733D" w:rsidP="00CE733D">
      <w:pPr>
        <w:rPr>
          <w:lang w:val="sq-AL"/>
        </w:rPr>
      </w:pPr>
    </w:p>
    <w:p w:rsidR="000C1AB4" w:rsidRDefault="000C1AB4" w:rsidP="00CE733D">
      <w:pPr>
        <w:rPr>
          <w:lang w:val="sq-AL"/>
        </w:rPr>
      </w:pPr>
    </w:p>
    <w:p w:rsidR="000C1AB4" w:rsidRDefault="000C1AB4" w:rsidP="00CE733D">
      <w:pPr>
        <w:rPr>
          <w:lang w:val="sq-AL"/>
        </w:rPr>
      </w:pPr>
    </w:p>
    <w:p w:rsidR="000C1AB4" w:rsidRDefault="000C1AB4" w:rsidP="00CE733D">
      <w:pPr>
        <w:rPr>
          <w:lang w:val="sq-AL"/>
        </w:rPr>
      </w:pPr>
    </w:p>
    <w:p w:rsidR="000C1AB4" w:rsidRDefault="000C1AB4" w:rsidP="00CE733D">
      <w:pPr>
        <w:rPr>
          <w:lang w:val="sq-AL"/>
        </w:rPr>
      </w:pPr>
    </w:p>
    <w:p w:rsidR="000C1AB4" w:rsidRPr="003B79F4" w:rsidRDefault="000C1AB4" w:rsidP="00CE733D">
      <w:pPr>
        <w:rPr>
          <w:lang w:val="sq-AL"/>
        </w:rPr>
      </w:pPr>
    </w:p>
    <w:p w:rsidR="00CE733D" w:rsidRPr="003B79F4" w:rsidRDefault="00CE733D" w:rsidP="00CE733D">
      <w:pPr>
        <w:pStyle w:val="AutoritetiEmer"/>
        <w:jc w:val="left"/>
        <w:rPr>
          <w:b w:val="0"/>
          <w:lang w:val="sq-AL"/>
        </w:rPr>
      </w:pPr>
      <w:r w:rsidRPr="003B79F4">
        <w:rPr>
          <w:b w:val="0"/>
          <w:lang w:val="sq-AL"/>
        </w:rPr>
        <w:t>REPUBLIKA E SHQIPËRISË</w:t>
      </w:r>
    </w:p>
    <w:p w:rsidR="00CE733D" w:rsidRPr="003B79F4" w:rsidRDefault="00CE733D" w:rsidP="00CE733D">
      <w:pPr>
        <w:pStyle w:val="Paragrafi"/>
        <w:ind w:firstLine="0"/>
        <w:rPr>
          <w:lang w:val="sq-AL"/>
        </w:rPr>
      </w:pPr>
      <w:r w:rsidRPr="003B79F4">
        <w:rPr>
          <w:lang w:val="sq-AL"/>
        </w:rPr>
        <w:t>MINISTRIA E TRANSPORTIT DHE INFRASTRUKTURËS</w:t>
      </w:r>
    </w:p>
    <w:p w:rsidR="00CE733D" w:rsidRPr="003B79F4" w:rsidRDefault="00CE733D" w:rsidP="00CE733D">
      <w:pPr>
        <w:pStyle w:val="Paragrafi"/>
        <w:ind w:firstLine="0"/>
        <w:rPr>
          <w:lang w:val="sq-AL"/>
        </w:rPr>
      </w:pPr>
      <w:r w:rsidRPr="003B79F4">
        <w:rPr>
          <w:lang w:val="sq-AL"/>
        </w:rPr>
        <w:t>DREJTORIA E SHPRONËSIMEVE</w:t>
      </w:r>
    </w:p>
    <w:p w:rsidR="00CE733D" w:rsidRPr="003B79F4" w:rsidRDefault="00CE733D" w:rsidP="00CE733D">
      <w:pPr>
        <w:pStyle w:val="Paragrafi"/>
        <w:ind w:firstLine="0"/>
        <w:rPr>
          <w:lang w:val="sq-AL"/>
        </w:rPr>
      </w:pPr>
      <w:r w:rsidRPr="003B79F4">
        <w:rPr>
          <w:lang w:val="sq-AL"/>
        </w:rPr>
        <w:t>AUTORITETI RRUGOR SHQIPTAR</w:t>
      </w:r>
    </w:p>
    <w:p w:rsidR="00CE733D" w:rsidRPr="003B79F4" w:rsidRDefault="00CE733D" w:rsidP="00CE733D">
      <w:pPr>
        <w:pStyle w:val="Paragrafi"/>
        <w:rPr>
          <w:sz w:val="14"/>
          <w:lang w:val="sq-AL"/>
        </w:rPr>
      </w:pPr>
    </w:p>
    <w:p w:rsidR="00CE733D" w:rsidRPr="003B79F4" w:rsidRDefault="00CE733D" w:rsidP="00CE733D">
      <w:pPr>
        <w:pStyle w:val="Titull-Titull"/>
        <w:rPr>
          <w:sz w:val="21"/>
          <w:szCs w:val="21"/>
          <w:lang w:val="sq-AL"/>
        </w:rPr>
      </w:pPr>
      <w:r w:rsidRPr="003B79F4">
        <w:rPr>
          <w:sz w:val="21"/>
          <w:szCs w:val="21"/>
          <w:lang w:val="sq-AL"/>
        </w:rPr>
        <w:t>Lista e pronarëve, qË SHPRONËSOHEN nga NDËRTIMI i segmentit rrugor "QafË Thanë-Lin-Pogradec" Loti I(Shtesat)</w:t>
      </w:r>
    </w:p>
    <w:tbl>
      <w:tblPr>
        <w:tblW w:w="10345" w:type="dxa"/>
        <w:tblInd w:w="95" w:type="dxa"/>
        <w:tblLook w:val="04A0"/>
      </w:tblPr>
      <w:tblGrid>
        <w:gridCol w:w="477"/>
        <w:gridCol w:w="608"/>
        <w:gridCol w:w="745"/>
        <w:gridCol w:w="904"/>
        <w:gridCol w:w="554"/>
        <w:gridCol w:w="1277"/>
        <w:gridCol w:w="708"/>
        <w:gridCol w:w="505"/>
        <w:gridCol w:w="743"/>
        <w:gridCol w:w="860"/>
        <w:gridCol w:w="1399"/>
        <w:gridCol w:w="1565"/>
      </w:tblGrid>
      <w:tr w:rsidR="00CE733D" w:rsidRPr="003B79F4" w:rsidTr="00680053">
        <w:trPr>
          <w:trHeight w:val="139"/>
        </w:trPr>
        <w:tc>
          <w:tcPr>
            <w:tcW w:w="477" w:type="dxa"/>
            <w:tcBorders>
              <w:top w:val="single" w:sz="8" w:space="0" w:color="auto"/>
              <w:left w:val="single" w:sz="8" w:space="0" w:color="auto"/>
              <w:bottom w:val="nil"/>
              <w:right w:val="single" w:sz="4" w:space="0" w:color="auto"/>
            </w:tcBorders>
            <w:shd w:val="clear" w:color="auto" w:fill="auto"/>
            <w:noWrap/>
            <w:vAlign w:val="bottom"/>
            <w:hideMark/>
          </w:tcPr>
          <w:p w:rsidR="00CE733D" w:rsidRPr="003B79F4" w:rsidRDefault="00CE733D" w:rsidP="00680053">
            <w:pPr>
              <w:widowControl w:val="0"/>
              <w:spacing w:after="0" w:line="240" w:lineRule="auto"/>
              <w:rPr>
                <w:rFonts w:ascii="Garamond" w:eastAsia="Times New Roman" w:hAnsi="Garamond" w:cs="Arial"/>
                <w:sz w:val="16"/>
                <w:szCs w:val="16"/>
                <w:lang w:val="sq-AL"/>
              </w:rPr>
            </w:pPr>
            <w:r w:rsidRPr="003B79F4">
              <w:rPr>
                <w:rFonts w:ascii="Garamond" w:eastAsia="Times New Roman" w:hAnsi="Garamond" w:cs="Arial"/>
                <w:sz w:val="16"/>
                <w:szCs w:val="16"/>
                <w:lang w:val="sq-AL"/>
              </w:rPr>
              <w:t> </w:t>
            </w:r>
          </w:p>
        </w:tc>
        <w:tc>
          <w:tcPr>
            <w:tcW w:w="608" w:type="dxa"/>
            <w:tcBorders>
              <w:top w:val="single" w:sz="8" w:space="0" w:color="auto"/>
              <w:left w:val="nil"/>
              <w:bottom w:val="nil"/>
              <w:right w:val="nil"/>
            </w:tcBorders>
            <w:shd w:val="clear" w:color="auto" w:fill="auto"/>
            <w:noWrap/>
            <w:vAlign w:val="bottom"/>
            <w:hideMark/>
          </w:tcPr>
          <w:p w:rsidR="00CE733D" w:rsidRPr="003B79F4" w:rsidRDefault="00CE733D" w:rsidP="00680053">
            <w:pPr>
              <w:widowControl w:val="0"/>
              <w:spacing w:after="0" w:line="240" w:lineRule="auto"/>
              <w:rPr>
                <w:rFonts w:ascii="Garamond" w:eastAsia="Times New Roman" w:hAnsi="Garamond" w:cs="Arial"/>
                <w:sz w:val="16"/>
                <w:szCs w:val="16"/>
                <w:lang w:val="sq-AL"/>
              </w:rPr>
            </w:pPr>
            <w:r w:rsidRPr="003B79F4">
              <w:rPr>
                <w:rFonts w:ascii="Garamond" w:eastAsia="Times New Roman" w:hAnsi="Garamond" w:cs="Arial"/>
                <w:sz w:val="16"/>
                <w:szCs w:val="16"/>
                <w:lang w:val="sq-AL"/>
              </w:rPr>
              <w:t> </w:t>
            </w:r>
          </w:p>
        </w:tc>
        <w:tc>
          <w:tcPr>
            <w:tcW w:w="745" w:type="dxa"/>
            <w:tcBorders>
              <w:top w:val="single" w:sz="8" w:space="0" w:color="auto"/>
              <w:left w:val="single" w:sz="4" w:space="0" w:color="auto"/>
              <w:bottom w:val="nil"/>
              <w:right w:val="single" w:sz="4" w:space="0" w:color="auto"/>
            </w:tcBorders>
            <w:shd w:val="clear" w:color="auto" w:fill="auto"/>
            <w:noWrap/>
            <w:vAlign w:val="bottom"/>
            <w:hideMark/>
          </w:tcPr>
          <w:p w:rsidR="00CE733D" w:rsidRPr="003B79F4" w:rsidRDefault="00CE733D" w:rsidP="00680053">
            <w:pPr>
              <w:widowControl w:val="0"/>
              <w:spacing w:after="0" w:line="240" w:lineRule="auto"/>
              <w:rPr>
                <w:rFonts w:ascii="Garamond" w:eastAsia="Times New Roman" w:hAnsi="Garamond" w:cs="Arial"/>
                <w:sz w:val="16"/>
                <w:szCs w:val="16"/>
                <w:lang w:val="sq-AL"/>
              </w:rPr>
            </w:pPr>
            <w:r w:rsidRPr="003B79F4">
              <w:rPr>
                <w:rFonts w:ascii="Garamond" w:eastAsia="Times New Roman" w:hAnsi="Garamond" w:cs="Arial"/>
                <w:sz w:val="16"/>
                <w:szCs w:val="16"/>
                <w:lang w:val="sq-AL"/>
              </w:rPr>
              <w:t> </w:t>
            </w:r>
          </w:p>
        </w:tc>
        <w:tc>
          <w:tcPr>
            <w:tcW w:w="904" w:type="dxa"/>
            <w:tcBorders>
              <w:top w:val="single" w:sz="8" w:space="0" w:color="auto"/>
              <w:left w:val="nil"/>
              <w:bottom w:val="nil"/>
              <w:right w:val="nil"/>
            </w:tcBorders>
            <w:shd w:val="clear" w:color="auto" w:fill="auto"/>
            <w:noWrap/>
            <w:vAlign w:val="bottom"/>
            <w:hideMark/>
          </w:tcPr>
          <w:p w:rsidR="00CE733D" w:rsidRPr="003B79F4" w:rsidRDefault="00CE733D" w:rsidP="00680053">
            <w:pPr>
              <w:widowControl w:val="0"/>
              <w:spacing w:after="0" w:line="240" w:lineRule="auto"/>
              <w:rPr>
                <w:rFonts w:ascii="Garamond" w:eastAsia="Times New Roman" w:hAnsi="Garamond" w:cs="Arial"/>
                <w:sz w:val="16"/>
                <w:szCs w:val="16"/>
                <w:lang w:val="sq-AL"/>
              </w:rPr>
            </w:pPr>
          </w:p>
        </w:tc>
        <w:tc>
          <w:tcPr>
            <w:tcW w:w="554" w:type="dxa"/>
            <w:tcBorders>
              <w:top w:val="single" w:sz="8" w:space="0" w:color="auto"/>
              <w:left w:val="single" w:sz="4" w:space="0" w:color="auto"/>
              <w:bottom w:val="nil"/>
              <w:right w:val="single" w:sz="4" w:space="0" w:color="auto"/>
            </w:tcBorders>
            <w:shd w:val="clear" w:color="auto" w:fill="auto"/>
            <w:noWrap/>
            <w:vAlign w:val="bottom"/>
            <w:hideMark/>
          </w:tcPr>
          <w:p w:rsidR="00CE733D" w:rsidRPr="003B79F4" w:rsidRDefault="00CE733D" w:rsidP="00680053">
            <w:pPr>
              <w:widowControl w:val="0"/>
              <w:spacing w:after="0" w:line="240" w:lineRule="auto"/>
              <w:rPr>
                <w:rFonts w:ascii="Garamond" w:eastAsia="Times New Roman" w:hAnsi="Garamond" w:cs="Arial"/>
                <w:sz w:val="16"/>
                <w:szCs w:val="16"/>
                <w:lang w:val="sq-AL"/>
              </w:rPr>
            </w:pPr>
            <w:r w:rsidRPr="003B79F4">
              <w:rPr>
                <w:rFonts w:ascii="Garamond" w:eastAsia="Times New Roman" w:hAnsi="Garamond" w:cs="Arial"/>
                <w:sz w:val="16"/>
                <w:szCs w:val="16"/>
                <w:lang w:val="sq-AL"/>
              </w:rPr>
              <w:t> </w:t>
            </w:r>
          </w:p>
        </w:tc>
        <w:tc>
          <w:tcPr>
            <w:tcW w:w="1277" w:type="dxa"/>
            <w:tcBorders>
              <w:top w:val="single" w:sz="8" w:space="0" w:color="auto"/>
              <w:left w:val="nil"/>
              <w:bottom w:val="nil"/>
              <w:right w:val="nil"/>
            </w:tcBorders>
            <w:shd w:val="clear" w:color="auto" w:fill="auto"/>
            <w:noWrap/>
            <w:vAlign w:val="bottom"/>
            <w:hideMark/>
          </w:tcPr>
          <w:p w:rsidR="00CE733D" w:rsidRPr="003B79F4" w:rsidRDefault="00CE733D" w:rsidP="00680053">
            <w:pPr>
              <w:widowControl w:val="0"/>
              <w:spacing w:after="0" w:line="240" w:lineRule="auto"/>
              <w:rPr>
                <w:rFonts w:ascii="Garamond" w:eastAsia="Times New Roman" w:hAnsi="Garamond" w:cs="Arial"/>
                <w:sz w:val="16"/>
                <w:szCs w:val="16"/>
                <w:lang w:val="sq-AL"/>
              </w:rPr>
            </w:pPr>
            <w:r w:rsidRPr="003B79F4">
              <w:rPr>
                <w:rFonts w:ascii="Garamond" w:eastAsia="Times New Roman" w:hAnsi="Garamond" w:cs="Arial"/>
                <w:sz w:val="16"/>
                <w:szCs w:val="16"/>
                <w:lang w:val="sq-AL"/>
              </w:rPr>
              <w:t> </w:t>
            </w:r>
          </w:p>
        </w:tc>
        <w:tc>
          <w:tcPr>
            <w:tcW w:w="708" w:type="dxa"/>
            <w:tcBorders>
              <w:top w:val="single" w:sz="8" w:space="0" w:color="auto"/>
              <w:left w:val="single" w:sz="4" w:space="0" w:color="auto"/>
              <w:bottom w:val="nil"/>
              <w:right w:val="nil"/>
            </w:tcBorders>
            <w:shd w:val="clear" w:color="auto" w:fill="auto"/>
            <w:noWrap/>
            <w:vAlign w:val="bottom"/>
            <w:hideMark/>
          </w:tcPr>
          <w:p w:rsidR="00CE733D" w:rsidRPr="003B79F4" w:rsidRDefault="00CE733D" w:rsidP="00680053">
            <w:pPr>
              <w:widowControl w:val="0"/>
              <w:spacing w:after="0" w:line="240" w:lineRule="auto"/>
              <w:rPr>
                <w:rFonts w:ascii="Garamond" w:eastAsia="Times New Roman" w:hAnsi="Garamond" w:cs="Arial"/>
                <w:sz w:val="16"/>
                <w:szCs w:val="16"/>
                <w:lang w:val="sq-AL"/>
              </w:rPr>
            </w:pPr>
            <w:r w:rsidRPr="003B79F4">
              <w:rPr>
                <w:rFonts w:ascii="Garamond" w:eastAsia="Times New Roman" w:hAnsi="Garamond" w:cs="Arial"/>
                <w:sz w:val="16"/>
                <w:szCs w:val="16"/>
                <w:lang w:val="sq-AL"/>
              </w:rPr>
              <w:t> </w:t>
            </w:r>
          </w:p>
        </w:tc>
        <w:tc>
          <w:tcPr>
            <w:tcW w:w="2108" w:type="dxa"/>
            <w:gridSpan w:val="3"/>
            <w:tcBorders>
              <w:top w:val="single" w:sz="8" w:space="0" w:color="auto"/>
              <w:left w:val="single" w:sz="4" w:space="0" w:color="auto"/>
              <w:bottom w:val="single" w:sz="8" w:space="0" w:color="auto"/>
              <w:right w:val="single" w:sz="4" w:space="0" w:color="000000"/>
            </w:tcBorders>
            <w:shd w:val="clear" w:color="auto" w:fill="auto"/>
            <w:noWrap/>
            <w:vAlign w:val="bottom"/>
            <w:hideMark/>
          </w:tcPr>
          <w:p w:rsidR="00CE733D" w:rsidRPr="003B79F4" w:rsidRDefault="00CE733D" w:rsidP="00680053">
            <w:pPr>
              <w:widowControl w:val="0"/>
              <w:spacing w:after="0" w:line="240" w:lineRule="auto"/>
              <w:rPr>
                <w:rFonts w:ascii="Garamond" w:eastAsia="Times New Roman" w:hAnsi="Garamond" w:cs="Arial"/>
                <w:b/>
                <w:bCs/>
                <w:sz w:val="16"/>
                <w:szCs w:val="16"/>
                <w:lang w:val="sq-AL"/>
              </w:rPr>
            </w:pPr>
            <w:r w:rsidRPr="003B79F4">
              <w:rPr>
                <w:rFonts w:ascii="Garamond" w:eastAsia="Times New Roman" w:hAnsi="Garamond" w:cs="Arial"/>
                <w:b/>
                <w:bCs/>
                <w:sz w:val="16"/>
                <w:szCs w:val="16"/>
                <w:lang w:val="sq-AL"/>
              </w:rPr>
              <w:t xml:space="preserve">      Lloji i pasurisë</w:t>
            </w:r>
          </w:p>
        </w:tc>
        <w:tc>
          <w:tcPr>
            <w:tcW w:w="1399" w:type="dxa"/>
            <w:tcBorders>
              <w:top w:val="single" w:sz="8" w:space="0" w:color="auto"/>
              <w:left w:val="nil"/>
              <w:bottom w:val="nil"/>
              <w:right w:val="single" w:sz="4" w:space="0" w:color="auto"/>
            </w:tcBorders>
            <w:shd w:val="clear" w:color="auto" w:fill="auto"/>
            <w:noWrap/>
            <w:vAlign w:val="bottom"/>
            <w:hideMark/>
          </w:tcPr>
          <w:p w:rsidR="00CE733D" w:rsidRPr="003B79F4" w:rsidRDefault="00CE733D" w:rsidP="00680053">
            <w:pPr>
              <w:widowControl w:val="0"/>
              <w:spacing w:after="0" w:line="240" w:lineRule="auto"/>
              <w:rPr>
                <w:rFonts w:ascii="Garamond" w:eastAsia="Times New Roman" w:hAnsi="Garamond" w:cs="Arial"/>
                <w:sz w:val="16"/>
                <w:szCs w:val="16"/>
                <w:lang w:val="sq-AL"/>
              </w:rPr>
            </w:pPr>
          </w:p>
        </w:tc>
        <w:tc>
          <w:tcPr>
            <w:tcW w:w="1565" w:type="dxa"/>
            <w:tcBorders>
              <w:top w:val="single" w:sz="8" w:space="0" w:color="auto"/>
              <w:left w:val="nil"/>
              <w:bottom w:val="nil"/>
              <w:right w:val="single" w:sz="8" w:space="0" w:color="auto"/>
            </w:tcBorders>
            <w:shd w:val="clear" w:color="auto" w:fill="auto"/>
            <w:noWrap/>
            <w:vAlign w:val="bottom"/>
            <w:hideMark/>
          </w:tcPr>
          <w:p w:rsidR="00CE733D" w:rsidRPr="003B79F4" w:rsidRDefault="00CE733D" w:rsidP="00680053">
            <w:pPr>
              <w:widowControl w:val="0"/>
              <w:spacing w:after="0" w:line="240" w:lineRule="auto"/>
              <w:jc w:val="center"/>
              <w:rPr>
                <w:rFonts w:ascii="Garamond" w:eastAsia="Times New Roman" w:hAnsi="Garamond" w:cs="Arial"/>
                <w:sz w:val="16"/>
                <w:szCs w:val="16"/>
                <w:lang w:val="sq-AL"/>
              </w:rPr>
            </w:pPr>
            <w:r w:rsidRPr="003B79F4">
              <w:rPr>
                <w:rFonts w:ascii="Garamond" w:eastAsia="Times New Roman" w:hAnsi="Garamond" w:cs="Arial"/>
                <w:sz w:val="16"/>
                <w:szCs w:val="16"/>
                <w:lang w:val="sq-AL"/>
              </w:rPr>
              <w:t> </w:t>
            </w:r>
          </w:p>
        </w:tc>
      </w:tr>
      <w:tr w:rsidR="00CE733D" w:rsidRPr="003B79F4" w:rsidTr="00680053">
        <w:trPr>
          <w:trHeight w:val="139"/>
        </w:trPr>
        <w:tc>
          <w:tcPr>
            <w:tcW w:w="477" w:type="dxa"/>
            <w:tcBorders>
              <w:top w:val="nil"/>
              <w:left w:val="single" w:sz="8" w:space="0" w:color="auto"/>
              <w:bottom w:val="nil"/>
              <w:right w:val="single" w:sz="4" w:space="0" w:color="auto"/>
            </w:tcBorders>
            <w:shd w:val="clear" w:color="auto" w:fill="auto"/>
            <w:noWrap/>
            <w:vAlign w:val="bottom"/>
            <w:hideMark/>
          </w:tcPr>
          <w:p w:rsidR="00CE733D" w:rsidRPr="003B79F4" w:rsidRDefault="00CE733D" w:rsidP="00680053">
            <w:pPr>
              <w:widowControl w:val="0"/>
              <w:spacing w:after="0" w:line="240" w:lineRule="auto"/>
              <w:jc w:val="center"/>
              <w:rPr>
                <w:rFonts w:ascii="Garamond" w:eastAsia="Times New Roman" w:hAnsi="Garamond" w:cs="Arial"/>
                <w:sz w:val="18"/>
                <w:szCs w:val="18"/>
                <w:lang w:val="sq-AL"/>
              </w:rPr>
            </w:pPr>
          </w:p>
        </w:tc>
        <w:tc>
          <w:tcPr>
            <w:tcW w:w="608" w:type="dxa"/>
            <w:tcBorders>
              <w:top w:val="nil"/>
              <w:left w:val="nil"/>
              <w:bottom w:val="nil"/>
              <w:right w:val="nil"/>
            </w:tcBorders>
            <w:shd w:val="clear" w:color="auto" w:fill="auto"/>
            <w:noWrap/>
            <w:vAlign w:val="bottom"/>
            <w:hideMark/>
          </w:tcPr>
          <w:p w:rsidR="00CE733D" w:rsidRPr="003B79F4" w:rsidRDefault="00CE733D" w:rsidP="00680053">
            <w:pPr>
              <w:widowControl w:val="0"/>
              <w:spacing w:after="0" w:line="240" w:lineRule="auto"/>
              <w:jc w:val="center"/>
              <w:rPr>
                <w:rFonts w:ascii="Garamond" w:eastAsia="Times New Roman" w:hAnsi="Garamond" w:cs="Arial"/>
                <w:sz w:val="18"/>
                <w:szCs w:val="18"/>
                <w:lang w:val="sq-AL"/>
              </w:rPr>
            </w:pPr>
          </w:p>
        </w:tc>
        <w:tc>
          <w:tcPr>
            <w:tcW w:w="745" w:type="dxa"/>
            <w:tcBorders>
              <w:top w:val="nil"/>
              <w:left w:val="single" w:sz="4" w:space="0" w:color="auto"/>
              <w:bottom w:val="nil"/>
              <w:right w:val="single" w:sz="4" w:space="0" w:color="auto"/>
            </w:tcBorders>
            <w:shd w:val="clear" w:color="auto" w:fill="auto"/>
            <w:noWrap/>
            <w:vAlign w:val="bottom"/>
            <w:hideMark/>
          </w:tcPr>
          <w:p w:rsidR="00CE733D" w:rsidRPr="003B79F4" w:rsidRDefault="00CE733D" w:rsidP="00680053">
            <w:pPr>
              <w:widowControl w:val="0"/>
              <w:spacing w:after="0" w:line="240" w:lineRule="auto"/>
              <w:jc w:val="center"/>
              <w:rPr>
                <w:rFonts w:ascii="Garamond" w:eastAsia="Times New Roman" w:hAnsi="Garamond" w:cs="Arial"/>
                <w:sz w:val="18"/>
                <w:szCs w:val="18"/>
                <w:lang w:val="sq-AL"/>
              </w:rPr>
            </w:pPr>
          </w:p>
        </w:tc>
        <w:tc>
          <w:tcPr>
            <w:tcW w:w="904" w:type="dxa"/>
            <w:tcBorders>
              <w:top w:val="nil"/>
              <w:left w:val="nil"/>
              <w:bottom w:val="nil"/>
              <w:right w:val="nil"/>
            </w:tcBorders>
            <w:shd w:val="clear" w:color="auto" w:fill="auto"/>
            <w:noWrap/>
            <w:vAlign w:val="bottom"/>
            <w:hideMark/>
          </w:tcPr>
          <w:p w:rsidR="00CE733D" w:rsidRPr="003B79F4" w:rsidRDefault="00CE733D" w:rsidP="00680053">
            <w:pPr>
              <w:widowControl w:val="0"/>
              <w:spacing w:after="0" w:line="240" w:lineRule="auto"/>
              <w:jc w:val="center"/>
              <w:rPr>
                <w:rFonts w:ascii="Garamond" w:eastAsia="Times New Roman" w:hAnsi="Garamond" w:cs="Arial"/>
                <w:sz w:val="18"/>
                <w:szCs w:val="18"/>
                <w:lang w:val="sq-AL"/>
              </w:rPr>
            </w:pPr>
          </w:p>
        </w:tc>
        <w:tc>
          <w:tcPr>
            <w:tcW w:w="554" w:type="dxa"/>
            <w:tcBorders>
              <w:top w:val="nil"/>
              <w:left w:val="single" w:sz="4" w:space="0" w:color="auto"/>
              <w:bottom w:val="nil"/>
              <w:right w:val="single" w:sz="4" w:space="0" w:color="auto"/>
            </w:tcBorders>
            <w:shd w:val="clear" w:color="auto" w:fill="auto"/>
            <w:noWrap/>
            <w:vAlign w:val="bottom"/>
            <w:hideMark/>
          </w:tcPr>
          <w:p w:rsidR="00CE733D" w:rsidRPr="003B79F4" w:rsidRDefault="00CE733D" w:rsidP="00680053">
            <w:pPr>
              <w:widowControl w:val="0"/>
              <w:spacing w:after="0" w:line="240" w:lineRule="auto"/>
              <w:jc w:val="center"/>
              <w:rPr>
                <w:rFonts w:ascii="Garamond" w:eastAsia="Times New Roman" w:hAnsi="Garamond" w:cs="Arial"/>
                <w:sz w:val="18"/>
                <w:szCs w:val="18"/>
                <w:lang w:val="sq-AL"/>
              </w:rPr>
            </w:pPr>
          </w:p>
        </w:tc>
        <w:tc>
          <w:tcPr>
            <w:tcW w:w="1277" w:type="dxa"/>
            <w:tcBorders>
              <w:top w:val="nil"/>
              <w:left w:val="nil"/>
              <w:bottom w:val="nil"/>
              <w:right w:val="nil"/>
            </w:tcBorders>
            <w:shd w:val="clear" w:color="auto" w:fill="auto"/>
            <w:noWrap/>
            <w:vAlign w:val="bottom"/>
            <w:hideMark/>
          </w:tcPr>
          <w:p w:rsidR="00CE733D" w:rsidRPr="003B79F4" w:rsidRDefault="00CE733D" w:rsidP="00680053">
            <w:pPr>
              <w:widowControl w:val="0"/>
              <w:spacing w:after="0" w:line="240" w:lineRule="auto"/>
              <w:rPr>
                <w:rFonts w:ascii="Garamond" w:eastAsia="Times New Roman" w:hAnsi="Garamond" w:cs="Arial"/>
                <w:sz w:val="18"/>
                <w:szCs w:val="18"/>
                <w:lang w:val="sq-AL"/>
              </w:rPr>
            </w:pPr>
          </w:p>
        </w:tc>
        <w:tc>
          <w:tcPr>
            <w:tcW w:w="708" w:type="dxa"/>
            <w:tcBorders>
              <w:top w:val="nil"/>
              <w:left w:val="single" w:sz="4" w:space="0" w:color="auto"/>
              <w:bottom w:val="nil"/>
              <w:right w:val="nil"/>
            </w:tcBorders>
            <w:shd w:val="clear" w:color="auto" w:fill="auto"/>
            <w:noWrap/>
            <w:vAlign w:val="bottom"/>
            <w:hideMark/>
          </w:tcPr>
          <w:p w:rsidR="00CE733D" w:rsidRPr="003B79F4" w:rsidRDefault="00CE733D" w:rsidP="00680053">
            <w:pPr>
              <w:widowControl w:val="0"/>
              <w:spacing w:after="0" w:line="240" w:lineRule="auto"/>
              <w:jc w:val="center"/>
              <w:rPr>
                <w:rFonts w:ascii="Garamond" w:eastAsia="Times New Roman" w:hAnsi="Garamond" w:cs="Arial"/>
                <w:b/>
                <w:bCs/>
                <w:sz w:val="18"/>
                <w:szCs w:val="18"/>
                <w:lang w:val="sq-AL"/>
              </w:rPr>
            </w:pPr>
            <w:proofErr w:type="spellStart"/>
            <w:r w:rsidRPr="003B79F4">
              <w:rPr>
                <w:rFonts w:ascii="Garamond" w:eastAsia="Times New Roman" w:hAnsi="Garamond" w:cs="Arial"/>
                <w:b/>
                <w:bCs/>
                <w:sz w:val="18"/>
                <w:szCs w:val="18"/>
                <w:lang w:val="sq-AL"/>
              </w:rPr>
              <w:t>Sip</w:t>
            </w:r>
            <w:proofErr w:type="spellEnd"/>
            <w:r w:rsidRPr="003B79F4">
              <w:rPr>
                <w:rFonts w:ascii="Garamond" w:eastAsia="Times New Roman" w:hAnsi="Garamond" w:cs="Arial"/>
                <w:b/>
                <w:bCs/>
                <w:sz w:val="18"/>
                <w:szCs w:val="18"/>
                <w:lang w:val="sq-AL"/>
              </w:rPr>
              <w:t>.</w:t>
            </w:r>
          </w:p>
        </w:tc>
        <w:tc>
          <w:tcPr>
            <w:tcW w:w="505" w:type="dxa"/>
            <w:tcBorders>
              <w:top w:val="nil"/>
              <w:left w:val="single" w:sz="4" w:space="0" w:color="auto"/>
              <w:bottom w:val="single" w:sz="8" w:space="0" w:color="auto"/>
              <w:right w:val="nil"/>
            </w:tcBorders>
            <w:shd w:val="clear" w:color="auto" w:fill="auto"/>
            <w:noWrap/>
            <w:vAlign w:val="bottom"/>
            <w:hideMark/>
          </w:tcPr>
          <w:p w:rsidR="00CE733D" w:rsidRPr="003B79F4" w:rsidRDefault="00CE733D" w:rsidP="00680053">
            <w:pPr>
              <w:widowControl w:val="0"/>
              <w:spacing w:after="0" w:line="240" w:lineRule="auto"/>
              <w:jc w:val="center"/>
              <w:rPr>
                <w:rFonts w:ascii="Garamond" w:eastAsia="Times New Roman" w:hAnsi="Garamond" w:cs="Arial"/>
                <w:sz w:val="18"/>
                <w:szCs w:val="18"/>
                <w:lang w:val="sq-AL"/>
              </w:rPr>
            </w:pPr>
          </w:p>
        </w:tc>
        <w:tc>
          <w:tcPr>
            <w:tcW w:w="743" w:type="dxa"/>
            <w:tcBorders>
              <w:top w:val="nil"/>
              <w:left w:val="nil"/>
              <w:bottom w:val="single" w:sz="8" w:space="0" w:color="auto"/>
              <w:right w:val="nil"/>
            </w:tcBorders>
            <w:shd w:val="clear" w:color="auto" w:fill="auto"/>
            <w:noWrap/>
            <w:vAlign w:val="bottom"/>
            <w:hideMark/>
          </w:tcPr>
          <w:p w:rsidR="00CE733D" w:rsidRPr="003B79F4" w:rsidRDefault="00CE733D" w:rsidP="00680053">
            <w:pPr>
              <w:widowControl w:val="0"/>
              <w:spacing w:after="0" w:line="240" w:lineRule="auto"/>
              <w:jc w:val="center"/>
              <w:rPr>
                <w:rFonts w:ascii="Garamond" w:eastAsia="Times New Roman" w:hAnsi="Garamond" w:cs="Arial"/>
                <w:b/>
                <w:bCs/>
                <w:sz w:val="18"/>
                <w:szCs w:val="18"/>
                <w:lang w:val="sq-AL"/>
              </w:rPr>
            </w:pPr>
            <w:r w:rsidRPr="003B79F4">
              <w:rPr>
                <w:rFonts w:ascii="Garamond" w:eastAsia="Times New Roman" w:hAnsi="Garamond" w:cs="Arial"/>
                <w:b/>
                <w:bCs/>
                <w:sz w:val="18"/>
                <w:szCs w:val="18"/>
                <w:lang w:val="sq-AL"/>
              </w:rPr>
              <w:t>Arë</w:t>
            </w:r>
          </w:p>
        </w:tc>
        <w:tc>
          <w:tcPr>
            <w:tcW w:w="860" w:type="dxa"/>
            <w:tcBorders>
              <w:top w:val="nil"/>
              <w:left w:val="nil"/>
              <w:bottom w:val="single" w:sz="8" w:space="0" w:color="auto"/>
              <w:right w:val="single" w:sz="4" w:space="0" w:color="auto"/>
            </w:tcBorders>
            <w:shd w:val="clear" w:color="auto" w:fill="auto"/>
            <w:noWrap/>
            <w:vAlign w:val="bottom"/>
            <w:hideMark/>
          </w:tcPr>
          <w:p w:rsidR="00CE733D" w:rsidRPr="003B79F4" w:rsidRDefault="00CE733D" w:rsidP="00680053">
            <w:pPr>
              <w:widowControl w:val="0"/>
              <w:spacing w:after="0" w:line="240" w:lineRule="auto"/>
              <w:jc w:val="center"/>
              <w:rPr>
                <w:rFonts w:ascii="Garamond" w:eastAsia="Times New Roman" w:hAnsi="Garamond" w:cs="Arial"/>
                <w:sz w:val="18"/>
                <w:szCs w:val="18"/>
                <w:lang w:val="sq-AL"/>
              </w:rPr>
            </w:pPr>
          </w:p>
        </w:tc>
        <w:tc>
          <w:tcPr>
            <w:tcW w:w="1399" w:type="dxa"/>
            <w:tcBorders>
              <w:top w:val="nil"/>
              <w:left w:val="nil"/>
              <w:bottom w:val="nil"/>
              <w:right w:val="single" w:sz="4" w:space="0" w:color="auto"/>
            </w:tcBorders>
            <w:shd w:val="clear" w:color="auto" w:fill="auto"/>
            <w:noWrap/>
            <w:vAlign w:val="bottom"/>
            <w:hideMark/>
          </w:tcPr>
          <w:p w:rsidR="00CE733D" w:rsidRPr="003B79F4" w:rsidRDefault="00CE733D" w:rsidP="00680053">
            <w:pPr>
              <w:widowControl w:val="0"/>
              <w:spacing w:after="0" w:line="240" w:lineRule="auto"/>
              <w:jc w:val="center"/>
              <w:rPr>
                <w:rFonts w:ascii="Garamond" w:eastAsia="Times New Roman" w:hAnsi="Garamond" w:cs="Arial"/>
                <w:b/>
                <w:bCs/>
                <w:sz w:val="18"/>
                <w:szCs w:val="18"/>
                <w:lang w:val="sq-AL"/>
              </w:rPr>
            </w:pPr>
            <w:r w:rsidRPr="003B79F4">
              <w:rPr>
                <w:rFonts w:ascii="Garamond" w:eastAsia="Times New Roman" w:hAnsi="Garamond" w:cs="Arial"/>
                <w:b/>
                <w:bCs/>
                <w:sz w:val="18"/>
                <w:szCs w:val="18"/>
                <w:lang w:val="sq-AL"/>
              </w:rPr>
              <w:t>Vlera</w:t>
            </w:r>
          </w:p>
        </w:tc>
        <w:tc>
          <w:tcPr>
            <w:tcW w:w="1565" w:type="dxa"/>
            <w:tcBorders>
              <w:top w:val="nil"/>
              <w:left w:val="nil"/>
              <w:bottom w:val="nil"/>
              <w:right w:val="single" w:sz="8" w:space="0" w:color="auto"/>
            </w:tcBorders>
            <w:shd w:val="clear" w:color="auto" w:fill="auto"/>
            <w:noWrap/>
            <w:vAlign w:val="bottom"/>
            <w:hideMark/>
          </w:tcPr>
          <w:p w:rsidR="00CE733D" w:rsidRPr="003B79F4" w:rsidRDefault="00CE733D" w:rsidP="00680053">
            <w:pPr>
              <w:widowControl w:val="0"/>
              <w:spacing w:after="0" w:line="240" w:lineRule="auto"/>
              <w:jc w:val="center"/>
              <w:rPr>
                <w:rFonts w:ascii="Garamond" w:eastAsia="Times New Roman" w:hAnsi="Garamond" w:cs="Arial"/>
                <w:b/>
                <w:bCs/>
                <w:sz w:val="18"/>
                <w:szCs w:val="18"/>
                <w:lang w:val="sq-AL"/>
              </w:rPr>
            </w:pPr>
            <w:r w:rsidRPr="003B79F4">
              <w:rPr>
                <w:rFonts w:ascii="Garamond" w:eastAsia="Times New Roman" w:hAnsi="Garamond" w:cs="Arial"/>
                <w:b/>
                <w:bCs/>
                <w:sz w:val="18"/>
                <w:szCs w:val="18"/>
                <w:lang w:val="sq-AL"/>
              </w:rPr>
              <w:t>Shënime</w:t>
            </w:r>
          </w:p>
        </w:tc>
      </w:tr>
      <w:tr w:rsidR="00CE733D" w:rsidRPr="003B79F4" w:rsidTr="00680053">
        <w:trPr>
          <w:trHeight w:val="139"/>
        </w:trPr>
        <w:tc>
          <w:tcPr>
            <w:tcW w:w="477" w:type="dxa"/>
            <w:tcBorders>
              <w:top w:val="nil"/>
              <w:left w:val="single" w:sz="8" w:space="0" w:color="auto"/>
              <w:bottom w:val="single" w:sz="8" w:space="0" w:color="auto"/>
              <w:right w:val="single" w:sz="4" w:space="0" w:color="auto"/>
            </w:tcBorders>
            <w:shd w:val="clear" w:color="auto" w:fill="auto"/>
            <w:noWrap/>
            <w:hideMark/>
          </w:tcPr>
          <w:p w:rsidR="00CE733D" w:rsidRPr="003B79F4" w:rsidRDefault="00CE733D" w:rsidP="00680053">
            <w:pPr>
              <w:widowControl w:val="0"/>
              <w:spacing w:after="0" w:line="240" w:lineRule="auto"/>
              <w:jc w:val="center"/>
              <w:rPr>
                <w:rFonts w:ascii="Garamond" w:eastAsia="Times New Roman" w:hAnsi="Garamond" w:cs="Arial"/>
                <w:b/>
                <w:bCs/>
                <w:sz w:val="18"/>
                <w:szCs w:val="18"/>
                <w:lang w:val="sq-AL"/>
              </w:rPr>
            </w:pPr>
            <w:r w:rsidRPr="003B79F4">
              <w:rPr>
                <w:rFonts w:ascii="Garamond" w:eastAsia="Times New Roman" w:hAnsi="Garamond" w:cs="Arial"/>
                <w:b/>
                <w:bCs/>
                <w:sz w:val="18"/>
                <w:szCs w:val="18"/>
                <w:lang w:val="sq-AL"/>
              </w:rPr>
              <w:t>Nr.</w:t>
            </w:r>
          </w:p>
        </w:tc>
        <w:tc>
          <w:tcPr>
            <w:tcW w:w="608" w:type="dxa"/>
            <w:tcBorders>
              <w:top w:val="nil"/>
              <w:left w:val="nil"/>
              <w:bottom w:val="single" w:sz="8" w:space="0" w:color="auto"/>
              <w:right w:val="nil"/>
            </w:tcBorders>
            <w:shd w:val="clear" w:color="auto" w:fill="auto"/>
            <w:noWrap/>
            <w:hideMark/>
          </w:tcPr>
          <w:p w:rsidR="00CE733D" w:rsidRPr="003B79F4" w:rsidRDefault="00CE733D" w:rsidP="00680053">
            <w:pPr>
              <w:widowControl w:val="0"/>
              <w:spacing w:after="0" w:line="240" w:lineRule="auto"/>
              <w:jc w:val="center"/>
              <w:rPr>
                <w:rFonts w:ascii="Garamond" w:eastAsia="Times New Roman" w:hAnsi="Garamond" w:cs="Arial"/>
                <w:b/>
                <w:bCs/>
                <w:sz w:val="18"/>
                <w:szCs w:val="18"/>
                <w:lang w:val="sq-AL"/>
              </w:rPr>
            </w:pPr>
            <w:r w:rsidRPr="003B79F4">
              <w:rPr>
                <w:rFonts w:ascii="Garamond" w:eastAsia="Times New Roman" w:hAnsi="Garamond" w:cs="Arial"/>
                <w:b/>
                <w:bCs/>
                <w:sz w:val="18"/>
                <w:szCs w:val="18"/>
                <w:lang w:val="sq-AL"/>
              </w:rPr>
              <w:t>Emri</w:t>
            </w:r>
          </w:p>
        </w:tc>
        <w:tc>
          <w:tcPr>
            <w:tcW w:w="745" w:type="dxa"/>
            <w:tcBorders>
              <w:top w:val="nil"/>
              <w:left w:val="single" w:sz="4" w:space="0" w:color="auto"/>
              <w:bottom w:val="single" w:sz="8" w:space="0" w:color="auto"/>
              <w:right w:val="single" w:sz="4" w:space="0" w:color="auto"/>
            </w:tcBorders>
            <w:shd w:val="clear" w:color="auto" w:fill="auto"/>
            <w:noWrap/>
            <w:hideMark/>
          </w:tcPr>
          <w:p w:rsidR="00CE733D" w:rsidRPr="003B79F4" w:rsidRDefault="00CE733D" w:rsidP="00680053">
            <w:pPr>
              <w:widowControl w:val="0"/>
              <w:spacing w:after="0" w:line="240" w:lineRule="auto"/>
              <w:jc w:val="center"/>
              <w:rPr>
                <w:rFonts w:ascii="Garamond" w:eastAsia="Times New Roman" w:hAnsi="Garamond" w:cs="Arial"/>
                <w:b/>
                <w:bCs/>
                <w:sz w:val="18"/>
                <w:szCs w:val="18"/>
                <w:lang w:val="sq-AL"/>
              </w:rPr>
            </w:pPr>
            <w:r w:rsidRPr="003B79F4">
              <w:rPr>
                <w:rFonts w:ascii="Garamond" w:eastAsia="Times New Roman" w:hAnsi="Garamond" w:cs="Arial"/>
                <w:b/>
                <w:bCs/>
                <w:sz w:val="18"/>
                <w:szCs w:val="18"/>
                <w:lang w:val="sq-AL"/>
              </w:rPr>
              <w:t>Atësia</w:t>
            </w:r>
          </w:p>
        </w:tc>
        <w:tc>
          <w:tcPr>
            <w:tcW w:w="904" w:type="dxa"/>
            <w:tcBorders>
              <w:top w:val="nil"/>
              <w:left w:val="nil"/>
              <w:bottom w:val="single" w:sz="8" w:space="0" w:color="auto"/>
              <w:right w:val="nil"/>
            </w:tcBorders>
            <w:shd w:val="clear" w:color="auto" w:fill="auto"/>
            <w:noWrap/>
            <w:hideMark/>
          </w:tcPr>
          <w:p w:rsidR="00CE733D" w:rsidRPr="003B79F4" w:rsidRDefault="00CE733D" w:rsidP="00680053">
            <w:pPr>
              <w:widowControl w:val="0"/>
              <w:spacing w:after="0" w:line="240" w:lineRule="auto"/>
              <w:jc w:val="center"/>
              <w:rPr>
                <w:rFonts w:ascii="Garamond" w:eastAsia="Times New Roman" w:hAnsi="Garamond" w:cs="Arial"/>
                <w:b/>
                <w:bCs/>
                <w:sz w:val="18"/>
                <w:szCs w:val="18"/>
                <w:lang w:val="sq-AL"/>
              </w:rPr>
            </w:pPr>
            <w:r w:rsidRPr="003B79F4">
              <w:rPr>
                <w:rFonts w:ascii="Garamond" w:eastAsia="Times New Roman" w:hAnsi="Garamond" w:cs="Arial"/>
                <w:b/>
                <w:bCs/>
                <w:sz w:val="18"/>
                <w:szCs w:val="18"/>
                <w:lang w:val="sq-AL"/>
              </w:rPr>
              <w:t>Mbiemri</w:t>
            </w:r>
          </w:p>
        </w:tc>
        <w:tc>
          <w:tcPr>
            <w:tcW w:w="554" w:type="dxa"/>
            <w:tcBorders>
              <w:top w:val="nil"/>
              <w:left w:val="single" w:sz="4" w:space="0" w:color="auto"/>
              <w:bottom w:val="single" w:sz="8" w:space="0" w:color="auto"/>
              <w:right w:val="single" w:sz="4" w:space="0" w:color="auto"/>
            </w:tcBorders>
            <w:shd w:val="clear" w:color="auto" w:fill="auto"/>
            <w:noWrap/>
            <w:hideMark/>
          </w:tcPr>
          <w:p w:rsidR="00CE733D" w:rsidRPr="003B79F4" w:rsidRDefault="00CE733D" w:rsidP="00680053">
            <w:pPr>
              <w:widowControl w:val="0"/>
              <w:spacing w:after="0" w:line="240" w:lineRule="auto"/>
              <w:jc w:val="center"/>
              <w:rPr>
                <w:rFonts w:ascii="Garamond" w:eastAsia="Times New Roman" w:hAnsi="Garamond" w:cs="Arial"/>
                <w:b/>
                <w:bCs/>
                <w:sz w:val="18"/>
                <w:szCs w:val="18"/>
                <w:lang w:val="sq-AL"/>
              </w:rPr>
            </w:pPr>
            <w:proofErr w:type="spellStart"/>
            <w:r w:rsidRPr="003B79F4">
              <w:rPr>
                <w:rFonts w:ascii="Garamond" w:eastAsia="Times New Roman" w:hAnsi="Garamond" w:cs="Arial"/>
                <w:b/>
                <w:bCs/>
                <w:sz w:val="18"/>
                <w:szCs w:val="18"/>
                <w:lang w:val="sq-AL"/>
              </w:rPr>
              <w:t>Z.K</w:t>
            </w:r>
            <w:proofErr w:type="spellEnd"/>
            <w:r w:rsidRPr="003B79F4">
              <w:rPr>
                <w:rFonts w:ascii="Garamond" w:eastAsia="Times New Roman" w:hAnsi="Garamond" w:cs="Arial"/>
                <w:b/>
                <w:bCs/>
                <w:sz w:val="18"/>
                <w:szCs w:val="18"/>
                <w:lang w:val="sq-AL"/>
              </w:rPr>
              <w:t>.</w:t>
            </w:r>
          </w:p>
        </w:tc>
        <w:tc>
          <w:tcPr>
            <w:tcW w:w="1277" w:type="dxa"/>
            <w:tcBorders>
              <w:top w:val="nil"/>
              <w:left w:val="nil"/>
              <w:bottom w:val="single" w:sz="8" w:space="0" w:color="auto"/>
              <w:right w:val="nil"/>
            </w:tcBorders>
            <w:shd w:val="clear" w:color="auto" w:fill="auto"/>
            <w:noWrap/>
            <w:hideMark/>
          </w:tcPr>
          <w:p w:rsidR="00CE733D" w:rsidRPr="003B79F4" w:rsidRDefault="00CE733D" w:rsidP="00680053">
            <w:pPr>
              <w:widowControl w:val="0"/>
              <w:spacing w:after="0" w:line="240" w:lineRule="auto"/>
              <w:jc w:val="center"/>
              <w:rPr>
                <w:rFonts w:ascii="Garamond" w:eastAsia="Times New Roman" w:hAnsi="Garamond" w:cs="Arial"/>
                <w:b/>
                <w:bCs/>
                <w:sz w:val="18"/>
                <w:szCs w:val="18"/>
                <w:lang w:val="sq-AL"/>
              </w:rPr>
            </w:pPr>
            <w:r w:rsidRPr="003B79F4">
              <w:rPr>
                <w:rFonts w:ascii="Garamond" w:eastAsia="Times New Roman" w:hAnsi="Garamond" w:cs="Arial"/>
                <w:b/>
                <w:bCs/>
                <w:sz w:val="18"/>
                <w:szCs w:val="18"/>
                <w:lang w:val="sq-AL"/>
              </w:rPr>
              <w:t>Nr. i pasurisë</w:t>
            </w:r>
          </w:p>
        </w:tc>
        <w:tc>
          <w:tcPr>
            <w:tcW w:w="708" w:type="dxa"/>
            <w:tcBorders>
              <w:top w:val="nil"/>
              <w:left w:val="single" w:sz="4" w:space="0" w:color="auto"/>
              <w:bottom w:val="single" w:sz="8" w:space="0" w:color="auto"/>
              <w:right w:val="nil"/>
            </w:tcBorders>
            <w:shd w:val="clear" w:color="auto" w:fill="auto"/>
            <w:noWrap/>
            <w:vAlign w:val="bottom"/>
            <w:hideMark/>
          </w:tcPr>
          <w:p w:rsidR="00CE733D" w:rsidRPr="003B79F4" w:rsidRDefault="00CE733D" w:rsidP="00680053">
            <w:pPr>
              <w:widowControl w:val="0"/>
              <w:spacing w:after="0" w:line="240" w:lineRule="auto"/>
              <w:jc w:val="center"/>
              <w:rPr>
                <w:rFonts w:ascii="Garamond" w:eastAsia="Times New Roman" w:hAnsi="Garamond" w:cs="Arial"/>
                <w:b/>
                <w:bCs/>
                <w:sz w:val="18"/>
                <w:szCs w:val="18"/>
                <w:lang w:val="sq-AL"/>
              </w:rPr>
            </w:pPr>
            <w:r w:rsidRPr="003B79F4">
              <w:rPr>
                <w:rFonts w:ascii="Garamond" w:eastAsia="Times New Roman" w:hAnsi="Garamond" w:cs="Arial"/>
                <w:b/>
                <w:bCs/>
                <w:sz w:val="18"/>
                <w:szCs w:val="18"/>
                <w:lang w:val="sq-AL"/>
              </w:rPr>
              <w:t>totale</w:t>
            </w:r>
          </w:p>
        </w:tc>
        <w:tc>
          <w:tcPr>
            <w:tcW w:w="505" w:type="dxa"/>
            <w:tcBorders>
              <w:top w:val="nil"/>
              <w:left w:val="single" w:sz="4" w:space="0" w:color="auto"/>
              <w:bottom w:val="single" w:sz="8" w:space="0" w:color="auto"/>
              <w:right w:val="single" w:sz="4" w:space="0" w:color="auto"/>
            </w:tcBorders>
            <w:shd w:val="clear" w:color="auto" w:fill="auto"/>
            <w:noWrap/>
            <w:vAlign w:val="bottom"/>
            <w:hideMark/>
          </w:tcPr>
          <w:p w:rsidR="00CE733D" w:rsidRPr="003B79F4" w:rsidRDefault="00CE733D" w:rsidP="00680053">
            <w:pPr>
              <w:widowControl w:val="0"/>
              <w:spacing w:after="0" w:line="240" w:lineRule="auto"/>
              <w:jc w:val="center"/>
              <w:rPr>
                <w:rFonts w:ascii="Garamond" w:eastAsia="Times New Roman" w:hAnsi="Garamond" w:cs="Arial"/>
                <w:b/>
                <w:bCs/>
                <w:sz w:val="18"/>
                <w:szCs w:val="18"/>
                <w:lang w:val="sq-AL"/>
              </w:rPr>
            </w:pPr>
            <w:proofErr w:type="spellStart"/>
            <w:r w:rsidRPr="003B79F4">
              <w:rPr>
                <w:rFonts w:ascii="Garamond" w:eastAsia="Times New Roman" w:hAnsi="Garamond" w:cs="Arial"/>
                <w:b/>
                <w:bCs/>
                <w:sz w:val="18"/>
                <w:szCs w:val="18"/>
                <w:lang w:val="sq-AL"/>
              </w:rPr>
              <w:t>Sip</w:t>
            </w:r>
            <w:proofErr w:type="spellEnd"/>
            <w:r w:rsidRPr="003B79F4">
              <w:rPr>
                <w:rFonts w:ascii="Garamond" w:eastAsia="Times New Roman" w:hAnsi="Garamond" w:cs="Arial"/>
                <w:b/>
                <w:bCs/>
                <w:sz w:val="18"/>
                <w:szCs w:val="18"/>
                <w:lang w:val="sq-AL"/>
              </w:rPr>
              <w:t>.</w:t>
            </w:r>
          </w:p>
        </w:tc>
        <w:tc>
          <w:tcPr>
            <w:tcW w:w="743" w:type="dxa"/>
            <w:tcBorders>
              <w:top w:val="nil"/>
              <w:left w:val="nil"/>
              <w:bottom w:val="single" w:sz="8" w:space="0" w:color="auto"/>
              <w:right w:val="single" w:sz="4" w:space="0" w:color="auto"/>
            </w:tcBorders>
            <w:shd w:val="clear" w:color="auto" w:fill="auto"/>
            <w:noWrap/>
            <w:vAlign w:val="bottom"/>
            <w:hideMark/>
          </w:tcPr>
          <w:p w:rsidR="00CE733D" w:rsidRPr="003B79F4" w:rsidRDefault="00CE733D" w:rsidP="00680053">
            <w:pPr>
              <w:widowControl w:val="0"/>
              <w:spacing w:after="0" w:line="240" w:lineRule="auto"/>
              <w:jc w:val="center"/>
              <w:rPr>
                <w:rFonts w:ascii="Garamond" w:eastAsia="Times New Roman" w:hAnsi="Garamond" w:cs="Arial"/>
                <w:b/>
                <w:bCs/>
                <w:sz w:val="18"/>
                <w:szCs w:val="18"/>
                <w:lang w:val="sq-AL"/>
              </w:rPr>
            </w:pPr>
            <w:r w:rsidRPr="003B79F4">
              <w:rPr>
                <w:rFonts w:ascii="Garamond" w:eastAsia="Times New Roman" w:hAnsi="Garamond" w:cs="Arial"/>
                <w:b/>
                <w:bCs/>
                <w:sz w:val="18"/>
                <w:szCs w:val="18"/>
                <w:lang w:val="sq-AL"/>
              </w:rPr>
              <w:t>Çmimi</w:t>
            </w:r>
          </w:p>
        </w:tc>
        <w:tc>
          <w:tcPr>
            <w:tcW w:w="860" w:type="dxa"/>
            <w:tcBorders>
              <w:top w:val="nil"/>
              <w:left w:val="nil"/>
              <w:bottom w:val="single" w:sz="8" w:space="0" w:color="auto"/>
              <w:right w:val="single" w:sz="4" w:space="0" w:color="auto"/>
            </w:tcBorders>
            <w:shd w:val="clear" w:color="auto" w:fill="auto"/>
            <w:noWrap/>
            <w:vAlign w:val="bottom"/>
            <w:hideMark/>
          </w:tcPr>
          <w:p w:rsidR="00CE733D" w:rsidRPr="003B79F4" w:rsidRDefault="00CE733D" w:rsidP="00680053">
            <w:pPr>
              <w:widowControl w:val="0"/>
              <w:spacing w:after="0" w:line="240" w:lineRule="auto"/>
              <w:jc w:val="center"/>
              <w:rPr>
                <w:rFonts w:ascii="Garamond" w:eastAsia="Times New Roman" w:hAnsi="Garamond" w:cs="Arial"/>
                <w:b/>
                <w:bCs/>
                <w:sz w:val="18"/>
                <w:szCs w:val="18"/>
                <w:lang w:val="sq-AL"/>
              </w:rPr>
            </w:pPr>
            <w:r w:rsidRPr="003B79F4">
              <w:rPr>
                <w:rFonts w:ascii="Garamond" w:eastAsia="Times New Roman" w:hAnsi="Garamond" w:cs="Arial"/>
                <w:b/>
                <w:bCs/>
                <w:sz w:val="18"/>
                <w:szCs w:val="18"/>
                <w:lang w:val="sq-AL"/>
              </w:rPr>
              <w:t>Vlera</w:t>
            </w:r>
          </w:p>
        </w:tc>
        <w:tc>
          <w:tcPr>
            <w:tcW w:w="1399" w:type="dxa"/>
            <w:tcBorders>
              <w:top w:val="nil"/>
              <w:left w:val="nil"/>
              <w:bottom w:val="single" w:sz="8" w:space="0" w:color="auto"/>
              <w:right w:val="single" w:sz="4" w:space="0" w:color="auto"/>
            </w:tcBorders>
            <w:shd w:val="clear" w:color="auto" w:fill="auto"/>
            <w:noWrap/>
            <w:vAlign w:val="bottom"/>
            <w:hideMark/>
          </w:tcPr>
          <w:p w:rsidR="00CE733D" w:rsidRPr="003B79F4" w:rsidRDefault="00CE733D" w:rsidP="00680053">
            <w:pPr>
              <w:widowControl w:val="0"/>
              <w:spacing w:after="0" w:line="240" w:lineRule="auto"/>
              <w:jc w:val="center"/>
              <w:rPr>
                <w:rFonts w:ascii="Garamond" w:eastAsia="Times New Roman" w:hAnsi="Garamond" w:cs="Arial"/>
                <w:b/>
                <w:bCs/>
                <w:sz w:val="18"/>
                <w:szCs w:val="18"/>
                <w:lang w:val="sq-AL"/>
              </w:rPr>
            </w:pPr>
            <w:r w:rsidRPr="003B79F4">
              <w:rPr>
                <w:rFonts w:ascii="Garamond" w:eastAsia="Times New Roman" w:hAnsi="Garamond" w:cs="Arial"/>
                <w:b/>
                <w:bCs/>
                <w:sz w:val="18"/>
                <w:szCs w:val="18"/>
                <w:lang w:val="sq-AL"/>
              </w:rPr>
              <w:t>totale (lekë)</w:t>
            </w:r>
          </w:p>
        </w:tc>
        <w:tc>
          <w:tcPr>
            <w:tcW w:w="1565" w:type="dxa"/>
            <w:tcBorders>
              <w:top w:val="nil"/>
              <w:left w:val="nil"/>
              <w:bottom w:val="single" w:sz="8" w:space="0" w:color="auto"/>
              <w:right w:val="single" w:sz="8" w:space="0" w:color="auto"/>
            </w:tcBorders>
            <w:shd w:val="clear" w:color="auto" w:fill="auto"/>
            <w:noWrap/>
            <w:vAlign w:val="bottom"/>
            <w:hideMark/>
          </w:tcPr>
          <w:p w:rsidR="00CE733D" w:rsidRPr="003B79F4" w:rsidRDefault="00CE733D" w:rsidP="00680053">
            <w:pPr>
              <w:widowControl w:val="0"/>
              <w:spacing w:after="0" w:line="240" w:lineRule="auto"/>
              <w:jc w:val="center"/>
              <w:rPr>
                <w:rFonts w:ascii="Garamond" w:eastAsia="Times New Roman" w:hAnsi="Garamond" w:cs="Arial"/>
                <w:b/>
                <w:bCs/>
                <w:sz w:val="18"/>
                <w:szCs w:val="18"/>
                <w:lang w:val="sq-AL"/>
              </w:rPr>
            </w:pPr>
          </w:p>
        </w:tc>
      </w:tr>
      <w:tr w:rsidR="00CE733D" w:rsidRPr="003B79F4" w:rsidTr="00680053">
        <w:trPr>
          <w:trHeight w:val="139"/>
        </w:trPr>
        <w:tc>
          <w:tcPr>
            <w:tcW w:w="477" w:type="dxa"/>
            <w:tcBorders>
              <w:top w:val="nil"/>
              <w:left w:val="single" w:sz="8" w:space="0" w:color="auto"/>
              <w:bottom w:val="single" w:sz="4" w:space="0" w:color="auto"/>
              <w:right w:val="single" w:sz="4" w:space="0" w:color="auto"/>
            </w:tcBorders>
            <w:shd w:val="clear" w:color="auto" w:fill="auto"/>
            <w:noWrap/>
            <w:vAlign w:val="bottom"/>
            <w:hideMark/>
          </w:tcPr>
          <w:p w:rsidR="00CE733D" w:rsidRPr="003B79F4" w:rsidRDefault="00CE733D" w:rsidP="00680053">
            <w:pPr>
              <w:widowControl w:val="0"/>
              <w:spacing w:after="0" w:line="240" w:lineRule="auto"/>
              <w:jc w:val="center"/>
              <w:rPr>
                <w:rFonts w:ascii="Garamond" w:eastAsia="Times New Roman" w:hAnsi="Garamond" w:cs="Arial"/>
                <w:b/>
                <w:bCs/>
                <w:sz w:val="18"/>
                <w:szCs w:val="18"/>
                <w:lang w:val="sq-AL"/>
              </w:rPr>
            </w:pPr>
            <w:r w:rsidRPr="003B79F4">
              <w:rPr>
                <w:rFonts w:ascii="Garamond" w:eastAsia="Times New Roman" w:hAnsi="Garamond" w:cs="Arial"/>
                <w:b/>
                <w:bCs/>
                <w:sz w:val="18"/>
                <w:szCs w:val="18"/>
                <w:lang w:val="sq-AL"/>
              </w:rPr>
              <w:t>1</w:t>
            </w:r>
          </w:p>
        </w:tc>
        <w:tc>
          <w:tcPr>
            <w:tcW w:w="608" w:type="dxa"/>
            <w:tcBorders>
              <w:top w:val="nil"/>
              <w:left w:val="nil"/>
              <w:bottom w:val="single" w:sz="4" w:space="0" w:color="auto"/>
              <w:right w:val="single" w:sz="4" w:space="0" w:color="auto"/>
            </w:tcBorders>
            <w:shd w:val="clear" w:color="auto" w:fill="auto"/>
            <w:noWrap/>
            <w:vAlign w:val="bottom"/>
            <w:hideMark/>
          </w:tcPr>
          <w:p w:rsidR="00CE733D" w:rsidRPr="003B79F4" w:rsidRDefault="00CE733D" w:rsidP="00680053">
            <w:pPr>
              <w:widowControl w:val="0"/>
              <w:spacing w:after="0" w:line="240" w:lineRule="auto"/>
              <w:jc w:val="center"/>
              <w:rPr>
                <w:rFonts w:ascii="Garamond" w:eastAsia="Times New Roman" w:hAnsi="Garamond" w:cs="Arial"/>
                <w:sz w:val="18"/>
                <w:szCs w:val="18"/>
                <w:lang w:val="sq-AL"/>
              </w:rPr>
            </w:pPr>
            <w:r w:rsidRPr="003B79F4">
              <w:rPr>
                <w:rFonts w:ascii="Garamond" w:eastAsia="Times New Roman" w:hAnsi="Garamond" w:cs="Arial"/>
                <w:sz w:val="18"/>
                <w:szCs w:val="18"/>
                <w:lang w:val="sq-AL"/>
              </w:rPr>
              <w:t>Resul</w:t>
            </w:r>
          </w:p>
        </w:tc>
        <w:tc>
          <w:tcPr>
            <w:tcW w:w="745" w:type="dxa"/>
            <w:tcBorders>
              <w:top w:val="nil"/>
              <w:left w:val="nil"/>
              <w:bottom w:val="single" w:sz="4" w:space="0" w:color="auto"/>
              <w:right w:val="single" w:sz="4" w:space="0" w:color="auto"/>
            </w:tcBorders>
            <w:shd w:val="clear" w:color="auto" w:fill="auto"/>
            <w:noWrap/>
            <w:vAlign w:val="bottom"/>
            <w:hideMark/>
          </w:tcPr>
          <w:p w:rsidR="00CE733D" w:rsidRPr="003B79F4" w:rsidRDefault="00CE733D" w:rsidP="00680053">
            <w:pPr>
              <w:widowControl w:val="0"/>
              <w:spacing w:after="0" w:line="240" w:lineRule="auto"/>
              <w:jc w:val="center"/>
              <w:rPr>
                <w:rFonts w:ascii="Garamond" w:eastAsia="Times New Roman" w:hAnsi="Garamond" w:cs="Arial"/>
                <w:sz w:val="18"/>
                <w:szCs w:val="18"/>
                <w:lang w:val="sq-AL"/>
              </w:rPr>
            </w:pPr>
            <w:proofErr w:type="spellStart"/>
            <w:r w:rsidRPr="003B79F4">
              <w:rPr>
                <w:rFonts w:ascii="Garamond" w:eastAsia="Times New Roman" w:hAnsi="Garamond" w:cs="Arial"/>
                <w:sz w:val="18"/>
                <w:szCs w:val="18"/>
                <w:lang w:val="sq-AL"/>
              </w:rPr>
              <w:t>Dalip</w:t>
            </w:r>
            <w:proofErr w:type="spellEnd"/>
          </w:p>
        </w:tc>
        <w:tc>
          <w:tcPr>
            <w:tcW w:w="904" w:type="dxa"/>
            <w:tcBorders>
              <w:top w:val="nil"/>
              <w:left w:val="nil"/>
              <w:bottom w:val="single" w:sz="4" w:space="0" w:color="auto"/>
              <w:right w:val="single" w:sz="4" w:space="0" w:color="auto"/>
            </w:tcBorders>
            <w:shd w:val="clear" w:color="auto" w:fill="auto"/>
            <w:noWrap/>
            <w:vAlign w:val="bottom"/>
            <w:hideMark/>
          </w:tcPr>
          <w:p w:rsidR="00CE733D" w:rsidRPr="003B79F4" w:rsidRDefault="00CE733D" w:rsidP="00680053">
            <w:pPr>
              <w:widowControl w:val="0"/>
              <w:spacing w:after="0" w:line="240" w:lineRule="auto"/>
              <w:jc w:val="center"/>
              <w:rPr>
                <w:rFonts w:ascii="Garamond" w:eastAsia="Times New Roman" w:hAnsi="Garamond" w:cs="Arial"/>
                <w:sz w:val="18"/>
                <w:szCs w:val="18"/>
                <w:lang w:val="sq-AL"/>
              </w:rPr>
            </w:pPr>
            <w:proofErr w:type="spellStart"/>
            <w:r w:rsidRPr="003B79F4">
              <w:rPr>
                <w:rFonts w:ascii="Garamond" w:eastAsia="Times New Roman" w:hAnsi="Garamond" w:cs="Arial"/>
                <w:sz w:val="18"/>
                <w:szCs w:val="18"/>
                <w:lang w:val="sq-AL"/>
              </w:rPr>
              <w:t>Avdillari</w:t>
            </w:r>
            <w:proofErr w:type="spellEnd"/>
          </w:p>
        </w:tc>
        <w:tc>
          <w:tcPr>
            <w:tcW w:w="554" w:type="dxa"/>
            <w:tcBorders>
              <w:top w:val="nil"/>
              <w:left w:val="nil"/>
              <w:bottom w:val="single" w:sz="4" w:space="0" w:color="auto"/>
              <w:right w:val="single" w:sz="4" w:space="0" w:color="auto"/>
            </w:tcBorders>
            <w:shd w:val="clear" w:color="auto" w:fill="auto"/>
            <w:noWrap/>
            <w:vAlign w:val="bottom"/>
            <w:hideMark/>
          </w:tcPr>
          <w:p w:rsidR="00CE733D" w:rsidRPr="003B79F4" w:rsidRDefault="00CE733D" w:rsidP="00680053">
            <w:pPr>
              <w:widowControl w:val="0"/>
              <w:spacing w:after="0" w:line="240" w:lineRule="auto"/>
              <w:jc w:val="center"/>
              <w:rPr>
                <w:rFonts w:ascii="Garamond" w:eastAsia="Times New Roman" w:hAnsi="Garamond" w:cs="Arial"/>
                <w:sz w:val="18"/>
                <w:szCs w:val="18"/>
                <w:lang w:val="sq-AL"/>
              </w:rPr>
            </w:pPr>
            <w:r w:rsidRPr="003B79F4">
              <w:rPr>
                <w:rFonts w:ascii="Garamond" w:eastAsia="Times New Roman" w:hAnsi="Garamond" w:cs="Arial"/>
                <w:sz w:val="18"/>
                <w:szCs w:val="18"/>
                <w:lang w:val="sq-AL"/>
              </w:rPr>
              <w:t>2457</w:t>
            </w:r>
          </w:p>
        </w:tc>
        <w:tc>
          <w:tcPr>
            <w:tcW w:w="1277" w:type="dxa"/>
            <w:tcBorders>
              <w:top w:val="nil"/>
              <w:left w:val="nil"/>
              <w:bottom w:val="single" w:sz="4" w:space="0" w:color="auto"/>
              <w:right w:val="single" w:sz="4" w:space="0" w:color="auto"/>
            </w:tcBorders>
            <w:shd w:val="clear" w:color="auto" w:fill="auto"/>
            <w:noWrap/>
            <w:vAlign w:val="bottom"/>
            <w:hideMark/>
          </w:tcPr>
          <w:p w:rsidR="00CE733D" w:rsidRPr="003B79F4" w:rsidRDefault="00CE733D" w:rsidP="00680053">
            <w:pPr>
              <w:widowControl w:val="0"/>
              <w:spacing w:after="0" w:line="240" w:lineRule="auto"/>
              <w:jc w:val="center"/>
              <w:rPr>
                <w:rFonts w:ascii="Garamond" w:eastAsia="Times New Roman" w:hAnsi="Garamond" w:cs="Arial"/>
                <w:sz w:val="18"/>
                <w:szCs w:val="18"/>
                <w:lang w:val="sq-AL"/>
              </w:rPr>
            </w:pPr>
            <w:r w:rsidRPr="003B79F4">
              <w:rPr>
                <w:rFonts w:ascii="Garamond" w:eastAsia="Times New Roman" w:hAnsi="Garamond" w:cs="Arial"/>
                <w:sz w:val="18"/>
                <w:szCs w:val="18"/>
                <w:lang w:val="sq-AL"/>
              </w:rPr>
              <w:t>113/1</w:t>
            </w:r>
          </w:p>
        </w:tc>
        <w:tc>
          <w:tcPr>
            <w:tcW w:w="708" w:type="dxa"/>
            <w:tcBorders>
              <w:top w:val="nil"/>
              <w:left w:val="nil"/>
              <w:bottom w:val="single" w:sz="4" w:space="0" w:color="auto"/>
              <w:right w:val="single" w:sz="4" w:space="0" w:color="auto"/>
            </w:tcBorders>
            <w:shd w:val="clear" w:color="auto" w:fill="auto"/>
            <w:noWrap/>
            <w:vAlign w:val="bottom"/>
            <w:hideMark/>
          </w:tcPr>
          <w:p w:rsidR="00CE733D" w:rsidRPr="003B79F4" w:rsidRDefault="00CE733D" w:rsidP="00680053">
            <w:pPr>
              <w:widowControl w:val="0"/>
              <w:spacing w:after="0" w:line="240" w:lineRule="auto"/>
              <w:jc w:val="center"/>
              <w:rPr>
                <w:rFonts w:ascii="Garamond" w:eastAsia="Times New Roman" w:hAnsi="Garamond" w:cs="Arial"/>
                <w:sz w:val="18"/>
                <w:szCs w:val="18"/>
                <w:lang w:val="sq-AL"/>
              </w:rPr>
            </w:pPr>
            <w:r w:rsidRPr="003B79F4">
              <w:rPr>
                <w:rFonts w:ascii="Garamond" w:eastAsia="Times New Roman" w:hAnsi="Garamond" w:cs="Arial"/>
                <w:sz w:val="18"/>
                <w:szCs w:val="18"/>
                <w:lang w:val="sq-AL"/>
              </w:rPr>
              <w:t>2400</w:t>
            </w:r>
          </w:p>
        </w:tc>
        <w:tc>
          <w:tcPr>
            <w:tcW w:w="505" w:type="dxa"/>
            <w:tcBorders>
              <w:top w:val="nil"/>
              <w:left w:val="nil"/>
              <w:bottom w:val="single" w:sz="4" w:space="0" w:color="auto"/>
              <w:right w:val="single" w:sz="4" w:space="0" w:color="auto"/>
            </w:tcBorders>
            <w:shd w:val="clear" w:color="auto" w:fill="auto"/>
            <w:noWrap/>
            <w:vAlign w:val="bottom"/>
            <w:hideMark/>
          </w:tcPr>
          <w:p w:rsidR="00CE733D" w:rsidRPr="003B79F4" w:rsidRDefault="00CE733D" w:rsidP="00680053">
            <w:pPr>
              <w:widowControl w:val="0"/>
              <w:spacing w:after="0" w:line="240" w:lineRule="auto"/>
              <w:jc w:val="center"/>
              <w:rPr>
                <w:rFonts w:ascii="Garamond" w:eastAsia="Times New Roman" w:hAnsi="Garamond" w:cs="Arial"/>
                <w:sz w:val="18"/>
                <w:szCs w:val="18"/>
                <w:lang w:val="sq-AL"/>
              </w:rPr>
            </w:pPr>
            <w:r w:rsidRPr="003B79F4">
              <w:rPr>
                <w:rFonts w:ascii="Garamond" w:eastAsia="Times New Roman" w:hAnsi="Garamond" w:cs="Arial"/>
                <w:sz w:val="18"/>
                <w:szCs w:val="18"/>
                <w:lang w:val="sq-AL"/>
              </w:rPr>
              <w:t>826</w:t>
            </w:r>
          </w:p>
        </w:tc>
        <w:tc>
          <w:tcPr>
            <w:tcW w:w="743" w:type="dxa"/>
            <w:tcBorders>
              <w:top w:val="nil"/>
              <w:left w:val="nil"/>
              <w:bottom w:val="single" w:sz="4" w:space="0" w:color="auto"/>
              <w:right w:val="single" w:sz="4" w:space="0" w:color="auto"/>
            </w:tcBorders>
            <w:shd w:val="clear" w:color="auto" w:fill="auto"/>
            <w:noWrap/>
            <w:vAlign w:val="bottom"/>
            <w:hideMark/>
          </w:tcPr>
          <w:p w:rsidR="00CE733D" w:rsidRPr="003B79F4" w:rsidRDefault="00CE733D" w:rsidP="00680053">
            <w:pPr>
              <w:widowControl w:val="0"/>
              <w:spacing w:after="0" w:line="240" w:lineRule="auto"/>
              <w:jc w:val="center"/>
              <w:rPr>
                <w:rFonts w:ascii="Garamond" w:eastAsia="Times New Roman" w:hAnsi="Garamond" w:cs="Arial"/>
                <w:sz w:val="18"/>
                <w:szCs w:val="18"/>
                <w:lang w:val="sq-AL"/>
              </w:rPr>
            </w:pPr>
            <w:r w:rsidRPr="003B79F4">
              <w:rPr>
                <w:rFonts w:ascii="Garamond" w:eastAsia="Times New Roman" w:hAnsi="Garamond" w:cs="Arial"/>
                <w:sz w:val="18"/>
                <w:szCs w:val="18"/>
                <w:lang w:val="sq-AL"/>
              </w:rPr>
              <w:t>264.3</w:t>
            </w:r>
          </w:p>
        </w:tc>
        <w:tc>
          <w:tcPr>
            <w:tcW w:w="860" w:type="dxa"/>
            <w:tcBorders>
              <w:top w:val="nil"/>
              <w:left w:val="nil"/>
              <w:bottom w:val="single" w:sz="4" w:space="0" w:color="auto"/>
              <w:right w:val="single" w:sz="4" w:space="0" w:color="auto"/>
            </w:tcBorders>
            <w:shd w:val="clear" w:color="auto" w:fill="auto"/>
            <w:noWrap/>
            <w:vAlign w:val="bottom"/>
            <w:hideMark/>
          </w:tcPr>
          <w:p w:rsidR="00CE733D" w:rsidRPr="003B79F4" w:rsidRDefault="00CE733D" w:rsidP="00680053">
            <w:pPr>
              <w:widowControl w:val="0"/>
              <w:spacing w:after="0" w:line="240" w:lineRule="auto"/>
              <w:jc w:val="center"/>
              <w:rPr>
                <w:rFonts w:ascii="Garamond" w:eastAsia="Times New Roman" w:hAnsi="Garamond" w:cs="Arial"/>
                <w:sz w:val="18"/>
                <w:szCs w:val="18"/>
                <w:lang w:val="sq-AL"/>
              </w:rPr>
            </w:pPr>
            <w:r w:rsidRPr="003B79F4">
              <w:rPr>
                <w:rFonts w:ascii="Garamond" w:eastAsia="Times New Roman" w:hAnsi="Garamond" w:cs="Arial"/>
                <w:sz w:val="18"/>
                <w:szCs w:val="18"/>
                <w:lang w:val="sq-AL"/>
              </w:rPr>
              <w:t>218311.8</w:t>
            </w:r>
          </w:p>
        </w:tc>
        <w:tc>
          <w:tcPr>
            <w:tcW w:w="1399" w:type="dxa"/>
            <w:tcBorders>
              <w:top w:val="nil"/>
              <w:left w:val="nil"/>
              <w:bottom w:val="single" w:sz="4" w:space="0" w:color="auto"/>
              <w:right w:val="single" w:sz="4" w:space="0" w:color="auto"/>
            </w:tcBorders>
            <w:shd w:val="clear" w:color="auto" w:fill="auto"/>
            <w:noWrap/>
            <w:vAlign w:val="bottom"/>
            <w:hideMark/>
          </w:tcPr>
          <w:p w:rsidR="00CE733D" w:rsidRPr="003B79F4" w:rsidRDefault="00CE733D" w:rsidP="00680053">
            <w:pPr>
              <w:widowControl w:val="0"/>
              <w:spacing w:after="0" w:line="240" w:lineRule="auto"/>
              <w:jc w:val="center"/>
              <w:rPr>
                <w:rFonts w:ascii="Garamond" w:eastAsia="Times New Roman" w:hAnsi="Garamond" w:cs="Arial"/>
                <w:sz w:val="18"/>
                <w:szCs w:val="18"/>
                <w:lang w:val="sq-AL"/>
              </w:rPr>
            </w:pPr>
            <w:r w:rsidRPr="003B79F4">
              <w:rPr>
                <w:rFonts w:ascii="Garamond" w:eastAsia="Times New Roman" w:hAnsi="Garamond" w:cs="Arial"/>
                <w:sz w:val="18"/>
                <w:szCs w:val="18"/>
                <w:lang w:val="sq-AL"/>
              </w:rPr>
              <w:t>218311.8</w:t>
            </w:r>
          </w:p>
        </w:tc>
        <w:tc>
          <w:tcPr>
            <w:tcW w:w="1565" w:type="dxa"/>
            <w:tcBorders>
              <w:top w:val="nil"/>
              <w:left w:val="nil"/>
              <w:bottom w:val="single" w:sz="4" w:space="0" w:color="auto"/>
              <w:right w:val="single" w:sz="8" w:space="0" w:color="auto"/>
            </w:tcBorders>
            <w:shd w:val="clear" w:color="auto" w:fill="auto"/>
            <w:noWrap/>
            <w:vAlign w:val="bottom"/>
            <w:hideMark/>
          </w:tcPr>
          <w:p w:rsidR="00CE733D" w:rsidRPr="003B79F4" w:rsidRDefault="00CE733D" w:rsidP="00680053">
            <w:pPr>
              <w:widowControl w:val="0"/>
              <w:spacing w:after="0" w:line="240" w:lineRule="auto"/>
              <w:jc w:val="center"/>
              <w:rPr>
                <w:rFonts w:ascii="Garamond" w:eastAsia="Times New Roman" w:hAnsi="Garamond" w:cs="Arial"/>
                <w:sz w:val="18"/>
                <w:szCs w:val="18"/>
                <w:lang w:val="sq-AL"/>
              </w:rPr>
            </w:pPr>
            <w:r w:rsidRPr="003B79F4">
              <w:rPr>
                <w:rFonts w:ascii="Garamond" w:eastAsia="Times New Roman" w:hAnsi="Garamond" w:cs="Arial"/>
                <w:sz w:val="18"/>
                <w:szCs w:val="18"/>
                <w:lang w:val="sq-AL"/>
              </w:rPr>
              <w:t>Konfirmim ZVRPP</w:t>
            </w:r>
          </w:p>
        </w:tc>
      </w:tr>
      <w:tr w:rsidR="00CE733D" w:rsidRPr="003B79F4" w:rsidTr="00680053">
        <w:trPr>
          <w:trHeight w:val="80"/>
        </w:trPr>
        <w:tc>
          <w:tcPr>
            <w:tcW w:w="477" w:type="dxa"/>
            <w:tcBorders>
              <w:top w:val="nil"/>
              <w:left w:val="single" w:sz="8" w:space="0" w:color="auto"/>
              <w:bottom w:val="single" w:sz="8" w:space="0" w:color="auto"/>
              <w:right w:val="single" w:sz="4" w:space="0" w:color="auto"/>
            </w:tcBorders>
            <w:shd w:val="clear" w:color="auto" w:fill="auto"/>
            <w:noWrap/>
            <w:vAlign w:val="bottom"/>
            <w:hideMark/>
          </w:tcPr>
          <w:p w:rsidR="00CE733D" w:rsidRPr="003B79F4" w:rsidRDefault="00CE733D" w:rsidP="00680053">
            <w:pPr>
              <w:widowControl w:val="0"/>
              <w:spacing w:after="0" w:line="240" w:lineRule="auto"/>
              <w:jc w:val="center"/>
              <w:rPr>
                <w:rFonts w:ascii="Garamond" w:eastAsia="Times New Roman" w:hAnsi="Garamond" w:cs="Arial"/>
                <w:sz w:val="18"/>
                <w:szCs w:val="18"/>
                <w:lang w:val="sq-AL"/>
              </w:rPr>
            </w:pPr>
          </w:p>
        </w:tc>
        <w:tc>
          <w:tcPr>
            <w:tcW w:w="608" w:type="dxa"/>
            <w:tcBorders>
              <w:top w:val="nil"/>
              <w:left w:val="nil"/>
              <w:bottom w:val="single" w:sz="8" w:space="0" w:color="auto"/>
              <w:right w:val="single" w:sz="4" w:space="0" w:color="auto"/>
            </w:tcBorders>
            <w:shd w:val="clear" w:color="auto" w:fill="auto"/>
            <w:noWrap/>
            <w:vAlign w:val="bottom"/>
            <w:hideMark/>
          </w:tcPr>
          <w:p w:rsidR="00CE733D" w:rsidRPr="003B79F4" w:rsidRDefault="00CE733D" w:rsidP="00680053">
            <w:pPr>
              <w:widowControl w:val="0"/>
              <w:spacing w:after="0" w:line="240" w:lineRule="auto"/>
              <w:jc w:val="center"/>
              <w:rPr>
                <w:rFonts w:ascii="Garamond" w:eastAsia="Times New Roman" w:hAnsi="Garamond" w:cs="Arial"/>
                <w:sz w:val="18"/>
                <w:szCs w:val="18"/>
                <w:lang w:val="sq-AL"/>
              </w:rPr>
            </w:pPr>
          </w:p>
        </w:tc>
        <w:tc>
          <w:tcPr>
            <w:tcW w:w="745" w:type="dxa"/>
            <w:tcBorders>
              <w:top w:val="nil"/>
              <w:left w:val="nil"/>
              <w:bottom w:val="single" w:sz="8" w:space="0" w:color="auto"/>
              <w:right w:val="single" w:sz="4" w:space="0" w:color="auto"/>
            </w:tcBorders>
            <w:shd w:val="clear" w:color="auto" w:fill="auto"/>
            <w:noWrap/>
            <w:vAlign w:val="bottom"/>
            <w:hideMark/>
          </w:tcPr>
          <w:p w:rsidR="00CE733D" w:rsidRPr="003B79F4" w:rsidRDefault="00CE733D" w:rsidP="00680053">
            <w:pPr>
              <w:widowControl w:val="0"/>
              <w:spacing w:after="0" w:line="240" w:lineRule="auto"/>
              <w:jc w:val="center"/>
              <w:rPr>
                <w:rFonts w:ascii="Garamond" w:eastAsia="Times New Roman" w:hAnsi="Garamond" w:cs="Arial"/>
                <w:b/>
                <w:bCs/>
                <w:sz w:val="18"/>
                <w:szCs w:val="18"/>
                <w:lang w:val="sq-AL"/>
              </w:rPr>
            </w:pPr>
            <w:r w:rsidRPr="003B79F4">
              <w:rPr>
                <w:rFonts w:ascii="Garamond" w:eastAsia="Times New Roman" w:hAnsi="Garamond" w:cs="Arial"/>
                <w:b/>
                <w:bCs/>
                <w:sz w:val="18"/>
                <w:szCs w:val="18"/>
                <w:lang w:val="sq-AL"/>
              </w:rPr>
              <w:t>Shuma</w:t>
            </w:r>
          </w:p>
        </w:tc>
        <w:tc>
          <w:tcPr>
            <w:tcW w:w="904" w:type="dxa"/>
            <w:tcBorders>
              <w:top w:val="nil"/>
              <w:left w:val="nil"/>
              <w:bottom w:val="single" w:sz="8" w:space="0" w:color="auto"/>
              <w:right w:val="single" w:sz="4" w:space="0" w:color="auto"/>
            </w:tcBorders>
            <w:shd w:val="clear" w:color="auto" w:fill="auto"/>
            <w:noWrap/>
            <w:vAlign w:val="bottom"/>
            <w:hideMark/>
          </w:tcPr>
          <w:p w:rsidR="00CE733D" w:rsidRPr="003B79F4" w:rsidRDefault="00CE733D" w:rsidP="00680053">
            <w:pPr>
              <w:widowControl w:val="0"/>
              <w:spacing w:after="0" w:line="240" w:lineRule="auto"/>
              <w:jc w:val="center"/>
              <w:rPr>
                <w:rFonts w:ascii="Garamond" w:eastAsia="Times New Roman" w:hAnsi="Garamond" w:cs="Arial"/>
                <w:sz w:val="18"/>
                <w:szCs w:val="18"/>
                <w:lang w:val="sq-AL"/>
              </w:rPr>
            </w:pPr>
          </w:p>
        </w:tc>
        <w:tc>
          <w:tcPr>
            <w:tcW w:w="554" w:type="dxa"/>
            <w:tcBorders>
              <w:top w:val="nil"/>
              <w:left w:val="nil"/>
              <w:bottom w:val="single" w:sz="8" w:space="0" w:color="auto"/>
              <w:right w:val="single" w:sz="4" w:space="0" w:color="auto"/>
            </w:tcBorders>
            <w:shd w:val="clear" w:color="auto" w:fill="auto"/>
            <w:noWrap/>
            <w:vAlign w:val="bottom"/>
            <w:hideMark/>
          </w:tcPr>
          <w:p w:rsidR="00CE733D" w:rsidRPr="003B79F4" w:rsidRDefault="00CE733D" w:rsidP="00680053">
            <w:pPr>
              <w:widowControl w:val="0"/>
              <w:spacing w:after="0" w:line="240" w:lineRule="auto"/>
              <w:jc w:val="center"/>
              <w:rPr>
                <w:rFonts w:ascii="Garamond" w:eastAsia="Times New Roman" w:hAnsi="Garamond" w:cs="Arial"/>
                <w:sz w:val="18"/>
                <w:szCs w:val="18"/>
                <w:lang w:val="sq-AL"/>
              </w:rPr>
            </w:pPr>
          </w:p>
        </w:tc>
        <w:tc>
          <w:tcPr>
            <w:tcW w:w="1277" w:type="dxa"/>
            <w:tcBorders>
              <w:top w:val="nil"/>
              <w:left w:val="nil"/>
              <w:bottom w:val="single" w:sz="8" w:space="0" w:color="auto"/>
              <w:right w:val="single" w:sz="4" w:space="0" w:color="auto"/>
            </w:tcBorders>
            <w:shd w:val="clear" w:color="auto" w:fill="auto"/>
            <w:noWrap/>
            <w:vAlign w:val="bottom"/>
            <w:hideMark/>
          </w:tcPr>
          <w:p w:rsidR="00CE733D" w:rsidRPr="003B79F4" w:rsidRDefault="00CE733D" w:rsidP="00680053">
            <w:pPr>
              <w:widowControl w:val="0"/>
              <w:spacing w:after="0" w:line="240" w:lineRule="auto"/>
              <w:jc w:val="center"/>
              <w:rPr>
                <w:rFonts w:ascii="Garamond" w:eastAsia="Times New Roman" w:hAnsi="Garamond" w:cs="Arial"/>
                <w:sz w:val="18"/>
                <w:szCs w:val="18"/>
                <w:lang w:val="sq-AL"/>
              </w:rPr>
            </w:pPr>
          </w:p>
        </w:tc>
        <w:tc>
          <w:tcPr>
            <w:tcW w:w="708" w:type="dxa"/>
            <w:tcBorders>
              <w:top w:val="nil"/>
              <w:left w:val="nil"/>
              <w:bottom w:val="single" w:sz="8" w:space="0" w:color="auto"/>
              <w:right w:val="single" w:sz="4" w:space="0" w:color="auto"/>
            </w:tcBorders>
            <w:shd w:val="clear" w:color="auto" w:fill="auto"/>
            <w:noWrap/>
            <w:vAlign w:val="bottom"/>
            <w:hideMark/>
          </w:tcPr>
          <w:p w:rsidR="00CE733D" w:rsidRPr="003B79F4" w:rsidRDefault="00CE733D" w:rsidP="00680053">
            <w:pPr>
              <w:widowControl w:val="0"/>
              <w:spacing w:after="0" w:line="240" w:lineRule="auto"/>
              <w:jc w:val="center"/>
              <w:rPr>
                <w:rFonts w:ascii="Garamond" w:eastAsia="Times New Roman" w:hAnsi="Garamond" w:cs="Arial"/>
                <w:sz w:val="18"/>
                <w:szCs w:val="18"/>
                <w:lang w:val="sq-AL"/>
              </w:rPr>
            </w:pPr>
          </w:p>
        </w:tc>
        <w:tc>
          <w:tcPr>
            <w:tcW w:w="505" w:type="dxa"/>
            <w:tcBorders>
              <w:top w:val="nil"/>
              <w:left w:val="nil"/>
              <w:bottom w:val="single" w:sz="8" w:space="0" w:color="auto"/>
              <w:right w:val="single" w:sz="4" w:space="0" w:color="auto"/>
            </w:tcBorders>
            <w:shd w:val="clear" w:color="auto" w:fill="auto"/>
            <w:noWrap/>
            <w:vAlign w:val="bottom"/>
            <w:hideMark/>
          </w:tcPr>
          <w:p w:rsidR="00CE733D" w:rsidRPr="003B79F4" w:rsidRDefault="00CE733D" w:rsidP="00680053">
            <w:pPr>
              <w:widowControl w:val="0"/>
              <w:spacing w:after="0" w:line="240" w:lineRule="auto"/>
              <w:jc w:val="center"/>
              <w:rPr>
                <w:rFonts w:ascii="Garamond" w:eastAsia="Times New Roman" w:hAnsi="Garamond" w:cs="Arial"/>
                <w:b/>
                <w:bCs/>
                <w:sz w:val="18"/>
                <w:szCs w:val="18"/>
                <w:lang w:val="sq-AL"/>
              </w:rPr>
            </w:pPr>
          </w:p>
        </w:tc>
        <w:tc>
          <w:tcPr>
            <w:tcW w:w="743" w:type="dxa"/>
            <w:tcBorders>
              <w:top w:val="nil"/>
              <w:left w:val="nil"/>
              <w:bottom w:val="single" w:sz="8" w:space="0" w:color="auto"/>
              <w:right w:val="single" w:sz="4" w:space="0" w:color="auto"/>
            </w:tcBorders>
            <w:shd w:val="clear" w:color="auto" w:fill="auto"/>
            <w:noWrap/>
            <w:vAlign w:val="bottom"/>
            <w:hideMark/>
          </w:tcPr>
          <w:p w:rsidR="00CE733D" w:rsidRPr="003B79F4" w:rsidRDefault="00CE733D" w:rsidP="00680053">
            <w:pPr>
              <w:widowControl w:val="0"/>
              <w:spacing w:after="0" w:line="240" w:lineRule="auto"/>
              <w:jc w:val="center"/>
              <w:rPr>
                <w:rFonts w:ascii="Garamond" w:eastAsia="Times New Roman" w:hAnsi="Garamond" w:cs="Arial"/>
                <w:sz w:val="18"/>
                <w:szCs w:val="18"/>
                <w:lang w:val="sq-AL"/>
              </w:rPr>
            </w:pPr>
          </w:p>
        </w:tc>
        <w:tc>
          <w:tcPr>
            <w:tcW w:w="860" w:type="dxa"/>
            <w:tcBorders>
              <w:top w:val="nil"/>
              <w:left w:val="nil"/>
              <w:bottom w:val="single" w:sz="8" w:space="0" w:color="auto"/>
              <w:right w:val="single" w:sz="4" w:space="0" w:color="auto"/>
            </w:tcBorders>
            <w:shd w:val="clear" w:color="auto" w:fill="auto"/>
            <w:noWrap/>
            <w:vAlign w:val="bottom"/>
            <w:hideMark/>
          </w:tcPr>
          <w:p w:rsidR="00CE733D" w:rsidRPr="003B79F4" w:rsidRDefault="00CE733D" w:rsidP="00680053">
            <w:pPr>
              <w:widowControl w:val="0"/>
              <w:spacing w:after="0" w:line="240" w:lineRule="auto"/>
              <w:jc w:val="center"/>
              <w:rPr>
                <w:rFonts w:ascii="Garamond" w:eastAsia="Times New Roman" w:hAnsi="Garamond" w:cs="Arial"/>
                <w:b/>
                <w:bCs/>
                <w:sz w:val="18"/>
                <w:szCs w:val="18"/>
                <w:lang w:val="sq-AL"/>
              </w:rPr>
            </w:pPr>
          </w:p>
        </w:tc>
        <w:tc>
          <w:tcPr>
            <w:tcW w:w="1399" w:type="dxa"/>
            <w:tcBorders>
              <w:top w:val="nil"/>
              <w:left w:val="nil"/>
              <w:bottom w:val="single" w:sz="4" w:space="0" w:color="auto"/>
              <w:right w:val="single" w:sz="4" w:space="0" w:color="auto"/>
            </w:tcBorders>
            <w:shd w:val="clear" w:color="auto" w:fill="auto"/>
            <w:noWrap/>
            <w:vAlign w:val="bottom"/>
            <w:hideMark/>
          </w:tcPr>
          <w:p w:rsidR="00CE733D" w:rsidRPr="003B79F4" w:rsidRDefault="00CE733D" w:rsidP="00680053">
            <w:pPr>
              <w:widowControl w:val="0"/>
              <w:spacing w:after="0" w:line="240" w:lineRule="auto"/>
              <w:jc w:val="center"/>
              <w:rPr>
                <w:rFonts w:ascii="Garamond" w:eastAsia="Times New Roman" w:hAnsi="Garamond" w:cs="Arial"/>
                <w:b/>
                <w:bCs/>
                <w:sz w:val="18"/>
                <w:szCs w:val="18"/>
                <w:lang w:val="sq-AL"/>
              </w:rPr>
            </w:pPr>
            <w:r w:rsidRPr="003B79F4">
              <w:rPr>
                <w:rFonts w:ascii="Garamond" w:eastAsia="Times New Roman" w:hAnsi="Garamond" w:cs="Arial"/>
                <w:b/>
                <w:bCs/>
                <w:sz w:val="18"/>
                <w:szCs w:val="18"/>
                <w:lang w:val="sq-AL"/>
              </w:rPr>
              <w:t>218311.8</w:t>
            </w:r>
          </w:p>
        </w:tc>
        <w:tc>
          <w:tcPr>
            <w:tcW w:w="1565" w:type="dxa"/>
            <w:tcBorders>
              <w:top w:val="nil"/>
              <w:left w:val="nil"/>
              <w:bottom w:val="single" w:sz="8" w:space="0" w:color="auto"/>
              <w:right w:val="single" w:sz="8" w:space="0" w:color="auto"/>
            </w:tcBorders>
            <w:shd w:val="clear" w:color="auto" w:fill="auto"/>
            <w:noWrap/>
            <w:vAlign w:val="bottom"/>
            <w:hideMark/>
          </w:tcPr>
          <w:p w:rsidR="00CE733D" w:rsidRPr="003B79F4" w:rsidRDefault="00CE733D" w:rsidP="00680053">
            <w:pPr>
              <w:widowControl w:val="0"/>
              <w:spacing w:after="0" w:line="240" w:lineRule="auto"/>
              <w:jc w:val="center"/>
              <w:rPr>
                <w:rFonts w:ascii="Garamond" w:eastAsia="Times New Roman" w:hAnsi="Garamond" w:cs="Arial"/>
                <w:sz w:val="18"/>
                <w:szCs w:val="18"/>
                <w:lang w:val="sq-AL"/>
              </w:rPr>
            </w:pPr>
          </w:p>
        </w:tc>
      </w:tr>
    </w:tbl>
    <w:p w:rsidR="00000000" w:rsidRDefault="000C1AB4"/>
    <w:sectPr w:rsidR="000000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panose1 w:val="02020603050405020304"/>
    <w:charset w:val="00"/>
    <w:family w:val="roman"/>
    <w:pitch w:val="variable"/>
    <w:sig w:usb0="00000007" w:usb1="00000000" w:usb2="00000000" w:usb3="00000000" w:csb0="00000093"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CE733D"/>
    <w:rsid w:val="000C1AB4"/>
    <w:rsid w:val="00CE733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CE733D"/>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CE733D"/>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link w:val="NumriData"/>
    <w:locked/>
    <w:rsid w:val="00CE733D"/>
    <w:rPr>
      <w:rFonts w:ascii="Garamond" w:eastAsia="MS Mincho" w:hAnsi="Garamond" w:cs="CG Times"/>
      <w:b/>
      <w:bCs/>
      <w:sz w:val="24"/>
      <w:lang w:val="en-GB"/>
    </w:rPr>
  </w:style>
  <w:style w:type="paragraph" w:customStyle="1" w:styleId="Paragrafi">
    <w:name w:val="Paragrafi"/>
    <w:link w:val="ParagrafiChar"/>
    <w:rsid w:val="00CE733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link w:val="Paragrafi"/>
    <w:locked/>
    <w:rsid w:val="00CE733D"/>
    <w:rPr>
      <w:rFonts w:ascii="Garamond" w:eastAsia="MS Mincho" w:hAnsi="Garamond" w:cs="CG Times"/>
      <w:sz w:val="24"/>
    </w:rPr>
  </w:style>
  <w:style w:type="paragraph" w:customStyle="1" w:styleId="Titulli">
    <w:name w:val="Titulli"/>
    <w:next w:val="Normal"/>
    <w:link w:val="TitulliChar"/>
    <w:rsid w:val="00CE733D"/>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link w:val="Titulli"/>
    <w:rsid w:val="00CE733D"/>
    <w:rPr>
      <w:rFonts w:ascii="Garamond" w:eastAsia="MS Mincho" w:hAnsi="Garamond" w:cs="CG Times"/>
      <w:b/>
      <w:bCs/>
      <w:caps/>
      <w:sz w:val="24"/>
      <w:lang w:val="en-GB"/>
    </w:rPr>
  </w:style>
  <w:style w:type="character" w:customStyle="1" w:styleId="AktiChar">
    <w:name w:val="Akti Char"/>
    <w:link w:val="Akti"/>
    <w:rsid w:val="00CE733D"/>
    <w:rPr>
      <w:rFonts w:ascii="Garamond" w:eastAsia="MS Mincho" w:hAnsi="Garamond" w:cs="CG Times"/>
      <w:b/>
      <w:bCs/>
      <w:caps/>
      <w:color w:val="000000"/>
      <w:sz w:val="24"/>
      <w:lang w:val="en-GB"/>
    </w:rPr>
  </w:style>
  <w:style w:type="paragraph" w:customStyle="1" w:styleId="Autoriteti">
    <w:name w:val="Autoriteti"/>
    <w:next w:val="Normal"/>
    <w:link w:val="AutoritetiChar"/>
    <w:rsid w:val="00CE733D"/>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CE733D"/>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CE733D"/>
    <w:rPr>
      <w:rFonts w:ascii="Garamond" w:eastAsia="MS Mincho" w:hAnsi="Garamond" w:cs="CG Times"/>
      <w:caps/>
      <w:sz w:val="24"/>
      <w:lang w:val="en-GB"/>
    </w:rPr>
  </w:style>
  <w:style w:type="character" w:customStyle="1" w:styleId="AutoritetiEmerChar">
    <w:name w:val="Autoriteti_Emer Char"/>
    <w:link w:val="AutoritetiEmer"/>
    <w:locked/>
    <w:rsid w:val="00CE733D"/>
    <w:rPr>
      <w:rFonts w:ascii="Garamond" w:eastAsia="MS Mincho" w:hAnsi="Garamond" w:cs="Times New Roman"/>
      <w:b/>
      <w:bCs/>
      <w:sz w:val="24"/>
      <w:lang w:val="en-GB"/>
    </w:rPr>
  </w:style>
  <w:style w:type="paragraph" w:customStyle="1" w:styleId="Titull-Titull">
    <w:name w:val="Titull-Titull"/>
    <w:basedOn w:val="Paragrafi"/>
    <w:qFormat/>
    <w:rsid w:val="00CE733D"/>
    <w:pPr>
      <w:ind w:firstLine="0"/>
      <w:jc w:val="center"/>
    </w:pPr>
    <w:rPr>
      <w:caps/>
      <w:szCs w:val="24"/>
    </w:rPr>
  </w:style>
  <w:style w:type="paragraph" w:customStyle="1" w:styleId="Vendosi">
    <w:name w:val="Vendosi"/>
    <w:basedOn w:val="Titull-Titull"/>
    <w:qFormat/>
    <w:rsid w:val="00CE733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373</Words>
  <Characters>2129</Characters>
  <Application>Microsoft Office Word</Application>
  <DocSecurity>0</DocSecurity>
  <Lines>17</Lines>
  <Paragraphs>4</Paragraphs>
  <ScaleCrop>false</ScaleCrop>
  <Company>Grizli777</Company>
  <LinksUpToDate>false</LinksUpToDate>
  <CharactersWithSpaces>2498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anila.branko</dc:creator>
  <cp:keywords/>
  <dc:description/>
  <cp:lastModifiedBy>anila.branko</cp:lastModifiedBy>
  <cp:revision>3</cp:revision>
  <dcterms:created xsi:type="dcterms:W3CDTF">2014-09-26T10:48:00Z</dcterms:created>
  <dcterms:modified xsi:type="dcterms:W3CDTF">2014-09-26T10:49:00Z</dcterms:modified>
</cp:coreProperties>
</file>