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6D27" w:rsidRPr="006C3996" w:rsidRDefault="00986D27" w:rsidP="00986D27">
      <w:pPr>
        <w:pStyle w:val="Akti"/>
        <w:rPr>
          <w:lang w:val="sq-AL"/>
        </w:rPr>
      </w:pPr>
      <w:r w:rsidRPr="006C3996">
        <w:rPr>
          <w:lang w:val="sq-AL"/>
        </w:rPr>
        <w:t>VENDIM</w:t>
      </w:r>
    </w:p>
    <w:p w:rsidR="00986D27" w:rsidRPr="006C3996" w:rsidRDefault="00986D27" w:rsidP="00986D27">
      <w:pPr>
        <w:pStyle w:val="NumriData"/>
        <w:rPr>
          <w:lang w:val="sq-AL"/>
        </w:rPr>
      </w:pPr>
      <w:r w:rsidRPr="006C3996">
        <w:rPr>
          <w:lang w:val="sq-AL"/>
        </w:rPr>
        <w:t>Nr.</w:t>
      </w:r>
      <w:r>
        <w:rPr>
          <w:lang w:val="sq-AL"/>
        </w:rPr>
        <w:t xml:space="preserve"> </w:t>
      </w:r>
      <w:r w:rsidRPr="006C3996">
        <w:rPr>
          <w:lang w:val="sq-AL"/>
        </w:rPr>
        <w:t>624, dat</w:t>
      </w:r>
      <w:r>
        <w:rPr>
          <w:lang w:val="sq-AL"/>
        </w:rPr>
        <w:t>ë</w:t>
      </w:r>
      <w:r w:rsidRPr="006C3996">
        <w:rPr>
          <w:lang w:val="sq-AL"/>
        </w:rPr>
        <w:t xml:space="preserve"> 24.9.2014</w:t>
      </w:r>
    </w:p>
    <w:p w:rsidR="00986D27" w:rsidRPr="00D84A5E" w:rsidRDefault="00986D27" w:rsidP="00986D27">
      <w:pPr>
        <w:pStyle w:val="Paragrafi"/>
        <w:rPr>
          <w:sz w:val="14"/>
          <w:lang w:val="sq-AL"/>
        </w:rPr>
      </w:pPr>
    </w:p>
    <w:p w:rsidR="00986D27" w:rsidRPr="006C3996" w:rsidRDefault="00986D27" w:rsidP="00986D27">
      <w:pPr>
        <w:pStyle w:val="Titulli"/>
        <w:rPr>
          <w:lang w:val="sq-AL"/>
        </w:rPr>
      </w:pPr>
      <w:r w:rsidRPr="006C3996">
        <w:rPr>
          <w:lang w:val="sq-AL"/>
        </w:rPr>
        <w:t>PËR NJË NDRYSHIM NË VENDIMIN NR.</w:t>
      </w:r>
      <w:r>
        <w:rPr>
          <w:lang w:val="sq-AL"/>
        </w:rPr>
        <w:t xml:space="preserve"> </w:t>
      </w:r>
      <w:r w:rsidRPr="006C3996">
        <w:rPr>
          <w:lang w:val="sq-AL"/>
        </w:rPr>
        <w:t>538, DATË 1.5.2008, TË KËSHILLIT TË MINISTRAVE, “PËR PËRCAKTIMIN E PAJISJEVE TË VEÇANTA, TË NGJYRAVE DHE SHENJAVE PËR MJETET E POLICISË SË SHTETIT”</w:t>
      </w:r>
    </w:p>
    <w:p w:rsidR="00986D27" w:rsidRPr="00D84A5E" w:rsidRDefault="00986D27" w:rsidP="00986D27">
      <w:pPr>
        <w:pStyle w:val="Paragrafi"/>
        <w:rPr>
          <w:sz w:val="14"/>
          <w:lang w:val="sq-AL"/>
        </w:rPr>
      </w:pPr>
    </w:p>
    <w:p w:rsidR="00986D27" w:rsidRPr="006C3996" w:rsidRDefault="00986D27" w:rsidP="00986D27">
      <w:pPr>
        <w:pStyle w:val="Paragrafi"/>
        <w:rPr>
          <w:lang w:val="sq-AL"/>
        </w:rPr>
      </w:pPr>
      <w:r w:rsidRPr="006C3996">
        <w:rPr>
          <w:lang w:val="sq-AL"/>
        </w:rPr>
        <w:t>Në mbështetje të nenit 100 të Kushtetutës dhe pikës 2, të nenit 5, të ligjit nr.</w:t>
      </w:r>
      <w:r>
        <w:rPr>
          <w:lang w:val="sq-AL"/>
        </w:rPr>
        <w:t xml:space="preserve"> </w:t>
      </w:r>
      <w:r w:rsidRPr="006C3996">
        <w:rPr>
          <w:lang w:val="sq-AL"/>
        </w:rPr>
        <w:t xml:space="preserve">9749, datë 4.6.2007, “Për Policinë e Shtetit”, të ndryshuar, me propozimin e ministrit të Punëve të Brendshme, Këshilli i Ministrave </w:t>
      </w:r>
    </w:p>
    <w:p w:rsidR="00986D27" w:rsidRDefault="00986D27" w:rsidP="00986D27">
      <w:pPr>
        <w:pStyle w:val="Vendosi"/>
        <w:rPr>
          <w:lang w:val="sq-AL"/>
        </w:rPr>
      </w:pPr>
    </w:p>
    <w:p w:rsidR="00986D27" w:rsidRDefault="00986D27" w:rsidP="00986D27">
      <w:pPr>
        <w:pStyle w:val="Vendosi"/>
        <w:rPr>
          <w:lang w:val="sq-AL"/>
        </w:rPr>
      </w:pPr>
    </w:p>
    <w:p w:rsidR="00986D27" w:rsidRPr="006C3996" w:rsidRDefault="00986D27" w:rsidP="00986D27">
      <w:pPr>
        <w:pStyle w:val="Vendosi"/>
        <w:rPr>
          <w:lang w:val="sq-AL"/>
        </w:rPr>
      </w:pPr>
      <w:r w:rsidRPr="006C3996">
        <w:rPr>
          <w:lang w:val="sq-AL"/>
        </w:rPr>
        <w:t>VENDOSI:</w:t>
      </w:r>
    </w:p>
    <w:p w:rsidR="00986D27" w:rsidRPr="006C3996" w:rsidRDefault="00986D27" w:rsidP="00986D27">
      <w:pPr>
        <w:pStyle w:val="Hapesira7"/>
        <w:rPr>
          <w:lang w:val="sq-AL"/>
        </w:rPr>
      </w:pPr>
    </w:p>
    <w:p w:rsidR="00986D27" w:rsidRPr="006C3996" w:rsidRDefault="00986D27" w:rsidP="00986D27">
      <w:pPr>
        <w:pStyle w:val="Paragrafi"/>
        <w:rPr>
          <w:lang w:val="sq-AL"/>
        </w:rPr>
      </w:pPr>
      <w:r w:rsidRPr="006C3996">
        <w:rPr>
          <w:lang w:val="sq-AL"/>
        </w:rPr>
        <w:t>Fjalia e fundit e pikës 2, të vendimit nr.</w:t>
      </w:r>
      <w:r>
        <w:rPr>
          <w:lang w:val="sq-AL"/>
        </w:rPr>
        <w:t xml:space="preserve"> </w:t>
      </w:r>
      <w:r w:rsidRPr="006C3996">
        <w:rPr>
          <w:lang w:val="sq-AL"/>
        </w:rPr>
        <w:t xml:space="preserve">538, datë 1.5.2008, të Këshillit të Ministrave, ndryshohet si më poshtë vijon: </w:t>
      </w:r>
    </w:p>
    <w:p w:rsidR="00986D27" w:rsidRPr="006C3996" w:rsidRDefault="00986D27" w:rsidP="00986D27">
      <w:pPr>
        <w:pStyle w:val="Paragrafi"/>
        <w:rPr>
          <w:lang w:val="sq-AL"/>
        </w:rPr>
      </w:pPr>
      <w:r w:rsidRPr="006C3996">
        <w:rPr>
          <w:lang w:val="sq-AL"/>
        </w:rPr>
        <w:t>“…Ngjyra, targa dhe logoja në mjetet e uniformuara të Policisë së Shtetit janë të njëjta, me përjashtim të mjeteve të sektorit të forcës së posaçme “Shqiponja” dhe Sigurisë së Shoqërimit, të cilat do të kenë ngjyrë dhe dizenjo sipas lidhjes nr.</w:t>
      </w:r>
      <w:r>
        <w:rPr>
          <w:lang w:val="sq-AL"/>
        </w:rPr>
        <w:t xml:space="preserve"> </w:t>
      </w:r>
      <w:r w:rsidRPr="006C3996">
        <w:rPr>
          <w:lang w:val="sq-AL"/>
        </w:rPr>
        <w:t xml:space="preserve">1, bashkëlidhur këtij vendimi, e cila është pjesë përbërëse e tij”. </w:t>
      </w:r>
    </w:p>
    <w:p w:rsidR="00986D27" w:rsidRPr="006C3996" w:rsidRDefault="00986D27" w:rsidP="00986D27">
      <w:pPr>
        <w:pStyle w:val="Paragrafi"/>
        <w:rPr>
          <w:lang w:val="sq-AL"/>
        </w:rPr>
      </w:pPr>
      <w:r w:rsidRPr="006C3996">
        <w:rPr>
          <w:lang w:val="sq-AL"/>
        </w:rPr>
        <w:t xml:space="preserve"> Ky vendim hyn në fuqi pas botimit në Fletoren Zyrtare.</w:t>
      </w:r>
    </w:p>
    <w:p w:rsidR="00986D27" w:rsidRPr="006C3996" w:rsidRDefault="00986D27" w:rsidP="00986D27">
      <w:pPr>
        <w:pStyle w:val="Autoriteti"/>
        <w:rPr>
          <w:lang w:val="sq-AL"/>
        </w:rPr>
      </w:pPr>
      <w:r w:rsidRPr="006C3996">
        <w:rPr>
          <w:lang w:val="sq-AL"/>
        </w:rPr>
        <w:t>KRYEMINISTRI</w:t>
      </w:r>
    </w:p>
    <w:p w:rsidR="00986D27" w:rsidRDefault="00986D27" w:rsidP="00986D27">
      <w:pPr>
        <w:pStyle w:val="AutoritetiEmer"/>
        <w:rPr>
          <w:lang w:val="sq-AL"/>
        </w:rPr>
      </w:pPr>
      <w:r w:rsidRPr="006C3996">
        <w:rPr>
          <w:lang w:val="sq-AL"/>
        </w:rPr>
        <w:t>Edi Rama</w:t>
      </w:r>
    </w:p>
    <w:p w:rsidR="00986D27" w:rsidRDefault="00986D27" w:rsidP="00986D27">
      <w:pPr>
        <w:rPr>
          <w:lang w:val="sq-AL"/>
        </w:rPr>
        <w:sectPr w:rsidR="00986D27" w:rsidSect="00EE0545">
          <w:pgSz w:w="11907" w:h="16840" w:code="9"/>
          <w:pgMar w:top="1418" w:right="1418" w:bottom="1418" w:left="1418" w:header="1304" w:footer="1134" w:gutter="0"/>
          <w:cols w:space="454"/>
          <w:docGrid w:linePitch="360"/>
        </w:sectPr>
      </w:pPr>
    </w:p>
    <w:p w:rsidR="00986D27" w:rsidRDefault="00986D27" w:rsidP="00986D27">
      <w:pPr>
        <w:pStyle w:val="Paragrafi"/>
        <w:ind w:firstLine="0"/>
        <w:rPr>
          <w:lang w:val="sq-AL"/>
        </w:rPr>
      </w:pPr>
      <w:bookmarkStart w:id="0" w:name="_GoBack"/>
      <w:bookmarkEnd w:id="0"/>
    </w:p>
    <w:p w:rsidR="00986D27" w:rsidRDefault="00986D27" w:rsidP="00986D27">
      <w:pPr>
        <w:pStyle w:val="Paragrafi"/>
        <w:rPr>
          <w:lang w:val="sq-AL"/>
        </w:rPr>
      </w:pPr>
    </w:p>
    <w:p w:rsidR="00986D27" w:rsidRDefault="00986D27" w:rsidP="00986D27">
      <w:pPr>
        <w:pStyle w:val="Paragrafi"/>
        <w:rPr>
          <w:lang w:val="sq-AL"/>
        </w:rPr>
        <w:sectPr w:rsidR="00986D27" w:rsidSect="006237BF">
          <w:type w:val="continuous"/>
          <w:pgSz w:w="11907" w:h="16840" w:code="9"/>
          <w:pgMar w:top="720" w:right="1134" w:bottom="720" w:left="1134" w:header="851" w:footer="851" w:gutter="0"/>
          <w:cols w:space="720"/>
          <w:docGrid w:linePitch="360"/>
        </w:sectPr>
      </w:pPr>
    </w:p>
    <w:p w:rsidR="00986D27" w:rsidRPr="00712F21" w:rsidRDefault="00986D27" w:rsidP="00986D27">
      <w:pPr>
        <w:ind w:left="284" w:firstLine="0"/>
        <w:jc w:val="center"/>
      </w:pPr>
      <w:r>
        <w:rPr>
          <w:noProof/>
        </w:rPr>
        <w:drawing>
          <wp:inline distT="0" distB="0" distL="0" distR="0">
            <wp:extent cx="5726496" cy="3657600"/>
            <wp:effectExtent l="19050" t="0" r="7554" b="0"/>
            <wp:docPr id="14" name="Picture 13" descr="Polici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iua.jpg"/>
                    <pic:cNvPicPr/>
                  </pic:nvPicPr>
                  <pic:blipFill>
                    <a:blip r:embed="rId4" cstate="print"/>
                    <a:srcRect t="1911" b="12420"/>
                    <a:stretch>
                      <a:fillRect/>
                    </a:stretch>
                  </pic:blipFill>
                  <pic:spPr>
                    <a:xfrm>
                      <a:off x="0" y="0"/>
                      <a:ext cx="5729181" cy="3659315"/>
                    </a:xfrm>
                    <a:prstGeom prst="rect">
                      <a:avLst/>
                    </a:prstGeom>
                  </pic:spPr>
                </pic:pic>
              </a:graphicData>
            </a:graphic>
          </wp:inline>
        </w:drawing>
      </w:r>
    </w:p>
    <w:p w:rsidR="00986D27" w:rsidRPr="00B50D8F" w:rsidRDefault="00986D27" w:rsidP="00986D27">
      <w:pPr>
        <w:ind w:left="284" w:firstLine="0"/>
        <w:jc w:val="center"/>
      </w:pPr>
      <w:r w:rsidRPr="00B50D8F">
        <w:rPr>
          <w:noProof/>
        </w:rPr>
        <w:lastRenderedPageBreak/>
        <w:drawing>
          <wp:inline distT="0" distB="0" distL="0" distR="0">
            <wp:extent cx="5228514" cy="4794224"/>
            <wp:effectExtent l="1905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srcRect b="5760"/>
                    <a:stretch>
                      <a:fillRect/>
                    </a:stretch>
                  </pic:blipFill>
                  <pic:spPr bwMode="auto">
                    <a:xfrm>
                      <a:off x="0" y="0"/>
                      <a:ext cx="5234544" cy="4799753"/>
                    </a:xfrm>
                    <a:prstGeom prst="rect">
                      <a:avLst/>
                    </a:prstGeom>
                    <a:noFill/>
                    <a:ln w="9525">
                      <a:noFill/>
                      <a:miter lim="800000"/>
                      <a:headEnd/>
                      <a:tailEnd/>
                    </a:ln>
                  </pic:spPr>
                </pic:pic>
              </a:graphicData>
            </a:graphic>
          </wp:inline>
        </w:drawing>
      </w:r>
    </w:p>
    <w:p w:rsidR="00986D27" w:rsidRPr="00B50D8F" w:rsidRDefault="00986D27" w:rsidP="00986D27">
      <w:pPr>
        <w:ind w:left="284" w:firstLine="0"/>
      </w:pPr>
    </w:p>
    <w:p w:rsidR="00986D27" w:rsidRPr="00B50D8F" w:rsidRDefault="00986D27" w:rsidP="00986D27">
      <w:pPr>
        <w:ind w:left="284" w:firstLine="0"/>
        <w:jc w:val="center"/>
      </w:pPr>
      <w:r w:rsidRPr="00242F9C">
        <w:rPr>
          <w:noProof/>
        </w:rPr>
        <w:drawing>
          <wp:inline distT="0" distB="0" distL="0" distR="0">
            <wp:extent cx="5085213" cy="3125338"/>
            <wp:effectExtent l="19050" t="0" r="1137" b="0"/>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5091121" cy="3128969"/>
                    </a:xfrm>
                    <a:prstGeom prst="rect">
                      <a:avLst/>
                    </a:prstGeom>
                    <a:noFill/>
                    <a:ln w="9525">
                      <a:noFill/>
                      <a:miter lim="800000"/>
                      <a:headEnd/>
                      <a:tailEnd/>
                    </a:ln>
                  </pic:spPr>
                </pic:pic>
              </a:graphicData>
            </a:graphic>
          </wp:inline>
        </w:drawing>
      </w:r>
    </w:p>
    <w:p w:rsidR="00986D27" w:rsidRPr="00B50D8F" w:rsidRDefault="00986D27" w:rsidP="00986D27">
      <w:pPr>
        <w:ind w:left="284" w:firstLine="0"/>
        <w:jc w:val="center"/>
      </w:pPr>
      <w:r w:rsidRPr="00F22A7E">
        <w:rPr>
          <w:noProof/>
        </w:rPr>
        <w:lastRenderedPageBreak/>
        <w:drawing>
          <wp:inline distT="0" distB="0" distL="0" distR="0">
            <wp:extent cx="5855183" cy="2941092"/>
            <wp:effectExtent l="19050" t="0" r="0" b="0"/>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5854700" cy="2940850"/>
                    </a:xfrm>
                    <a:prstGeom prst="rect">
                      <a:avLst/>
                    </a:prstGeom>
                    <a:noFill/>
                    <a:ln w="9525">
                      <a:noFill/>
                      <a:miter lim="800000"/>
                      <a:headEnd/>
                      <a:tailEnd/>
                    </a:ln>
                  </pic:spPr>
                </pic:pic>
              </a:graphicData>
            </a:graphic>
          </wp:inline>
        </w:drawing>
      </w:r>
      <w:r w:rsidR="00EE0545">
        <w:pict>
          <v:rect id="_x0000_s1026" style="position:absolute;left:0;text-align:left;margin-left:355.5pt;margin-top:-1.5pt;width:194pt;height:168pt;z-index:-251658752;mso-position-horizontal-relative:page;mso-position-vertical-relative:text" o:allowincell="f" filled="f" stroked="f">
            <v:textbox style="mso-next-textbox:#_x0000_s1026" inset="0,0,0,0">
              <w:txbxContent>
                <w:p w:rsidR="00986D27" w:rsidRDefault="00986D27" w:rsidP="00986D27">
                  <w:pPr>
                    <w:spacing w:after="0" w:line="3360" w:lineRule="atLeast"/>
                    <w:rPr>
                      <w:rFonts w:ascii="Times New Roman" w:hAnsi="Times New Roman"/>
                      <w:sz w:val="24"/>
                      <w:szCs w:val="24"/>
                    </w:rPr>
                  </w:pPr>
                </w:p>
                <w:p w:rsidR="00986D27" w:rsidRDefault="00986D27" w:rsidP="00986D27">
                  <w:pPr>
                    <w:widowControl w:val="0"/>
                    <w:autoSpaceDE w:val="0"/>
                    <w:autoSpaceDN w:val="0"/>
                    <w:adjustRightInd w:val="0"/>
                    <w:spacing w:after="0" w:line="240" w:lineRule="auto"/>
                    <w:rPr>
                      <w:rFonts w:ascii="Times New Roman" w:hAnsi="Times New Roman"/>
                      <w:sz w:val="24"/>
                      <w:szCs w:val="24"/>
                    </w:rPr>
                  </w:pPr>
                </w:p>
              </w:txbxContent>
            </v:textbox>
            <w10:wrap anchorx="page"/>
          </v:rect>
        </w:pict>
      </w:r>
    </w:p>
    <w:p w:rsidR="00986D27" w:rsidRDefault="00986D27" w:rsidP="00986D27">
      <w:pPr>
        <w:pStyle w:val="Akti"/>
        <w:rPr>
          <w:lang w:val="sq-AL"/>
        </w:rPr>
        <w:sectPr w:rsidR="00986D27" w:rsidSect="006237BF">
          <w:type w:val="continuous"/>
          <w:pgSz w:w="11907" w:h="16840" w:code="9"/>
          <w:pgMar w:top="720" w:right="1134" w:bottom="720" w:left="1134" w:header="851" w:footer="851" w:gutter="0"/>
          <w:cols w:space="720"/>
          <w:docGrid w:linePitch="360"/>
        </w:sectPr>
      </w:pPr>
    </w:p>
    <w:p w:rsidR="00FD57DC" w:rsidRDefault="00EE0545"/>
    <w:sectPr w:rsidR="00FD57DC" w:rsidSect="009219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86D27"/>
    <w:rsid w:val="002E7553"/>
    <w:rsid w:val="009219CF"/>
    <w:rsid w:val="00986D27"/>
    <w:rsid w:val="00A3508F"/>
    <w:rsid w:val="00EE0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19018E0-6CF0-43D9-8EAA-06A079D13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D2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86D2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86D2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86D27"/>
    <w:rPr>
      <w:rFonts w:ascii="Garamond" w:eastAsia="MS Mincho" w:hAnsi="Garamond" w:cs="CG Times"/>
      <w:b/>
      <w:bCs/>
      <w:sz w:val="24"/>
      <w:lang w:val="en-GB"/>
    </w:rPr>
  </w:style>
  <w:style w:type="paragraph" w:customStyle="1" w:styleId="Paragrafi">
    <w:name w:val="Paragrafi"/>
    <w:link w:val="ParagrafiChar"/>
    <w:rsid w:val="00986D2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86D27"/>
    <w:rPr>
      <w:rFonts w:ascii="Garamond" w:eastAsia="MS Mincho" w:hAnsi="Garamond" w:cs="CG Times"/>
      <w:sz w:val="24"/>
    </w:rPr>
  </w:style>
  <w:style w:type="paragraph" w:customStyle="1" w:styleId="Titulli">
    <w:name w:val="Titulli"/>
    <w:next w:val="Normal"/>
    <w:link w:val="TitulliChar"/>
    <w:rsid w:val="00986D2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86D27"/>
    <w:rPr>
      <w:rFonts w:ascii="Garamond" w:eastAsia="MS Mincho" w:hAnsi="Garamond" w:cs="CG Times"/>
      <w:b/>
      <w:bCs/>
      <w:caps/>
      <w:sz w:val="24"/>
      <w:lang w:val="en-GB"/>
    </w:rPr>
  </w:style>
  <w:style w:type="character" w:customStyle="1" w:styleId="AktiChar">
    <w:name w:val="Akti Char"/>
    <w:basedOn w:val="DefaultParagraphFont"/>
    <w:link w:val="Akti"/>
    <w:rsid w:val="00986D27"/>
    <w:rPr>
      <w:rFonts w:ascii="Garamond" w:eastAsia="MS Mincho" w:hAnsi="Garamond" w:cs="CG Times"/>
      <w:b/>
      <w:bCs/>
      <w:caps/>
      <w:color w:val="000000"/>
      <w:sz w:val="24"/>
      <w:lang w:val="en-GB"/>
    </w:rPr>
  </w:style>
  <w:style w:type="paragraph" w:customStyle="1" w:styleId="Autoriteti">
    <w:name w:val="Autoriteti"/>
    <w:next w:val="Normal"/>
    <w:link w:val="AutoritetiChar"/>
    <w:rsid w:val="00986D2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86D2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86D27"/>
    <w:rPr>
      <w:rFonts w:ascii="Garamond" w:eastAsia="MS Mincho" w:hAnsi="Garamond" w:cs="CG Times"/>
      <w:caps/>
      <w:sz w:val="24"/>
      <w:lang w:val="en-GB"/>
    </w:rPr>
  </w:style>
  <w:style w:type="character" w:customStyle="1" w:styleId="AutoritetiEmerChar">
    <w:name w:val="Autoriteti_Emer Char"/>
    <w:link w:val="AutoritetiEmer"/>
    <w:locked/>
    <w:rsid w:val="00986D27"/>
    <w:rPr>
      <w:rFonts w:ascii="Garamond" w:eastAsia="MS Mincho" w:hAnsi="Garamond" w:cs="Times New Roman"/>
      <w:b/>
      <w:bCs/>
      <w:sz w:val="24"/>
      <w:lang w:val="en-GB"/>
    </w:rPr>
  </w:style>
  <w:style w:type="paragraph" w:customStyle="1" w:styleId="Vendosi">
    <w:name w:val="Vendosi"/>
    <w:basedOn w:val="Normal"/>
    <w:qFormat/>
    <w:rsid w:val="00986D27"/>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986D27"/>
    <w:rPr>
      <w:sz w:val="14"/>
      <w:szCs w:val="24"/>
    </w:rPr>
  </w:style>
  <w:style w:type="paragraph" w:styleId="BalloonText">
    <w:name w:val="Balloon Text"/>
    <w:basedOn w:val="Normal"/>
    <w:link w:val="BalloonTextChar"/>
    <w:uiPriority w:val="99"/>
    <w:semiHidden/>
    <w:unhideWhenUsed/>
    <w:rsid w:val="00986D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D2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145</Words>
  <Characters>827</Characters>
  <Application>Microsoft Office Word</Application>
  <DocSecurity>0</DocSecurity>
  <Lines>6</Lines>
  <Paragraphs>1</Paragraphs>
  <ScaleCrop>false</ScaleCrop>
  <Company>Grizli777</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2014-11-17T10:17:00Z</dcterms:created>
  <dcterms:modified xsi:type="dcterms:W3CDTF">2025-01-09T13:03:00Z</dcterms:modified>
</cp:coreProperties>
</file>