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3B" w:rsidRPr="006C1BFC" w:rsidRDefault="00B2113B" w:rsidP="00B2113B">
      <w:pPr>
        <w:pStyle w:val="Akti"/>
        <w:rPr>
          <w:lang w:val="sq-AL"/>
        </w:rPr>
      </w:pPr>
      <w:r w:rsidRPr="006C1BFC">
        <w:rPr>
          <w:lang w:val="sq-AL"/>
        </w:rPr>
        <w:t>VENDIM</w:t>
      </w:r>
    </w:p>
    <w:p w:rsidR="00B2113B" w:rsidRPr="006C1BFC" w:rsidRDefault="00B2113B" w:rsidP="00B2113B">
      <w:pPr>
        <w:pStyle w:val="NumriData"/>
        <w:rPr>
          <w:lang w:val="sq-AL"/>
        </w:rPr>
      </w:pPr>
      <w:r w:rsidRPr="006C1BFC">
        <w:rPr>
          <w:lang w:val="sq-AL"/>
        </w:rPr>
        <w:t>Nr. 662, datë 8.10.2014</w:t>
      </w:r>
    </w:p>
    <w:p w:rsidR="00B2113B" w:rsidRPr="001977AB" w:rsidRDefault="00B2113B" w:rsidP="00B2113B">
      <w:pPr>
        <w:pStyle w:val="Paragrafi"/>
        <w:rPr>
          <w:sz w:val="14"/>
          <w:lang w:val="sq-AL"/>
        </w:rPr>
      </w:pPr>
    </w:p>
    <w:p w:rsidR="00B2113B" w:rsidRPr="006B6157" w:rsidRDefault="00B2113B" w:rsidP="00B2113B">
      <w:pPr>
        <w:pStyle w:val="Titulli"/>
        <w:rPr>
          <w:lang w:val="sq-AL"/>
        </w:rPr>
      </w:pPr>
      <w:r w:rsidRPr="006B6157">
        <w:rPr>
          <w:rStyle w:val="TitulliChar"/>
          <w:bCs w:val="0"/>
          <w:caps w:val="0"/>
          <w:lang w:val="sq-AL"/>
        </w:rPr>
        <w:t>PËR PËRCAKTIMIN E KRITEREVE DHE PROCEDURAVE PËR HAPJEN DHE PËR</w:t>
      </w:r>
      <w:r w:rsidRPr="006B6157">
        <w:rPr>
          <w:lang w:val="sq-AL"/>
        </w:rPr>
        <w:t xml:space="preserve"> MBYLLJEN E INSTITUCIONEVE ARSIMORE PARAUNIVERSITARE PUBLIKE</w:t>
      </w:r>
    </w:p>
    <w:p w:rsidR="00B2113B" w:rsidRPr="001977AB" w:rsidRDefault="00B2113B" w:rsidP="00B2113B">
      <w:pPr>
        <w:pStyle w:val="Paragrafi"/>
        <w:rPr>
          <w:sz w:val="14"/>
          <w:lang w:val="sq-AL"/>
        </w:rPr>
      </w:pP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Në mbështetje të nenit 100 të Kushtetutës dhe të neneve 41, pika 1,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>69/2012, “Për sistemin arsimor parauniversitar në Republikën e Shqipërisë”, dhe të shkronjës “a”, të pikës 3, të nenit 11,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 xml:space="preserve">8652, datë 31.7.2000, “Për organizimin dhe funksionimin e njësive të qeverisjes vendore”, të ndryshuar, me propozimin e ministrit të Arsimit dhe Sportit, Këshilli i Ministrave </w:t>
      </w:r>
    </w:p>
    <w:p w:rsidR="00B2113B" w:rsidRPr="004B5C2E" w:rsidRDefault="00B2113B" w:rsidP="00B2113B">
      <w:pPr>
        <w:pStyle w:val="Paragrafi"/>
        <w:rPr>
          <w:sz w:val="2"/>
          <w:lang w:val="sq-AL"/>
        </w:rPr>
      </w:pPr>
    </w:p>
    <w:p w:rsidR="00B2113B" w:rsidRPr="006C1BFC" w:rsidRDefault="00B2113B" w:rsidP="00B2113B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B2113B" w:rsidRPr="004B5C2E" w:rsidRDefault="00B2113B" w:rsidP="00B2113B">
      <w:pPr>
        <w:pStyle w:val="Paragrafi"/>
        <w:rPr>
          <w:sz w:val="12"/>
          <w:lang w:val="sq-AL"/>
        </w:rPr>
      </w:pPr>
    </w:p>
    <w:p w:rsidR="00B2113B" w:rsidRPr="006C1BFC" w:rsidRDefault="00B2113B" w:rsidP="00B2113B">
      <w:pPr>
        <w:pStyle w:val="Paragrafi"/>
        <w:rPr>
          <w:lang w:val="sq-AL"/>
        </w:rPr>
      </w:pPr>
      <w:r w:rsidRPr="006C1BFC">
        <w:rPr>
          <w:lang w:val="sq-AL"/>
        </w:rPr>
        <w:t xml:space="preserve">I. Përcaktimin e kritereve dhe procedurave për hapjen dhe për mbylljen e institucioneve arsimore parauniversitare publike. </w:t>
      </w:r>
    </w:p>
    <w:p w:rsidR="00B2113B" w:rsidRPr="004B5C2E" w:rsidRDefault="00B2113B" w:rsidP="00B2113B">
      <w:pPr>
        <w:pStyle w:val="Paragrafi"/>
        <w:rPr>
          <w:spacing w:val="-4"/>
          <w:lang w:val="sq-AL"/>
        </w:rPr>
      </w:pPr>
      <w:r w:rsidRPr="004B5C2E">
        <w:rPr>
          <w:spacing w:val="-4"/>
          <w:lang w:val="sq-AL"/>
        </w:rPr>
        <w:t>A. HAPJA E INSTITUCIONEVE ARSI</w:t>
      </w:r>
      <w:r>
        <w:rPr>
          <w:spacing w:val="-4"/>
          <w:lang w:val="sq-AL"/>
        </w:rPr>
        <w:t>-</w:t>
      </w:r>
      <w:r w:rsidRPr="004B5C2E">
        <w:rPr>
          <w:spacing w:val="-4"/>
          <w:lang w:val="sq-AL"/>
        </w:rPr>
        <w:t>MORE PUBLIKE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1. Në kuptim të këtij vendimi, “Hapja e institucionit arsimor publik” është procesi i ngritjes dhe funksionimit, për herë të parë, e njërit prej institucioneve arsimore parauniversitare publike të mëposhtme: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Kopsht (arsimi parashkollor);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b) Shkollë e arsimit fillor;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c) Shkollë e arsimit të mesëm të ulët;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ç) Shkollë e arsimit të mesëm të lar</w:t>
      </w:r>
      <w:r>
        <w:rPr>
          <w:lang w:val="sq-AL"/>
        </w:rPr>
        <w:t>të, që është në juridiksionin e</w:t>
      </w:r>
      <w:r w:rsidRPr="006C1BFC">
        <w:rPr>
          <w:lang w:val="sq-AL"/>
        </w:rPr>
        <w:t xml:space="preserve"> ministrisë përgjegjëse për arsimin.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2. Nisma për hapjen e një institucioni arsimor parauniversitar publik mund të merret nga: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njësia përkatëse e qeverisjes vendore;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b) njësia përkatëse arsimore vendore;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c) komuniteti i zonës, ku pritet të hapet institucioni arsimor parauniversitar publik.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3. Kur nisma për hapjen e një institucioni arsimor parauniversitar publik merret nga komuniteti i zonës, ku pritet të hapet institucioni arsimor, përfaqësuesit e tij i paraqesin kërkesë me shkrim kryetarit të këshillit përkatës të njësisë bazë të qeverisjes vendore dhe titullarit të njësisë përkatëse arsimore vendore. Në këtë kërkesë parashtrohen arsyet e nismës dhe kontributet e mundshme të tyre për funksionimin e institucionit arsimor.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Kryetari i këshillit përkatës të njësisë bazë të qeverisjes vendore dhe titullari i njësisë përkatëse arsimore vendore shqyrtojnë kërkesën e komunitetit.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>4</w:t>
      </w:r>
      <w:r w:rsidRPr="006C1BFC">
        <w:rPr>
          <w:lang w:val="sq-AL"/>
        </w:rPr>
        <w:t>. Kryetari i këshillit përkatës të njësisë bazë të qeverisjes vendore dhe titullari i njësisë përkatëse arsimore vendore, pas konsultimit me përfaqësues të komunitetit të zonës, i paraqesin ministrit përgjegjës për arsimin propozimin për hapjen e institucionit arsimor publik.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>5.</w:t>
      </w:r>
      <w:r w:rsidRPr="006C1BFC">
        <w:rPr>
          <w:lang w:val="sq-AL"/>
        </w:rPr>
        <w:t xml:space="preserve"> Propozimi për hapjen e një institucioni arsimor parauniversitar publik shoqërohet me këto dokumente: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Argumentimin e domosdoshmërisë së hapjes së institucionit arsimor publik.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b) Të dhëna për kontributin e njësisë bazë të qeverisjes vendore.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c) Të dhëna për kontributin e komunitetit të institucionit arsimor publik ose të biznesit</w:t>
      </w:r>
      <w:r>
        <w:rPr>
          <w:lang w:val="sq-AL"/>
        </w:rPr>
        <w:t xml:space="preserve"> </w:t>
      </w:r>
      <w:r w:rsidRPr="006C1BFC">
        <w:rPr>
          <w:lang w:val="sq-AL"/>
        </w:rPr>
        <w:t xml:space="preserve">/partnerëve socialë, ku pritet të hapet institucioni arsimor.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ç) Të dhëna për përmbushjen e kritereve të parashikuara në pikën 7, të këtij vendimi.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6. Propozimi për hapjen e një institucioni arsimor publik parauniversitar paraqitet jo më vonë se: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3 (tre) muaj para fillimit të vitit mësimor, kur institucioni hapet në një godinë ekzistuese;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b) 1 (një) vit kalendarik para fillimit të vitit mësimor, kur nevojitet godinë e re shkollore.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7. Institucioni arsimor parauniversitar publik hapet kur plotësohen këto kritere: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Ndërtesa dhe mjediset e saj plotësojnë kushtet për sigurimin e jetës dhe të shëndetit, të përcaktuara nga Ministria e Shëndetësisë.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lastRenderedPageBreak/>
        <w:t xml:space="preserve">b) Ndërtesa e institucionit arsimor dhe mjediset e saj plotësojnë standardet, sipas legjislacionit në fuqi.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c) Sigurohen, sipas legjislacionit në fuqi, shërbimet e mëposhtme: 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>i)</w:t>
      </w:r>
      <w:r w:rsidRPr="006C1BFC">
        <w:rPr>
          <w:lang w:val="sq-AL"/>
        </w:rPr>
        <w:t xml:space="preserve"> furnizim me ujë; 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 xml:space="preserve">ii) </w:t>
      </w:r>
      <w:r w:rsidRPr="006C1BFC">
        <w:rPr>
          <w:lang w:val="sq-AL"/>
        </w:rPr>
        <w:t xml:space="preserve">ngrohje; 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 xml:space="preserve">iii) </w:t>
      </w:r>
      <w:r w:rsidRPr="006C1BFC">
        <w:rPr>
          <w:lang w:val="sq-AL"/>
        </w:rPr>
        <w:t xml:space="preserve">furnizim me energji elektrike; 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>iv)</w:t>
      </w:r>
      <w:r w:rsidRPr="006C1BFC">
        <w:rPr>
          <w:lang w:val="sq-AL"/>
        </w:rPr>
        <w:t xml:space="preserve"> komunikim telefonik dhe interneti.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ç) Pajisja me mjete mësimore për funksionimin normal të procesit të mësimdhënies dhe nxënies është e mjaftueshme. </w:t>
      </w:r>
    </w:p>
    <w:p w:rsidR="00B2113B" w:rsidRPr="006C1BFC" w:rsidRDefault="00B2113B" w:rsidP="00B2113B">
      <w:pPr>
        <w:pStyle w:val="Paragrafi"/>
        <w:rPr>
          <w:lang w:val="sq-AL"/>
        </w:rPr>
      </w:pPr>
      <w:r w:rsidRPr="006C1BFC">
        <w:rPr>
          <w:lang w:val="sq-AL"/>
        </w:rPr>
        <w:t xml:space="preserve">d) Numri i nxënësve për klasë është sipas standardeve të përcaktuara nga ministria </w:t>
      </w:r>
      <w:proofErr w:type="spellStart"/>
      <w:r w:rsidRPr="006C1BFC">
        <w:rPr>
          <w:lang w:val="sq-AL"/>
        </w:rPr>
        <w:t>përgje</w:t>
      </w:r>
      <w:proofErr w:type="spellEnd"/>
      <w:r>
        <w:rPr>
          <w:lang w:val="sq-AL"/>
        </w:rPr>
        <w:t>-</w:t>
      </w:r>
      <w:proofErr w:type="spellStart"/>
      <w:r w:rsidRPr="006C1BFC">
        <w:rPr>
          <w:lang w:val="sq-AL"/>
        </w:rPr>
        <w:t>gjëse</w:t>
      </w:r>
      <w:proofErr w:type="spellEnd"/>
      <w:r w:rsidRPr="006C1BFC">
        <w:rPr>
          <w:lang w:val="sq-AL"/>
        </w:rPr>
        <w:t xml:space="preserve"> për arsimin. </w:t>
      </w:r>
    </w:p>
    <w:p w:rsidR="00B2113B" w:rsidRPr="006C1BFC" w:rsidRDefault="00B2113B" w:rsidP="00B2113B">
      <w:pPr>
        <w:pStyle w:val="Paragrafi"/>
        <w:rPr>
          <w:lang w:val="sq-AL"/>
        </w:rPr>
      </w:pPr>
      <w:r w:rsidRPr="006C1BFC">
        <w:rPr>
          <w:lang w:val="sq-AL"/>
        </w:rPr>
        <w:t xml:space="preserve">dh) </w:t>
      </w:r>
      <w:r w:rsidRPr="006C1BFC">
        <w:rPr>
          <w:lang w:val="sq-AL"/>
        </w:rPr>
        <w:tab/>
        <w:t xml:space="preserve">Ngarkesa mësimore e mësuesve është sipas standardeve të përgjithshme të përcaktuara nga ministria përgjegjëse për arsimin. </w:t>
      </w:r>
    </w:p>
    <w:p w:rsidR="00B2113B" w:rsidRPr="006C1BFC" w:rsidRDefault="00B2113B" w:rsidP="00B2113B">
      <w:pPr>
        <w:pStyle w:val="Paragrafi"/>
        <w:rPr>
          <w:lang w:val="sq-AL"/>
        </w:rPr>
      </w:pPr>
      <w:r w:rsidRPr="006C1BFC">
        <w:rPr>
          <w:lang w:val="sq-AL"/>
        </w:rPr>
        <w:t>e) Drejtuesit dhe personeli mësimor plotësojnë kriteret profesionale përkatëse të përcaktuara nga ministria përgjegjëse për arsimin.</w:t>
      </w:r>
    </w:p>
    <w:p w:rsidR="00B2113B" w:rsidRPr="006C1BFC" w:rsidRDefault="00B2113B" w:rsidP="00B2113B">
      <w:pPr>
        <w:pStyle w:val="Paragrafi"/>
        <w:rPr>
          <w:lang w:val="sq-AL"/>
        </w:rPr>
      </w:pPr>
      <w:r w:rsidRPr="006C1BFC">
        <w:rPr>
          <w:lang w:val="sq-AL"/>
        </w:rPr>
        <w:t xml:space="preserve">8. Ministri përgjegjës për arsimin vendos për hapjen ose jo të një institucioni arsimor parauniversitar publik pas verifikimit të bërë nga njësia arsimore vendore përkatëse për përmbushjen e kritereve të parashikuara në pikën 7, të këtij vendimi.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B.  MBYLLJA E INSTITUCIONEVE ARSI</w:t>
      </w:r>
      <w:r>
        <w:rPr>
          <w:lang w:val="sq-AL"/>
        </w:rPr>
        <w:t>-</w:t>
      </w:r>
      <w:r w:rsidRPr="006C1BFC">
        <w:rPr>
          <w:lang w:val="sq-AL"/>
        </w:rPr>
        <w:t>MORE PUBLIKE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 xml:space="preserve">1. </w:t>
      </w:r>
      <w:r w:rsidRPr="006C1BFC">
        <w:rPr>
          <w:lang w:val="sq-AL"/>
        </w:rPr>
        <w:t>Në kuptim të këtij vendimi, “Mbyllja e institucionit arsimor publik” është procesi i mbylljes së institucionit arsimor parauniversitar publik.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Nisma për mbylljen e një institucioni arsimor publik mund të merret nga: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njësia bazë përkatëse e qeverisjes vendore;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b) njësia arsimore përkatëse vendore;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c) përfaqësuesit e komunitetit të institucionit arsimor publik (bordi i institucionit dhe këshilli i prindërve).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2. Për mbylljen e një institucioni arsimor publik parauniversitar, kryetari i këshillit përkatës të njësisë bazë të qeverisjes vendore dhe titullari i njësisë përkatëse arsimore vendore i paraqesin ministrit përgjegjës për arsimin propozimin për mbylljen e institucionit arsimor publik, pas konsultimit me përfaqësues të komunitetit të zonës ku ndodhet institucioni arsimor publik.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3. Propozimi për mbylljen e një institucioni arsimor publik shoqërohet me këto dokumente: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a) Argumentimin e domosdoshmërisë së mbylljes së institucionit arsimor;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b) Mundësitë konkrete të transferimit të nxënësve të institucionit që do të mbyllet në një institucion tjetër arsimor parauniversitar publik;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c) Procedurat e transferimit të nxënësve të institucionit që do të mbyllet në një institucion tjetër/institucione të tjera arsimore publike;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 xml:space="preserve">ç) Përcaktimin e </w:t>
      </w:r>
      <w:proofErr w:type="spellStart"/>
      <w:r w:rsidRPr="006C1BFC">
        <w:rPr>
          <w:lang w:val="sq-AL"/>
        </w:rPr>
        <w:t>destinacionit</w:t>
      </w:r>
      <w:proofErr w:type="spellEnd"/>
      <w:r w:rsidRPr="006C1BFC">
        <w:rPr>
          <w:lang w:val="sq-AL"/>
        </w:rPr>
        <w:t xml:space="preserve"> të inventarit të orendive, mjeteve mësimore etj. të institucionit; 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d)</w:t>
      </w:r>
      <w:r w:rsidRPr="006C1BFC">
        <w:rPr>
          <w:lang w:val="sq-AL"/>
        </w:rPr>
        <w:tab/>
        <w:t>Përcaktimin e mundësive për punësim të personelit të institucionit arsimor që mbyllet.</w:t>
      </w:r>
    </w:p>
    <w:p w:rsidR="00B2113B" w:rsidRPr="006C1BFC" w:rsidRDefault="00B2113B" w:rsidP="00B2113B">
      <w:pPr>
        <w:pStyle w:val="Paragraf02"/>
        <w:rPr>
          <w:lang w:val="sq-AL"/>
        </w:rPr>
      </w:pPr>
      <w:r>
        <w:rPr>
          <w:lang w:val="sq-AL"/>
        </w:rPr>
        <w:t xml:space="preserve">4. </w:t>
      </w:r>
      <w:r w:rsidRPr="006C1BFC">
        <w:rPr>
          <w:lang w:val="sq-AL"/>
        </w:rPr>
        <w:t>Mbyllja e institucionit arsimor publik bëhet me urdhër të ministrit përgjegjës për arsimin.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II. Ngarkohen Ministria e Arsimit dhe Sportit, njësitë bazë të qeverisjes vendore dhe njësitë arsimore vendore për zbatimin e këtij vendimi.</w:t>
      </w:r>
    </w:p>
    <w:p w:rsidR="00B2113B" w:rsidRPr="006C1BFC" w:rsidRDefault="00B2113B" w:rsidP="00B2113B">
      <w:pPr>
        <w:pStyle w:val="Paragraf02"/>
        <w:rPr>
          <w:lang w:val="sq-AL"/>
        </w:rPr>
      </w:pPr>
      <w:r w:rsidRPr="006C1BFC">
        <w:rPr>
          <w:lang w:val="sq-AL"/>
        </w:rPr>
        <w:t>Ky vendim hyn në fuqi pas botimit në Fletoren Zyrtare.</w:t>
      </w:r>
    </w:p>
    <w:p w:rsidR="00B2113B" w:rsidRPr="006C1BFC" w:rsidRDefault="00B2113B" w:rsidP="00B2113B">
      <w:pPr>
        <w:pStyle w:val="Autoriteti"/>
        <w:rPr>
          <w:lang w:val="sq-AL"/>
        </w:rPr>
      </w:pPr>
      <w:r w:rsidRPr="006C1BFC">
        <w:rPr>
          <w:lang w:val="sq-AL"/>
        </w:rPr>
        <w:t>Kryeministri</w:t>
      </w:r>
    </w:p>
    <w:p w:rsidR="00B2113B" w:rsidRPr="006C1BFC" w:rsidRDefault="00B2113B" w:rsidP="00B2113B">
      <w:pPr>
        <w:pStyle w:val="AutoritetiEmer"/>
        <w:rPr>
          <w:lang w:val="sq-AL"/>
        </w:rPr>
      </w:pPr>
      <w:r w:rsidRPr="006C1BFC">
        <w:rPr>
          <w:lang w:val="sq-AL"/>
        </w:rPr>
        <w:t xml:space="preserve">Edi </w:t>
      </w:r>
      <w:proofErr w:type="spellStart"/>
      <w:r w:rsidRPr="006C1BFC">
        <w:rPr>
          <w:lang w:val="sq-AL"/>
        </w:rPr>
        <w:t>Rama</w:t>
      </w:r>
      <w:proofErr w:type="spellEnd"/>
    </w:p>
    <w:p w:rsidR="00FD57DC" w:rsidRDefault="00B2113B"/>
    <w:sectPr w:rsidR="00FD57DC" w:rsidSect="00B3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B2113B"/>
    <w:rsid w:val="002E7553"/>
    <w:rsid w:val="00A3508F"/>
    <w:rsid w:val="00B2113B"/>
    <w:rsid w:val="00B3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211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B211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B2113B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B211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B2113B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B2113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B2113B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B2113B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B2113B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B2113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B2113B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B2113B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B2113B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B2113B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5196</Characters>
  <Application>Microsoft Office Word</Application>
  <DocSecurity>0</DocSecurity>
  <Lines>43</Lines>
  <Paragraphs>12</Paragraphs>
  <ScaleCrop>false</ScaleCrop>
  <Company>Grizli777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2014-11-17T12:20:00Z</dcterms:created>
  <dcterms:modified xsi:type="dcterms:W3CDTF">2014-11-17T12:20:00Z</dcterms:modified>
</cp:coreProperties>
</file>