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13B" w:rsidRPr="006C1BFC" w:rsidRDefault="00B2113B" w:rsidP="00B2113B">
      <w:pPr>
        <w:pStyle w:val="Akti"/>
        <w:rPr>
          <w:lang w:val="sq-AL"/>
        </w:rPr>
      </w:pPr>
      <w:r w:rsidRPr="006C1BFC">
        <w:rPr>
          <w:lang w:val="sq-AL"/>
        </w:rPr>
        <w:t>VENDIM</w:t>
      </w:r>
    </w:p>
    <w:p w:rsidR="00B2113B" w:rsidRPr="006C1BFC" w:rsidRDefault="00B2113B" w:rsidP="00B2113B">
      <w:pPr>
        <w:pStyle w:val="NumriData"/>
        <w:rPr>
          <w:lang w:val="sq-AL"/>
        </w:rPr>
      </w:pPr>
      <w:r w:rsidRPr="006C1BFC">
        <w:rPr>
          <w:lang w:val="sq-AL"/>
        </w:rPr>
        <w:t>Nr. 662, datë 8.10.2014</w:t>
      </w:r>
    </w:p>
    <w:p w:rsidR="00B2113B" w:rsidRPr="001977AB" w:rsidRDefault="00B2113B" w:rsidP="00B2113B">
      <w:pPr>
        <w:pStyle w:val="Paragrafi"/>
        <w:rPr>
          <w:sz w:val="14"/>
          <w:lang w:val="sq-AL"/>
        </w:rPr>
      </w:pPr>
    </w:p>
    <w:p w:rsidR="00B2113B" w:rsidRDefault="00B2113B" w:rsidP="00B2113B">
      <w:pPr>
        <w:pStyle w:val="Titulli"/>
        <w:rPr>
          <w:lang w:val="sq-AL"/>
        </w:rPr>
      </w:pPr>
      <w:r w:rsidRPr="00685A4B">
        <w:rPr>
          <w:rStyle w:val="TitulliChar"/>
          <w:b/>
          <w:lang w:val="sq-AL"/>
        </w:rPr>
        <w:t>PËR PËRCAKTIMIN E KRITEREVE DHE PROCEDURAVE PËR HAPJEN DHE PËR</w:t>
      </w:r>
      <w:r w:rsidRPr="00685A4B">
        <w:rPr>
          <w:b w:val="0"/>
          <w:lang w:val="sq-AL"/>
        </w:rPr>
        <w:t xml:space="preserve"> </w:t>
      </w:r>
      <w:r w:rsidRPr="00685A4B">
        <w:rPr>
          <w:lang w:val="sq-AL"/>
        </w:rPr>
        <w:t>MBYLLJEN E INSTITUCIONEVE ARSIMORE PARAUNIVERSITARE PUBLIKE</w:t>
      </w:r>
    </w:p>
    <w:p w:rsidR="00685A4B" w:rsidRPr="00685A4B" w:rsidRDefault="00685A4B" w:rsidP="00685A4B">
      <w:pPr>
        <w:jc w:val="center"/>
        <w:rPr>
          <w:rFonts w:ascii="Garamond" w:hAnsi="Garamond"/>
          <w:i/>
          <w:sz w:val="24"/>
          <w:szCs w:val="24"/>
          <w:lang w:val="sq-AL"/>
        </w:rPr>
      </w:pPr>
      <w:r w:rsidRPr="00685A4B">
        <w:rPr>
          <w:rFonts w:ascii="Garamond" w:hAnsi="Garamond"/>
          <w:i/>
          <w:sz w:val="24"/>
          <w:szCs w:val="24"/>
          <w:lang w:val="sq-AL"/>
        </w:rPr>
        <w:t>(ndryshuar me VKM-në nr. 513</w:t>
      </w:r>
      <w:r w:rsidR="00F42C49">
        <w:rPr>
          <w:rFonts w:ascii="Garamond" w:hAnsi="Garamond"/>
          <w:i/>
          <w:sz w:val="24"/>
          <w:szCs w:val="24"/>
          <w:lang w:val="sq-AL"/>
        </w:rPr>
        <w:t>/2023</w:t>
      </w:r>
      <w:r w:rsidRPr="00685A4B">
        <w:rPr>
          <w:rFonts w:ascii="Garamond" w:hAnsi="Garamond"/>
          <w:i/>
          <w:sz w:val="24"/>
          <w:szCs w:val="24"/>
          <w:lang w:val="sq-AL"/>
        </w:rPr>
        <w:t>, datë 30.8.2023)</w:t>
      </w:r>
    </w:p>
    <w:p w:rsidR="00685A4B" w:rsidRPr="00685A4B" w:rsidRDefault="00685A4B" w:rsidP="00685A4B">
      <w:pPr>
        <w:jc w:val="right"/>
        <w:rPr>
          <w:rFonts w:ascii="Garamond" w:hAnsi="Garamond"/>
          <w:i/>
          <w:sz w:val="24"/>
          <w:szCs w:val="24"/>
          <w:lang w:val="sq-AL"/>
        </w:rPr>
      </w:pPr>
      <w:r w:rsidRPr="00685A4B">
        <w:rPr>
          <w:rFonts w:ascii="Garamond" w:hAnsi="Garamond"/>
          <w:i/>
          <w:sz w:val="24"/>
          <w:szCs w:val="24"/>
          <w:lang w:val="sq-AL"/>
        </w:rPr>
        <w:t>(i përditësuar)</w:t>
      </w:r>
    </w:p>
    <w:p w:rsidR="00B2113B" w:rsidRPr="001977AB" w:rsidRDefault="00B2113B" w:rsidP="00B2113B">
      <w:pPr>
        <w:pStyle w:val="Paragrafi"/>
        <w:rPr>
          <w:sz w:val="14"/>
          <w:lang w:val="sq-AL"/>
        </w:rPr>
      </w:pPr>
    </w:p>
    <w:p w:rsidR="00B2113B" w:rsidRDefault="00B2113B" w:rsidP="00B2113B">
      <w:pPr>
        <w:pStyle w:val="Paragraf02"/>
        <w:rPr>
          <w:lang w:val="sq-AL"/>
        </w:rPr>
      </w:pPr>
      <w:r w:rsidRPr="006C1BFC">
        <w:rPr>
          <w:lang w:val="sq-AL"/>
        </w:rPr>
        <w:t>Në mbështetje të nenit 100 të Kushtetutës dhe të neneve 41, pika 1, të ligjit nr.</w:t>
      </w:r>
      <w:r>
        <w:rPr>
          <w:lang w:val="sq-AL"/>
        </w:rPr>
        <w:t xml:space="preserve"> </w:t>
      </w:r>
      <w:r w:rsidRPr="006C1BFC">
        <w:rPr>
          <w:lang w:val="sq-AL"/>
        </w:rPr>
        <w:t>69/2012, “Për sistemin arsimor parauniversitar në Republikën e Shqipërisë”, dhe të shkronjës “a”, të pikës 3, të nenit 11, të ligjit nr.</w:t>
      </w:r>
      <w:r>
        <w:rPr>
          <w:lang w:val="sq-AL"/>
        </w:rPr>
        <w:t xml:space="preserve"> </w:t>
      </w:r>
      <w:r w:rsidRPr="006C1BFC">
        <w:rPr>
          <w:lang w:val="sq-AL"/>
        </w:rPr>
        <w:t xml:space="preserve">8652, datë 31.7.2000, “Për organizimin dhe funksionimin e njësive të qeverisjes vendore”, të ndryshuar, me propozimin e ministrit të Arsimit dhe Sportit, Këshilli i Ministrave </w:t>
      </w:r>
    </w:p>
    <w:p w:rsidR="00685A4B" w:rsidRPr="006C1BFC" w:rsidRDefault="00685A4B" w:rsidP="00B2113B">
      <w:pPr>
        <w:pStyle w:val="Paragraf02"/>
        <w:rPr>
          <w:lang w:val="sq-AL"/>
        </w:rPr>
      </w:pPr>
    </w:p>
    <w:p w:rsidR="00B2113B" w:rsidRPr="004B5C2E" w:rsidRDefault="00B2113B" w:rsidP="00B2113B">
      <w:pPr>
        <w:pStyle w:val="Paragrafi"/>
        <w:rPr>
          <w:sz w:val="2"/>
          <w:lang w:val="sq-AL"/>
        </w:rPr>
      </w:pPr>
    </w:p>
    <w:p w:rsidR="00B2113B" w:rsidRPr="006C1BFC" w:rsidRDefault="00B2113B" w:rsidP="00B2113B">
      <w:pPr>
        <w:pStyle w:val="Titull-Titull"/>
        <w:rPr>
          <w:lang w:val="sq-AL"/>
        </w:rPr>
      </w:pPr>
      <w:r w:rsidRPr="006C1BFC">
        <w:rPr>
          <w:lang w:val="sq-AL"/>
        </w:rPr>
        <w:t>VENDOSI:</w:t>
      </w:r>
    </w:p>
    <w:p w:rsidR="00B2113B" w:rsidRPr="004B5C2E" w:rsidRDefault="00B2113B" w:rsidP="00B2113B">
      <w:pPr>
        <w:pStyle w:val="Paragrafi"/>
        <w:rPr>
          <w:sz w:val="12"/>
          <w:lang w:val="sq-AL"/>
        </w:rPr>
      </w:pPr>
    </w:p>
    <w:p w:rsidR="00B2113B" w:rsidRPr="006C1BFC" w:rsidRDefault="00B2113B" w:rsidP="00B2113B">
      <w:pPr>
        <w:pStyle w:val="Paragrafi"/>
        <w:rPr>
          <w:lang w:val="sq-AL"/>
        </w:rPr>
      </w:pPr>
      <w:r w:rsidRPr="006C1BFC">
        <w:rPr>
          <w:lang w:val="sq-AL"/>
        </w:rPr>
        <w:t xml:space="preserve">I. Përcaktimin e kritereve dhe procedurave për hapjen dhe për mbylljen e institucioneve arsimore parauniversitare publike. </w:t>
      </w:r>
    </w:p>
    <w:p w:rsidR="00B2113B" w:rsidRPr="004B5C2E" w:rsidRDefault="00B2113B" w:rsidP="00B2113B">
      <w:pPr>
        <w:pStyle w:val="Paragrafi"/>
        <w:rPr>
          <w:spacing w:val="-4"/>
          <w:lang w:val="sq-AL"/>
        </w:rPr>
      </w:pPr>
      <w:r w:rsidRPr="004B5C2E">
        <w:rPr>
          <w:spacing w:val="-4"/>
          <w:lang w:val="sq-AL"/>
        </w:rPr>
        <w:t>A. HAPJA E INSTITUCIONEVE ARSIMORE PUBLIKE</w:t>
      </w:r>
    </w:p>
    <w:p w:rsidR="00B2113B" w:rsidRPr="006C1BFC" w:rsidRDefault="00B2113B" w:rsidP="00B2113B">
      <w:pPr>
        <w:pStyle w:val="Paragraf02"/>
        <w:rPr>
          <w:lang w:val="sq-AL"/>
        </w:rPr>
      </w:pPr>
      <w:r w:rsidRPr="006C1BFC">
        <w:rPr>
          <w:lang w:val="sq-AL"/>
        </w:rPr>
        <w:t xml:space="preserve">1. Në kuptim të këtij vendimi, “Hapja e institucionit arsimor publik” është procesi i ngritjes dhe funksionimit, </w:t>
      </w:r>
      <w:proofErr w:type="spellStart"/>
      <w:r w:rsidR="00685A4B" w:rsidRPr="007E7EF2">
        <w:rPr>
          <w:i/>
        </w:rPr>
        <w:t>të</w:t>
      </w:r>
      <w:proofErr w:type="spellEnd"/>
      <w:r w:rsidR="00685A4B" w:rsidRPr="007E7EF2">
        <w:rPr>
          <w:i/>
        </w:rPr>
        <w:t xml:space="preserve"> </w:t>
      </w:r>
      <w:proofErr w:type="spellStart"/>
      <w:r w:rsidR="00685A4B" w:rsidRPr="007E7EF2">
        <w:rPr>
          <w:i/>
        </w:rPr>
        <w:t>institucioneve</w:t>
      </w:r>
      <w:proofErr w:type="spellEnd"/>
      <w:r w:rsidR="00685A4B" w:rsidRPr="007E7EF2">
        <w:rPr>
          <w:lang w:val="sq-AL"/>
        </w:rPr>
        <w:t xml:space="preserve"> </w:t>
      </w:r>
      <w:r w:rsidRPr="006C1BFC">
        <w:rPr>
          <w:lang w:val="sq-AL"/>
        </w:rPr>
        <w:t>arsimore parauniversitare publike të mëposhtme:</w:t>
      </w:r>
    </w:p>
    <w:p w:rsidR="00B2113B" w:rsidRPr="006C1BFC" w:rsidRDefault="00B2113B" w:rsidP="00B2113B">
      <w:pPr>
        <w:pStyle w:val="Paragraf02"/>
        <w:rPr>
          <w:lang w:val="sq-AL"/>
        </w:rPr>
      </w:pPr>
      <w:r w:rsidRPr="006C1BFC">
        <w:rPr>
          <w:lang w:val="sq-AL"/>
        </w:rPr>
        <w:t xml:space="preserve">a) Kopsht (arsimi parashkollor); </w:t>
      </w:r>
    </w:p>
    <w:p w:rsidR="00B2113B" w:rsidRDefault="00B2113B" w:rsidP="00B2113B">
      <w:pPr>
        <w:pStyle w:val="Paragraf02"/>
        <w:rPr>
          <w:lang w:val="sq-AL"/>
        </w:rPr>
      </w:pPr>
      <w:r w:rsidRPr="006C1BFC">
        <w:rPr>
          <w:lang w:val="sq-AL"/>
        </w:rPr>
        <w:t xml:space="preserve">b) Shkollë e arsimit fillor; </w:t>
      </w:r>
    </w:p>
    <w:p w:rsidR="007E7EF2" w:rsidRPr="007E7EF2" w:rsidRDefault="007E7EF2" w:rsidP="007E7EF2">
      <w:pPr>
        <w:pStyle w:val="Paragraf02"/>
        <w:rPr>
          <w:i/>
          <w:lang w:val="sq-AL"/>
        </w:rPr>
      </w:pPr>
      <w:proofErr w:type="gramStart"/>
      <w:r w:rsidRPr="007E7EF2">
        <w:rPr>
          <w:i/>
        </w:rPr>
        <w:t>b/</w:t>
      </w:r>
      <w:proofErr w:type="gramEnd"/>
      <w:r w:rsidRPr="007E7EF2">
        <w:rPr>
          <w:i/>
        </w:rPr>
        <w:t xml:space="preserve">1) </w:t>
      </w:r>
      <w:proofErr w:type="spellStart"/>
      <w:r w:rsidRPr="007E7EF2">
        <w:rPr>
          <w:i/>
        </w:rPr>
        <w:t>shkollë</w:t>
      </w:r>
      <w:proofErr w:type="spellEnd"/>
      <w:r w:rsidRPr="007E7EF2">
        <w:rPr>
          <w:i/>
        </w:rPr>
        <w:t xml:space="preserve"> e </w:t>
      </w:r>
      <w:proofErr w:type="spellStart"/>
      <w:r w:rsidRPr="007E7EF2">
        <w:rPr>
          <w:i/>
        </w:rPr>
        <w:t>arsimit</w:t>
      </w:r>
      <w:proofErr w:type="spellEnd"/>
      <w:r w:rsidRPr="007E7EF2">
        <w:rPr>
          <w:i/>
        </w:rPr>
        <w:t xml:space="preserve"> </w:t>
      </w:r>
      <w:proofErr w:type="spellStart"/>
      <w:r w:rsidRPr="007E7EF2">
        <w:rPr>
          <w:i/>
        </w:rPr>
        <w:t>bazë</w:t>
      </w:r>
      <w:proofErr w:type="spellEnd"/>
      <w:r w:rsidRPr="007E7EF2">
        <w:rPr>
          <w:i/>
        </w:rPr>
        <w:t>;</w:t>
      </w:r>
    </w:p>
    <w:p w:rsidR="00B2113B" w:rsidRPr="006C1BFC" w:rsidRDefault="007E7EF2" w:rsidP="007E7EF2">
      <w:pPr>
        <w:pStyle w:val="Paragraf02"/>
        <w:ind w:firstLine="0"/>
        <w:rPr>
          <w:lang w:val="sq-AL"/>
        </w:rPr>
      </w:pPr>
      <w:r>
        <w:rPr>
          <w:lang w:val="sq-AL"/>
        </w:rPr>
        <w:t xml:space="preserve">     </w:t>
      </w:r>
      <w:r w:rsidR="00B2113B" w:rsidRPr="006C1BFC">
        <w:rPr>
          <w:lang w:val="sq-AL"/>
        </w:rPr>
        <w:t xml:space="preserve">c) Shkollë e arsimit të mesëm të ulët; </w:t>
      </w:r>
    </w:p>
    <w:p w:rsidR="00B2113B" w:rsidRPr="006C1BFC" w:rsidRDefault="00B2113B" w:rsidP="00B2113B">
      <w:pPr>
        <w:pStyle w:val="Paragraf02"/>
        <w:rPr>
          <w:lang w:val="sq-AL"/>
        </w:rPr>
      </w:pPr>
      <w:r w:rsidRPr="006C1BFC">
        <w:rPr>
          <w:lang w:val="sq-AL"/>
        </w:rPr>
        <w:t>ç) Shkollë e arsimit të mesëm të lar</w:t>
      </w:r>
      <w:r>
        <w:rPr>
          <w:lang w:val="sq-AL"/>
        </w:rPr>
        <w:t>të, që është në juridiksionin e</w:t>
      </w:r>
      <w:r w:rsidRPr="006C1BFC">
        <w:rPr>
          <w:lang w:val="sq-AL"/>
        </w:rPr>
        <w:t xml:space="preserve"> ministrisë përgjegjëse për arsimin.</w:t>
      </w:r>
    </w:p>
    <w:p w:rsidR="00B2113B" w:rsidRPr="006C1BFC" w:rsidRDefault="00B2113B" w:rsidP="00B2113B">
      <w:pPr>
        <w:pStyle w:val="Paragraf02"/>
        <w:rPr>
          <w:lang w:val="sq-AL"/>
        </w:rPr>
      </w:pPr>
      <w:r w:rsidRPr="006C1BFC">
        <w:rPr>
          <w:lang w:val="sq-AL"/>
        </w:rPr>
        <w:t xml:space="preserve">2. Nisma për hapjen e një institucioni arsimor parauniversitar publik mund të merret nga: </w:t>
      </w:r>
    </w:p>
    <w:p w:rsidR="00B2113B" w:rsidRPr="007E7EF2" w:rsidRDefault="00B2113B" w:rsidP="00B2113B">
      <w:pPr>
        <w:pStyle w:val="Paragraf02"/>
        <w:rPr>
          <w:lang w:val="sq-AL"/>
        </w:rPr>
      </w:pPr>
      <w:r w:rsidRPr="006C1BFC">
        <w:rPr>
          <w:lang w:val="sq-AL"/>
        </w:rPr>
        <w:t xml:space="preserve">a) njësia përkatëse e </w:t>
      </w:r>
      <w:r w:rsidR="00685A4B" w:rsidRPr="007E7EF2">
        <w:rPr>
          <w:i/>
          <w:lang w:val="sq-AL"/>
        </w:rPr>
        <w:t>vetëqeverisjes vendore</w:t>
      </w:r>
      <w:r w:rsidRPr="007E7EF2">
        <w:rPr>
          <w:lang w:val="sq-AL"/>
        </w:rPr>
        <w:t xml:space="preserve">; </w:t>
      </w:r>
    </w:p>
    <w:p w:rsidR="00B2113B" w:rsidRPr="007E7EF2" w:rsidRDefault="00B2113B" w:rsidP="00B2113B">
      <w:pPr>
        <w:pStyle w:val="Paragraf02"/>
        <w:rPr>
          <w:lang w:val="sq-AL"/>
        </w:rPr>
      </w:pPr>
      <w:r w:rsidRPr="007E7EF2">
        <w:rPr>
          <w:lang w:val="sq-AL"/>
        </w:rPr>
        <w:t xml:space="preserve">b) </w:t>
      </w:r>
      <w:r w:rsidR="00685A4B" w:rsidRPr="007E7EF2">
        <w:rPr>
          <w:i/>
          <w:lang w:val="sq-AL"/>
        </w:rPr>
        <w:t>zyra vendore e arsimit parauniversitar përkatëse</w:t>
      </w:r>
      <w:r w:rsidRPr="007E7EF2">
        <w:rPr>
          <w:i/>
          <w:lang w:val="sq-AL"/>
        </w:rPr>
        <w:t>;</w:t>
      </w:r>
      <w:r w:rsidRPr="007E7EF2">
        <w:rPr>
          <w:lang w:val="sq-AL"/>
        </w:rPr>
        <w:t xml:space="preserve"> </w:t>
      </w:r>
    </w:p>
    <w:p w:rsidR="00B2113B" w:rsidRPr="006C1BFC" w:rsidRDefault="00B2113B" w:rsidP="00B2113B">
      <w:pPr>
        <w:pStyle w:val="Paragraf02"/>
        <w:rPr>
          <w:lang w:val="sq-AL"/>
        </w:rPr>
      </w:pPr>
      <w:r w:rsidRPr="006C1BFC">
        <w:rPr>
          <w:lang w:val="sq-AL"/>
        </w:rPr>
        <w:t>c) komuniteti i zonës, ku pritet të hapet institucioni arsimor parauniversitar publik.</w:t>
      </w:r>
    </w:p>
    <w:p w:rsidR="00B2113B" w:rsidRPr="006C1BFC" w:rsidRDefault="00B2113B" w:rsidP="00B2113B">
      <w:pPr>
        <w:pStyle w:val="Paragraf02"/>
        <w:rPr>
          <w:lang w:val="sq-AL"/>
        </w:rPr>
      </w:pPr>
      <w:r w:rsidRPr="006C1BFC">
        <w:rPr>
          <w:lang w:val="sq-AL"/>
        </w:rPr>
        <w:t xml:space="preserve">3. Kur nisma për hapjen e një institucioni arsimor parauniversitar publik merret nga komuniteti i zonës, ku pritet të hapet institucioni arsimor, përfaqësuesit e tij i paraqesin kërkesë me shkrim kryetarit të këshillit përkatës të njësisë bazë </w:t>
      </w:r>
      <w:r w:rsidRPr="007E7EF2">
        <w:rPr>
          <w:lang w:val="sq-AL"/>
        </w:rPr>
        <w:t xml:space="preserve">të </w:t>
      </w:r>
      <w:r w:rsidR="00685A4B" w:rsidRPr="007E7EF2">
        <w:rPr>
          <w:i/>
          <w:lang w:val="sq-AL"/>
        </w:rPr>
        <w:t>vetëqeverisjes vendore</w:t>
      </w:r>
      <w:r w:rsidR="00685A4B" w:rsidRPr="007E7EF2">
        <w:rPr>
          <w:lang w:val="sq-AL"/>
        </w:rPr>
        <w:t xml:space="preserve"> </w:t>
      </w:r>
      <w:r w:rsidRPr="007E7EF2">
        <w:rPr>
          <w:lang w:val="sq-AL"/>
        </w:rPr>
        <w:t xml:space="preserve">dhe </w:t>
      </w:r>
      <w:r w:rsidRPr="006C1BFC">
        <w:rPr>
          <w:lang w:val="sq-AL"/>
        </w:rPr>
        <w:t>titullarit të njësisë përkatëse arsimore vendore. Në këtë kërkesë parashtrohen arsyet e nismës dhe kontributet e mundshme të tyre për funksionimin e institucionit arsimor.</w:t>
      </w:r>
    </w:p>
    <w:p w:rsidR="00B2113B" w:rsidRPr="006C1BFC" w:rsidRDefault="00B2113B" w:rsidP="00B2113B">
      <w:pPr>
        <w:pStyle w:val="Paragraf02"/>
        <w:rPr>
          <w:lang w:val="sq-AL"/>
        </w:rPr>
      </w:pPr>
      <w:r w:rsidRPr="006C1BFC">
        <w:rPr>
          <w:lang w:val="sq-AL"/>
        </w:rPr>
        <w:t xml:space="preserve">Kryetari i këshillit përkatës të njësisë </w:t>
      </w:r>
      <w:r w:rsidRPr="007E7EF2">
        <w:rPr>
          <w:lang w:val="sq-AL"/>
        </w:rPr>
        <w:t xml:space="preserve">bazë të </w:t>
      </w:r>
      <w:r w:rsidR="00685A4B" w:rsidRPr="007E7EF2">
        <w:rPr>
          <w:i/>
          <w:lang w:val="sq-AL"/>
        </w:rPr>
        <w:t>vetëqeverisje vendore</w:t>
      </w:r>
      <w:r w:rsidR="00685A4B" w:rsidRPr="007E7EF2">
        <w:rPr>
          <w:lang w:val="sq-AL"/>
        </w:rPr>
        <w:t xml:space="preserve"> </w:t>
      </w:r>
      <w:r w:rsidRPr="007E7EF2">
        <w:rPr>
          <w:lang w:val="sq-AL"/>
        </w:rPr>
        <w:t xml:space="preserve">dhe </w:t>
      </w:r>
      <w:r w:rsidRPr="006C1BFC">
        <w:rPr>
          <w:lang w:val="sq-AL"/>
        </w:rPr>
        <w:t>titullari i njësisë përkatëse arsimore vendore shqyrtojnë kërkesën e komunitetit.</w:t>
      </w:r>
    </w:p>
    <w:p w:rsidR="00B2113B" w:rsidRPr="006C1BFC" w:rsidRDefault="00B2113B" w:rsidP="00B2113B">
      <w:pPr>
        <w:pStyle w:val="Paragraf02"/>
        <w:rPr>
          <w:lang w:val="sq-AL"/>
        </w:rPr>
      </w:pPr>
      <w:r>
        <w:rPr>
          <w:lang w:val="sq-AL"/>
        </w:rPr>
        <w:t>4</w:t>
      </w:r>
      <w:r w:rsidRPr="006C1BFC">
        <w:rPr>
          <w:lang w:val="sq-AL"/>
        </w:rPr>
        <w:t xml:space="preserve">. Kryetari i këshillit përkatës të </w:t>
      </w:r>
      <w:r w:rsidRPr="007E7EF2">
        <w:rPr>
          <w:lang w:val="sq-AL"/>
        </w:rPr>
        <w:t xml:space="preserve">njësisë bazë të </w:t>
      </w:r>
      <w:r w:rsidR="00685A4B" w:rsidRPr="007E7EF2">
        <w:rPr>
          <w:i/>
          <w:lang w:val="sq-AL"/>
        </w:rPr>
        <w:t>vetë</w:t>
      </w:r>
      <w:r w:rsidRPr="007E7EF2">
        <w:rPr>
          <w:i/>
          <w:lang w:val="sq-AL"/>
        </w:rPr>
        <w:t>qeverisjes vendore</w:t>
      </w:r>
      <w:r w:rsidRPr="007E7EF2">
        <w:rPr>
          <w:lang w:val="sq-AL"/>
        </w:rPr>
        <w:t xml:space="preserve"> </w:t>
      </w:r>
      <w:r w:rsidRPr="006C1BFC">
        <w:rPr>
          <w:lang w:val="sq-AL"/>
        </w:rPr>
        <w:t>dhe titullari i njësisë përkatëse arsimore vendore, pas konsultimit me përfaqësues të komunitetit të zonës, i paraqesin ministrit përgjegjës për arsimin propozimin për hapjen e institucionit arsimor publik.</w:t>
      </w:r>
    </w:p>
    <w:p w:rsidR="00B2113B" w:rsidRPr="006C1BFC" w:rsidRDefault="00B2113B" w:rsidP="00B2113B">
      <w:pPr>
        <w:pStyle w:val="Paragraf02"/>
        <w:rPr>
          <w:lang w:val="sq-AL"/>
        </w:rPr>
      </w:pPr>
      <w:r>
        <w:rPr>
          <w:lang w:val="sq-AL"/>
        </w:rPr>
        <w:t>5.</w:t>
      </w:r>
      <w:r w:rsidRPr="006C1BFC">
        <w:rPr>
          <w:lang w:val="sq-AL"/>
        </w:rPr>
        <w:t xml:space="preserve"> Propozimi për hapjen e një institucioni arsimor parauniversitar publik shoqërohet me këto dokumente: </w:t>
      </w:r>
    </w:p>
    <w:p w:rsidR="00B2113B" w:rsidRPr="006C1BFC" w:rsidRDefault="00B2113B" w:rsidP="00B2113B">
      <w:pPr>
        <w:pStyle w:val="Paragraf02"/>
        <w:rPr>
          <w:lang w:val="sq-AL"/>
        </w:rPr>
      </w:pPr>
      <w:r w:rsidRPr="006C1BFC">
        <w:rPr>
          <w:lang w:val="sq-AL"/>
        </w:rPr>
        <w:t xml:space="preserve">a) Argumentimin e domosdoshmërisë së hapjes së institucionit arsimor publik. </w:t>
      </w:r>
    </w:p>
    <w:p w:rsidR="00B2113B" w:rsidRPr="006C1BFC" w:rsidRDefault="00B2113B" w:rsidP="00B2113B">
      <w:pPr>
        <w:pStyle w:val="Paragraf02"/>
        <w:rPr>
          <w:lang w:val="sq-AL"/>
        </w:rPr>
      </w:pPr>
      <w:r w:rsidRPr="006C1BFC">
        <w:rPr>
          <w:lang w:val="sq-AL"/>
        </w:rPr>
        <w:t xml:space="preserve">b) Të dhëna për kontributin e njësisë bazë të </w:t>
      </w:r>
      <w:r w:rsidR="00685A4B" w:rsidRPr="007E7EF2">
        <w:rPr>
          <w:i/>
          <w:lang w:val="sq-AL"/>
        </w:rPr>
        <w:t>vetëqeverisjes vendore</w:t>
      </w:r>
      <w:r w:rsidRPr="007E7EF2">
        <w:rPr>
          <w:lang w:val="sq-AL"/>
        </w:rPr>
        <w:t xml:space="preserve">. </w:t>
      </w:r>
    </w:p>
    <w:p w:rsidR="00B2113B" w:rsidRPr="006C1BFC" w:rsidRDefault="00B2113B" w:rsidP="00B2113B">
      <w:pPr>
        <w:pStyle w:val="Paragraf02"/>
        <w:rPr>
          <w:lang w:val="sq-AL"/>
        </w:rPr>
      </w:pPr>
      <w:r w:rsidRPr="006C1BFC">
        <w:rPr>
          <w:lang w:val="sq-AL"/>
        </w:rPr>
        <w:t>c) Të dhëna për kontributin e komunitetit të institucionit arsimor publik ose të biznesit</w:t>
      </w:r>
      <w:r>
        <w:rPr>
          <w:lang w:val="sq-AL"/>
        </w:rPr>
        <w:t xml:space="preserve"> </w:t>
      </w:r>
      <w:r w:rsidRPr="006C1BFC">
        <w:rPr>
          <w:lang w:val="sq-AL"/>
        </w:rPr>
        <w:t xml:space="preserve">/partnerëve socialë, ku pritet të hapet institucioni arsimor. </w:t>
      </w:r>
    </w:p>
    <w:p w:rsidR="00B2113B" w:rsidRPr="006C1BFC" w:rsidRDefault="00B2113B" w:rsidP="00B2113B">
      <w:pPr>
        <w:pStyle w:val="Paragraf02"/>
        <w:rPr>
          <w:lang w:val="sq-AL"/>
        </w:rPr>
      </w:pPr>
      <w:r w:rsidRPr="006C1BFC">
        <w:rPr>
          <w:lang w:val="sq-AL"/>
        </w:rPr>
        <w:t>ç) Të dhëna për përmbushjen e kritereve të parashikuara në pikën 7, të këtij vendimi.</w:t>
      </w:r>
    </w:p>
    <w:p w:rsidR="00B2113B" w:rsidRPr="006C1BFC" w:rsidRDefault="00B2113B" w:rsidP="00B2113B">
      <w:pPr>
        <w:pStyle w:val="Paragraf02"/>
        <w:rPr>
          <w:lang w:val="sq-AL"/>
        </w:rPr>
      </w:pPr>
      <w:r w:rsidRPr="006C1BFC">
        <w:rPr>
          <w:lang w:val="sq-AL"/>
        </w:rPr>
        <w:t>6. Propozimi për hapjen e një institucioni arsimor publik parauniversitar paraqitet jo më vonë se:</w:t>
      </w:r>
    </w:p>
    <w:p w:rsidR="00B2113B" w:rsidRPr="006C1BFC" w:rsidRDefault="00B2113B" w:rsidP="00B2113B">
      <w:pPr>
        <w:pStyle w:val="Paragraf02"/>
        <w:rPr>
          <w:lang w:val="sq-AL"/>
        </w:rPr>
      </w:pPr>
      <w:r w:rsidRPr="006C1BFC">
        <w:rPr>
          <w:lang w:val="sq-AL"/>
        </w:rPr>
        <w:lastRenderedPageBreak/>
        <w:t xml:space="preserve">a) 3 (tre) muaj para fillimit të vitit mësimor, kur institucioni hapet në një godinë ekzistuese; </w:t>
      </w:r>
    </w:p>
    <w:p w:rsidR="00B2113B" w:rsidRPr="006C1BFC" w:rsidRDefault="00B2113B" w:rsidP="00B2113B">
      <w:pPr>
        <w:pStyle w:val="Paragraf02"/>
        <w:rPr>
          <w:lang w:val="sq-AL"/>
        </w:rPr>
      </w:pPr>
      <w:r w:rsidRPr="006C1BFC">
        <w:rPr>
          <w:lang w:val="sq-AL"/>
        </w:rPr>
        <w:t xml:space="preserve">b) 1 (një) vit kalendarik para fillimit të vitit mësimor, kur nevojitet godinë e re shkollore. </w:t>
      </w:r>
    </w:p>
    <w:p w:rsidR="00B2113B" w:rsidRPr="006C1BFC" w:rsidRDefault="00B2113B" w:rsidP="00B2113B">
      <w:pPr>
        <w:pStyle w:val="Paragraf02"/>
        <w:rPr>
          <w:lang w:val="sq-AL"/>
        </w:rPr>
      </w:pPr>
      <w:r w:rsidRPr="006C1BFC">
        <w:rPr>
          <w:lang w:val="sq-AL"/>
        </w:rPr>
        <w:t xml:space="preserve">7. Institucioni arsimor parauniversitar publik hapet kur plotësohen këto kritere: </w:t>
      </w:r>
    </w:p>
    <w:p w:rsidR="00B2113B" w:rsidRPr="006C1BFC" w:rsidRDefault="00B2113B" w:rsidP="00B2113B">
      <w:pPr>
        <w:pStyle w:val="Paragraf02"/>
        <w:rPr>
          <w:lang w:val="sq-AL"/>
        </w:rPr>
      </w:pPr>
      <w:r w:rsidRPr="006C1BFC">
        <w:rPr>
          <w:lang w:val="sq-AL"/>
        </w:rPr>
        <w:t xml:space="preserve">a) Ndërtesa dhe mjediset e saj plotësojnë kushtet për sigurimin e jetës dhe të shëndetit, të përcaktuara nga Ministria e Shëndetësisë. </w:t>
      </w:r>
    </w:p>
    <w:p w:rsidR="00B2113B" w:rsidRPr="006C1BFC" w:rsidRDefault="00B2113B" w:rsidP="00B2113B">
      <w:pPr>
        <w:pStyle w:val="Paragraf02"/>
        <w:rPr>
          <w:lang w:val="sq-AL"/>
        </w:rPr>
      </w:pPr>
      <w:r w:rsidRPr="006C1BFC">
        <w:rPr>
          <w:lang w:val="sq-AL"/>
        </w:rPr>
        <w:t xml:space="preserve">b) Ndërtesa e institucionit arsimor dhe mjediset e saj plotësojnë standardet, sipas legjislacionit në fuqi. </w:t>
      </w:r>
    </w:p>
    <w:p w:rsidR="00B2113B" w:rsidRPr="006C1BFC" w:rsidRDefault="00B2113B" w:rsidP="00B2113B">
      <w:pPr>
        <w:pStyle w:val="Paragraf02"/>
        <w:rPr>
          <w:lang w:val="sq-AL"/>
        </w:rPr>
      </w:pPr>
      <w:r w:rsidRPr="006C1BFC">
        <w:rPr>
          <w:lang w:val="sq-AL"/>
        </w:rPr>
        <w:t xml:space="preserve">c) Sigurohen, sipas legjislacionit në fuqi, shërbimet e mëposhtme: </w:t>
      </w:r>
    </w:p>
    <w:p w:rsidR="00B2113B" w:rsidRPr="006C1BFC" w:rsidRDefault="00B2113B" w:rsidP="00B2113B">
      <w:pPr>
        <w:pStyle w:val="Paragraf02"/>
        <w:rPr>
          <w:lang w:val="sq-AL"/>
        </w:rPr>
      </w:pPr>
      <w:r>
        <w:rPr>
          <w:lang w:val="sq-AL"/>
        </w:rPr>
        <w:t>i)</w:t>
      </w:r>
      <w:r w:rsidRPr="006C1BFC">
        <w:rPr>
          <w:lang w:val="sq-AL"/>
        </w:rPr>
        <w:t xml:space="preserve"> furnizim me ujë; </w:t>
      </w:r>
    </w:p>
    <w:p w:rsidR="00B2113B" w:rsidRPr="006C1BFC" w:rsidRDefault="00B2113B" w:rsidP="00B2113B">
      <w:pPr>
        <w:pStyle w:val="Paragraf02"/>
        <w:rPr>
          <w:lang w:val="sq-AL"/>
        </w:rPr>
      </w:pPr>
      <w:r>
        <w:rPr>
          <w:lang w:val="sq-AL"/>
        </w:rPr>
        <w:t xml:space="preserve">ii) </w:t>
      </w:r>
      <w:r w:rsidRPr="006C1BFC">
        <w:rPr>
          <w:lang w:val="sq-AL"/>
        </w:rPr>
        <w:t xml:space="preserve">ngrohje; </w:t>
      </w:r>
    </w:p>
    <w:p w:rsidR="00B2113B" w:rsidRPr="006C1BFC" w:rsidRDefault="00B2113B" w:rsidP="00B2113B">
      <w:pPr>
        <w:pStyle w:val="Paragraf02"/>
        <w:rPr>
          <w:lang w:val="sq-AL"/>
        </w:rPr>
      </w:pPr>
      <w:r>
        <w:rPr>
          <w:lang w:val="sq-AL"/>
        </w:rPr>
        <w:t xml:space="preserve">iii) </w:t>
      </w:r>
      <w:r w:rsidRPr="006C1BFC">
        <w:rPr>
          <w:lang w:val="sq-AL"/>
        </w:rPr>
        <w:t xml:space="preserve">furnizim me energji elektrike; </w:t>
      </w:r>
    </w:p>
    <w:p w:rsidR="00B2113B" w:rsidRPr="006C1BFC" w:rsidRDefault="00B2113B" w:rsidP="00B2113B">
      <w:pPr>
        <w:pStyle w:val="Paragraf02"/>
        <w:rPr>
          <w:lang w:val="sq-AL"/>
        </w:rPr>
      </w:pPr>
      <w:r>
        <w:rPr>
          <w:lang w:val="sq-AL"/>
        </w:rPr>
        <w:t>iv)</w:t>
      </w:r>
      <w:r w:rsidRPr="006C1BFC">
        <w:rPr>
          <w:lang w:val="sq-AL"/>
        </w:rPr>
        <w:t xml:space="preserve"> komunikim telefonik dhe interneti. </w:t>
      </w:r>
    </w:p>
    <w:p w:rsidR="00685A4B" w:rsidRPr="007E7EF2" w:rsidRDefault="00B2113B" w:rsidP="00685A4B">
      <w:pPr>
        <w:pStyle w:val="Paragraf02"/>
        <w:rPr>
          <w:i/>
          <w:lang w:val="sq-AL"/>
        </w:rPr>
      </w:pPr>
      <w:r w:rsidRPr="007E7EF2">
        <w:rPr>
          <w:i/>
          <w:lang w:val="sq-AL"/>
        </w:rPr>
        <w:t xml:space="preserve">ç) </w:t>
      </w:r>
      <w:r w:rsidR="00685A4B" w:rsidRPr="007E7EF2">
        <w:rPr>
          <w:i/>
          <w:lang w:val="sq-AL"/>
        </w:rPr>
        <w:t>Infrastruktura është e mjaftueshme dhe e përshtatshme, që plotëson standardet sipas legjislacionit në fuqi.</w:t>
      </w:r>
    </w:p>
    <w:p w:rsidR="00B2113B" w:rsidRPr="006C1BFC" w:rsidRDefault="00B2113B" w:rsidP="00685A4B">
      <w:pPr>
        <w:pStyle w:val="Paragraf02"/>
        <w:rPr>
          <w:lang w:val="sq-AL"/>
        </w:rPr>
      </w:pPr>
      <w:r w:rsidRPr="007E7EF2">
        <w:rPr>
          <w:lang w:val="sq-AL"/>
        </w:rPr>
        <w:t xml:space="preserve">d) Numri i nxënësve për klasë është sipas standardeve të përcaktuara nga ministria përgje-gjëse për </w:t>
      </w:r>
      <w:r w:rsidRPr="006C1BFC">
        <w:rPr>
          <w:lang w:val="sq-AL"/>
        </w:rPr>
        <w:t xml:space="preserve">arsimin. </w:t>
      </w:r>
    </w:p>
    <w:p w:rsidR="00B2113B" w:rsidRPr="007E7EF2" w:rsidRDefault="00B2113B" w:rsidP="00B2113B">
      <w:pPr>
        <w:pStyle w:val="Paragrafi"/>
        <w:rPr>
          <w:i/>
          <w:lang w:val="sq-AL"/>
        </w:rPr>
      </w:pPr>
      <w:r w:rsidRPr="007E7EF2">
        <w:rPr>
          <w:i/>
          <w:lang w:val="sq-AL"/>
        </w:rPr>
        <w:t>d</w:t>
      </w:r>
      <w:r w:rsidR="00685A4B" w:rsidRPr="007E7EF2">
        <w:rPr>
          <w:i/>
          <w:lang w:val="sq-AL"/>
        </w:rPr>
        <w:t>h) Deklarimin për përmbushjen e standardeve të përgjithshme, të përcaktuara nga ministria përgjegjëse për arsimin, lidhur me ngarkesën mësimore të mësuesve.</w:t>
      </w:r>
      <w:r w:rsidRPr="007E7EF2">
        <w:rPr>
          <w:i/>
          <w:lang w:val="sq-AL"/>
        </w:rPr>
        <w:t xml:space="preserve"> </w:t>
      </w:r>
    </w:p>
    <w:p w:rsidR="00685A4B" w:rsidRPr="007E7EF2" w:rsidRDefault="00B2113B" w:rsidP="00B2113B">
      <w:pPr>
        <w:pStyle w:val="Paragrafi"/>
        <w:rPr>
          <w:i/>
          <w:lang w:val="sq-AL"/>
        </w:rPr>
      </w:pPr>
      <w:r w:rsidRPr="007E7EF2">
        <w:rPr>
          <w:i/>
          <w:lang w:val="sq-AL"/>
        </w:rPr>
        <w:t xml:space="preserve">e) </w:t>
      </w:r>
      <w:r w:rsidR="00685A4B" w:rsidRPr="007E7EF2">
        <w:rPr>
          <w:i/>
          <w:lang w:val="sq-AL"/>
        </w:rPr>
        <w:t>Deklarimin për plotësimin e kritereve profesionale për drejtuesin dhe personelin mësimor, sipas përcaktimeve në kuadrin ligjor në fuqi.</w:t>
      </w:r>
    </w:p>
    <w:p w:rsidR="00685A4B" w:rsidRPr="007E7EF2" w:rsidRDefault="00685A4B" w:rsidP="00B2113B">
      <w:pPr>
        <w:pStyle w:val="Paragrafi"/>
        <w:rPr>
          <w:i/>
          <w:lang w:val="sq-AL"/>
        </w:rPr>
      </w:pPr>
      <w:r w:rsidRPr="007E7EF2">
        <w:rPr>
          <w:i/>
          <w:lang w:val="sq-AL"/>
        </w:rPr>
        <w:t>ë) Plotëson standardet që lidhen me kurrikulën mësimore, të përcaktuara nga ministria përgjegjëse për arsimin.</w:t>
      </w:r>
    </w:p>
    <w:p w:rsidR="00B2113B" w:rsidRPr="006C1BFC" w:rsidRDefault="00B2113B" w:rsidP="00B2113B">
      <w:pPr>
        <w:pStyle w:val="Paragrafi"/>
        <w:rPr>
          <w:lang w:val="sq-AL"/>
        </w:rPr>
      </w:pPr>
      <w:r w:rsidRPr="006C1BFC">
        <w:rPr>
          <w:lang w:val="sq-AL"/>
        </w:rPr>
        <w:t xml:space="preserve">8. Ministri përgjegjës për arsimin vendos për hapjen ose jo të një institucioni arsimor parauniversitar publik pas verifikimit të bërë nga </w:t>
      </w:r>
      <w:r w:rsidR="00685A4B" w:rsidRPr="007E7EF2">
        <w:rPr>
          <w:i/>
          <w:lang w:val="sq-AL"/>
        </w:rPr>
        <w:t>zyra vendore e arsimit parauniversitar përkatëse</w:t>
      </w:r>
      <w:r w:rsidR="00685A4B" w:rsidRPr="007E7EF2">
        <w:rPr>
          <w:lang w:val="sq-AL"/>
        </w:rPr>
        <w:t xml:space="preserve"> </w:t>
      </w:r>
      <w:r w:rsidRPr="006C1BFC">
        <w:rPr>
          <w:lang w:val="sq-AL"/>
        </w:rPr>
        <w:t xml:space="preserve">për përmbushjen e kritereve të parashikuara në pikën 7, të këtij vendimi. </w:t>
      </w:r>
    </w:p>
    <w:p w:rsidR="00B2113B" w:rsidRPr="006C1BFC" w:rsidRDefault="00B2113B" w:rsidP="00B2113B">
      <w:pPr>
        <w:pStyle w:val="Paragraf02"/>
        <w:rPr>
          <w:lang w:val="sq-AL"/>
        </w:rPr>
      </w:pPr>
      <w:r w:rsidRPr="006C1BFC">
        <w:rPr>
          <w:lang w:val="sq-AL"/>
        </w:rPr>
        <w:t>B.  MBYLLJA E INSTITUCIONEVE ARSIMORE PUBLIKE</w:t>
      </w:r>
    </w:p>
    <w:p w:rsidR="00B2113B" w:rsidRPr="006C1BFC" w:rsidRDefault="00B2113B" w:rsidP="00B2113B">
      <w:pPr>
        <w:pStyle w:val="Paragraf02"/>
        <w:rPr>
          <w:lang w:val="sq-AL"/>
        </w:rPr>
      </w:pPr>
      <w:r>
        <w:rPr>
          <w:lang w:val="sq-AL"/>
        </w:rPr>
        <w:t xml:space="preserve">1. </w:t>
      </w:r>
      <w:r w:rsidRPr="006C1BFC">
        <w:rPr>
          <w:lang w:val="sq-AL"/>
        </w:rPr>
        <w:t>Në kuptim të këtij vendimi, “Mbyllja e institucionit arsimor publik” është procesi i mbylljes së institucionit arsimor parauniversitar publik.</w:t>
      </w:r>
    </w:p>
    <w:p w:rsidR="00B2113B" w:rsidRPr="006C1BFC" w:rsidRDefault="00B2113B" w:rsidP="00B2113B">
      <w:pPr>
        <w:pStyle w:val="Paragraf02"/>
        <w:rPr>
          <w:lang w:val="sq-AL"/>
        </w:rPr>
      </w:pPr>
      <w:r w:rsidRPr="006C1BFC">
        <w:rPr>
          <w:lang w:val="sq-AL"/>
        </w:rPr>
        <w:t xml:space="preserve">Nisma për mbylljen e një institucioni arsimor publik mund të merret nga: </w:t>
      </w:r>
    </w:p>
    <w:p w:rsidR="00B2113B" w:rsidRPr="006C1BFC" w:rsidRDefault="00B2113B" w:rsidP="00B2113B">
      <w:pPr>
        <w:pStyle w:val="Paragraf02"/>
        <w:rPr>
          <w:lang w:val="sq-AL"/>
        </w:rPr>
      </w:pPr>
      <w:r w:rsidRPr="006C1BFC">
        <w:rPr>
          <w:lang w:val="sq-AL"/>
        </w:rPr>
        <w:t xml:space="preserve">a) njësia bazë përkatëse e </w:t>
      </w:r>
      <w:proofErr w:type="spellStart"/>
      <w:r w:rsidR="00685A4B" w:rsidRPr="007E7EF2">
        <w:rPr>
          <w:i/>
        </w:rPr>
        <w:t>vetëqeverisjes</w:t>
      </w:r>
      <w:proofErr w:type="spellEnd"/>
      <w:r w:rsidR="00685A4B" w:rsidRPr="007E7EF2">
        <w:rPr>
          <w:i/>
        </w:rPr>
        <w:t xml:space="preserve"> </w:t>
      </w:r>
      <w:proofErr w:type="spellStart"/>
      <w:r w:rsidR="00685A4B" w:rsidRPr="007E7EF2">
        <w:rPr>
          <w:i/>
        </w:rPr>
        <w:t>vendore</w:t>
      </w:r>
      <w:proofErr w:type="spellEnd"/>
      <w:r w:rsidRPr="007E7EF2">
        <w:rPr>
          <w:lang w:val="sq-AL"/>
        </w:rPr>
        <w:t xml:space="preserve">; </w:t>
      </w:r>
    </w:p>
    <w:p w:rsidR="00B2113B" w:rsidRPr="006C1BFC" w:rsidRDefault="00B2113B" w:rsidP="00B2113B">
      <w:pPr>
        <w:pStyle w:val="Paragraf02"/>
        <w:rPr>
          <w:lang w:val="sq-AL"/>
        </w:rPr>
      </w:pPr>
      <w:r w:rsidRPr="006C1BFC">
        <w:rPr>
          <w:lang w:val="sq-AL"/>
        </w:rPr>
        <w:t xml:space="preserve">b) </w:t>
      </w:r>
      <w:r w:rsidR="00685A4B" w:rsidRPr="007E7EF2">
        <w:rPr>
          <w:i/>
          <w:lang w:val="sq-AL"/>
        </w:rPr>
        <w:t>zyra vendore e arsimit parauniversitar përkatëse</w:t>
      </w:r>
      <w:r w:rsidRPr="006C1BFC">
        <w:rPr>
          <w:lang w:val="sq-AL"/>
        </w:rPr>
        <w:t xml:space="preserve">; </w:t>
      </w:r>
    </w:p>
    <w:p w:rsidR="00B2113B" w:rsidRPr="006C1BFC" w:rsidRDefault="00B2113B" w:rsidP="00B2113B">
      <w:pPr>
        <w:pStyle w:val="Paragraf02"/>
        <w:rPr>
          <w:lang w:val="sq-AL"/>
        </w:rPr>
      </w:pPr>
      <w:r w:rsidRPr="006C1BFC">
        <w:rPr>
          <w:lang w:val="sq-AL"/>
        </w:rPr>
        <w:t>c) përfaqësuesit e komunitetit të institucionit arsimor publik (bordi i institucionit dhe këshilli i prindërve).</w:t>
      </w:r>
    </w:p>
    <w:p w:rsidR="00B2113B" w:rsidRPr="006C1BFC" w:rsidRDefault="00B2113B" w:rsidP="00B2113B">
      <w:pPr>
        <w:pStyle w:val="Paragraf02"/>
        <w:rPr>
          <w:lang w:val="sq-AL"/>
        </w:rPr>
      </w:pPr>
      <w:r w:rsidRPr="006C1BFC">
        <w:rPr>
          <w:lang w:val="sq-AL"/>
        </w:rPr>
        <w:t xml:space="preserve">2. Për mbylljen e një institucioni arsimor publik parauniversitar, kryetari i këshillit përkatës të njësisë bazë të </w:t>
      </w:r>
      <w:proofErr w:type="spellStart"/>
      <w:r w:rsidR="00685A4B" w:rsidRPr="007E7EF2">
        <w:rPr>
          <w:i/>
        </w:rPr>
        <w:t>vetëqeverisjes</w:t>
      </w:r>
      <w:proofErr w:type="spellEnd"/>
      <w:r w:rsidR="00685A4B" w:rsidRPr="007E7EF2">
        <w:rPr>
          <w:i/>
        </w:rPr>
        <w:t xml:space="preserve"> </w:t>
      </w:r>
      <w:proofErr w:type="spellStart"/>
      <w:r w:rsidR="00685A4B" w:rsidRPr="007E7EF2">
        <w:rPr>
          <w:i/>
        </w:rPr>
        <w:t>vendore</w:t>
      </w:r>
      <w:proofErr w:type="spellEnd"/>
      <w:r w:rsidR="00685A4B" w:rsidRPr="007E7EF2">
        <w:rPr>
          <w:lang w:val="sq-AL"/>
        </w:rPr>
        <w:t xml:space="preserve"> </w:t>
      </w:r>
      <w:r w:rsidRPr="006C1BFC">
        <w:rPr>
          <w:lang w:val="sq-AL"/>
        </w:rPr>
        <w:t>dhe titullari i njësisë përkatëse arsimore vendore i paraqesin ministrit përgjegjës për arsimin propozimin për mbylljen e institucionit arsimor publik, pas konsultimit me përfaqësues të komunitetit të zonës ku ndodhet institucioni arsimor publik.</w:t>
      </w:r>
    </w:p>
    <w:p w:rsidR="00B2113B" w:rsidRPr="006C1BFC" w:rsidRDefault="00B2113B" w:rsidP="00B2113B">
      <w:pPr>
        <w:pStyle w:val="Paragraf02"/>
        <w:rPr>
          <w:lang w:val="sq-AL"/>
        </w:rPr>
      </w:pPr>
      <w:r w:rsidRPr="006C1BFC">
        <w:rPr>
          <w:lang w:val="sq-AL"/>
        </w:rPr>
        <w:t xml:space="preserve">3. Propozimi për mbylljen e një institucioni arsimor publik shoqërohet me këto dokumente: </w:t>
      </w:r>
    </w:p>
    <w:p w:rsidR="00B2113B" w:rsidRPr="006C1BFC" w:rsidRDefault="00B2113B" w:rsidP="00B2113B">
      <w:pPr>
        <w:pStyle w:val="Paragraf02"/>
        <w:rPr>
          <w:lang w:val="sq-AL"/>
        </w:rPr>
      </w:pPr>
      <w:r w:rsidRPr="006C1BFC">
        <w:rPr>
          <w:lang w:val="sq-AL"/>
        </w:rPr>
        <w:t xml:space="preserve">a) Argumentimin e domosdoshmërisë së mbylljes së institucionit arsimor; </w:t>
      </w:r>
    </w:p>
    <w:p w:rsidR="00B2113B" w:rsidRPr="006C1BFC" w:rsidRDefault="00B2113B" w:rsidP="00B2113B">
      <w:pPr>
        <w:pStyle w:val="Paragraf02"/>
        <w:rPr>
          <w:lang w:val="sq-AL"/>
        </w:rPr>
      </w:pPr>
      <w:r w:rsidRPr="006C1BFC">
        <w:rPr>
          <w:lang w:val="sq-AL"/>
        </w:rPr>
        <w:t xml:space="preserve">b) Mundësitë konkrete të transferimit të nxënësve të institucionit që do të mbyllet në një institucion tjetër arsimor parauniversitar publik; </w:t>
      </w:r>
    </w:p>
    <w:p w:rsidR="00B2113B" w:rsidRPr="006C1BFC" w:rsidRDefault="00B2113B" w:rsidP="00B2113B">
      <w:pPr>
        <w:pStyle w:val="Paragraf02"/>
        <w:rPr>
          <w:lang w:val="sq-AL"/>
        </w:rPr>
      </w:pPr>
      <w:r w:rsidRPr="006C1BFC">
        <w:rPr>
          <w:lang w:val="sq-AL"/>
        </w:rPr>
        <w:t xml:space="preserve">c) Procedurat e transferimit të nxënësve të institucionit që do të mbyllet në një institucion tjetër/institucione të tjera arsimore publike; </w:t>
      </w:r>
    </w:p>
    <w:p w:rsidR="00B2113B" w:rsidRPr="006C1BFC" w:rsidRDefault="00B2113B" w:rsidP="00B2113B">
      <w:pPr>
        <w:pStyle w:val="Paragraf02"/>
        <w:rPr>
          <w:lang w:val="sq-AL"/>
        </w:rPr>
      </w:pPr>
      <w:r w:rsidRPr="006C1BFC">
        <w:rPr>
          <w:lang w:val="sq-AL"/>
        </w:rPr>
        <w:t xml:space="preserve">ç) Përcaktimin e destinacionit të inventarit të orendive, mjeteve mësimore etj. të institucionit; </w:t>
      </w:r>
    </w:p>
    <w:p w:rsidR="00B2113B" w:rsidRPr="006C1BFC" w:rsidRDefault="00B2113B" w:rsidP="00B2113B">
      <w:pPr>
        <w:pStyle w:val="Paragraf02"/>
        <w:rPr>
          <w:lang w:val="sq-AL"/>
        </w:rPr>
      </w:pPr>
      <w:r w:rsidRPr="006C1BFC">
        <w:rPr>
          <w:lang w:val="sq-AL"/>
        </w:rPr>
        <w:t>d)</w:t>
      </w:r>
      <w:r w:rsidRPr="006C1BFC">
        <w:rPr>
          <w:lang w:val="sq-AL"/>
        </w:rPr>
        <w:tab/>
        <w:t>Përcaktimin e mundësive për punësim të personelit të institucionit arsimor që mbyllet.</w:t>
      </w:r>
    </w:p>
    <w:p w:rsidR="00B2113B" w:rsidRDefault="00B2113B" w:rsidP="00B2113B">
      <w:pPr>
        <w:pStyle w:val="Paragraf02"/>
        <w:rPr>
          <w:lang w:val="sq-AL"/>
        </w:rPr>
      </w:pPr>
      <w:r>
        <w:rPr>
          <w:lang w:val="sq-AL"/>
        </w:rPr>
        <w:t xml:space="preserve">4. </w:t>
      </w:r>
      <w:r w:rsidRPr="006C1BFC">
        <w:rPr>
          <w:lang w:val="sq-AL"/>
        </w:rPr>
        <w:t>Mbyllja e institucionit arsimor publik bëhet me urdhër të ministrit përgjegjës për arsimin.</w:t>
      </w:r>
    </w:p>
    <w:p w:rsidR="00685A4B" w:rsidRPr="007E7EF2" w:rsidRDefault="00685A4B" w:rsidP="00685A4B">
      <w:pPr>
        <w:pStyle w:val="Paragraf02"/>
        <w:rPr>
          <w:i/>
          <w:lang w:val="sq-AL"/>
        </w:rPr>
      </w:pPr>
      <w:r w:rsidRPr="007E7EF2">
        <w:rPr>
          <w:i/>
          <w:lang w:val="sq-AL"/>
        </w:rPr>
        <w:t>C. HAPJA DHE MBYLLJA E SHKOLLAVE TË BASHKUARA</w:t>
      </w:r>
    </w:p>
    <w:p w:rsidR="00685A4B" w:rsidRPr="007E7EF2" w:rsidRDefault="00685A4B" w:rsidP="00685A4B">
      <w:pPr>
        <w:pStyle w:val="Paragraf02"/>
        <w:rPr>
          <w:i/>
          <w:lang w:val="sq-AL"/>
        </w:rPr>
      </w:pPr>
      <w:r w:rsidRPr="007E7EF2">
        <w:rPr>
          <w:i/>
          <w:lang w:val="sq-AL"/>
        </w:rPr>
        <w:t xml:space="preserve">1. Në kuptim të këtij vendimi, “Hapja e shkollave të bashkuara” është procesi i hapjes së një institucioni arsimor parauniversitar publik, ku përfshihen nxënës, sipas përcaktimeve në nenin 24/1, të ligjit nr. 69/2012, “Për sistemin arsimor parauniversitar në Republikën e Shqipërisë”, të ndryshuar. </w:t>
      </w:r>
    </w:p>
    <w:p w:rsidR="00685A4B" w:rsidRPr="007E7EF2" w:rsidRDefault="00685A4B" w:rsidP="00685A4B">
      <w:pPr>
        <w:pStyle w:val="Paragraf02"/>
        <w:rPr>
          <w:i/>
          <w:lang w:val="sq-AL"/>
        </w:rPr>
      </w:pPr>
      <w:r w:rsidRPr="007E7EF2">
        <w:rPr>
          <w:i/>
          <w:lang w:val="sq-AL"/>
        </w:rPr>
        <w:t xml:space="preserve">2. Hapja e shkollave të bashkuara realizohet nëpërmjet bashkimit apo ndarjes së disa institucioneve arsimore </w:t>
      </w:r>
      <w:r w:rsidRPr="007E7EF2">
        <w:rPr>
          <w:i/>
          <w:lang w:val="sq-AL"/>
        </w:rPr>
        <w:lastRenderedPageBreak/>
        <w:t>parauniversitare publike, të përcaktuara në pikën 1, të nënkreut A, të kreut I, të këtij vendimi. Ky proces iniciohet me kërkesë të njësive të vetëqeverisjes vendore ose zyrës vendore të arsimit parauniversitar mbi bazën e studimeve të argumentuara apo kërkesës/ave objektive të komunitetit të zonës, ku ushtron veprimtarinë institucioni arsimor.</w:t>
      </w:r>
    </w:p>
    <w:p w:rsidR="00685A4B" w:rsidRPr="007E7EF2" w:rsidRDefault="00685A4B" w:rsidP="00685A4B">
      <w:pPr>
        <w:pStyle w:val="Paragraf02"/>
        <w:rPr>
          <w:i/>
          <w:lang w:val="sq-AL"/>
        </w:rPr>
      </w:pPr>
      <w:r w:rsidRPr="007E7EF2">
        <w:rPr>
          <w:i/>
          <w:lang w:val="sq-AL"/>
        </w:rPr>
        <w:t xml:space="preserve">3. Institucioni/et arsimor/e parauniversitar/e publik/e hapen si shkollë e bashkuar kur vlerësohet i nevojshëm: </w:t>
      </w:r>
    </w:p>
    <w:p w:rsidR="00685A4B" w:rsidRPr="007E7EF2" w:rsidRDefault="00685A4B" w:rsidP="00685A4B">
      <w:pPr>
        <w:pStyle w:val="Paragraf02"/>
        <w:rPr>
          <w:i/>
          <w:lang w:val="sq-AL"/>
        </w:rPr>
      </w:pPr>
      <w:r w:rsidRPr="007E7EF2">
        <w:rPr>
          <w:i/>
          <w:lang w:val="sq-AL"/>
        </w:rPr>
        <w:t>a) përmirësimi i menaxhimit të institucionit për të përmbushur funksionet e përcaktuara në kuadrin ligjor në fuqi;</w:t>
      </w:r>
    </w:p>
    <w:p w:rsidR="00685A4B" w:rsidRPr="007E7EF2" w:rsidRDefault="00685A4B" w:rsidP="00685A4B">
      <w:pPr>
        <w:pStyle w:val="Paragraf02"/>
        <w:rPr>
          <w:i/>
          <w:lang w:val="sq-AL"/>
        </w:rPr>
      </w:pPr>
      <w:r w:rsidRPr="007E7EF2">
        <w:rPr>
          <w:i/>
          <w:lang w:val="sq-AL"/>
        </w:rPr>
        <w:t>b) bashkimi/ndarja e institucioneve arsimore parauniversitare publike për të optimizuar burimet njerëzore, financiare dhe të infrastrukturës;</w:t>
      </w:r>
    </w:p>
    <w:p w:rsidR="00685A4B" w:rsidRPr="007E7EF2" w:rsidRDefault="00685A4B" w:rsidP="00685A4B">
      <w:pPr>
        <w:pStyle w:val="Paragraf02"/>
        <w:rPr>
          <w:i/>
          <w:lang w:val="sq-AL"/>
        </w:rPr>
      </w:pPr>
      <w:r w:rsidRPr="007E7EF2">
        <w:rPr>
          <w:i/>
          <w:lang w:val="sq-AL"/>
        </w:rPr>
        <w:t>c) transferimi i një institucioni arsimor publik në një zonë tjetër për ushtrimin e veprimtarisë;</w:t>
      </w:r>
    </w:p>
    <w:p w:rsidR="00685A4B" w:rsidRPr="007E7EF2" w:rsidRDefault="00685A4B" w:rsidP="00685A4B">
      <w:pPr>
        <w:pStyle w:val="Paragraf02"/>
        <w:rPr>
          <w:i/>
          <w:lang w:val="sq-AL"/>
        </w:rPr>
      </w:pPr>
      <w:r w:rsidRPr="007E7EF2">
        <w:rPr>
          <w:i/>
          <w:lang w:val="sq-AL"/>
        </w:rPr>
        <w:t>d) në çdo rast tjetër, në kuadër të zbatimit të reformave në fushën e politikave të arsimit parauniversitar.</w:t>
      </w:r>
    </w:p>
    <w:p w:rsidR="00685A4B" w:rsidRPr="007E7EF2" w:rsidRDefault="00685A4B" w:rsidP="00685A4B">
      <w:pPr>
        <w:pStyle w:val="Paragraf02"/>
        <w:rPr>
          <w:i/>
          <w:lang w:val="sq-AL"/>
        </w:rPr>
      </w:pPr>
      <w:r w:rsidRPr="007E7EF2">
        <w:rPr>
          <w:i/>
          <w:lang w:val="sq-AL"/>
        </w:rPr>
        <w:t>4. Shkollat e bashkuara mbyllen në rastet kur secili prej institucioneve arsimore parauniversitare publike, të përcaktuara në pikën 1, të nënkreut A, të kreut I, të këtij vendimi, që kanë qenë pjesë e shkollës së bashkuar, hapet si institucion arsimor parauniversitar më vete.</w:t>
      </w:r>
    </w:p>
    <w:p w:rsidR="00685A4B" w:rsidRPr="007E7EF2" w:rsidRDefault="00685A4B" w:rsidP="00685A4B">
      <w:pPr>
        <w:pStyle w:val="Paragraf02"/>
        <w:rPr>
          <w:i/>
          <w:lang w:val="sq-AL"/>
        </w:rPr>
      </w:pPr>
      <w:r w:rsidRPr="007E7EF2">
        <w:rPr>
          <w:i/>
          <w:lang w:val="sq-AL"/>
        </w:rPr>
        <w:t>5. Vendimmarrja e ministrisë përgjegjëse për arsimin bazohet në vlerësimet e kryera nga institucionet përgjegjëse në varësi të saj, të nevojave për hapjen apo mbylljen e shkollës së bashkuar, bazuar në analizën e shtimit/pakësimit të numrit të nxënësve, kushteve social-ekonomike të zonës ku do të hapet shkolla e bashkuar, si dhe në bazë të vlerësimit të performancës dhe të plotësimit të standardeve nga institucioni arsimor parauniversitar publik.</w:t>
      </w:r>
    </w:p>
    <w:p w:rsidR="00685A4B" w:rsidRPr="007E7EF2" w:rsidRDefault="00685A4B" w:rsidP="00685A4B">
      <w:pPr>
        <w:pStyle w:val="Paragraf02"/>
        <w:rPr>
          <w:i/>
          <w:lang w:val="sq-AL"/>
        </w:rPr>
      </w:pPr>
      <w:r w:rsidRPr="007E7EF2">
        <w:rPr>
          <w:i/>
          <w:lang w:val="sq-AL"/>
        </w:rPr>
        <w:t>6. Hapja dhe mbyllja e shkollave të bashkuara realizohet në përfundim të vitit shkollor.</w:t>
      </w:r>
    </w:p>
    <w:p w:rsidR="00B2113B" w:rsidRPr="006C1BFC" w:rsidRDefault="00B2113B" w:rsidP="00B2113B">
      <w:pPr>
        <w:pStyle w:val="Paragraf02"/>
        <w:rPr>
          <w:lang w:val="sq-AL"/>
        </w:rPr>
      </w:pPr>
      <w:r w:rsidRPr="006C1BFC">
        <w:rPr>
          <w:lang w:val="sq-AL"/>
        </w:rPr>
        <w:t xml:space="preserve">II. Ngarkohen Ministria e Arsimit dhe Sportit, njësitë bazë </w:t>
      </w:r>
      <w:r w:rsidRPr="00237B1E">
        <w:rPr>
          <w:lang w:val="sq-AL"/>
        </w:rPr>
        <w:t xml:space="preserve">të </w:t>
      </w:r>
      <w:proofErr w:type="spellStart"/>
      <w:r w:rsidR="00685A4B" w:rsidRPr="00237B1E">
        <w:rPr>
          <w:i/>
        </w:rPr>
        <w:t>vetëqeverisjes</w:t>
      </w:r>
      <w:proofErr w:type="spellEnd"/>
      <w:r w:rsidR="00685A4B" w:rsidRPr="00237B1E">
        <w:rPr>
          <w:i/>
        </w:rPr>
        <w:t xml:space="preserve"> </w:t>
      </w:r>
      <w:proofErr w:type="spellStart"/>
      <w:r w:rsidR="00685A4B" w:rsidRPr="00237B1E">
        <w:rPr>
          <w:i/>
        </w:rPr>
        <w:t>vendore</w:t>
      </w:r>
      <w:proofErr w:type="spellEnd"/>
      <w:r w:rsidR="00685A4B" w:rsidRPr="00237B1E">
        <w:rPr>
          <w:lang w:val="sq-AL"/>
        </w:rPr>
        <w:t xml:space="preserve"> </w:t>
      </w:r>
      <w:r w:rsidRPr="006C1BFC">
        <w:rPr>
          <w:lang w:val="sq-AL"/>
        </w:rPr>
        <w:t>dhe njësitë arsimore vendore për zbatimin e këtij vendimi.</w:t>
      </w:r>
    </w:p>
    <w:p w:rsidR="00B2113B" w:rsidRPr="006C1BFC" w:rsidRDefault="00B2113B" w:rsidP="00B2113B">
      <w:pPr>
        <w:pStyle w:val="Paragraf02"/>
        <w:rPr>
          <w:lang w:val="sq-AL"/>
        </w:rPr>
      </w:pPr>
      <w:r w:rsidRPr="006C1BFC">
        <w:rPr>
          <w:lang w:val="sq-AL"/>
        </w:rPr>
        <w:t>Ky vendim hyn në fuqi pas botimit në Fletoren Zyrtare.</w:t>
      </w:r>
      <w:bookmarkStart w:id="0" w:name="_GoBack"/>
      <w:bookmarkEnd w:id="0"/>
    </w:p>
    <w:p w:rsidR="00B2113B" w:rsidRPr="006C1BFC" w:rsidRDefault="00B2113B" w:rsidP="00B2113B">
      <w:pPr>
        <w:pStyle w:val="Autoriteti"/>
        <w:rPr>
          <w:lang w:val="sq-AL"/>
        </w:rPr>
      </w:pPr>
      <w:r w:rsidRPr="006C1BFC">
        <w:rPr>
          <w:lang w:val="sq-AL"/>
        </w:rPr>
        <w:t>Kryeministri</w:t>
      </w:r>
    </w:p>
    <w:p w:rsidR="00B2113B" w:rsidRPr="006C1BFC" w:rsidRDefault="00B2113B" w:rsidP="00B2113B">
      <w:pPr>
        <w:pStyle w:val="AutoritetiEmer"/>
        <w:rPr>
          <w:lang w:val="sq-AL"/>
        </w:rPr>
      </w:pPr>
      <w:r w:rsidRPr="006C1BFC">
        <w:rPr>
          <w:lang w:val="sq-AL"/>
        </w:rPr>
        <w:t>Edi Rama</w:t>
      </w:r>
    </w:p>
    <w:p w:rsidR="00FD57DC" w:rsidRDefault="00237B1E"/>
    <w:sectPr w:rsidR="00FD57DC" w:rsidSect="00B37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13B"/>
    <w:rsid w:val="00237B1E"/>
    <w:rsid w:val="002E7553"/>
    <w:rsid w:val="00685A4B"/>
    <w:rsid w:val="007E7EF2"/>
    <w:rsid w:val="00A3508F"/>
    <w:rsid w:val="00B2113B"/>
    <w:rsid w:val="00B37281"/>
    <w:rsid w:val="00F42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2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113B"/>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B2113B"/>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B2113B"/>
    <w:rPr>
      <w:rFonts w:ascii="Garamond" w:eastAsia="MS Mincho" w:hAnsi="Garamond" w:cs="Times New Roman"/>
      <w:b/>
      <w:bCs/>
      <w:sz w:val="24"/>
      <w:szCs w:val="20"/>
      <w:lang w:val="en-GB"/>
    </w:rPr>
  </w:style>
  <w:style w:type="paragraph" w:customStyle="1" w:styleId="Paragrafi">
    <w:name w:val="Paragrafi"/>
    <w:link w:val="ParagrafiChar"/>
    <w:rsid w:val="00B2113B"/>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B2113B"/>
    <w:rPr>
      <w:rFonts w:ascii="Garamond" w:eastAsia="MS Mincho" w:hAnsi="Garamond" w:cs="Times New Roman"/>
      <w:sz w:val="24"/>
      <w:szCs w:val="20"/>
    </w:rPr>
  </w:style>
  <w:style w:type="paragraph" w:customStyle="1" w:styleId="Titulli">
    <w:name w:val="Titulli"/>
    <w:next w:val="Normal"/>
    <w:link w:val="TitulliChar"/>
    <w:rsid w:val="00B2113B"/>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B2113B"/>
    <w:rPr>
      <w:rFonts w:ascii="Garamond" w:eastAsia="MS Mincho" w:hAnsi="Garamond" w:cs="Times New Roman"/>
      <w:b/>
      <w:bCs/>
      <w:caps/>
      <w:sz w:val="24"/>
      <w:szCs w:val="20"/>
      <w:lang w:val="en-GB"/>
    </w:rPr>
  </w:style>
  <w:style w:type="character" w:customStyle="1" w:styleId="AktiChar">
    <w:name w:val="Akti Char"/>
    <w:link w:val="Akti"/>
    <w:rsid w:val="00B2113B"/>
    <w:rPr>
      <w:rFonts w:ascii="Garamond" w:eastAsia="MS Mincho" w:hAnsi="Garamond" w:cs="Times New Roman"/>
      <w:b/>
      <w:bCs/>
      <w:caps/>
      <w:color w:val="000000"/>
      <w:sz w:val="24"/>
      <w:szCs w:val="20"/>
      <w:lang w:val="en-GB"/>
    </w:rPr>
  </w:style>
  <w:style w:type="paragraph" w:customStyle="1" w:styleId="Autoriteti">
    <w:name w:val="Autoriteti"/>
    <w:next w:val="Normal"/>
    <w:link w:val="AutoritetiChar"/>
    <w:rsid w:val="00B2113B"/>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B2113B"/>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B2113B"/>
    <w:rPr>
      <w:rFonts w:ascii="Garamond" w:eastAsia="MS Mincho" w:hAnsi="Garamond" w:cs="Times New Roman"/>
      <w:caps/>
      <w:sz w:val="24"/>
      <w:szCs w:val="20"/>
      <w:lang w:val="en-GB"/>
    </w:rPr>
  </w:style>
  <w:style w:type="character" w:customStyle="1" w:styleId="AutoritetiEmerChar">
    <w:name w:val="Autoriteti_Emer Char"/>
    <w:link w:val="AutoritetiEmer"/>
    <w:locked/>
    <w:rsid w:val="00B2113B"/>
    <w:rPr>
      <w:rFonts w:ascii="Garamond" w:eastAsia="MS Mincho" w:hAnsi="Garamond" w:cs="Times New Roman"/>
      <w:b/>
      <w:bCs/>
      <w:sz w:val="24"/>
      <w:szCs w:val="20"/>
      <w:lang w:val="en-GB"/>
    </w:rPr>
  </w:style>
  <w:style w:type="paragraph" w:customStyle="1" w:styleId="Titull-Titull">
    <w:name w:val="Titull-Titull"/>
    <w:basedOn w:val="Paragrafi"/>
    <w:qFormat/>
    <w:rsid w:val="00B2113B"/>
    <w:pPr>
      <w:ind w:firstLine="0"/>
      <w:jc w:val="center"/>
    </w:pPr>
    <w:rPr>
      <w:caps/>
      <w:szCs w:val="24"/>
    </w:rPr>
  </w:style>
  <w:style w:type="paragraph" w:customStyle="1" w:styleId="Paragraf02">
    <w:name w:val="Paragraf 0.2"/>
    <w:basedOn w:val="Paragrafi"/>
    <w:qFormat/>
    <w:rsid w:val="00B2113B"/>
    <w:rPr>
      <w:spacing w:val="-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2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113B"/>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B2113B"/>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B2113B"/>
    <w:rPr>
      <w:rFonts w:ascii="Garamond" w:eastAsia="MS Mincho" w:hAnsi="Garamond" w:cs="Times New Roman"/>
      <w:b/>
      <w:bCs/>
      <w:sz w:val="24"/>
      <w:szCs w:val="20"/>
      <w:lang w:val="en-GB"/>
    </w:rPr>
  </w:style>
  <w:style w:type="paragraph" w:customStyle="1" w:styleId="Paragrafi">
    <w:name w:val="Paragrafi"/>
    <w:link w:val="ParagrafiChar"/>
    <w:rsid w:val="00B2113B"/>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B2113B"/>
    <w:rPr>
      <w:rFonts w:ascii="Garamond" w:eastAsia="MS Mincho" w:hAnsi="Garamond" w:cs="Times New Roman"/>
      <w:sz w:val="24"/>
      <w:szCs w:val="20"/>
    </w:rPr>
  </w:style>
  <w:style w:type="paragraph" w:customStyle="1" w:styleId="Titulli">
    <w:name w:val="Titulli"/>
    <w:next w:val="Normal"/>
    <w:link w:val="TitulliChar"/>
    <w:rsid w:val="00B2113B"/>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B2113B"/>
    <w:rPr>
      <w:rFonts w:ascii="Garamond" w:eastAsia="MS Mincho" w:hAnsi="Garamond" w:cs="Times New Roman"/>
      <w:b/>
      <w:bCs/>
      <w:caps/>
      <w:sz w:val="24"/>
      <w:szCs w:val="20"/>
      <w:lang w:val="en-GB"/>
    </w:rPr>
  </w:style>
  <w:style w:type="character" w:customStyle="1" w:styleId="AktiChar">
    <w:name w:val="Akti Char"/>
    <w:link w:val="Akti"/>
    <w:rsid w:val="00B2113B"/>
    <w:rPr>
      <w:rFonts w:ascii="Garamond" w:eastAsia="MS Mincho" w:hAnsi="Garamond" w:cs="Times New Roman"/>
      <w:b/>
      <w:bCs/>
      <w:caps/>
      <w:color w:val="000000"/>
      <w:sz w:val="24"/>
      <w:szCs w:val="20"/>
      <w:lang w:val="en-GB"/>
    </w:rPr>
  </w:style>
  <w:style w:type="paragraph" w:customStyle="1" w:styleId="Autoriteti">
    <w:name w:val="Autoriteti"/>
    <w:next w:val="Normal"/>
    <w:link w:val="AutoritetiChar"/>
    <w:rsid w:val="00B2113B"/>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B2113B"/>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B2113B"/>
    <w:rPr>
      <w:rFonts w:ascii="Garamond" w:eastAsia="MS Mincho" w:hAnsi="Garamond" w:cs="Times New Roman"/>
      <w:caps/>
      <w:sz w:val="24"/>
      <w:szCs w:val="20"/>
      <w:lang w:val="en-GB"/>
    </w:rPr>
  </w:style>
  <w:style w:type="character" w:customStyle="1" w:styleId="AutoritetiEmerChar">
    <w:name w:val="Autoriteti_Emer Char"/>
    <w:link w:val="AutoritetiEmer"/>
    <w:locked/>
    <w:rsid w:val="00B2113B"/>
    <w:rPr>
      <w:rFonts w:ascii="Garamond" w:eastAsia="MS Mincho" w:hAnsi="Garamond" w:cs="Times New Roman"/>
      <w:b/>
      <w:bCs/>
      <w:sz w:val="24"/>
      <w:szCs w:val="20"/>
      <w:lang w:val="en-GB"/>
    </w:rPr>
  </w:style>
  <w:style w:type="paragraph" w:customStyle="1" w:styleId="Titull-Titull">
    <w:name w:val="Titull-Titull"/>
    <w:basedOn w:val="Paragrafi"/>
    <w:qFormat/>
    <w:rsid w:val="00B2113B"/>
    <w:pPr>
      <w:ind w:firstLine="0"/>
      <w:jc w:val="center"/>
    </w:pPr>
    <w:rPr>
      <w:caps/>
      <w:szCs w:val="24"/>
    </w:rPr>
  </w:style>
  <w:style w:type="paragraph" w:customStyle="1" w:styleId="Paragraf02">
    <w:name w:val="Paragraf 0.2"/>
    <w:basedOn w:val="Paragrafi"/>
    <w:qFormat/>
    <w:rsid w:val="00B2113B"/>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cp:revision>
  <dcterms:created xsi:type="dcterms:W3CDTF">2023-10-16T13:07:00Z</dcterms:created>
  <dcterms:modified xsi:type="dcterms:W3CDTF">2023-10-16T13:07:00Z</dcterms:modified>
</cp:coreProperties>
</file>