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69E" w:rsidRPr="00DA7F85" w:rsidRDefault="00D6269E" w:rsidP="00D6269E">
      <w:pPr>
        <w:pStyle w:val="Akti"/>
        <w:rPr>
          <w:lang w:val="sq-AL"/>
        </w:rPr>
      </w:pPr>
      <w:r w:rsidRPr="00DA7F85">
        <w:rPr>
          <w:lang w:val="sq-AL"/>
        </w:rPr>
        <w:t>VENDIM</w:t>
      </w:r>
    </w:p>
    <w:p w:rsidR="00D6269E" w:rsidRPr="00DA7F85" w:rsidRDefault="00D6269E" w:rsidP="00D6269E">
      <w:pPr>
        <w:pStyle w:val="NumriData"/>
        <w:rPr>
          <w:lang w:val="sq-AL"/>
        </w:rPr>
      </w:pPr>
      <w:r w:rsidRPr="00DA7F85">
        <w:rPr>
          <w:lang w:val="sq-AL"/>
        </w:rPr>
        <w:t>Nr.743, datë 5.11.2014</w:t>
      </w:r>
    </w:p>
    <w:p w:rsidR="00D6269E" w:rsidRPr="00DA7F85" w:rsidRDefault="00D6269E" w:rsidP="00D6269E">
      <w:pPr>
        <w:pStyle w:val="Hapesira7"/>
        <w:rPr>
          <w:lang w:val="sq-AL"/>
        </w:rPr>
      </w:pPr>
    </w:p>
    <w:p w:rsidR="00D6269E" w:rsidRPr="00DA7F85" w:rsidRDefault="00D6269E" w:rsidP="00D6269E">
      <w:pPr>
        <w:pStyle w:val="Titulli"/>
        <w:rPr>
          <w:lang w:val="sq-AL"/>
        </w:rPr>
      </w:pPr>
      <w:r w:rsidRPr="00DA7F85">
        <w:rPr>
          <w:lang w:val="sq-AL"/>
        </w:rPr>
        <w:t>PËRSHPRONËSIMIN, PËR INTERES PUBLIK, TË PRONARËVE TË PASURIVE TË PALUAJTSHME, PRONË PRIVATE, QË PREKEN NGA NDËRTIMI I RRUGËS TREBISHT-DOGANË, KOMUNA TREBISHT</w:t>
      </w:r>
    </w:p>
    <w:p w:rsidR="00D6269E" w:rsidRPr="00DA7F85" w:rsidRDefault="00D6269E" w:rsidP="00D6269E">
      <w:pPr>
        <w:pStyle w:val="Hapesira7"/>
        <w:rPr>
          <w:lang w:val="sq-AL"/>
        </w:rPr>
      </w:pPr>
    </w:p>
    <w:p w:rsidR="00D6269E" w:rsidRPr="00DA7F85" w:rsidRDefault="00D6269E" w:rsidP="00D6269E">
      <w:pPr>
        <w:pStyle w:val="Paragrafi"/>
        <w:rPr>
          <w:lang w:val="sq-AL"/>
        </w:rPr>
      </w:pPr>
      <w:r w:rsidRPr="00DA7F85">
        <w:rPr>
          <w:lang w:val="sq-AL"/>
        </w:rPr>
        <w:t>Në mbështetje të nenit 100 të Kushtetutës dhe të neneve 5, pika 1, 20 e 21, të ligjit nr.8561, datë 22.12.1999, “Për shpronësimet dhe marrjen në përdorim të përkohshëm të pasurisë, pronë private, për interes publik”, me propozimin e ministrit të Punëve të Brendshme, Këshilli i Ministrave</w:t>
      </w:r>
    </w:p>
    <w:p w:rsidR="00D6269E" w:rsidRPr="00DA7F85" w:rsidRDefault="00D6269E" w:rsidP="00D6269E">
      <w:pPr>
        <w:pStyle w:val="Vendosi"/>
        <w:rPr>
          <w:lang w:val="sq-AL"/>
        </w:rPr>
      </w:pPr>
      <w:r w:rsidRPr="00DA7F85">
        <w:rPr>
          <w:lang w:val="sq-AL"/>
        </w:rPr>
        <w:t>VENDOSI:</w:t>
      </w:r>
    </w:p>
    <w:p w:rsidR="00D6269E" w:rsidRPr="00DA7F85" w:rsidRDefault="00D6269E" w:rsidP="00D6269E">
      <w:pPr>
        <w:pStyle w:val="Hapesira7"/>
        <w:rPr>
          <w:lang w:val="sq-AL"/>
        </w:rPr>
      </w:pPr>
    </w:p>
    <w:p w:rsidR="00D6269E" w:rsidRPr="00DA7F85" w:rsidRDefault="00D6269E" w:rsidP="00D6269E">
      <w:pPr>
        <w:pStyle w:val="Paragraf02"/>
        <w:rPr>
          <w:lang w:val="sq-AL"/>
        </w:rPr>
      </w:pPr>
      <w:r w:rsidRPr="00DA7F85">
        <w:rPr>
          <w:lang w:val="sq-AL"/>
        </w:rPr>
        <w:t xml:space="preserve">1. Shpronësimin, për interes publik, të pronarëve të pasurive të paluajtshme, pronë private, që preken nga ndërtimi i rrugës Trebisht-Doganë, sipas tabelës që i bashkëlidhet këtij vendimi. </w:t>
      </w:r>
    </w:p>
    <w:p w:rsidR="00D6269E" w:rsidRPr="00DA7F85" w:rsidRDefault="00D6269E" w:rsidP="00D6269E">
      <w:pPr>
        <w:pStyle w:val="Paragraf02"/>
        <w:rPr>
          <w:lang w:val="sq-AL"/>
        </w:rPr>
      </w:pPr>
      <w:r w:rsidRPr="00DA7F85">
        <w:rPr>
          <w:lang w:val="sq-AL"/>
        </w:rPr>
        <w:t xml:space="preserve">2. Shpronësimi të bëhet në favor të komunës Trebisht. </w:t>
      </w:r>
    </w:p>
    <w:p w:rsidR="00D6269E" w:rsidRPr="00DA7F85" w:rsidRDefault="00D6269E" w:rsidP="00D6269E">
      <w:pPr>
        <w:pStyle w:val="Paragraf02"/>
        <w:rPr>
          <w:lang w:val="sq-AL"/>
        </w:rPr>
      </w:pPr>
      <w:r w:rsidRPr="00DA7F85">
        <w:rPr>
          <w:lang w:val="sq-AL"/>
        </w:rPr>
        <w:t xml:space="preserve">3. Pronarët e pasurive të paluajtshme, që shpronësohen, të kompensohen në vlerë të plotë, sipas masës së kompensimit përkatës, që paraqitet në tabelën bashkëlidhur këtij vendimi, për: </w:t>
      </w:r>
    </w:p>
    <w:p w:rsidR="00D6269E" w:rsidRPr="00DA7F85" w:rsidRDefault="00D6269E" w:rsidP="00D6269E">
      <w:pPr>
        <w:pStyle w:val="Paragraf02"/>
        <w:rPr>
          <w:lang w:val="sq-AL"/>
        </w:rPr>
      </w:pPr>
      <w:r w:rsidRPr="00DA7F85">
        <w:rPr>
          <w:lang w:val="sq-AL"/>
        </w:rPr>
        <w:t xml:space="preserve">- sipërfaqen prej 3 018 m² tokë truall, në vlerën 374 232 (treqind e shtatëdhjetë e katër mijë e dyqind e tridhjetë e dy) lekë; </w:t>
      </w:r>
    </w:p>
    <w:p w:rsidR="00D6269E" w:rsidRPr="00DA7F85" w:rsidRDefault="00D6269E" w:rsidP="00D6269E">
      <w:pPr>
        <w:pStyle w:val="Paragraf02"/>
        <w:rPr>
          <w:lang w:val="sq-AL"/>
        </w:rPr>
      </w:pPr>
      <w:r w:rsidRPr="00DA7F85">
        <w:rPr>
          <w:lang w:val="sq-AL"/>
        </w:rPr>
        <w:t xml:space="preserve">- sipërfaqen prej  570 m² tokë arë, në vlerën 42 180 (dyzet e dy mijë e njëqind e tetëdhjetë) lekë; </w:t>
      </w:r>
    </w:p>
    <w:p w:rsidR="00D6269E" w:rsidRPr="00DA7F85" w:rsidRDefault="00D6269E" w:rsidP="00D6269E">
      <w:pPr>
        <w:pStyle w:val="Paragraf02"/>
        <w:rPr>
          <w:lang w:val="sq-AL"/>
        </w:rPr>
      </w:pPr>
      <w:r w:rsidRPr="00DA7F85">
        <w:rPr>
          <w:lang w:val="sq-AL"/>
        </w:rPr>
        <w:t xml:space="preserve">- drurë frutorë, në vlerën 67 500 (gjashtëdhjetë e shtatë mijë e pesëqind) lekë; </w:t>
      </w:r>
    </w:p>
    <w:p w:rsidR="00D6269E" w:rsidRPr="00DA7F85" w:rsidRDefault="00D6269E" w:rsidP="00D6269E">
      <w:pPr>
        <w:pStyle w:val="Paragraf02"/>
        <w:rPr>
          <w:lang w:val="sq-AL"/>
        </w:rPr>
      </w:pPr>
      <w:r w:rsidRPr="00DA7F85">
        <w:rPr>
          <w:lang w:val="sq-AL"/>
        </w:rPr>
        <w:t>- drurë dekorativë, në vlerën 10 200 (dhjetë mijë e dyqind) lekë.</w:t>
      </w:r>
    </w:p>
    <w:p w:rsidR="00D6269E" w:rsidRPr="00DA7F85" w:rsidRDefault="00D6269E" w:rsidP="00D6269E">
      <w:pPr>
        <w:pStyle w:val="Paragraf02"/>
        <w:rPr>
          <w:lang w:val="sq-AL"/>
        </w:rPr>
      </w:pPr>
      <w:r w:rsidRPr="00DA7F85">
        <w:rPr>
          <w:lang w:val="sq-AL"/>
        </w:rPr>
        <w:t xml:space="preserve">4. Vlera e përgjithshme e shpronësimit prej 494 112 (katërqind e nëntëdhjetë e katër mijë e njëqind e dymbëdhjetë) lekësh të përballohet nga të ardhurat e komunës Trebisht, planifikuar në buxhetin e saj. </w:t>
      </w:r>
    </w:p>
    <w:p w:rsidR="00D6269E" w:rsidRPr="00DA7F85" w:rsidRDefault="00D6269E" w:rsidP="00D6269E">
      <w:pPr>
        <w:pStyle w:val="Paragraf02"/>
        <w:rPr>
          <w:lang w:val="sq-AL"/>
        </w:rPr>
      </w:pPr>
      <w:r w:rsidRPr="00DA7F85">
        <w:rPr>
          <w:lang w:val="sq-AL"/>
        </w:rPr>
        <w:t>5. Vlera e shpenzimeve procedurale të përballohet nga komuna Trebisht.</w:t>
      </w:r>
    </w:p>
    <w:p w:rsidR="00D6269E" w:rsidRPr="00DA7F85" w:rsidRDefault="00D6269E" w:rsidP="00D6269E">
      <w:pPr>
        <w:pStyle w:val="Paragraf02"/>
        <w:rPr>
          <w:lang w:val="sq-AL"/>
        </w:rPr>
      </w:pPr>
      <w:r w:rsidRPr="00DA7F85">
        <w:rPr>
          <w:lang w:val="sq-AL"/>
        </w:rPr>
        <w:t>6. Afati i përfundimit të shpronësimit të jetë 3 muaj pas datës së hyrjes në fuqi të këtij vendimi.</w:t>
      </w:r>
    </w:p>
    <w:p w:rsidR="00D6269E" w:rsidRPr="00DA7F85" w:rsidRDefault="00D6269E" w:rsidP="00D6269E">
      <w:pPr>
        <w:pStyle w:val="Paragraf02"/>
        <w:rPr>
          <w:lang w:val="sq-AL"/>
        </w:rPr>
      </w:pPr>
      <w:r w:rsidRPr="00DA7F85">
        <w:rPr>
          <w:lang w:val="sq-AL"/>
        </w:rPr>
        <w:t xml:space="preserve">7. Afati i përfundimit të punimeve të objektit, në komunën Trebisht, të jetë në përputhje me afatet e parashikuara nga kjo komunë. </w:t>
      </w:r>
    </w:p>
    <w:p w:rsidR="00D6269E" w:rsidRPr="00DA7F85" w:rsidRDefault="00D6269E" w:rsidP="00D6269E">
      <w:pPr>
        <w:pStyle w:val="Paragraf02"/>
        <w:rPr>
          <w:lang w:val="sq-AL"/>
        </w:rPr>
      </w:pPr>
      <w:r w:rsidRPr="00DA7F85">
        <w:rPr>
          <w:lang w:val="sq-AL"/>
        </w:rPr>
        <w:t xml:space="preserve">8. Regjistrimi i ri i pasurisë prej 3 018 m² tokë truall dhe 570 m² tokë arë, për ndërtimin e rrugës, të bëhet në favor të komunës Trebisht. </w:t>
      </w:r>
    </w:p>
    <w:p w:rsidR="00D6269E" w:rsidRPr="00DA7F85" w:rsidRDefault="00D6269E" w:rsidP="00D6269E">
      <w:pPr>
        <w:pStyle w:val="Paragraf02"/>
        <w:rPr>
          <w:lang w:val="sq-AL"/>
        </w:rPr>
      </w:pPr>
      <w:r w:rsidRPr="00DA7F85">
        <w:rPr>
          <w:lang w:val="sq-AL"/>
        </w:rPr>
        <w:t>9. Ngarkohen Ministria e Punëve të Brendshme dhe komuna Trebisht për zbatimin e këtij vendimi.</w:t>
      </w:r>
    </w:p>
    <w:p w:rsidR="00D6269E" w:rsidRPr="00DA7F85" w:rsidRDefault="00D6269E" w:rsidP="00D6269E">
      <w:pPr>
        <w:pStyle w:val="Paragraf02"/>
        <w:rPr>
          <w:lang w:val="sq-AL"/>
        </w:rPr>
      </w:pPr>
      <w:r w:rsidRPr="00DA7F85">
        <w:rPr>
          <w:lang w:val="sq-AL"/>
        </w:rPr>
        <w:t>Ky vendim hyn në fuqi menjëherë dhe botohet në Fletoren Zyrtare.</w:t>
      </w:r>
    </w:p>
    <w:p w:rsidR="00D6269E" w:rsidRPr="00DA7F85" w:rsidRDefault="00D6269E" w:rsidP="00D6269E">
      <w:pPr>
        <w:pStyle w:val="Hapesira7"/>
        <w:rPr>
          <w:lang w:val="sq-AL"/>
        </w:rPr>
      </w:pPr>
    </w:p>
    <w:p w:rsidR="00D6269E" w:rsidRPr="00DA7F85" w:rsidRDefault="00D6269E" w:rsidP="00D6269E">
      <w:pPr>
        <w:pStyle w:val="Autoriteti"/>
        <w:rPr>
          <w:lang w:val="sq-AL"/>
        </w:rPr>
      </w:pPr>
      <w:r w:rsidRPr="00DA7F85">
        <w:rPr>
          <w:lang w:val="sq-AL"/>
        </w:rPr>
        <w:t>KRYEMINISTRI</w:t>
      </w:r>
    </w:p>
    <w:p w:rsidR="00D6269E" w:rsidRPr="00DA7F85" w:rsidRDefault="00D6269E" w:rsidP="00D6269E">
      <w:pPr>
        <w:pStyle w:val="AutoritetiEmer"/>
        <w:rPr>
          <w:lang w:val="sq-AL"/>
        </w:rPr>
      </w:pPr>
      <w:r w:rsidRPr="00DA7F85">
        <w:rPr>
          <w:lang w:val="sq-AL"/>
        </w:rPr>
        <w:t>Edi Rama</w:t>
      </w:r>
    </w:p>
    <w:p w:rsidR="00D6269E" w:rsidRPr="00DA7F85" w:rsidRDefault="00D6269E" w:rsidP="00D6269E">
      <w:pPr>
        <w:pStyle w:val="Paragrafi"/>
        <w:ind w:firstLine="0"/>
        <w:rPr>
          <w:lang w:val="sq-AL"/>
        </w:rPr>
        <w:sectPr w:rsidR="00D6269E" w:rsidRPr="00DA7F85" w:rsidSect="00027BEF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D6269E" w:rsidRPr="00DA7F85" w:rsidRDefault="00D6269E" w:rsidP="00D6269E">
      <w:pPr>
        <w:pStyle w:val="Paragrafi"/>
        <w:rPr>
          <w:lang w:val="sq-AL"/>
        </w:rPr>
      </w:pPr>
      <w:bookmarkStart w:id="0" w:name="_GoBack"/>
      <w:bookmarkEnd w:id="0"/>
    </w:p>
    <w:tbl>
      <w:tblPr>
        <w:tblW w:w="5080" w:type="pct"/>
        <w:tblLayout w:type="fixed"/>
        <w:tblLook w:val="04A0" w:firstRow="1" w:lastRow="0" w:firstColumn="1" w:lastColumn="0" w:noHBand="0" w:noVBand="1"/>
      </w:tblPr>
      <w:tblGrid>
        <w:gridCol w:w="519"/>
        <w:gridCol w:w="962"/>
        <w:gridCol w:w="689"/>
        <w:gridCol w:w="825"/>
        <w:gridCol w:w="827"/>
        <w:gridCol w:w="687"/>
        <w:gridCol w:w="613"/>
        <w:gridCol w:w="551"/>
        <w:gridCol w:w="553"/>
        <w:gridCol w:w="644"/>
        <w:gridCol w:w="549"/>
        <w:gridCol w:w="689"/>
        <w:gridCol w:w="691"/>
        <w:gridCol w:w="930"/>
      </w:tblGrid>
      <w:tr w:rsidR="00D6269E" w:rsidRPr="00DA7F85" w:rsidTr="00903CD7">
        <w:trPr>
          <w:trHeight w:val="473"/>
        </w:trPr>
        <w:tc>
          <w:tcPr>
            <w:tcW w:w="5000" w:type="pct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EE0CB4" w:rsidRDefault="00D6269E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E0CB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TABELA PËRMBLEDHËSE E VLERËSIMIT TË SHPRONËSIMIT TË FAMILJEVE PËR EFEKT TË</w:t>
            </w:r>
          </w:p>
          <w:p w:rsidR="00D6269E" w:rsidRPr="00DA7F85" w:rsidRDefault="00D6269E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E0CB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NDËRTIMIT TË RRUGËS TREBISHT-DOGANË, ZK 3630</w:t>
            </w:r>
          </w:p>
        </w:tc>
      </w:tr>
      <w:tr w:rsidR="00D6269E" w:rsidRPr="00DA7F85" w:rsidTr="00903CD7">
        <w:trPr>
          <w:trHeight w:val="75"/>
        </w:trPr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D6269E" w:rsidRPr="00DA7F85" w:rsidTr="00903CD7">
        <w:trPr>
          <w:trHeight w:val="509"/>
        </w:trPr>
        <w:tc>
          <w:tcPr>
            <w:tcW w:w="2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Nr.</w:t>
            </w:r>
          </w:p>
        </w:tc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Familja që shpronësohet</w:t>
            </w:r>
          </w:p>
        </w:tc>
        <w:tc>
          <w:tcPr>
            <w:tcW w:w="35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Nr. pasurise</w:t>
            </w:r>
          </w:p>
        </w:tc>
        <w:tc>
          <w:tcPr>
            <w:tcW w:w="42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Zona kadastrale</w:t>
            </w:r>
          </w:p>
        </w:tc>
        <w:tc>
          <w:tcPr>
            <w:tcW w:w="42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Sip.truall,m² që shpronsohet</w:t>
            </w:r>
          </w:p>
        </w:tc>
        <w:tc>
          <w:tcPr>
            <w:tcW w:w="35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Çmimi lek/m²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Livadh m²</w:t>
            </w:r>
          </w:p>
        </w:tc>
        <w:tc>
          <w:tcPr>
            <w:tcW w:w="28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Çmimi</w:t>
            </w:r>
          </w:p>
        </w:tc>
        <w:tc>
          <w:tcPr>
            <w:tcW w:w="28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Pemë Arra</w:t>
            </w:r>
          </w:p>
        </w:tc>
        <w:tc>
          <w:tcPr>
            <w:tcW w:w="33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Çmimi</w:t>
            </w:r>
          </w:p>
        </w:tc>
        <w:tc>
          <w:tcPr>
            <w:tcW w:w="28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Plepa</w:t>
            </w:r>
          </w:p>
        </w:tc>
        <w:tc>
          <w:tcPr>
            <w:tcW w:w="35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Çmimi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Vlera totale</w:t>
            </w:r>
          </w:p>
        </w:tc>
        <w:tc>
          <w:tcPr>
            <w:tcW w:w="47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Konfirmimi nga Z.V.R.P.P.</w:t>
            </w:r>
          </w:p>
        </w:tc>
      </w:tr>
      <w:tr w:rsidR="00D6269E" w:rsidRPr="00DA7F85" w:rsidTr="00903CD7">
        <w:trPr>
          <w:trHeight w:val="509"/>
        </w:trPr>
        <w:tc>
          <w:tcPr>
            <w:tcW w:w="26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2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7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</w:tr>
      <w:tr w:rsidR="00D6269E" w:rsidRPr="00DA7F85" w:rsidTr="00903CD7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Asllan Seferi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474/1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3630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760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94240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Konfirmuar nga Z.V.R.P.P</w:t>
            </w:r>
          </w:p>
        </w:tc>
      </w:tr>
      <w:tr w:rsidR="00D6269E" w:rsidRPr="00DA7F85" w:rsidTr="00903CD7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</w:t>
            </w:r>
          </w:p>
        </w:tc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Rremzi Tafaj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475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3630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9920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Konfirmuar nga Z.V.R.P.P</w:t>
            </w:r>
          </w:p>
        </w:tc>
      </w:tr>
      <w:tr w:rsidR="00D6269E" w:rsidRPr="00DA7F85" w:rsidTr="00903CD7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</w:t>
            </w:r>
          </w:p>
        </w:tc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Haki Salla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492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3630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570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74</w:t>
            </w: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4500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109320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Konfirmuar nga Z.V.R.P.P</w:t>
            </w:r>
          </w:p>
        </w:tc>
      </w:tr>
      <w:tr w:rsidR="00D6269E" w:rsidRPr="00DA7F85" w:rsidTr="00903CD7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</w:t>
            </w:r>
          </w:p>
        </w:tc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Artan Shahinaj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3630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168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4500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43332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Konfirmuar nga Z.V.R.P.P</w:t>
            </w:r>
          </w:p>
        </w:tc>
      </w:tr>
      <w:tr w:rsidR="00D6269E" w:rsidRPr="00DA7F85" w:rsidTr="00903CD7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</w:t>
            </w:r>
          </w:p>
        </w:tc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Rustem Çereni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3630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4500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157800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Konfirmuar nga Z.V.R.P.P</w:t>
            </w:r>
          </w:p>
        </w:tc>
      </w:tr>
      <w:tr w:rsidR="00D6269E" w:rsidRPr="00DA7F85" w:rsidTr="00903CD7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</w:t>
            </w:r>
          </w:p>
        </w:tc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Asllan Kanxha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576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3630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1700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23700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Konfirmuar nga Z.V.R.P.P</w:t>
            </w:r>
          </w:p>
        </w:tc>
      </w:tr>
      <w:tr w:rsidR="00D6269E" w:rsidRPr="00DA7F85" w:rsidTr="00903CD7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7</w:t>
            </w:r>
          </w:p>
        </w:tc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Qemal Kanxha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109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3630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1700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23700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Konfirmuar nga Z.V.R.P.P</w:t>
            </w:r>
          </w:p>
        </w:tc>
      </w:tr>
      <w:tr w:rsidR="00D6269E" w:rsidRPr="00DA7F85" w:rsidTr="00903CD7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8</w:t>
            </w:r>
          </w:p>
        </w:tc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Fadil Muçina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69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3630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150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124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4500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32100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Konfirmuar nga Z.V.R.P.P</w:t>
            </w:r>
          </w:p>
        </w:tc>
      </w:tr>
      <w:tr w:rsidR="00D6269E" w:rsidRPr="00DA7F85" w:rsidTr="00903CD7">
        <w:trPr>
          <w:trHeight w:val="139"/>
        </w:trPr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9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TOTALI</w:t>
            </w:r>
          </w:p>
        </w:tc>
        <w:tc>
          <w:tcPr>
            <w:tcW w:w="35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2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3018</w:t>
            </w:r>
          </w:p>
        </w:tc>
        <w:tc>
          <w:tcPr>
            <w:tcW w:w="35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1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5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494112</w:t>
            </w:r>
          </w:p>
        </w:tc>
        <w:tc>
          <w:tcPr>
            <w:tcW w:w="47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9E" w:rsidRPr="00DA7F85" w:rsidRDefault="00D6269E" w:rsidP="00903CD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DA7F85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</w:tr>
    </w:tbl>
    <w:p w:rsidR="00D6269E" w:rsidRDefault="00D6269E" w:rsidP="00D6269E">
      <w:pPr>
        <w:pStyle w:val="Akti"/>
        <w:keepNext w:val="0"/>
        <w:rPr>
          <w:lang w:val="sq-AL"/>
        </w:rPr>
      </w:pPr>
    </w:p>
    <w:p w:rsidR="00D6269E" w:rsidRDefault="00D6269E" w:rsidP="00D6269E">
      <w:pPr>
        <w:pStyle w:val="Akti"/>
        <w:keepNext w:val="0"/>
        <w:rPr>
          <w:lang w:val="sq-AL"/>
        </w:rPr>
      </w:pPr>
    </w:p>
    <w:p w:rsidR="00FD57DC" w:rsidRDefault="00027BEF"/>
    <w:sectPr w:rsidR="00FD57DC" w:rsidSect="00027BE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269E"/>
    <w:rsid w:val="00027BEF"/>
    <w:rsid w:val="002E7553"/>
    <w:rsid w:val="009D1F23"/>
    <w:rsid w:val="00A3508F"/>
    <w:rsid w:val="00D62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3F6B3E-F6EE-4B76-9A67-6DB181880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69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269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6269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6269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626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6269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6269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6269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6269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6269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6269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6269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6269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6269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6269E"/>
    <w:rPr>
      <w:sz w:val="14"/>
      <w:szCs w:val="24"/>
    </w:rPr>
  </w:style>
  <w:style w:type="paragraph" w:customStyle="1" w:styleId="Paragraf02">
    <w:name w:val="Paragraf 0.2"/>
    <w:basedOn w:val="Paragrafi"/>
    <w:qFormat/>
    <w:rsid w:val="00D6269E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469</Words>
  <Characters>2675</Characters>
  <Application>Microsoft Office Word</Application>
  <DocSecurity>0</DocSecurity>
  <Lines>22</Lines>
  <Paragraphs>6</Paragraphs>
  <ScaleCrop>false</ScaleCrop>
  <Company>Grizli777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2014-11-19T12:00:00Z</dcterms:created>
  <dcterms:modified xsi:type="dcterms:W3CDTF">2025-01-13T11:10:00Z</dcterms:modified>
</cp:coreProperties>
</file>