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84C" w:rsidRPr="003F228B" w:rsidRDefault="00EC484C" w:rsidP="00EC484C">
      <w:pPr>
        <w:pStyle w:val="Akti"/>
        <w:keepNext w:val="0"/>
        <w:rPr>
          <w:i/>
          <w:spacing w:val="-4"/>
          <w:lang w:val="sq-AL"/>
        </w:rPr>
      </w:pPr>
      <w:r w:rsidRPr="003F228B">
        <w:rPr>
          <w:spacing w:val="-4"/>
          <w:lang w:val="sq-AL"/>
        </w:rPr>
        <w:t>VENDIM</w:t>
      </w:r>
      <w:r w:rsidRPr="003F228B">
        <w:rPr>
          <w:i/>
          <w:spacing w:val="-4"/>
          <w:lang w:val="sq-AL"/>
        </w:rPr>
        <w:t xml:space="preserve"> </w:t>
      </w:r>
    </w:p>
    <w:p w:rsidR="00EC484C" w:rsidRPr="003F228B" w:rsidRDefault="00EC484C" w:rsidP="00EC484C">
      <w:pPr>
        <w:pStyle w:val="NumriData"/>
        <w:keepNext w:val="0"/>
        <w:rPr>
          <w:spacing w:val="-4"/>
          <w:lang w:val="sq-AL"/>
        </w:rPr>
      </w:pPr>
      <w:r>
        <w:rPr>
          <w:spacing w:val="-4"/>
          <w:lang w:val="sq-AL"/>
        </w:rPr>
        <w:t xml:space="preserve">Nr. 768, </w:t>
      </w:r>
      <w:r w:rsidRPr="003F228B">
        <w:rPr>
          <w:spacing w:val="-4"/>
          <w:lang w:val="sq-AL"/>
        </w:rPr>
        <w:t>datë 12.11.2014</w:t>
      </w:r>
    </w:p>
    <w:p w:rsidR="00EC484C" w:rsidRPr="003F228B" w:rsidRDefault="00EC484C" w:rsidP="00EC484C">
      <w:pPr>
        <w:pStyle w:val="Hapesira7"/>
        <w:rPr>
          <w:spacing w:val="-4"/>
          <w:lang w:val="sq-AL"/>
        </w:rPr>
      </w:pPr>
    </w:p>
    <w:p w:rsidR="00EC484C" w:rsidRPr="003F228B" w:rsidRDefault="00EC484C" w:rsidP="00EC484C">
      <w:pPr>
        <w:pStyle w:val="Titulli"/>
        <w:keepNext w:val="0"/>
        <w:rPr>
          <w:spacing w:val="-4"/>
          <w:lang w:val="sq-AL"/>
        </w:rPr>
      </w:pPr>
      <w:r w:rsidRPr="003F228B">
        <w:rPr>
          <w:spacing w:val="-4"/>
          <w:lang w:val="sq-AL"/>
        </w:rPr>
        <w:t>PËR SHPRONËSIMIN, PËR INTERES PUBLIK, TË PRONARËVE</w:t>
      </w:r>
      <w:r>
        <w:rPr>
          <w:spacing w:val="-4"/>
          <w:lang w:val="sq-AL"/>
        </w:rPr>
        <w:t xml:space="preserve"> </w:t>
      </w:r>
      <w:r w:rsidRPr="003F228B">
        <w:rPr>
          <w:spacing w:val="-4"/>
          <w:lang w:val="sq-AL"/>
        </w:rPr>
        <w:t>TË PASURIVE TË PALUAJTSHME, PRONË PRIVATE, QË PREKEN NGA NDËRTIMI I VENDDEPOZITIMIT SANITAR TË MBETJEVE NË AFËRSI TË MALIQIT DHE RRUGËS HYRËSE, QARKU KORÇË</w:t>
      </w:r>
    </w:p>
    <w:p w:rsidR="00EC484C" w:rsidRPr="003F228B" w:rsidRDefault="00EC484C" w:rsidP="00EC484C">
      <w:pPr>
        <w:pStyle w:val="Hapesira7"/>
        <w:rPr>
          <w:spacing w:val="-4"/>
          <w:lang w:val="sq-AL"/>
        </w:rPr>
      </w:pPr>
    </w:p>
    <w:p w:rsidR="00EC484C" w:rsidRPr="003F228B" w:rsidRDefault="00EC484C" w:rsidP="00EC484C">
      <w:pPr>
        <w:pStyle w:val="Paragrafi"/>
        <w:rPr>
          <w:spacing w:val="-4"/>
          <w:lang w:val="sq-AL"/>
        </w:rPr>
      </w:pPr>
      <w:r w:rsidRPr="003F228B">
        <w:rPr>
          <w:spacing w:val="-4"/>
          <w:lang w:val="sq-AL"/>
        </w:rPr>
        <w:t>Në mbështetje të nenit 100 të Kushtetutës, të neneve 5, pika 1, 20 e 21, të ligjit nr. 8561, datë 22.12.1999, “Për shpronësimet dhe marrjen në përdorim të përkohshëm të pasurisë, pronë private, për interes publik”, dhe të  ligjit nr. 185/2013, “Për buxhetin e vitit 2014”, të ndryshuar, me propozimin e ministrit të Transportit dhe Infrastrukturës, Këshilli i Ministrave</w:t>
      </w:r>
    </w:p>
    <w:p w:rsidR="00EC484C" w:rsidRDefault="00EC484C" w:rsidP="00EC484C">
      <w:pPr>
        <w:pStyle w:val="Titull-Titull"/>
        <w:rPr>
          <w:spacing w:val="-4"/>
          <w:lang w:val="sq-AL"/>
        </w:rPr>
      </w:pPr>
    </w:p>
    <w:p w:rsidR="00EC484C" w:rsidRDefault="00EC484C" w:rsidP="00EC484C">
      <w:pPr>
        <w:pStyle w:val="Titull-Titull"/>
        <w:rPr>
          <w:spacing w:val="-4"/>
          <w:lang w:val="sq-AL"/>
        </w:rPr>
      </w:pPr>
    </w:p>
    <w:p w:rsidR="00EC484C" w:rsidRDefault="00EC484C" w:rsidP="00EC484C">
      <w:pPr>
        <w:pStyle w:val="Titull-Titull"/>
        <w:rPr>
          <w:spacing w:val="-4"/>
          <w:lang w:val="sq-AL"/>
        </w:rPr>
      </w:pPr>
    </w:p>
    <w:p w:rsidR="00EC484C" w:rsidRPr="003F228B" w:rsidRDefault="00EC484C" w:rsidP="00EC484C">
      <w:pPr>
        <w:pStyle w:val="Titull-Titull"/>
        <w:rPr>
          <w:spacing w:val="-4"/>
          <w:lang w:val="sq-AL"/>
        </w:rPr>
      </w:pPr>
      <w:r w:rsidRPr="003F228B">
        <w:rPr>
          <w:spacing w:val="-4"/>
          <w:lang w:val="sq-AL"/>
        </w:rPr>
        <w:t>VENDOSI:</w:t>
      </w:r>
    </w:p>
    <w:p w:rsidR="00EC484C" w:rsidRPr="003F228B" w:rsidRDefault="00EC484C" w:rsidP="00EC484C">
      <w:pPr>
        <w:pStyle w:val="Paragrafi"/>
        <w:rPr>
          <w:spacing w:val="-4"/>
          <w:sz w:val="14"/>
          <w:lang w:val="sq-AL"/>
        </w:rPr>
      </w:pPr>
    </w:p>
    <w:p w:rsidR="00EC484C" w:rsidRPr="003F228B" w:rsidRDefault="00EC484C" w:rsidP="00EC484C">
      <w:pPr>
        <w:pStyle w:val="Paragrafi"/>
        <w:rPr>
          <w:spacing w:val="-4"/>
          <w:lang w:val="sq-AL"/>
        </w:rPr>
      </w:pPr>
      <w:r w:rsidRPr="003F228B">
        <w:rPr>
          <w:spacing w:val="-4"/>
          <w:lang w:val="sq-AL"/>
        </w:rPr>
        <w:t xml:space="preserve">1. Shpronësimin, për interes publik, të pronarëve të pasurive të paluajtshme, pronë private, që preken nga ndërtimi i venddepozitimit sanitar të mbetjeve në afërsi të Maliqit dhe rrugës hyrëse, qarku Korçë. </w:t>
      </w:r>
    </w:p>
    <w:p w:rsidR="00EC484C" w:rsidRPr="003F228B" w:rsidRDefault="00EC484C" w:rsidP="00EC484C">
      <w:pPr>
        <w:pStyle w:val="Paragrafi"/>
        <w:rPr>
          <w:spacing w:val="-4"/>
          <w:lang w:val="sq-AL"/>
        </w:rPr>
      </w:pPr>
      <w:r w:rsidRPr="003F228B">
        <w:rPr>
          <w:spacing w:val="-4"/>
          <w:lang w:val="sq-AL"/>
        </w:rPr>
        <w:t xml:space="preserve">2. Shpronësimi bëhet në favor të shoqërisë aksionare “Administrimi i mbetjeve të qarkut Korçë”, KRWM sh.a. </w:t>
      </w:r>
    </w:p>
    <w:p w:rsidR="00EC484C" w:rsidRPr="003F228B" w:rsidRDefault="00EC484C" w:rsidP="00EC484C">
      <w:pPr>
        <w:pStyle w:val="Paragrafi"/>
        <w:rPr>
          <w:spacing w:val="-4"/>
          <w:lang w:val="sq-AL"/>
        </w:rPr>
      </w:pPr>
      <w:r w:rsidRPr="003F228B">
        <w:rPr>
          <w:spacing w:val="-4"/>
          <w:lang w:val="sq-AL"/>
        </w:rPr>
        <w:t>3. Pronarët e pasurive të paluajtshme, që shpronësohen, të kompensohen në vlerë të plotë, sipas masës së kompensimit përkatës, që paraqitet në tabelën bashkëlidhur këtij vendimi, për pasuritë arë dhe truall, me sipërfaqe të përgjithshme prej 149 596 (njëqind e dyzet e nëntë mijë e pesëqind e nëntëdhjetë e gjashtë) m</w:t>
      </w:r>
      <w:r w:rsidRPr="003F228B">
        <w:rPr>
          <w:spacing w:val="-4"/>
          <w:vertAlign w:val="superscript"/>
          <w:lang w:val="sq-AL"/>
        </w:rPr>
        <w:t>2</w:t>
      </w:r>
      <w:r w:rsidRPr="003F228B">
        <w:rPr>
          <w:spacing w:val="-4"/>
          <w:lang w:val="sq-AL"/>
        </w:rPr>
        <w:t xml:space="preserve">, si më poshtë vijon: </w:t>
      </w:r>
    </w:p>
    <w:p w:rsidR="00EC484C" w:rsidRPr="003F228B" w:rsidRDefault="00EC484C" w:rsidP="00EC484C">
      <w:pPr>
        <w:pStyle w:val="Paragrafi"/>
        <w:rPr>
          <w:spacing w:val="-4"/>
          <w:lang w:val="sq-AL"/>
        </w:rPr>
      </w:pPr>
      <w:r w:rsidRPr="003F228B">
        <w:rPr>
          <w:spacing w:val="-4"/>
          <w:lang w:val="sq-AL"/>
        </w:rPr>
        <w:t xml:space="preserve">a) Për arë, me vlerën  31 302 436 (tridhjetë e një milionë e treqind e dy mijë e katërqind e tridhjetë e gjashtë) lekë; </w:t>
      </w:r>
    </w:p>
    <w:p w:rsidR="00EC484C" w:rsidRPr="003F228B" w:rsidRDefault="00EC484C" w:rsidP="00EC484C">
      <w:pPr>
        <w:pStyle w:val="Paragrafi"/>
        <w:rPr>
          <w:spacing w:val="-4"/>
          <w:lang w:val="sq-AL"/>
        </w:rPr>
      </w:pPr>
      <w:r w:rsidRPr="003F228B">
        <w:rPr>
          <w:spacing w:val="-4"/>
          <w:lang w:val="sq-AL"/>
        </w:rPr>
        <w:t xml:space="preserve">b) Për truall, me vlerën 2 895 070 (dy milionë e tetëqind e nëntëdhjetë e pesë mijë e shtatëdhjetë) lekë; </w:t>
      </w:r>
    </w:p>
    <w:p w:rsidR="00EC484C" w:rsidRPr="003F228B" w:rsidRDefault="00EC484C" w:rsidP="00EC484C">
      <w:pPr>
        <w:pStyle w:val="Paragrafi"/>
        <w:rPr>
          <w:spacing w:val="-4"/>
          <w:lang w:val="sq-AL"/>
        </w:rPr>
      </w:pPr>
      <w:r w:rsidRPr="003F228B">
        <w:rPr>
          <w:spacing w:val="-4"/>
          <w:lang w:val="sq-AL"/>
        </w:rPr>
        <w:t xml:space="preserve">c) Për kultura bujqësore, me vlerën 1 808 950 (një milion e tetëqind e tetë mijë e nëntëqind e pesëdhjetë) lekë; </w:t>
      </w:r>
    </w:p>
    <w:p w:rsidR="00EC484C" w:rsidRPr="003F228B" w:rsidRDefault="00EC484C" w:rsidP="00EC484C">
      <w:pPr>
        <w:pStyle w:val="Paragrafi"/>
        <w:rPr>
          <w:spacing w:val="-4"/>
          <w:lang w:val="sq-AL"/>
        </w:rPr>
      </w:pPr>
      <w:r w:rsidRPr="003F228B">
        <w:rPr>
          <w:spacing w:val="-4"/>
          <w:lang w:val="sq-AL"/>
        </w:rPr>
        <w:t xml:space="preserve">ç) Për objekt, me vlerën 15 000 (pesëmbëdhjetë mijë) lekë. </w:t>
      </w:r>
    </w:p>
    <w:p w:rsidR="00EC484C" w:rsidRPr="003F228B" w:rsidRDefault="00EC484C" w:rsidP="00EC484C">
      <w:pPr>
        <w:pStyle w:val="Paragrafi"/>
        <w:rPr>
          <w:spacing w:val="-4"/>
          <w:lang w:val="sq-AL"/>
        </w:rPr>
      </w:pPr>
      <w:r w:rsidRPr="003F228B">
        <w:rPr>
          <w:spacing w:val="-4"/>
          <w:lang w:val="sq-AL"/>
        </w:rPr>
        <w:t xml:space="preserve">Vlera e përgjithshme e shpronësimit është 36 021 456 (tridhjetë e gjashtë milionë e njëzet e një  mijë e katërqind e pesëdhjetë e gjashtë) lekë. </w:t>
      </w:r>
    </w:p>
    <w:p w:rsidR="00EC484C" w:rsidRPr="003F228B" w:rsidRDefault="00EC484C" w:rsidP="00EC484C">
      <w:pPr>
        <w:pStyle w:val="Paragrafi"/>
        <w:rPr>
          <w:spacing w:val="-4"/>
          <w:lang w:val="sq-AL"/>
        </w:rPr>
      </w:pPr>
      <w:r w:rsidRPr="003F228B">
        <w:rPr>
          <w:spacing w:val="-4"/>
          <w:lang w:val="sq-AL"/>
        </w:rPr>
        <w:t xml:space="preserve">4. Vlera përgjithshme e shpronësimit, prej 36 021 456 (tridhjetë e gjashtë milionë e njëzet e një mijë e katërqind e pesëdhjetë e gjashtë) lekësh, të përballohet nga buxheti i vitit 2014, nga  programi buxhetor “Menaxhimi i mbetjeve urbane”,  të </w:t>
      </w:r>
      <w:r w:rsidRPr="003F228B">
        <w:rPr>
          <w:spacing w:val="-4"/>
          <w:lang w:val="sq-AL"/>
        </w:rPr>
        <w:lastRenderedPageBreak/>
        <w:t xml:space="preserve">Ministrisë së Transportit dhe Infrastrukturës, për vitin 2014. </w:t>
      </w:r>
    </w:p>
    <w:p w:rsidR="00EC484C" w:rsidRPr="003F228B" w:rsidRDefault="00EC484C" w:rsidP="00EC484C">
      <w:pPr>
        <w:pStyle w:val="Paragrafi"/>
        <w:rPr>
          <w:spacing w:val="-4"/>
          <w:lang w:val="sq-AL"/>
        </w:rPr>
      </w:pPr>
      <w:r w:rsidRPr="003F228B">
        <w:rPr>
          <w:spacing w:val="-4"/>
          <w:lang w:val="sq-AL"/>
        </w:rPr>
        <w:t xml:space="preserve">5. Shpenzimet procedurale, në vlerën 296 000 (dyqind e nëntëdhjetë e gjashtë mijë) lekë, të përballohen nga shoqëria aksionare “Administrimi i mbetjeve të qarkut Korçë”, KRWM sh.a. </w:t>
      </w:r>
    </w:p>
    <w:p w:rsidR="00EC484C" w:rsidRPr="003F228B" w:rsidRDefault="00EC484C" w:rsidP="00EC484C">
      <w:pPr>
        <w:pStyle w:val="Paragrafi"/>
        <w:rPr>
          <w:spacing w:val="-4"/>
          <w:lang w:val="sq-AL"/>
        </w:rPr>
      </w:pPr>
      <w:r w:rsidRPr="003F228B">
        <w:rPr>
          <w:spacing w:val="-4"/>
          <w:lang w:val="sq-AL"/>
        </w:rPr>
        <w:t xml:space="preserve">6. Shlyerja e pronarëve të fillojë pas çeljes së fondit të përcaktuar në pikën 4 të këtij vendimi. </w:t>
      </w:r>
    </w:p>
    <w:p w:rsidR="00EC484C" w:rsidRPr="003F228B" w:rsidRDefault="00EC484C" w:rsidP="00EC484C">
      <w:pPr>
        <w:pStyle w:val="Paragrafi"/>
        <w:rPr>
          <w:spacing w:val="-4"/>
          <w:lang w:val="sq-AL"/>
        </w:rPr>
      </w:pPr>
      <w:r w:rsidRPr="003F228B">
        <w:rPr>
          <w:spacing w:val="-4"/>
          <w:lang w:val="sq-AL"/>
        </w:rPr>
        <w:t xml:space="preserve">7. Pronarët e përmendur në listën, që  i bashkëlidhet këtij vendimi, për të cilët është bërë shënimi “Konfirmuar nga ZVRPP-ja”, të kompensohen, për efekt shpronësimi, në bazë të dokumentacionit të plotë të pronësisë, që do të dorëzojnë pranë shoqërisë aksionare “Administrimi i mbetjeve të qarkut Korçë”, KRWM sh.a. </w:t>
      </w:r>
    </w:p>
    <w:p w:rsidR="00EC484C" w:rsidRPr="003F228B" w:rsidRDefault="00EC484C" w:rsidP="00EC484C">
      <w:pPr>
        <w:pStyle w:val="Paragrafi"/>
        <w:rPr>
          <w:spacing w:val="-4"/>
          <w:lang w:val="sq-AL"/>
        </w:rPr>
      </w:pPr>
      <w:r w:rsidRPr="003F228B">
        <w:rPr>
          <w:spacing w:val="-4"/>
          <w:lang w:val="sq-AL"/>
        </w:rPr>
        <w:t xml:space="preserve">8. Pronarët e përmendur në listën, që  i bashkëlidhet këtij vendimi, për të cilët është bërë shënimi “Në proces regjistrimi”, “Konfirmuar, bashkia Maliq”, të kompensohen, për efekt shpronësimi, pasi të dorëzojnë dokumentacionin e plotë të pronësisë pranë shoqërisë aksionare “Administrimi i mbetjeve të qarkut Korçë”, KRWM sh.a. </w:t>
      </w:r>
    </w:p>
    <w:p w:rsidR="00EC484C" w:rsidRPr="003F228B" w:rsidRDefault="00EC484C" w:rsidP="00EC484C">
      <w:pPr>
        <w:pStyle w:val="Paragrafi"/>
        <w:rPr>
          <w:spacing w:val="-4"/>
          <w:lang w:val="sq-AL"/>
        </w:rPr>
      </w:pPr>
      <w:r w:rsidRPr="003F228B">
        <w:rPr>
          <w:spacing w:val="-4"/>
          <w:lang w:val="sq-AL"/>
        </w:rPr>
        <w:t xml:space="preserve">9. Shoqëria aksionare “Administrimi i mbetjeve të qarkut Korçë”, KRWM, sh.a., të kryejë  shlyerjet, për efekt shpronësimi, në bazë të pikave 4, 5, 6, 7 dhe 8, të këtij vendimi. </w:t>
      </w:r>
    </w:p>
    <w:p w:rsidR="00EC484C" w:rsidRPr="003F228B" w:rsidRDefault="00EC484C" w:rsidP="00EC484C">
      <w:pPr>
        <w:pStyle w:val="Paragrafi"/>
        <w:rPr>
          <w:spacing w:val="-4"/>
          <w:lang w:val="sq-AL"/>
        </w:rPr>
      </w:pPr>
      <w:r w:rsidRPr="003F228B">
        <w:rPr>
          <w:spacing w:val="-4"/>
          <w:lang w:val="sq-AL"/>
        </w:rPr>
        <w:t xml:space="preserve">10. Brenda 30 ditëve, nga data e miratimit të këtij vendimi, Zyra Qendrore e Regjistrimit të Pasurive të Paluajtshme dhe Zyra Vendore e Regjistrimit të Pasurive të Paluajtshme Korçë, në bashkëpunim me shoqërinë aksionare “Administrimi i mbetjeve të qarkut Korçë”, KRWM sh.a., të fillojnë procedurat për hedhjen e projektit të objektit në hartat kadastrale, sipas planimetrisë së shpronësimit, që do t’u vihet në dispozicion nga shoqëria aksionare “Administrimi i mbetjeve të qarkut Korçë”, KRWM sh.a., dhe, me fillimin e procesit të likuidimit, të fillojë edhe procesi i kalimit të pronësisë për pasuritë e shpronësuara në favor të shtetit. </w:t>
      </w:r>
    </w:p>
    <w:p w:rsidR="00EC484C" w:rsidRPr="003F228B" w:rsidRDefault="00EC484C" w:rsidP="00EC484C">
      <w:pPr>
        <w:pStyle w:val="Paragrafi"/>
        <w:rPr>
          <w:spacing w:val="-4"/>
          <w:lang w:val="sq-AL"/>
        </w:rPr>
      </w:pPr>
      <w:r w:rsidRPr="003F228B">
        <w:rPr>
          <w:spacing w:val="-4"/>
          <w:lang w:val="sq-AL"/>
        </w:rPr>
        <w:t xml:space="preserve">11. Zyra Qendrore e Regjistrimit të Pasurive të Paluajtshme dhe Zyra Vendore e Regjistrimit të Pasurive të Paluajtshme Korçë të pezullojnë të gjitha transaksionet me pasuritë e shpronësuara, deri në momentin kur do të realizohen procesi i hedhjes së projektit të objektit në hartat kadastrale dhe kalimi i pronësisë për pasuritë e shpronësuara. </w:t>
      </w:r>
    </w:p>
    <w:p w:rsidR="00EC484C" w:rsidRPr="003F228B" w:rsidRDefault="00EC484C" w:rsidP="00EC484C">
      <w:pPr>
        <w:pStyle w:val="Paragrafi"/>
        <w:rPr>
          <w:spacing w:val="-4"/>
          <w:lang w:val="sq-AL"/>
        </w:rPr>
      </w:pPr>
      <w:r w:rsidRPr="003F228B">
        <w:rPr>
          <w:spacing w:val="-4"/>
          <w:lang w:val="sq-AL"/>
        </w:rPr>
        <w:t>12. Ngarkohen Ministria e Transportit dhe Infrastrukturës, Ministria e Financave dhe shoqëria aksionare “Administrimi i mbetjeve të qarkut Korçë”, KRWM sh.a. dhe Zyra Vendore e Regjistrimit të Pasurive të Paluajtshme Korçë për zbatimin e këtij vendimi.</w:t>
      </w:r>
    </w:p>
    <w:p w:rsidR="00EC484C" w:rsidRPr="003F228B" w:rsidRDefault="00EC484C" w:rsidP="00EC484C">
      <w:pPr>
        <w:pStyle w:val="Paragrafi"/>
        <w:rPr>
          <w:spacing w:val="-4"/>
          <w:lang w:val="sq-AL"/>
        </w:rPr>
      </w:pPr>
      <w:r w:rsidRPr="003F228B">
        <w:rPr>
          <w:spacing w:val="-4"/>
          <w:lang w:val="sq-AL"/>
        </w:rPr>
        <w:t xml:space="preserve">Ky vendim hyn në fuqi menjëherë dhe botohet në Fletoren Zyrtare.  </w:t>
      </w:r>
    </w:p>
    <w:p w:rsidR="00EC484C" w:rsidRPr="003F228B" w:rsidRDefault="00EC484C" w:rsidP="00EC484C">
      <w:pPr>
        <w:pStyle w:val="Hapesira7"/>
        <w:rPr>
          <w:spacing w:val="-4"/>
          <w:lang w:val="sq-AL"/>
        </w:rPr>
      </w:pPr>
    </w:p>
    <w:p w:rsidR="00EC484C" w:rsidRPr="003F228B" w:rsidRDefault="00EC484C" w:rsidP="00EC484C">
      <w:pPr>
        <w:pStyle w:val="Autoriteti"/>
        <w:keepNext w:val="0"/>
        <w:rPr>
          <w:spacing w:val="-4"/>
          <w:lang w:val="sq-AL"/>
        </w:rPr>
      </w:pPr>
      <w:r w:rsidRPr="003F228B">
        <w:rPr>
          <w:spacing w:val="-4"/>
          <w:lang w:val="sq-AL"/>
        </w:rPr>
        <w:lastRenderedPageBreak/>
        <w:t>KRYEMINISTRI</w:t>
      </w:r>
    </w:p>
    <w:p w:rsidR="00EC484C" w:rsidRPr="003F228B" w:rsidRDefault="00EC484C" w:rsidP="00EC484C">
      <w:pPr>
        <w:pStyle w:val="AutoritetiEmer"/>
        <w:rPr>
          <w:spacing w:val="-4"/>
          <w:lang w:val="sq-AL"/>
        </w:rPr>
      </w:pPr>
      <w:r w:rsidRPr="003F228B">
        <w:rPr>
          <w:spacing w:val="-4"/>
          <w:lang w:val="sq-AL"/>
        </w:rPr>
        <w:lastRenderedPageBreak/>
        <w:t xml:space="preserve">Edi Rama </w:t>
      </w:r>
    </w:p>
    <w:p w:rsidR="00EC484C" w:rsidRPr="003F228B" w:rsidRDefault="00EC484C" w:rsidP="00EC484C">
      <w:pPr>
        <w:pStyle w:val="Paragrafi"/>
        <w:rPr>
          <w:spacing w:val="-4"/>
          <w:lang w:val="sq-AL"/>
        </w:rPr>
        <w:sectPr w:rsidR="00EC484C" w:rsidRPr="003F228B" w:rsidSect="00EC484C">
          <w:pgSz w:w="11907" w:h="16840" w:code="9"/>
          <w:pgMar w:top="720" w:right="1134" w:bottom="720" w:left="1134" w:header="851" w:footer="851" w:gutter="0"/>
          <w:cols w:num="2" w:space="454"/>
          <w:docGrid w:linePitch="360"/>
        </w:sectPr>
      </w:pPr>
    </w:p>
    <w:p w:rsidR="00EC484C" w:rsidRPr="003F228B" w:rsidRDefault="00EC484C" w:rsidP="00EC484C">
      <w:pPr>
        <w:pStyle w:val="Paragrafi"/>
        <w:rPr>
          <w:lang w:val="sq-AL"/>
        </w:rPr>
        <w:sectPr w:rsidR="00EC484C" w:rsidRPr="003F228B" w:rsidSect="00D11F9C">
          <w:type w:val="continuous"/>
          <w:pgSz w:w="11907" w:h="16840" w:code="9"/>
          <w:pgMar w:top="720" w:right="1134" w:bottom="720" w:left="1134" w:header="851" w:footer="851" w:gutter="0"/>
          <w:cols w:space="720"/>
          <w:docGrid w:linePitch="360"/>
        </w:sectPr>
      </w:pPr>
    </w:p>
    <w:tbl>
      <w:tblPr>
        <w:tblW w:w="5000" w:type="pct"/>
        <w:tblLook w:val="04A0"/>
      </w:tblPr>
      <w:tblGrid>
        <w:gridCol w:w="436"/>
        <w:gridCol w:w="704"/>
        <w:gridCol w:w="664"/>
        <w:gridCol w:w="1075"/>
        <w:gridCol w:w="440"/>
        <w:gridCol w:w="635"/>
        <w:gridCol w:w="635"/>
        <w:gridCol w:w="496"/>
        <w:gridCol w:w="806"/>
        <w:gridCol w:w="707"/>
        <w:gridCol w:w="1014"/>
        <w:gridCol w:w="707"/>
        <w:gridCol w:w="1143"/>
        <w:gridCol w:w="1079"/>
        <w:gridCol w:w="937"/>
        <w:gridCol w:w="1477"/>
        <w:gridCol w:w="221"/>
      </w:tblGrid>
      <w:tr w:rsidR="00EC484C" w:rsidRPr="003F228B" w:rsidTr="00BB41AD">
        <w:trPr>
          <w:trHeight w:val="139"/>
        </w:trPr>
        <w:tc>
          <w:tcPr>
            <w:tcW w:w="2223" w:type="pct"/>
            <w:gridSpan w:val="9"/>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lastRenderedPageBreak/>
              <w:t>REPUBLIKA  E SHQIPËRISË</w:t>
            </w:r>
          </w:p>
        </w:tc>
        <w:tc>
          <w:tcPr>
            <w:tcW w:w="279"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4"/>
                <w:szCs w:val="14"/>
                <w:lang w:val="sq-AL"/>
              </w:rPr>
            </w:pPr>
          </w:p>
        </w:tc>
        <w:tc>
          <w:tcPr>
            <w:tcW w:w="369"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c>
          <w:tcPr>
            <w:tcW w:w="279"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4"/>
                <w:szCs w:val="14"/>
                <w:lang w:val="sq-AL"/>
              </w:rPr>
            </w:pPr>
          </w:p>
        </w:tc>
        <w:tc>
          <w:tcPr>
            <w:tcW w:w="418"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c>
          <w:tcPr>
            <w:tcW w:w="371"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c>
          <w:tcPr>
            <w:tcW w:w="341"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c>
          <w:tcPr>
            <w:tcW w:w="544"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c>
          <w:tcPr>
            <w:tcW w:w="176" w:type="pct"/>
            <w:tcBorders>
              <w:top w:val="nil"/>
              <w:left w:val="nil"/>
              <w:bottom w:val="nil"/>
              <w:right w:val="nil"/>
            </w:tcBorders>
            <w:shd w:val="clear" w:color="auto" w:fill="auto"/>
            <w:noWrap/>
            <w:vAlign w:val="center"/>
            <w:hideMark/>
          </w:tcPr>
          <w:p w:rsidR="00EC484C" w:rsidRPr="003F228B" w:rsidRDefault="00EC484C" w:rsidP="00BB41AD">
            <w:pPr>
              <w:widowControl w:val="0"/>
              <w:spacing w:after="0" w:line="240" w:lineRule="auto"/>
              <w:ind w:firstLine="0"/>
              <w:jc w:val="left"/>
              <w:rPr>
                <w:rFonts w:ascii="Garamond" w:eastAsia="Times New Roman" w:hAnsi="Garamond"/>
                <w:color w:val="000000"/>
                <w:sz w:val="14"/>
                <w:szCs w:val="14"/>
                <w:lang w:val="sq-AL"/>
              </w:rPr>
            </w:pPr>
          </w:p>
        </w:tc>
      </w:tr>
      <w:tr w:rsidR="00EC484C" w:rsidRPr="003F228B" w:rsidTr="00BB41AD">
        <w:trPr>
          <w:trHeight w:val="139"/>
        </w:trPr>
        <w:tc>
          <w:tcPr>
            <w:tcW w:w="5000" w:type="pct"/>
            <w:gridSpan w:val="17"/>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MINISTRIA E TRANSPORTIT DHE INFRASTRUKTURËS</w:t>
            </w:r>
          </w:p>
        </w:tc>
      </w:tr>
      <w:tr w:rsidR="00EC484C" w:rsidRPr="003F228B" w:rsidTr="00BB41AD">
        <w:trPr>
          <w:trHeight w:val="139"/>
        </w:trPr>
        <w:tc>
          <w:tcPr>
            <w:tcW w:w="5000" w:type="pct"/>
            <w:gridSpan w:val="17"/>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Administrimi i Mbetjeve të Qarkut Korçë, KRWM. sh.a</w:t>
            </w:r>
            <w:r>
              <w:rPr>
                <w:rFonts w:ascii="Garamond" w:eastAsia="Times New Roman" w:hAnsi="Garamond"/>
                <w:b/>
                <w:bCs/>
                <w:color w:val="000000"/>
                <w:sz w:val="14"/>
                <w:szCs w:val="14"/>
                <w:lang w:val="sq-AL"/>
              </w:rPr>
              <w:t>.</w:t>
            </w:r>
            <w:r w:rsidRPr="003F228B">
              <w:rPr>
                <w:rFonts w:ascii="Garamond" w:eastAsia="Times New Roman" w:hAnsi="Garamond"/>
                <w:b/>
                <w:bCs/>
                <w:color w:val="000000"/>
                <w:sz w:val="14"/>
                <w:szCs w:val="14"/>
                <w:lang w:val="sq-AL"/>
              </w:rPr>
              <w:t xml:space="preserve"> </w:t>
            </w:r>
          </w:p>
        </w:tc>
      </w:tr>
      <w:tr w:rsidR="00EC484C" w:rsidRPr="003F228B" w:rsidTr="00BB41AD">
        <w:trPr>
          <w:trHeight w:val="139"/>
        </w:trPr>
        <w:tc>
          <w:tcPr>
            <w:tcW w:w="4280" w:type="pct"/>
            <w:gridSpan w:val="15"/>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xml:space="preserve"> Sektori i Shpronësimit </w:t>
            </w:r>
          </w:p>
        </w:tc>
        <w:tc>
          <w:tcPr>
            <w:tcW w:w="544"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c>
          <w:tcPr>
            <w:tcW w:w="176" w:type="pct"/>
            <w:tcBorders>
              <w:top w:val="nil"/>
              <w:left w:val="nil"/>
              <w:bottom w:val="nil"/>
              <w:right w:val="nil"/>
            </w:tcBorders>
            <w:shd w:val="clear" w:color="auto" w:fill="auto"/>
            <w:noWrap/>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r>
      <w:tr w:rsidR="00EC484C" w:rsidRPr="003F228B" w:rsidTr="00BB41AD">
        <w:trPr>
          <w:trHeight w:val="139"/>
        </w:trPr>
        <w:tc>
          <w:tcPr>
            <w:tcW w:w="151"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c>
          <w:tcPr>
            <w:tcW w:w="271"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0"/>
                <w:szCs w:val="14"/>
                <w:lang w:val="sq-AL"/>
              </w:rPr>
            </w:pPr>
          </w:p>
        </w:tc>
        <w:tc>
          <w:tcPr>
            <w:tcW w:w="239"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c>
          <w:tcPr>
            <w:tcW w:w="393"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c>
          <w:tcPr>
            <w:tcW w:w="202"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4"/>
                <w:szCs w:val="14"/>
                <w:lang w:val="sq-AL"/>
              </w:rPr>
            </w:pPr>
          </w:p>
        </w:tc>
        <w:tc>
          <w:tcPr>
            <w:tcW w:w="227"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4"/>
                <w:szCs w:val="14"/>
                <w:lang w:val="sq-AL"/>
              </w:rPr>
            </w:pPr>
          </w:p>
        </w:tc>
        <w:tc>
          <w:tcPr>
            <w:tcW w:w="237"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4"/>
                <w:szCs w:val="14"/>
                <w:lang w:val="sq-AL"/>
              </w:rPr>
            </w:pPr>
          </w:p>
        </w:tc>
        <w:tc>
          <w:tcPr>
            <w:tcW w:w="212"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c>
          <w:tcPr>
            <w:tcW w:w="291"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c>
          <w:tcPr>
            <w:tcW w:w="279"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4"/>
                <w:szCs w:val="14"/>
                <w:lang w:val="sq-AL"/>
              </w:rPr>
            </w:pPr>
          </w:p>
        </w:tc>
        <w:tc>
          <w:tcPr>
            <w:tcW w:w="369"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c>
          <w:tcPr>
            <w:tcW w:w="279"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4"/>
                <w:szCs w:val="14"/>
                <w:lang w:val="sq-AL"/>
              </w:rPr>
            </w:pPr>
          </w:p>
        </w:tc>
        <w:tc>
          <w:tcPr>
            <w:tcW w:w="418"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c>
          <w:tcPr>
            <w:tcW w:w="371"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c>
          <w:tcPr>
            <w:tcW w:w="341"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c>
          <w:tcPr>
            <w:tcW w:w="544" w:type="pct"/>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c>
          <w:tcPr>
            <w:tcW w:w="176" w:type="pct"/>
            <w:tcBorders>
              <w:top w:val="nil"/>
              <w:left w:val="nil"/>
              <w:bottom w:val="nil"/>
              <w:right w:val="nil"/>
            </w:tcBorders>
            <w:shd w:val="clear" w:color="auto" w:fill="auto"/>
            <w:noWrap/>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r>
      <w:tr w:rsidR="00EC484C" w:rsidRPr="003F228B" w:rsidTr="00BB41AD">
        <w:trPr>
          <w:trHeight w:val="139"/>
        </w:trPr>
        <w:tc>
          <w:tcPr>
            <w:tcW w:w="5000" w:type="pct"/>
            <w:gridSpan w:val="17"/>
            <w:tcBorders>
              <w:top w:val="nil"/>
              <w:left w:val="nil"/>
              <w:bottom w:val="nil"/>
              <w:right w:val="nil"/>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LISTA E PRONARËVE DHE SIPËRFAQET PËRKATËSE TË TOKËS QË D</w:t>
            </w:r>
            <w:r>
              <w:rPr>
                <w:rFonts w:ascii="Garamond" w:eastAsia="Times New Roman" w:hAnsi="Garamond"/>
                <w:b/>
                <w:bCs/>
                <w:color w:val="000000"/>
                <w:sz w:val="14"/>
                <w:szCs w:val="14"/>
                <w:lang w:val="sq-AL"/>
              </w:rPr>
              <w:t>O TË PREKEN NGA NDËRTIMI I VEND</w:t>
            </w:r>
            <w:r w:rsidRPr="003F228B">
              <w:rPr>
                <w:rFonts w:ascii="Garamond" w:eastAsia="Times New Roman" w:hAnsi="Garamond"/>
                <w:b/>
                <w:bCs/>
                <w:color w:val="000000"/>
                <w:sz w:val="14"/>
                <w:szCs w:val="14"/>
                <w:lang w:val="sq-AL"/>
              </w:rPr>
              <w:t>DEPOZITIMIT SANITAR TË MBETJEVE NË MALIQ DHE NGA NDËRTIMI I RRUGËS HYRËSE</w:t>
            </w:r>
          </w:p>
        </w:tc>
      </w:tr>
      <w:tr w:rsidR="00EC484C" w:rsidRPr="003F228B" w:rsidTr="00BB41AD">
        <w:trPr>
          <w:trHeight w:val="139"/>
        </w:trPr>
        <w:tc>
          <w:tcPr>
            <w:tcW w:w="151" w:type="pct"/>
            <w:tcBorders>
              <w:top w:val="nil"/>
              <w:left w:val="nil"/>
              <w:bottom w:val="nil"/>
              <w:right w:val="nil"/>
            </w:tcBorders>
            <w:shd w:val="clear" w:color="auto" w:fill="auto"/>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c>
          <w:tcPr>
            <w:tcW w:w="271" w:type="pct"/>
            <w:tcBorders>
              <w:top w:val="nil"/>
              <w:left w:val="nil"/>
              <w:bottom w:val="single" w:sz="4" w:space="0" w:color="auto"/>
              <w:right w:val="nil"/>
            </w:tcBorders>
            <w:shd w:val="clear" w:color="auto" w:fill="auto"/>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239" w:type="pct"/>
            <w:tcBorders>
              <w:top w:val="nil"/>
              <w:left w:val="nil"/>
              <w:bottom w:val="single" w:sz="4" w:space="0" w:color="auto"/>
              <w:right w:val="nil"/>
            </w:tcBorders>
            <w:shd w:val="clear" w:color="auto" w:fill="auto"/>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393" w:type="pct"/>
            <w:tcBorders>
              <w:top w:val="nil"/>
              <w:left w:val="nil"/>
              <w:bottom w:val="single" w:sz="4" w:space="0" w:color="auto"/>
              <w:right w:val="nil"/>
            </w:tcBorders>
            <w:shd w:val="clear" w:color="auto" w:fill="auto"/>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202" w:type="pct"/>
            <w:tcBorders>
              <w:top w:val="nil"/>
              <w:left w:val="nil"/>
              <w:bottom w:val="single" w:sz="4" w:space="0" w:color="auto"/>
              <w:right w:val="nil"/>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227" w:type="pct"/>
            <w:tcBorders>
              <w:top w:val="nil"/>
              <w:left w:val="nil"/>
              <w:bottom w:val="single" w:sz="4" w:space="0" w:color="auto"/>
              <w:right w:val="nil"/>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237" w:type="pct"/>
            <w:tcBorders>
              <w:top w:val="nil"/>
              <w:left w:val="nil"/>
              <w:bottom w:val="single" w:sz="4" w:space="0" w:color="auto"/>
              <w:right w:val="nil"/>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212" w:type="pct"/>
            <w:tcBorders>
              <w:top w:val="nil"/>
              <w:left w:val="nil"/>
              <w:bottom w:val="single" w:sz="4" w:space="0" w:color="auto"/>
              <w:right w:val="nil"/>
            </w:tcBorders>
            <w:shd w:val="clear" w:color="auto" w:fill="auto"/>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291" w:type="pct"/>
            <w:tcBorders>
              <w:top w:val="nil"/>
              <w:left w:val="nil"/>
              <w:bottom w:val="single" w:sz="4" w:space="0" w:color="auto"/>
              <w:right w:val="nil"/>
            </w:tcBorders>
            <w:shd w:val="clear" w:color="auto" w:fill="auto"/>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279" w:type="pct"/>
            <w:tcBorders>
              <w:top w:val="nil"/>
              <w:left w:val="nil"/>
              <w:bottom w:val="single" w:sz="4" w:space="0" w:color="auto"/>
              <w:right w:val="nil"/>
            </w:tcBorders>
            <w:shd w:val="clear" w:color="auto" w:fill="auto"/>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369" w:type="pct"/>
            <w:tcBorders>
              <w:top w:val="nil"/>
              <w:left w:val="nil"/>
              <w:bottom w:val="single" w:sz="4" w:space="0" w:color="auto"/>
              <w:right w:val="nil"/>
            </w:tcBorders>
            <w:shd w:val="clear" w:color="auto" w:fill="auto"/>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279" w:type="pct"/>
            <w:tcBorders>
              <w:top w:val="nil"/>
              <w:left w:val="nil"/>
              <w:bottom w:val="single" w:sz="4" w:space="0" w:color="auto"/>
              <w:right w:val="nil"/>
            </w:tcBorders>
            <w:shd w:val="clear" w:color="auto" w:fill="auto"/>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418" w:type="pct"/>
            <w:tcBorders>
              <w:top w:val="nil"/>
              <w:left w:val="nil"/>
              <w:bottom w:val="single" w:sz="4" w:space="0" w:color="auto"/>
              <w:right w:val="nil"/>
            </w:tcBorders>
            <w:shd w:val="clear" w:color="auto" w:fill="auto"/>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371" w:type="pct"/>
            <w:tcBorders>
              <w:top w:val="nil"/>
              <w:left w:val="nil"/>
              <w:bottom w:val="single" w:sz="4" w:space="0" w:color="auto"/>
              <w:right w:val="nil"/>
            </w:tcBorders>
            <w:shd w:val="clear" w:color="auto" w:fill="auto"/>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341" w:type="pct"/>
            <w:tcBorders>
              <w:top w:val="nil"/>
              <w:left w:val="nil"/>
              <w:bottom w:val="single" w:sz="4" w:space="0" w:color="auto"/>
              <w:right w:val="nil"/>
            </w:tcBorders>
            <w:shd w:val="clear" w:color="auto" w:fill="auto"/>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544" w:type="pct"/>
            <w:tcBorders>
              <w:top w:val="nil"/>
              <w:left w:val="nil"/>
              <w:bottom w:val="nil"/>
              <w:right w:val="nil"/>
            </w:tcBorders>
            <w:shd w:val="clear" w:color="auto" w:fill="auto"/>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4"/>
                <w:szCs w:val="14"/>
                <w:lang w:val="sq-AL"/>
              </w:rPr>
            </w:pPr>
          </w:p>
        </w:tc>
        <w:tc>
          <w:tcPr>
            <w:tcW w:w="176"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4"/>
                <w:szCs w:val="14"/>
                <w:lang w:val="sq-AL"/>
              </w:rPr>
            </w:pPr>
          </w:p>
        </w:tc>
      </w:tr>
      <w:tr w:rsidR="00EC484C" w:rsidRPr="003F228B" w:rsidTr="00BB41AD">
        <w:trPr>
          <w:gridAfter w:val="1"/>
          <w:wAfter w:w="176" w:type="pct"/>
          <w:trHeight w:val="139"/>
        </w:trPr>
        <w:tc>
          <w:tcPr>
            <w:tcW w:w="15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Nr.</w:t>
            </w:r>
          </w:p>
        </w:tc>
        <w:tc>
          <w:tcPr>
            <w:tcW w:w="27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Emri</w:t>
            </w:r>
          </w:p>
        </w:tc>
        <w:tc>
          <w:tcPr>
            <w:tcW w:w="2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Atesia</w:t>
            </w:r>
          </w:p>
        </w:tc>
        <w:tc>
          <w:tcPr>
            <w:tcW w:w="39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Mbiemri</w:t>
            </w:r>
          </w:p>
        </w:tc>
        <w:tc>
          <w:tcPr>
            <w:tcW w:w="202" w:type="pct"/>
            <w:vMerge w:val="restart"/>
            <w:tcBorders>
              <w:top w:val="nil"/>
              <w:left w:val="single" w:sz="4" w:space="0" w:color="auto"/>
              <w:bottom w:val="single" w:sz="4" w:space="0" w:color="auto"/>
              <w:right w:val="single" w:sz="4" w:space="0" w:color="auto"/>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Z. K.</w:t>
            </w:r>
          </w:p>
        </w:tc>
        <w:tc>
          <w:tcPr>
            <w:tcW w:w="227" w:type="pct"/>
            <w:vMerge w:val="restart"/>
            <w:tcBorders>
              <w:top w:val="nil"/>
              <w:left w:val="single" w:sz="4" w:space="0" w:color="auto"/>
              <w:bottom w:val="single" w:sz="4" w:space="0" w:color="auto"/>
              <w:right w:val="single" w:sz="4" w:space="0" w:color="auto"/>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Numri i pasurisë</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Lloji i pasurisë</w:t>
            </w:r>
          </w:p>
        </w:tc>
        <w:tc>
          <w:tcPr>
            <w:tcW w:w="212" w:type="pct"/>
            <w:vMerge w:val="restart"/>
            <w:tcBorders>
              <w:top w:val="nil"/>
              <w:left w:val="single" w:sz="4" w:space="0" w:color="auto"/>
              <w:bottom w:val="single" w:sz="4" w:space="0" w:color="auto"/>
              <w:right w:val="single" w:sz="4" w:space="0" w:color="auto"/>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Sip. m²</w:t>
            </w:r>
          </w:p>
        </w:tc>
        <w:tc>
          <w:tcPr>
            <w:tcW w:w="291" w:type="pct"/>
            <w:vMerge w:val="restart"/>
            <w:tcBorders>
              <w:top w:val="nil"/>
              <w:left w:val="single" w:sz="4" w:space="0" w:color="auto"/>
              <w:bottom w:val="single" w:sz="4" w:space="0" w:color="auto"/>
              <w:right w:val="single" w:sz="4" w:space="0" w:color="auto"/>
            </w:tcBorders>
            <w:shd w:val="clear" w:color="auto" w:fill="auto"/>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Sip. për shpronësim m²</w:t>
            </w:r>
          </w:p>
        </w:tc>
        <w:tc>
          <w:tcPr>
            <w:tcW w:w="648" w:type="pct"/>
            <w:gridSpan w:val="2"/>
            <w:tcBorders>
              <w:top w:val="single" w:sz="4" w:space="0" w:color="auto"/>
              <w:left w:val="nil"/>
              <w:bottom w:val="single" w:sz="4" w:space="0" w:color="auto"/>
              <w:right w:val="single" w:sz="4" w:space="0" w:color="000000"/>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Tokë arë</w:t>
            </w:r>
          </w:p>
        </w:tc>
        <w:tc>
          <w:tcPr>
            <w:tcW w:w="697" w:type="pct"/>
            <w:gridSpan w:val="2"/>
            <w:tcBorders>
              <w:top w:val="single" w:sz="4" w:space="0" w:color="auto"/>
              <w:left w:val="nil"/>
              <w:bottom w:val="single" w:sz="4" w:space="0" w:color="auto"/>
              <w:right w:val="single" w:sz="4" w:space="0" w:color="000000"/>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Tokë truall</w:t>
            </w:r>
          </w:p>
        </w:tc>
        <w:tc>
          <w:tcPr>
            <w:tcW w:w="3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341" w:type="pct"/>
            <w:vMerge w:val="restart"/>
            <w:tcBorders>
              <w:top w:val="nil"/>
              <w:left w:val="single" w:sz="4" w:space="0" w:color="auto"/>
              <w:bottom w:val="single" w:sz="4" w:space="0" w:color="000000"/>
              <w:right w:val="single" w:sz="4" w:space="0" w:color="auto"/>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Shuma totale (lekë)</w:t>
            </w:r>
          </w:p>
        </w:tc>
        <w:tc>
          <w:tcPr>
            <w:tcW w:w="544"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Shënime</w:t>
            </w:r>
          </w:p>
        </w:tc>
      </w:tr>
      <w:tr w:rsidR="00EC484C" w:rsidRPr="003F228B" w:rsidTr="00BB41AD">
        <w:trPr>
          <w:gridAfter w:val="1"/>
          <w:wAfter w:w="176" w:type="pct"/>
          <w:trHeight w:val="139"/>
        </w:trPr>
        <w:tc>
          <w:tcPr>
            <w:tcW w:w="151" w:type="pct"/>
            <w:vMerge/>
            <w:tcBorders>
              <w:top w:val="single" w:sz="4" w:space="0" w:color="auto"/>
              <w:left w:val="single" w:sz="4" w:space="0" w:color="auto"/>
              <w:bottom w:val="single" w:sz="4" w:space="0" w:color="auto"/>
              <w:right w:val="single" w:sz="4" w:space="0" w:color="auto"/>
            </w:tcBorders>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p>
        </w:tc>
        <w:tc>
          <w:tcPr>
            <w:tcW w:w="271" w:type="pct"/>
            <w:vMerge/>
            <w:tcBorders>
              <w:top w:val="nil"/>
              <w:left w:val="single" w:sz="4" w:space="0" w:color="auto"/>
              <w:bottom w:val="single" w:sz="4" w:space="0" w:color="auto"/>
              <w:right w:val="single" w:sz="4" w:space="0" w:color="auto"/>
            </w:tcBorders>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p>
        </w:tc>
        <w:tc>
          <w:tcPr>
            <w:tcW w:w="239" w:type="pct"/>
            <w:vMerge/>
            <w:tcBorders>
              <w:top w:val="nil"/>
              <w:left w:val="single" w:sz="4" w:space="0" w:color="auto"/>
              <w:bottom w:val="single" w:sz="4" w:space="0" w:color="auto"/>
              <w:right w:val="single" w:sz="4" w:space="0" w:color="auto"/>
            </w:tcBorders>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p>
        </w:tc>
        <w:tc>
          <w:tcPr>
            <w:tcW w:w="393" w:type="pct"/>
            <w:vMerge/>
            <w:tcBorders>
              <w:top w:val="nil"/>
              <w:left w:val="single" w:sz="4" w:space="0" w:color="auto"/>
              <w:bottom w:val="single" w:sz="4" w:space="0" w:color="auto"/>
              <w:right w:val="single" w:sz="4" w:space="0" w:color="auto"/>
            </w:tcBorders>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p>
        </w:tc>
        <w:tc>
          <w:tcPr>
            <w:tcW w:w="202" w:type="pct"/>
            <w:vMerge/>
            <w:tcBorders>
              <w:top w:val="nil"/>
              <w:left w:val="single" w:sz="4" w:space="0" w:color="auto"/>
              <w:bottom w:val="single" w:sz="4" w:space="0" w:color="auto"/>
              <w:right w:val="single" w:sz="4" w:space="0" w:color="auto"/>
            </w:tcBorders>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p>
        </w:tc>
        <w:tc>
          <w:tcPr>
            <w:tcW w:w="227" w:type="pct"/>
            <w:vMerge/>
            <w:tcBorders>
              <w:top w:val="nil"/>
              <w:left w:val="single" w:sz="4" w:space="0" w:color="auto"/>
              <w:bottom w:val="single" w:sz="4" w:space="0" w:color="auto"/>
              <w:right w:val="single" w:sz="4" w:space="0" w:color="auto"/>
            </w:tcBorders>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p>
        </w:tc>
        <w:tc>
          <w:tcPr>
            <w:tcW w:w="237" w:type="pct"/>
            <w:vMerge/>
            <w:tcBorders>
              <w:top w:val="nil"/>
              <w:left w:val="single" w:sz="4" w:space="0" w:color="auto"/>
              <w:bottom w:val="single" w:sz="4" w:space="0" w:color="auto"/>
              <w:right w:val="single" w:sz="4" w:space="0" w:color="auto"/>
            </w:tcBorders>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p>
        </w:tc>
        <w:tc>
          <w:tcPr>
            <w:tcW w:w="212" w:type="pct"/>
            <w:vMerge/>
            <w:tcBorders>
              <w:top w:val="nil"/>
              <w:left w:val="single" w:sz="4" w:space="0" w:color="auto"/>
              <w:bottom w:val="single" w:sz="4" w:space="0" w:color="auto"/>
              <w:right w:val="single" w:sz="4" w:space="0" w:color="auto"/>
            </w:tcBorders>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p>
        </w:tc>
        <w:tc>
          <w:tcPr>
            <w:tcW w:w="291" w:type="pct"/>
            <w:vMerge/>
            <w:tcBorders>
              <w:top w:val="nil"/>
              <w:left w:val="single" w:sz="4" w:space="0" w:color="auto"/>
              <w:bottom w:val="single" w:sz="4" w:space="0" w:color="auto"/>
              <w:right w:val="single" w:sz="4" w:space="0" w:color="auto"/>
            </w:tcBorders>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p>
        </w:tc>
        <w:tc>
          <w:tcPr>
            <w:tcW w:w="279"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Çmimi (lekë/m</w:t>
            </w:r>
            <w:r w:rsidRPr="003F228B">
              <w:rPr>
                <w:rFonts w:ascii="Garamond" w:eastAsia="Times New Roman" w:hAnsi="Garamond"/>
                <w:b/>
                <w:bCs/>
                <w:color w:val="000000"/>
                <w:sz w:val="13"/>
                <w:szCs w:val="13"/>
                <w:vertAlign w:val="superscript"/>
                <w:lang w:val="sq-AL"/>
              </w:rPr>
              <w:t>2</w:t>
            </w:r>
            <w:r w:rsidRPr="003F228B">
              <w:rPr>
                <w:rFonts w:ascii="Garamond" w:eastAsia="Times New Roman" w:hAnsi="Garamond"/>
                <w:b/>
                <w:bCs/>
                <w:color w:val="000000"/>
                <w:sz w:val="13"/>
                <w:szCs w:val="13"/>
                <w:lang w:val="sq-AL"/>
              </w:rPr>
              <w:t>)</w:t>
            </w:r>
          </w:p>
        </w:tc>
        <w:tc>
          <w:tcPr>
            <w:tcW w:w="369"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Shuma (lekë)</w:t>
            </w:r>
          </w:p>
        </w:tc>
        <w:tc>
          <w:tcPr>
            <w:tcW w:w="279"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Çmimi (lekë/m</w:t>
            </w:r>
            <w:r w:rsidRPr="003F228B">
              <w:rPr>
                <w:rFonts w:ascii="Garamond" w:eastAsia="Times New Roman" w:hAnsi="Garamond"/>
                <w:b/>
                <w:bCs/>
                <w:color w:val="000000"/>
                <w:sz w:val="13"/>
                <w:szCs w:val="13"/>
                <w:vertAlign w:val="superscript"/>
                <w:lang w:val="sq-AL"/>
              </w:rPr>
              <w:t>2</w:t>
            </w:r>
            <w:r w:rsidRPr="003F228B">
              <w:rPr>
                <w:rFonts w:ascii="Garamond" w:eastAsia="Times New Roman" w:hAnsi="Garamond"/>
                <w:b/>
                <w:bCs/>
                <w:color w:val="000000"/>
                <w:sz w:val="13"/>
                <w:szCs w:val="13"/>
                <w:lang w:val="sq-AL"/>
              </w:rPr>
              <w:t>)</w:t>
            </w:r>
          </w:p>
        </w:tc>
        <w:tc>
          <w:tcPr>
            <w:tcW w:w="418"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Shuma</w:t>
            </w:r>
          </w:p>
        </w:tc>
        <w:tc>
          <w:tcPr>
            <w:tcW w:w="371"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Kulturë bujqësore drufrutorë</w:t>
            </w:r>
          </w:p>
        </w:tc>
        <w:tc>
          <w:tcPr>
            <w:tcW w:w="341" w:type="pct"/>
            <w:vMerge/>
            <w:tcBorders>
              <w:top w:val="nil"/>
              <w:left w:val="single" w:sz="4" w:space="0" w:color="auto"/>
              <w:bottom w:val="single" w:sz="4" w:space="0" w:color="000000"/>
              <w:right w:val="single" w:sz="4" w:space="0" w:color="auto"/>
            </w:tcBorders>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p>
        </w:tc>
        <w:tc>
          <w:tcPr>
            <w:tcW w:w="544" w:type="pct"/>
            <w:vMerge/>
            <w:tcBorders>
              <w:top w:val="single" w:sz="4" w:space="0" w:color="auto"/>
              <w:left w:val="single" w:sz="4" w:space="0" w:color="auto"/>
              <w:bottom w:val="single" w:sz="4" w:space="0" w:color="000000"/>
              <w:right w:val="single" w:sz="4" w:space="0" w:color="auto"/>
            </w:tcBorders>
            <w:vAlign w:val="center"/>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1569" w:type="pct"/>
            <w:gridSpan w:val="6"/>
            <w:tcBorders>
              <w:top w:val="single" w:sz="4" w:space="0" w:color="auto"/>
              <w:left w:val="nil"/>
              <w:bottom w:val="single" w:sz="4" w:space="0" w:color="auto"/>
              <w:right w:val="single" w:sz="4" w:space="0" w:color="000000"/>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Pr>
                <w:rFonts w:ascii="Garamond" w:eastAsia="Times New Roman" w:hAnsi="Garamond"/>
                <w:b/>
                <w:bCs/>
                <w:color w:val="000000"/>
                <w:sz w:val="13"/>
                <w:szCs w:val="13"/>
                <w:lang w:val="sq-AL"/>
              </w:rPr>
              <w:t>Fshati Shkozë</w:t>
            </w:r>
            <w:r w:rsidRPr="003F228B">
              <w:rPr>
                <w:rFonts w:ascii="Garamond" w:eastAsia="Times New Roman" w:hAnsi="Garamond"/>
                <w:b/>
                <w:bCs/>
                <w:color w:val="000000"/>
                <w:sz w:val="13"/>
                <w:szCs w:val="13"/>
                <w:lang w:val="sq-AL"/>
              </w:rPr>
              <w:t>, komuna Libonik, zona kadastrale 3395</w:t>
            </w:r>
          </w:p>
        </w:tc>
        <w:tc>
          <w:tcPr>
            <w:tcW w:w="212" w:type="pct"/>
            <w:tcBorders>
              <w:top w:val="nil"/>
              <w:left w:val="nil"/>
              <w:bottom w:val="single" w:sz="4" w:space="0" w:color="auto"/>
              <w:right w:val="single" w:sz="4" w:space="0" w:color="auto"/>
            </w:tcBorders>
            <w:shd w:val="clear" w:color="auto" w:fill="auto"/>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291" w:type="pct"/>
            <w:tcBorders>
              <w:top w:val="nil"/>
              <w:left w:val="nil"/>
              <w:bottom w:val="single" w:sz="4" w:space="0" w:color="auto"/>
              <w:right w:val="single" w:sz="4" w:space="0" w:color="auto"/>
            </w:tcBorders>
            <w:shd w:val="clear" w:color="auto" w:fill="auto"/>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279" w:type="pct"/>
            <w:tcBorders>
              <w:top w:val="nil"/>
              <w:left w:val="nil"/>
              <w:bottom w:val="single" w:sz="4" w:space="0" w:color="auto"/>
              <w:right w:val="single" w:sz="4" w:space="0" w:color="auto"/>
            </w:tcBorders>
            <w:shd w:val="clear" w:color="auto" w:fill="auto"/>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369" w:type="pct"/>
            <w:tcBorders>
              <w:top w:val="nil"/>
              <w:left w:val="nil"/>
              <w:bottom w:val="single" w:sz="4" w:space="0" w:color="auto"/>
              <w:right w:val="single" w:sz="4" w:space="0" w:color="auto"/>
            </w:tcBorders>
            <w:shd w:val="clear" w:color="auto" w:fill="auto"/>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279" w:type="pct"/>
            <w:tcBorders>
              <w:top w:val="nil"/>
              <w:left w:val="nil"/>
              <w:bottom w:val="single" w:sz="4" w:space="0" w:color="auto"/>
              <w:right w:val="single" w:sz="4" w:space="0" w:color="auto"/>
            </w:tcBorders>
            <w:shd w:val="clear" w:color="auto" w:fill="auto"/>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418" w:type="pct"/>
            <w:tcBorders>
              <w:top w:val="nil"/>
              <w:left w:val="nil"/>
              <w:bottom w:val="single" w:sz="4" w:space="0" w:color="auto"/>
              <w:right w:val="single" w:sz="4" w:space="0" w:color="auto"/>
            </w:tcBorders>
            <w:shd w:val="clear" w:color="auto" w:fill="auto"/>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371" w:type="pct"/>
            <w:tcBorders>
              <w:top w:val="nil"/>
              <w:left w:val="nil"/>
              <w:bottom w:val="single" w:sz="4" w:space="0" w:color="auto"/>
              <w:right w:val="nil"/>
            </w:tcBorders>
            <w:shd w:val="clear" w:color="auto" w:fill="auto"/>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Dashamir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Mustafa</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Petriti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3395</w:t>
            </w:r>
          </w:p>
        </w:tc>
        <w:tc>
          <w:tcPr>
            <w:tcW w:w="227"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1746/1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6035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2030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430360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36000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430360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Hamdi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Mustafa</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Petriti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3395</w:t>
            </w:r>
          </w:p>
        </w:tc>
        <w:tc>
          <w:tcPr>
            <w:tcW w:w="227"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1746/2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3370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106000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106000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Edmond</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Mustafa</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Petriti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3395</w:t>
            </w:r>
          </w:p>
        </w:tc>
        <w:tc>
          <w:tcPr>
            <w:tcW w:w="227"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1746/3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2800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127200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9600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127200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Muharrem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Bektash</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Petriti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3395</w:t>
            </w:r>
          </w:p>
        </w:tc>
        <w:tc>
          <w:tcPr>
            <w:tcW w:w="227"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1746/4</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6780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1375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291500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291500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1569" w:type="pct"/>
            <w:gridSpan w:val="6"/>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Fshati Zboq, Komuna Libonik, zona kadastrale 3897</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Lavderim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Riza</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Molla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3897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1746/27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1200</w:t>
            </w:r>
          </w:p>
        </w:tc>
        <w:tc>
          <w:tcPr>
            <w:tcW w:w="291"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254400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19200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254400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Çercis</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Hysni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Vila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3897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1746/1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800</w:t>
            </w:r>
          </w:p>
        </w:tc>
        <w:tc>
          <w:tcPr>
            <w:tcW w:w="29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375</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79500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6000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79500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Nevruz</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Kadri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Vila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3897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1746/2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800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435</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92220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6960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92220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Fatmir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Nijazi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Pellumbi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3897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1746/3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1800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630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133560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10080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133560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Metush</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Çerçiz</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Vila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3897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1746/4</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1040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840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178080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13440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178080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Adem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Bari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Vila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3897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1746/5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800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770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163240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12320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163240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Kamber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Bari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Vila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3897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1746/29</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800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670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142040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10720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142040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13</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Sefedin</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Riza</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Vila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3897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1746/31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650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650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137800</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137800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Guri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Xhemal</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Ceta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3897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1738/1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1697</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500</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106000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106000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2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1298" w:type="pct"/>
            <w:gridSpan w:val="5"/>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Fshat Maliq, Bashkia Maliq, zona kadastrale 1667</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Avzi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Hetem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Hamataj</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1523</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1523</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322876</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24360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347236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Irfan</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Nevruz</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Hamataj</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927</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927</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196524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14840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211364</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Robert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Nevruz</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Hamataj</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1249</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1249</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264788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20000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284788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Nevruz</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Hetem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Hamataj</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257580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19440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277020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Xhezar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Hetem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Hamataj</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942</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942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199704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214784</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Pellumb</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Xhezar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Hamataj</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19/91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1195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1195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253340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19120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272460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Rakip</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Hafez</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19/70</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1800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381600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28800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410400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Viktor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Hamit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19/68</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1195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1195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253340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19120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272460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23</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Fanteri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Rakip</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19/81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1201</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1201</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254612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19200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273812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Firdus</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Kadri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19/79</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256520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19360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275880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lastRenderedPageBreak/>
              <w:t>25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Fredi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Kadri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19/83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2118</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2118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449016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33880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482896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Teki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Kadri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19/85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1496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1496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317152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23920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341072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Hafez</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Kadri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19/89</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1228</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1228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260336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19640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279976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Eduard</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Kadri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19/87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257792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19440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277232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Besnik</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Skender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Bezhani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19/15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656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656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139072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10480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149552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Adem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Adem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Myslimi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19/63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2118</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2118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449016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33880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482896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Hasan</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Kote</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Hoxhallari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19/67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319060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24080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343140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Islam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Mustafa</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Çakerri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19/65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1515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1515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321180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24240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345420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33</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Hekuran</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Qamil</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Gorosella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19/19</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1247</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1247</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264364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19960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284324</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Fahri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Hekuran</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Gorosella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19/20</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939</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939</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199068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214108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Vladimir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Shaban</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Muço</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19/21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1250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1250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265000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20000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285000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Hodo</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Saliko</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Limollari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19/95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3605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3605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764260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57600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821860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Nexhip</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Saliko</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Limollari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19/97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3590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3590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761080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57440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818520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Fakir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Saliko</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Limollari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xml:space="preserve"> 19/62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3185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3185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675220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50960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726180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Saliko</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Nexhip</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Limollari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19/93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3000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3000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636000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48000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684000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40</w:t>
            </w:r>
          </w:p>
        </w:tc>
        <w:tc>
          <w:tcPr>
            <w:tcW w:w="903" w:type="pct"/>
            <w:gridSpan w:val="3"/>
            <w:tcBorders>
              <w:top w:val="single" w:sz="4" w:space="0" w:color="auto"/>
              <w:left w:val="nil"/>
              <w:bottom w:val="single" w:sz="4" w:space="0" w:color="auto"/>
              <w:right w:val="single" w:sz="4" w:space="0" w:color="000000"/>
            </w:tcBorders>
            <w:shd w:val="clear" w:color="auto" w:fill="auto"/>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Vasil ( Enver)  Saliko Limollari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19/74</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3003</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3003</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636636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48040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684676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Çlirim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Taip</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Limollari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19/76</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2975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2975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630700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630700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Maksi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Dylber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Agolli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19/28</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1826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1826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387112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29200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416312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43</w:t>
            </w:r>
          </w:p>
        </w:tc>
        <w:tc>
          <w:tcPr>
            <w:tcW w:w="27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Xhemil</w:t>
            </w:r>
          </w:p>
        </w:tc>
        <w:tc>
          <w:tcPr>
            <w:tcW w:w="23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Halim</w:t>
            </w:r>
          </w:p>
        </w:tc>
        <w:tc>
          <w:tcPr>
            <w:tcW w:w="393"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Limollari</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19/29</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3075</w:t>
            </w:r>
          </w:p>
        </w:tc>
        <w:tc>
          <w:tcPr>
            <w:tcW w:w="29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3075</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651900</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49200</w:t>
            </w:r>
          </w:p>
        </w:tc>
        <w:tc>
          <w:tcPr>
            <w:tcW w:w="3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701100</w:t>
            </w:r>
          </w:p>
        </w:tc>
        <w:tc>
          <w:tcPr>
            <w:tcW w:w="544"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44</w:t>
            </w:r>
          </w:p>
        </w:tc>
        <w:tc>
          <w:tcPr>
            <w:tcW w:w="27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KoÇi</w:t>
            </w:r>
          </w:p>
        </w:tc>
        <w:tc>
          <w:tcPr>
            <w:tcW w:w="23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Halim</w:t>
            </w:r>
          </w:p>
        </w:tc>
        <w:tc>
          <w:tcPr>
            <w:tcW w:w="393"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Limollari</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19/30</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2485</w:t>
            </w:r>
          </w:p>
        </w:tc>
        <w:tc>
          <w:tcPr>
            <w:tcW w:w="29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2485</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526820</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526820</w:t>
            </w:r>
          </w:p>
        </w:tc>
        <w:tc>
          <w:tcPr>
            <w:tcW w:w="544"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Petrit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Haxhi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Tabaku</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255460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19280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274740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Shkelqim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Haxhi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Tabaku</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256520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19360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275880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Xhevat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Ymer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Biba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1521</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1521</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322452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24200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346652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Edmont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Xhevat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Biba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19/34</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1226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1226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259912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19600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279512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Riza</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Batjar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Biba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1490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1490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315880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23800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339680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KoÇi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Osman</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Kuka </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19/36</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1217</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1217</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258004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19480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277484</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Metet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Neim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Biba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2088</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2088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442656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442656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Çelnik</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Fazlli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Kuka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19/38</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1501</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1501</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318212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24000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342212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53</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Myslim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Rushan</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Kuka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19/72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2096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2096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444352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33400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477752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Asqeri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Besim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Bebri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19/40</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1197</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1197</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253764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253764</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Avdulla</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Shuaip</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Bebri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w:t>
            </w:r>
            <w:r w:rsidRPr="003F228B">
              <w:rPr>
                <w:rFonts w:ascii="Garamond" w:eastAsia="Times New Roman" w:hAnsi="Garamond"/>
                <w:sz w:val="13"/>
                <w:szCs w:val="13"/>
                <w:lang w:val="sq-AL"/>
              </w:rPr>
              <w:lastRenderedPageBreak/>
              <w:t>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lastRenderedPageBreak/>
              <w:t>19/41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2148</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2148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455376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34360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489736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w:t>
            </w:r>
            <w:r w:rsidRPr="003F228B">
              <w:rPr>
                <w:rFonts w:ascii="Garamond" w:eastAsia="Times New Roman" w:hAnsi="Garamond"/>
                <w:sz w:val="13"/>
                <w:szCs w:val="13"/>
                <w:lang w:val="sq-AL"/>
              </w:rPr>
              <w:lastRenderedPageBreak/>
              <w:t xml:space="preserve">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lastRenderedPageBreak/>
              <w:t>56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Ilia</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Ramis</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Bebri (+B)</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918</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918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194616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14680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209296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Shana</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Vait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Bebri (Arifllari)+B</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921</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921</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195252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14720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209972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Bujar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Besim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Bebri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19/44</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1504</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318848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24080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342928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Rakip</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Shaqir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Zeqiri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1815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1815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384780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29040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413820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Bashkim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Rakip</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Zeqiri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19/46</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1230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1230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260760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19680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280440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Hiqmet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Rakip</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Zeqiri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1219</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1219</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258428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19520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277948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Lume</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Qamil</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Yzeiri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19/48</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596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596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126352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9520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135872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63</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Ramadan</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Mehmet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Muka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19/49</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2128</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2128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451136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34040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485176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Agim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Zenel</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Ysenllari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19/50</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1515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1515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321180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24240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345420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Gurali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Avni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Ysenllari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917</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917</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194404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14680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209084</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Avni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Zenel</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Hysenllari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1435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1435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304220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22960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327180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Bashkim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Muharem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Arapi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1803</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1803</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382236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28840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411076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Shefqet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Muharem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Arapi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19/54</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1775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1775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376300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29600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405900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Hekuran</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Sefedin</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Gjyrasi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2070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2070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438840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33120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471960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Nevruz</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Sefedin</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Gjyrasi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19/56</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1494</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1494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316728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23920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340648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Bujar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Sefedin</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Gjyrasi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1181</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1181</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250372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19000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269372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Enver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Sefedin</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Gjyrasi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19/58</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1193</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1193</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252916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19200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272116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Bardhyl</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Shefit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Haxhillari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25/3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1504</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318848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318848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Qemal</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Shefit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Hoxhallari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25/2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1786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1786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378632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378632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Isa</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Muharem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Arapi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25/1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1776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1776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376512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28400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404912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Defrim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Zeqo</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Tabaku</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1218</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258216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19520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277736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Lavderim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Zeqo</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Tabaku</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609</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609</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129108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9760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138868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Bujar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Isa</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Bashllari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1566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1566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331992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25040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357032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Rauf</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Isa</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Bashllari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20/4</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913</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913</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193556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14600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208156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Arben</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Rauf</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Bashllari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1218</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258216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19480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277696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Jetnor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Ali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MuÇollari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20/6</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1513</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1513</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320756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320756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83</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Etem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Ali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MuÇollari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1531</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1531</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324572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324572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Pellumb</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Ali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MuÇollari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20/72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66780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5670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72450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Agim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Ali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MuÇollari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20/9</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1201</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1201</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254612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254612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Mestan</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Beqir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Hoxhallari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20/10</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1800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381600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28800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410400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lastRenderedPageBreak/>
              <w:t>87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Guri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Mestan</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Hoxhallari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585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585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124020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9360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133380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Bastri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Bexhe</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Hoxhallari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1174</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1174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248888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18800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267688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Petrit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Feim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Hoxhallari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1755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1755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372060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28080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400140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Jorgo</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Hajro</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Demollari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20/14</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2081</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2081</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441172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33280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474452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Lytfi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Feta</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Kodra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895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895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189740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189740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Perparim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Lytfi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Kodra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20/16</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603</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603</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127836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127836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93</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Ali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Skender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1764</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1764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373968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373968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Medi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Skender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20/18</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1171</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1171</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248252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248252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Hasan</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Skender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20/19</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1185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1185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251220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251220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Avni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Neim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20/20</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885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885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187620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187620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Avni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1136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1136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240832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240832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Adriatik</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Avni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1144</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1144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242528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242528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99</w:t>
            </w:r>
          </w:p>
        </w:tc>
        <w:tc>
          <w:tcPr>
            <w:tcW w:w="27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Petrit</w:t>
            </w:r>
          </w:p>
        </w:tc>
        <w:tc>
          <w:tcPr>
            <w:tcW w:w="23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Muhamet</w:t>
            </w:r>
          </w:p>
        </w:tc>
        <w:tc>
          <w:tcPr>
            <w:tcW w:w="393"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20/23</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1785</w:t>
            </w:r>
          </w:p>
        </w:tc>
        <w:tc>
          <w:tcPr>
            <w:tcW w:w="29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1785</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378420</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378420</w:t>
            </w:r>
          </w:p>
        </w:tc>
        <w:tc>
          <w:tcPr>
            <w:tcW w:w="544"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100</w:t>
            </w:r>
          </w:p>
        </w:tc>
        <w:tc>
          <w:tcPr>
            <w:tcW w:w="27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Bashkim</w:t>
            </w:r>
          </w:p>
        </w:tc>
        <w:tc>
          <w:tcPr>
            <w:tcW w:w="23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Muhamet</w:t>
            </w:r>
          </w:p>
        </w:tc>
        <w:tc>
          <w:tcPr>
            <w:tcW w:w="393"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20/24</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1183</w:t>
            </w:r>
          </w:p>
        </w:tc>
        <w:tc>
          <w:tcPr>
            <w:tcW w:w="29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1183</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250796</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250796</w:t>
            </w:r>
          </w:p>
        </w:tc>
        <w:tc>
          <w:tcPr>
            <w:tcW w:w="544"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101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Lulezim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Muhamet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1185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1185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251220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251220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102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Dashnor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Muhamet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20/26</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1204</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255248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255248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103</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Syrja</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Muhamet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879</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879</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186348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186348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104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Ilir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Muhamet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20/28</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579</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579</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122748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122748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109*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Nuri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Qazim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nil"/>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single" w:sz="4" w:space="0" w:color="auto"/>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23/.1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1947</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35100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35100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Bashkia Maliq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110*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Artur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Qazim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nil"/>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single" w:sz="4" w:space="0" w:color="auto"/>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23/.2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1456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3403</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721436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26100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747536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Bashkia Maliq </w:t>
            </w:r>
          </w:p>
        </w:tc>
      </w:tr>
      <w:tr w:rsidR="00EC484C" w:rsidRPr="003F228B" w:rsidTr="00BB41AD">
        <w:trPr>
          <w:gridAfter w:val="1"/>
          <w:wAfter w:w="176" w:type="pct"/>
          <w:trHeight w:val="139"/>
        </w:trPr>
        <w:tc>
          <w:tcPr>
            <w:tcW w:w="1720" w:type="pct"/>
            <w:gridSpan w:val="7"/>
            <w:tcBorders>
              <w:top w:val="single" w:sz="4" w:space="0" w:color="auto"/>
              <w:left w:val="single" w:sz="4" w:space="0" w:color="auto"/>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Pasuritë që do të preken nga rruga hyrëse për në</w:t>
            </w:r>
            <w:r>
              <w:rPr>
                <w:rFonts w:ascii="Garamond" w:eastAsia="Times New Roman" w:hAnsi="Garamond"/>
                <w:b/>
                <w:bCs/>
                <w:sz w:val="13"/>
                <w:szCs w:val="13"/>
                <w:lang w:val="sq-AL"/>
              </w:rPr>
              <w:t xml:space="preserve"> vend</w:t>
            </w:r>
            <w:r w:rsidRPr="003F228B">
              <w:rPr>
                <w:rFonts w:ascii="Garamond" w:eastAsia="Times New Roman" w:hAnsi="Garamond"/>
                <w:b/>
                <w:bCs/>
                <w:sz w:val="13"/>
                <w:szCs w:val="13"/>
                <w:lang w:val="sq-AL"/>
              </w:rPr>
              <w:t>depozitimin sanitar</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1569" w:type="pct"/>
            <w:gridSpan w:val="6"/>
            <w:tcBorders>
              <w:top w:val="single" w:sz="4" w:space="0" w:color="auto"/>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Fshati Symiz, komuna Libonik, zona kadastrale 3553</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Kudret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Bregasi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3553</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119/6</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1240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27560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27560</w:t>
            </w:r>
          </w:p>
        </w:tc>
        <w:tc>
          <w:tcPr>
            <w:tcW w:w="544"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Hamet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Cuka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3553</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119/2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4037</w:t>
            </w:r>
          </w:p>
        </w:tc>
        <w:tc>
          <w:tcPr>
            <w:tcW w:w="29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63600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63600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720" w:type="pct"/>
            <w:gridSpan w:val="7"/>
            <w:tcBorders>
              <w:top w:val="single" w:sz="4" w:space="0" w:color="auto"/>
              <w:left w:val="single" w:sz="4" w:space="0" w:color="auto"/>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TOTAL TOKË ARË</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91" w:type="pct"/>
            <w:tcBorders>
              <w:top w:val="single" w:sz="4" w:space="0" w:color="auto"/>
              <w:left w:val="nil"/>
              <w:bottom w:val="single" w:sz="4" w:space="0" w:color="auto"/>
              <w:right w:val="single" w:sz="4" w:space="0" w:color="auto"/>
            </w:tcBorders>
            <w:shd w:val="clear" w:color="000000"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xml:space="preserve">      147,653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369" w:type="pct"/>
            <w:tcBorders>
              <w:top w:val="single" w:sz="4" w:space="0" w:color="auto"/>
              <w:left w:val="nil"/>
              <w:bottom w:val="single" w:sz="4" w:space="0" w:color="auto"/>
              <w:right w:val="single" w:sz="4" w:space="0" w:color="auto"/>
            </w:tcBorders>
            <w:shd w:val="clear" w:color="000000"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xml:space="preserve">          31,302,436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xml:space="preserve">            1,808,950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xml:space="preserve">        33,111,386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71" w:type="pct"/>
            <w:tcBorders>
              <w:top w:val="nil"/>
              <w:left w:val="single" w:sz="4" w:space="0" w:color="auto"/>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39"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393"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02" w:type="pct"/>
            <w:tcBorders>
              <w:top w:val="nil"/>
              <w:left w:val="nil"/>
              <w:bottom w:val="single" w:sz="4" w:space="0" w:color="auto"/>
              <w:right w:val="nil"/>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27" w:type="pct"/>
            <w:tcBorders>
              <w:top w:val="nil"/>
              <w:left w:val="nil"/>
              <w:bottom w:val="single" w:sz="4" w:space="0" w:color="auto"/>
              <w:right w:val="nil"/>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37" w:type="pct"/>
            <w:tcBorders>
              <w:top w:val="nil"/>
              <w:left w:val="nil"/>
              <w:bottom w:val="single" w:sz="4" w:space="0" w:color="auto"/>
              <w:right w:val="nil"/>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12"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9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Sip. m</w:t>
            </w:r>
            <w:r w:rsidRPr="009641D7">
              <w:rPr>
                <w:rFonts w:ascii="Garamond" w:eastAsia="Times New Roman" w:hAnsi="Garamond"/>
                <w:sz w:val="13"/>
                <w:szCs w:val="13"/>
                <w:vertAlign w:val="superscript"/>
                <w:lang w:val="sq-AL"/>
              </w:rPr>
              <w:t>2</w:t>
            </w:r>
            <w:r w:rsidRPr="003F228B">
              <w:rPr>
                <w:rFonts w:ascii="Garamond" w:eastAsia="Times New Roman" w:hAnsi="Garamond"/>
                <w:sz w:val="13"/>
                <w:szCs w:val="13"/>
                <w:lang w:val="sq-AL"/>
              </w:rPr>
              <w:t xml:space="preserve"> </w:t>
            </w:r>
          </w:p>
        </w:tc>
        <w:tc>
          <w:tcPr>
            <w:tcW w:w="279" w:type="pct"/>
            <w:tcBorders>
              <w:top w:val="nil"/>
              <w:left w:val="single" w:sz="4" w:space="0" w:color="auto"/>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Pr>
                <w:rFonts w:ascii="Garamond" w:eastAsia="Times New Roman" w:hAnsi="Garamond"/>
                <w:sz w:val="13"/>
                <w:szCs w:val="13"/>
                <w:lang w:val="sq-AL"/>
              </w:rPr>
              <w:t xml:space="preserve"> Shuma  arë</w:t>
            </w:r>
            <w:r w:rsidRPr="003F228B">
              <w:rPr>
                <w:rFonts w:ascii="Garamond" w:eastAsia="Times New Roman" w:hAnsi="Garamond"/>
                <w:sz w:val="13"/>
                <w:szCs w:val="13"/>
                <w:lang w:val="sq-AL"/>
              </w:rPr>
              <w:t xml:space="preserve">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Pr>
                <w:rFonts w:ascii="Garamond" w:eastAsia="Times New Roman" w:hAnsi="Garamond"/>
                <w:sz w:val="13"/>
                <w:szCs w:val="13"/>
                <w:lang w:val="sq-AL"/>
              </w:rPr>
              <w:t xml:space="preserve"> Kultura bujqësore</w:t>
            </w:r>
            <w:r w:rsidRPr="003F228B">
              <w:rPr>
                <w:rFonts w:ascii="Garamond" w:eastAsia="Times New Roman" w:hAnsi="Garamond"/>
                <w:sz w:val="13"/>
                <w:szCs w:val="13"/>
                <w:lang w:val="sq-AL"/>
              </w:rPr>
              <w:t xml:space="preserve"> </w:t>
            </w:r>
          </w:p>
        </w:tc>
        <w:tc>
          <w:tcPr>
            <w:tcW w:w="34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1569" w:type="pct"/>
            <w:gridSpan w:val="6"/>
            <w:tcBorders>
              <w:top w:val="single" w:sz="4" w:space="0" w:color="auto"/>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Fshati Symiz, Komuna Libonik, zona kadastrale 3553</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Faik</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3553</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119/10</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Truall</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3257</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350</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1490</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521500</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521500</w:t>
            </w:r>
          </w:p>
        </w:tc>
        <w:tc>
          <w:tcPr>
            <w:tcW w:w="544"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Nazime</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Muhamet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Stoli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Drita</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Fluturak</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Fazlli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Qemal</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3553</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119/9</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Truall</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800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1490</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268200</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268200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Faik</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355</w:t>
            </w:r>
            <w:r w:rsidRPr="003F228B">
              <w:rPr>
                <w:rFonts w:ascii="Garamond" w:eastAsia="Times New Roman" w:hAnsi="Garamond"/>
                <w:sz w:val="13"/>
                <w:szCs w:val="13"/>
                <w:lang w:val="sq-AL"/>
              </w:rPr>
              <w:lastRenderedPageBreak/>
              <w:t>3</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lastRenderedPageBreak/>
              <w:t>119/8</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Truall</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1700</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370</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1490</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551300</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single" w:sz="4" w:space="0" w:color="auto"/>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551300</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w:t>
            </w:r>
            <w:r w:rsidRPr="003F228B">
              <w:rPr>
                <w:rFonts w:ascii="Garamond" w:eastAsia="Times New Roman" w:hAnsi="Garamond"/>
                <w:sz w:val="13"/>
                <w:szCs w:val="13"/>
                <w:lang w:val="sq-AL"/>
              </w:rPr>
              <w:lastRenderedPageBreak/>
              <w:t xml:space="preserve">ZVRPP </w:t>
            </w:r>
          </w:p>
        </w:tc>
      </w:tr>
      <w:tr w:rsidR="00EC484C" w:rsidRPr="003F228B" w:rsidTr="00BB41AD">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lastRenderedPageBreak/>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Nazime</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Muhamet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Stoli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Drita</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Fluturak</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Alush</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3553</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18/164</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Truall</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3000</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440</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1490</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655600</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655600</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Stolie</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Shyqyrie</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Gani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Fluturie</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120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Mahmudi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Lipollari </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3553</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18/177</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Truall</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11053</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550</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1490</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819500</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single" w:sz="4" w:space="0" w:color="auto"/>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819500</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BB41AD">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Fluturie</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Lipollari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Çelnik</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Lipollari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Sabire</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Lipollari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Vasfi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Lipollari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Mukades</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Lipollari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Demire</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Lipollari</w:t>
            </w:r>
          </w:p>
        </w:tc>
        <w:tc>
          <w:tcPr>
            <w:tcW w:w="2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single" w:sz="4" w:space="0" w:color="auto"/>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Agim</w:t>
            </w:r>
          </w:p>
        </w:tc>
        <w:tc>
          <w:tcPr>
            <w:tcW w:w="23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Lipollari</w:t>
            </w:r>
          </w:p>
        </w:tc>
        <w:tc>
          <w:tcPr>
            <w:tcW w:w="202" w:type="pct"/>
            <w:tcBorders>
              <w:top w:val="single" w:sz="4" w:space="0" w:color="auto"/>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single" w:sz="4" w:space="0" w:color="auto"/>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single" w:sz="4" w:space="0" w:color="auto"/>
              <w:left w:val="nil"/>
              <w:bottom w:val="nil"/>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single" w:sz="4" w:space="0" w:color="auto"/>
              <w:left w:val="single" w:sz="4" w:space="0" w:color="auto"/>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Paviona</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Lipollari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123</w:t>
            </w:r>
          </w:p>
        </w:tc>
        <w:tc>
          <w:tcPr>
            <w:tcW w:w="510"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Në proces regjistrimi</w:t>
            </w:r>
          </w:p>
        </w:tc>
        <w:tc>
          <w:tcPr>
            <w:tcW w:w="393"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3553</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Truall</w:t>
            </w:r>
          </w:p>
        </w:tc>
        <w:tc>
          <w:tcPr>
            <w:tcW w:w="21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4000</w:t>
            </w: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53</w:t>
            </w:r>
          </w:p>
        </w:tc>
        <w:tc>
          <w:tcPr>
            <w:tcW w:w="27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1490</w:t>
            </w:r>
          </w:p>
        </w:tc>
        <w:tc>
          <w:tcPr>
            <w:tcW w:w="418"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78970</w:t>
            </w:r>
          </w:p>
        </w:tc>
        <w:tc>
          <w:tcPr>
            <w:tcW w:w="37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78970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Në proces regjistrimi </w:t>
            </w:r>
          </w:p>
        </w:tc>
      </w:tr>
      <w:tr w:rsidR="00EC484C" w:rsidRPr="003F228B" w:rsidTr="00BB41AD">
        <w:trPr>
          <w:gridAfter w:val="1"/>
          <w:wAfter w:w="176" w:type="pct"/>
          <w:trHeight w:val="139"/>
        </w:trPr>
        <w:tc>
          <w:tcPr>
            <w:tcW w:w="1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Ndërtesë</w:t>
            </w:r>
          </w:p>
        </w:tc>
        <w:tc>
          <w:tcPr>
            <w:tcW w:w="21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1042</w:t>
            </w: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53</w:t>
            </w:r>
          </w:p>
        </w:tc>
        <w:tc>
          <w:tcPr>
            <w:tcW w:w="27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15000</w:t>
            </w:r>
          </w:p>
        </w:tc>
        <w:tc>
          <w:tcPr>
            <w:tcW w:w="37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720" w:type="pct"/>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Pr>
                <w:rFonts w:ascii="Garamond" w:eastAsia="Times New Roman" w:hAnsi="Garamond"/>
                <w:b/>
                <w:bCs/>
                <w:sz w:val="13"/>
                <w:szCs w:val="13"/>
                <w:lang w:val="sq-AL"/>
              </w:rPr>
              <w:t>TOTAL TOKË</w:t>
            </w:r>
            <w:r w:rsidRPr="003F228B">
              <w:rPr>
                <w:rFonts w:ascii="Garamond" w:eastAsia="Times New Roman" w:hAnsi="Garamond"/>
                <w:b/>
                <w:bCs/>
                <w:sz w:val="13"/>
                <w:szCs w:val="13"/>
                <w:lang w:val="sq-AL"/>
              </w:rPr>
              <w:t xml:space="preserve"> TRUALL</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single" w:sz="4" w:space="0" w:color="auto"/>
              <w:left w:val="nil"/>
              <w:bottom w:val="single" w:sz="4" w:space="0" w:color="auto"/>
              <w:right w:val="single" w:sz="4" w:space="0" w:color="auto"/>
            </w:tcBorders>
            <w:shd w:val="clear" w:color="000000" w:fill="FFFFFF" w:themeFill="background1"/>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b/>
                <w:bCs/>
                <w:sz w:val="13"/>
                <w:szCs w:val="13"/>
                <w:lang w:val="sq-AL"/>
              </w:rPr>
            </w:pPr>
            <w:r w:rsidRPr="003F228B">
              <w:rPr>
                <w:rFonts w:ascii="Garamond" w:eastAsia="Times New Roman" w:hAnsi="Garamond"/>
                <w:b/>
                <w:bCs/>
                <w:sz w:val="13"/>
                <w:szCs w:val="13"/>
                <w:lang w:val="sq-AL"/>
              </w:rPr>
              <w:t>1943</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418" w:type="pct"/>
            <w:tcBorders>
              <w:top w:val="single" w:sz="4" w:space="0" w:color="auto"/>
              <w:left w:val="nil"/>
              <w:bottom w:val="single" w:sz="4" w:space="0" w:color="auto"/>
              <w:right w:val="single" w:sz="4" w:space="0" w:color="auto"/>
            </w:tcBorders>
            <w:shd w:val="clear" w:color="000000"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b/>
                <w:bCs/>
                <w:sz w:val="13"/>
                <w:szCs w:val="13"/>
                <w:lang w:val="sq-AL"/>
              </w:rPr>
            </w:pPr>
            <w:r w:rsidRPr="003F228B">
              <w:rPr>
                <w:rFonts w:ascii="Garamond" w:eastAsia="Times New Roman" w:hAnsi="Garamond"/>
                <w:b/>
                <w:bCs/>
                <w:sz w:val="13"/>
                <w:szCs w:val="13"/>
                <w:lang w:val="sq-AL"/>
              </w:rPr>
              <w:t>2910070</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b/>
                <w:bCs/>
                <w:sz w:val="13"/>
                <w:szCs w:val="13"/>
                <w:lang w:val="sq-AL"/>
              </w:rPr>
            </w:pPr>
            <w:r w:rsidRPr="003F228B">
              <w:rPr>
                <w:rFonts w:ascii="Garamond" w:eastAsia="Times New Roman" w:hAnsi="Garamond"/>
                <w:b/>
                <w:bCs/>
                <w:sz w:val="13"/>
                <w:szCs w:val="13"/>
                <w:lang w:val="sq-AL"/>
              </w:rPr>
              <w:t>2910070</w:t>
            </w:r>
          </w:p>
        </w:tc>
        <w:tc>
          <w:tcPr>
            <w:tcW w:w="5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71"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p>
        </w:tc>
        <w:tc>
          <w:tcPr>
            <w:tcW w:w="239"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p>
        </w:tc>
        <w:tc>
          <w:tcPr>
            <w:tcW w:w="393" w:type="pct"/>
            <w:tcBorders>
              <w:top w:val="nil"/>
              <w:left w:val="nil"/>
              <w:bottom w:val="nil"/>
              <w:right w:val="nil"/>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p>
        </w:tc>
        <w:tc>
          <w:tcPr>
            <w:tcW w:w="202" w:type="pct"/>
            <w:tcBorders>
              <w:top w:val="nil"/>
              <w:left w:val="nil"/>
              <w:bottom w:val="nil"/>
              <w:right w:val="nil"/>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p>
        </w:tc>
        <w:tc>
          <w:tcPr>
            <w:tcW w:w="227" w:type="pct"/>
            <w:tcBorders>
              <w:top w:val="nil"/>
              <w:left w:val="nil"/>
              <w:bottom w:val="nil"/>
              <w:right w:val="nil"/>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p>
        </w:tc>
        <w:tc>
          <w:tcPr>
            <w:tcW w:w="237" w:type="pct"/>
            <w:tcBorders>
              <w:top w:val="nil"/>
              <w:left w:val="nil"/>
              <w:bottom w:val="nil"/>
              <w:right w:val="nil"/>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Sip. m</w:t>
            </w:r>
            <w:r w:rsidRPr="003F228B">
              <w:rPr>
                <w:rFonts w:ascii="Garamond" w:eastAsia="Times New Roman" w:hAnsi="Garamond"/>
                <w:sz w:val="13"/>
                <w:szCs w:val="13"/>
                <w:vertAlign w:val="superscript"/>
                <w:lang w:val="sq-AL"/>
              </w:rPr>
              <w:t>2</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Shuma truall, objekt</w:t>
            </w:r>
          </w:p>
        </w:tc>
        <w:tc>
          <w:tcPr>
            <w:tcW w:w="3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BB41AD">
        <w:trPr>
          <w:gridAfter w:val="1"/>
          <w:wAfter w:w="176" w:type="pct"/>
          <w:trHeight w:val="139"/>
        </w:trPr>
        <w:tc>
          <w:tcPr>
            <w:tcW w:w="1932" w:type="pct"/>
            <w:gridSpan w:val="8"/>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TOTALI</w:t>
            </w:r>
          </w:p>
        </w:tc>
        <w:tc>
          <w:tcPr>
            <w:tcW w:w="291" w:type="pct"/>
            <w:tcBorders>
              <w:top w:val="single" w:sz="4" w:space="0" w:color="auto"/>
              <w:left w:val="nil"/>
              <w:bottom w:val="single" w:sz="4" w:space="0" w:color="auto"/>
              <w:right w:val="single" w:sz="4" w:space="0" w:color="auto"/>
            </w:tcBorders>
            <w:shd w:val="clear" w:color="000000" w:fill="FFFFFF" w:themeFill="background1"/>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b/>
                <w:bCs/>
                <w:sz w:val="13"/>
                <w:szCs w:val="13"/>
                <w:lang w:val="sq-AL"/>
              </w:rPr>
            </w:pPr>
            <w:r w:rsidRPr="003F228B">
              <w:rPr>
                <w:rFonts w:ascii="Garamond" w:eastAsia="Times New Roman" w:hAnsi="Garamond"/>
                <w:b/>
                <w:bCs/>
                <w:sz w:val="13"/>
                <w:szCs w:val="13"/>
                <w:lang w:val="sq-AL"/>
              </w:rPr>
              <w:t>149596</w:t>
            </w:r>
          </w:p>
        </w:tc>
        <w:tc>
          <w:tcPr>
            <w:tcW w:w="279" w:type="pct"/>
            <w:tcBorders>
              <w:top w:val="single" w:sz="4" w:space="0" w:color="auto"/>
              <w:left w:val="nil"/>
              <w:bottom w:val="single" w:sz="4" w:space="0" w:color="auto"/>
              <w:right w:val="single" w:sz="4" w:space="0" w:color="auto"/>
            </w:tcBorders>
            <w:shd w:val="clear" w:color="000000" w:fill="FFFFFF"/>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369" w:type="pct"/>
            <w:tcBorders>
              <w:top w:val="single" w:sz="4" w:space="0" w:color="auto"/>
              <w:left w:val="nil"/>
              <w:bottom w:val="single" w:sz="4" w:space="0" w:color="auto"/>
              <w:right w:val="single" w:sz="4" w:space="0" w:color="auto"/>
            </w:tcBorders>
            <w:shd w:val="clear" w:color="000000" w:fill="FFFFFF"/>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b/>
                <w:bCs/>
                <w:sz w:val="13"/>
                <w:szCs w:val="13"/>
                <w:lang w:val="sq-AL"/>
              </w:rPr>
            </w:pPr>
            <w:r w:rsidRPr="003F228B">
              <w:rPr>
                <w:rFonts w:ascii="Garamond" w:eastAsia="Times New Roman" w:hAnsi="Garamond"/>
                <w:b/>
                <w:bCs/>
                <w:sz w:val="13"/>
                <w:szCs w:val="13"/>
                <w:lang w:val="sq-AL"/>
              </w:rPr>
              <w:t>31302436</w:t>
            </w:r>
          </w:p>
        </w:tc>
        <w:tc>
          <w:tcPr>
            <w:tcW w:w="279" w:type="pct"/>
            <w:tcBorders>
              <w:top w:val="single" w:sz="4" w:space="0" w:color="auto"/>
              <w:left w:val="nil"/>
              <w:bottom w:val="single" w:sz="4" w:space="0" w:color="auto"/>
              <w:right w:val="single" w:sz="4" w:space="0" w:color="auto"/>
            </w:tcBorders>
            <w:shd w:val="clear" w:color="000000" w:fill="FFFFFF"/>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418" w:type="pct"/>
            <w:tcBorders>
              <w:top w:val="single" w:sz="4" w:space="0" w:color="auto"/>
              <w:left w:val="nil"/>
              <w:bottom w:val="single" w:sz="4" w:space="0" w:color="auto"/>
              <w:right w:val="single" w:sz="4" w:space="0" w:color="auto"/>
            </w:tcBorders>
            <w:shd w:val="clear" w:color="000000" w:fill="FFFFFF"/>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b/>
                <w:bCs/>
                <w:sz w:val="13"/>
                <w:szCs w:val="13"/>
                <w:lang w:val="sq-AL"/>
              </w:rPr>
            </w:pPr>
            <w:r w:rsidRPr="003F228B">
              <w:rPr>
                <w:rFonts w:ascii="Garamond" w:eastAsia="Times New Roman" w:hAnsi="Garamond"/>
                <w:b/>
                <w:bCs/>
                <w:sz w:val="13"/>
                <w:szCs w:val="13"/>
                <w:lang w:val="sq-AL"/>
              </w:rPr>
              <w:t>2910070</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xml:space="preserve">            1,808,950 </w:t>
            </w:r>
          </w:p>
        </w:tc>
        <w:tc>
          <w:tcPr>
            <w:tcW w:w="341" w:type="pct"/>
            <w:tcBorders>
              <w:top w:val="nil"/>
              <w:left w:val="single" w:sz="4" w:space="0" w:color="auto"/>
              <w:bottom w:val="single" w:sz="4" w:space="0" w:color="auto"/>
              <w:right w:val="single" w:sz="4" w:space="0" w:color="auto"/>
            </w:tcBorders>
            <w:shd w:val="clear" w:color="000000" w:fill="FFFFFF"/>
            <w:noWrap/>
            <w:vAlign w:val="bottom"/>
            <w:hideMark/>
          </w:tcPr>
          <w:p w:rsidR="00EC484C" w:rsidRPr="003F228B" w:rsidRDefault="00EC484C" w:rsidP="00BB41AD">
            <w:pPr>
              <w:widowControl w:val="0"/>
              <w:spacing w:after="0" w:line="240" w:lineRule="auto"/>
              <w:ind w:firstLine="0"/>
              <w:jc w:val="right"/>
              <w:rPr>
                <w:rFonts w:ascii="Garamond" w:eastAsia="Times New Roman" w:hAnsi="Garamond"/>
                <w:b/>
                <w:bCs/>
                <w:sz w:val="13"/>
                <w:szCs w:val="13"/>
                <w:lang w:val="sq-AL"/>
              </w:rPr>
            </w:pPr>
            <w:r w:rsidRPr="003F228B">
              <w:rPr>
                <w:rFonts w:ascii="Garamond" w:eastAsia="Times New Roman" w:hAnsi="Garamond"/>
                <w:b/>
                <w:bCs/>
                <w:sz w:val="13"/>
                <w:szCs w:val="13"/>
                <w:lang w:val="sq-AL"/>
              </w:rPr>
              <w:t>36021456</w:t>
            </w:r>
          </w:p>
        </w:tc>
        <w:tc>
          <w:tcPr>
            <w:tcW w:w="544" w:type="pct"/>
            <w:tcBorders>
              <w:top w:val="nil"/>
              <w:left w:val="nil"/>
              <w:bottom w:val="single" w:sz="4" w:space="0" w:color="auto"/>
              <w:right w:val="single" w:sz="4" w:space="0" w:color="auto"/>
            </w:tcBorders>
            <w:shd w:val="clear" w:color="000000" w:fill="FFFFFF"/>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r>
      <w:tr w:rsidR="00EC484C" w:rsidRPr="003F228B" w:rsidTr="00BB41AD">
        <w:trPr>
          <w:gridAfter w:val="1"/>
          <w:wAfter w:w="176" w:type="pct"/>
          <w:trHeight w:val="139"/>
        </w:trPr>
        <w:tc>
          <w:tcPr>
            <w:tcW w:w="151" w:type="pct"/>
            <w:tcBorders>
              <w:top w:val="nil"/>
              <w:left w:val="single" w:sz="4" w:space="0" w:color="auto"/>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27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239"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393"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202" w:type="pct"/>
            <w:tcBorders>
              <w:top w:val="nil"/>
              <w:left w:val="nil"/>
              <w:bottom w:val="single" w:sz="4" w:space="0" w:color="auto"/>
              <w:right w:val="nil"/>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227" w:type="pct"/>
            <w:tcBorders>
              <w:top w:val="nil"/>
              <w:left w:val="nil"/>
              <w:bottom w:val="single" w:sz="4" w:space="0" w:color="auto"/>
              <w:right w:val="nil"/>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237" w:type="pct"/>
            <w:tcBorders>
              <w:top w:val="nil"/>
              <w:left w:val="nil"/>
              <w:bottom w:val="single" w:sz="4" w:space="0" w:color="auto"/>
              <w:right w:val="nil"/>
            </w:tcBorders>
            <w:shd w:val="clear" w:color="auto" w:fill="auto"/>
            <w:noWrap/>
            <w:vAlign w:val="center"/>
            <w:hideMark/>
          </w:tcPr>
          <w:p w:rsidR="00EC484C" w:rsidRPr="003F228B" w:rsidRDefault="00EC484C" w:rsidP="00BB41AD">
            <w:pPr>
              <w:widowControl w:val="0"/>
              <w:spacing w:after="0" w:line="240" w:lineRule="auto"/>
              <w:ind w:firstLine="0"/>
              <w:jc w:val="center"/>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212"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29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Sip.</w:t>
            </w:r>
            <w:r w:rsidRPr="003F228B">
              <w:rPr>
                <w:rFonts w:ascii="Garamond" w:eastAsia="Times New Roman" w:hAnsi="Garamond"/>
                <w:b/>
                <w:sz w:val="13"/>
                <w:szCs w:val="13"/>
                <w:lang w:val="sq-AL"/>
              </w:rPr>
              <w:t xml:space="preserve"> m</w:t>
            </w:r>
            <w:r w:rsidRPr="003F228B">
              <w:rPr>
                <w:rFonts w:ascii="Garamond" w:eastAsia="Times New Roman" w:hAnsi="Garamond"/>
                <w:b/>
                <w:sz w:val="13"/>
                <w:szCs w:val="13"/>
                <w:vertAlign w:val="superscript"/>
                <w:lang w:val="sq-AL"/>
              </w:rPr>
              <w:t>2</w:t>
            </w:r>
          </w:p>
        </w:tc>
        <w:tc>
          <w:tcPr>
            <w:tcW w:w="279"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369"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color w:val="000000"/>
                <w:sz w:val="13"/>
                <w:szCs w:val="13"/>
                <w:lang w:val="sq-AL"/>
              </w:rPr>
            </w:pPr>
            <w:r>
              <w:rPr>
                <w:rFonts w:ascii="Garamond" w:eastAsia="Times New Roman" w:hAnsi="Garamond"/>
                <w:b/>
                <w:color w:val="000000"/>
                <w:sz w:val="13"/>
                <w:szCs w:val="13"/>
                <w:lang w:val="sq-AL"/>
              </w:rPr>
              <w:t>Shuma tokë</w:t>
            </w:r>
            <w:r w:rsidRPr="003F228B">
              <w:rPr>
                <w:rFonts w:ascii="Garamond" w:eastAsia="Times New Roman" w:hAnsi="Garamond"/>
                <w:b/>
                <w:color w:val="000000"/>
                <w:sz w:val="13"/>
                <w:szCs w:val="13"/>
                <w:lang w:val="sq-AL"/>
              </w:rPr>
              <w:t xml:space="preserve"> arë</w:t>
            </w:r>
          </w:p>
        </w:tc>
        <w:tc>
          <w:tcPr>
            <w:tcW w:w="279"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center"/>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418"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Shuma truall</w:t>
            </w:r>
          </w:p>
        </w:tc>
        <w:tc>
          <w:tcPr>
            <w:tcW w:w="371" w:type="pct"/>
            <w:tcBorders>
              <w:top w:val="nil"/>
              <w:left w:val="single" w:sz="4" w:space="0" w:color="auto"/>
              <w:bottom w:val="single" w:sz="4" w:space="0" w:color="auto"/>
              <w:right w:val="single" w:sz="4" w:space="0" w:color="auto"/>
            </w:tcBorders>
            <w:shd w:val="clear" w:color="000000" w:fill="FFFFFF"/>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sz w:val="13"/>
                <w:szCs w:val="13"/>
                <w:lang w:val="sq-AL"/>
              </w:rPr>
            </w:pPr>
            <w:r w:rsidRPr="003F228B">
              <w:rPr>
                <w:rFonts w:ascii="Garamond" w:eastAsia="Times New Roman" w:hAnsi="Garamond"/>
                <w:b/>
                <w:sz w:val="13"/>
                <w:szCs w:val="13"/>
                <w:lang w:val="sq-AL"/>
              </w:rPr>
              <w:t>Kult.bujqësore</w:t>
            </w:r>
          </w:p>
        </w:tc>
        <w:tc>
          <w:tcPr>
            <w:tcW w:w="341" w:type="pct"/>
            <w:tcBorders>
              <w:top w:val="nil"/>
              <w:left w:val="nil"/>
              <w:bottom w:val="single" w:sz="4" w:space="0" w:color="auto"/>
              <w:right w:val="nil"/>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Shuma total</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BB41AD">
            <w:pPr>
              <w:widowControl w:val="0"/>
              <w:spacing w:after="0" w:line="240" w:lineRule="auto"/>
              <w:ind w:firstLine="0"/>
              <w:jc w:val="left"/>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r>
    </w:tbl>
    <w:p w:rsidR="00EC484C" w:rsidRPr="003F228B" w:rsidRDefault="00EC484C" w:rsidP="00EC484C">
      <w:pPr>
        <w:pStyle w:val="Paragrafi"/>
        <w:rPr>
          <w:b/>
          <w:sz w:val="13"/>
          <w:szCs w:val="13"/>
          <w:lang w:val="sq-AL"/>
        </w:rPr>
      </w:pPr>
    </w:p>
    <w:p w:rsidR="00EC484C" w:rsidRPr="003F228B" w:rsidRDefault="00EC484C" w:rsidP="00EC484C">
      <w:pPr>
        <w:pStyle w:val="Paragrafi"/>
        <w:rPr>
          <w:sz w:val="13"/>
          <w:szCs w:val="13"/>
          <w:lang w:val="sq-AL"/>
        </w:rPr>
      </w:pPr>
    </w:p>
    <w:p w:rsidR="00EC484C" w:rsidRPr="003F228B" w:rsidRDefault="00EC484C" w:rsidP="00EC484C">
      <w:pPr>
        <w:pStyle w:val="Paragrafi"/>
        <w:rPr>
          <w:lang w:val="sq-AL"/>
        </w:rPr>
      </w:pPr>
    </w:p>
    <w:p w:rsidR="00FD57DC" w:rsidRDefault="00B93FB3"/>
    <w:sectPr w:rsidR="00FD57DC" w:rsidSect="00B93FB3">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FC003BF8"/>
    <w:lvl w:ilvl="0">
      <w:start w:val="1"/>
      <w:numFmt w:val="bullet"/>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7AF6A1E2"/>
    <w:lvl w:ilvl="0">
      <w:start w:val="1"/>
      <w:numFmt w:val="bullet"/>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D03884DA">
      <w:start w:val="1"/>
      <w:numFmt w:val="upperRoman"/>
      <w:pStyle w:val="Level1"/>
      <w:lvlText w:val="%1."/>
      <w:lvlJc w:val="left"/>
      <w:pPr>
        <w:tabs>
          <w:tab w:val="num" w:pos="720"/>
        </w:tabs>
        <w:ind w:left="720" w:hanging="720"/>
      </w:pPr>
      <w:rPr>
        <w:rFonts w:hint="default"/>
        <w:b/>
      </w:rPr>
    </w:lvl>
    <w:lvl w:ilvl="1" w:tplc="04090003">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0409000F">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rsids>
    <w:rsidRoot w:val="00EC484C"/>
    <w:rsid w:val="002E7553"/>
    <w:rsid w:val="00345DB8"/>
    <w:rsid w:val="00912120"/>
    <w:rsid w:val="00A3508F"/>
    <w:rsid w:val="00B93FB3"/>
    <w:rsid w:val="00EC484C"/>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toc 2" w:uiPriority="39"/>
    <w:lsdException w:name="toc 8" w:uiPriority="39"/>
    <w:lsdException w:name="toc 9" w:uiPriority="39"/>
    <w:lsdException w:name="annotation text" w:uiPriority="99"/>
    <w:lsdException w:name="footer" w:uiPriority="99"/>
    <w:lsdException w:name="caption" w:uiPriority="35" w:qFormat="1"/>
    <w:lsdException w:name="envelope address" w:uiPriority="99"/>
    <w:lsdException w:name="envelope return"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List 4" w:uiPriority="99"/>
    <w:lsdException w:name="List Bullet 2" w:uiPriority="99"/>
    <w:lsdException w:name="List Bullet 5" w:uiPriority="99"/>
    <w:lsdException w:name="Title" w:semiHidden="0" w:unhideWhenUsed="0" w:qFormat="1"/>
    <w:lsdException w:name="Default Paragraph Font" w:uiPriority="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nhideWhenUsed="0" w:qFormat="1"/>
    <w:lsdException w:name="Date" w:uiPriority="99"/>
    <w:lsdException w:name="Body Text Indent 2" w:uiPriority="99"/>
    <w:lsdException w:name="Body Text Indent 3" w:uiPriority="99"/>
    <w:lsdException w:name="Hyperlink" w:uiPriority="99"/>
    <w:lsdException w:name="FollowedHyperlink" w:uiPriority="99"/>
    <w:lsdException w:name="Strong" w:semiHidden="0" w:uiPriority="99"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C484C"/>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EC484C"/>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EC484C"/>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EC484C"/>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EC484C"/>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C484C"/>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C484C"/>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C484C"/>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C484C"/>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EC484C"/>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EC484C"/>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rsid w:val="00EC484C"/>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EC484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EC484C"/>
    <w:rPr>
      <w:rFonts w:ascii="Cambria" w:eastAsia="MS Mincho" w:hAnsi="Cambria" w:cs="Cambria"/>
      <w:b/>
      <w:bCs/>
      <w:i/>
      <w:iCs/>
      <w:sz w:val="24"/>
      <w:szCs w:val="24"/>
    </w:rPr>
  </w:style>
  <w:style w:type="character" w:customStyle="1" w:styleId="Heading5Char">
    <w:name w:val="Heading 5 Char"/>
    <w:basedOn w:val="DefaultParagraphFont"/>
    <w:link w:val="Heading5"/>
    <w:rsid w:val="00EC484C"/>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EC484C"/>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EC484C"/>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EC484C"/>
    <w:rPr>
      <w:rFonts w:ascii="Cambria" w:eastAsia="MS Mincho" w:hAnsi="Cambria" w:cs="Cambria"/>
      <w:sz w:val="20"/>
      <w:szCs w:val="20"/>
    </w:rPr>
  </w:style>
  <w:style w:type="character" w:customStyle="1" w:styleId="Heading9Char">
    <w:name w:val="Heading 9 Char"/>
    <w:basedOn w:val="DefaultParagraphFont"/>
    <w:link w:val="Heading9"/>
    <w:rsid w:val="00EC484C"/>
    <w:rPr>
      <w:rFonts w:ascii="Cambria" w:eastAsia="MS Mincho" w:hAnsi="Cambria" w:cs="Cambria"/>
      <w:i/>
      <w:iCs/>
      <w:spacing w:val="5"/>
      <w:sz w:val="20"/>
      <w:szCs w:val="20"/>
    </w:rPr>
  </w:style>
  <w:style w:type="paragraph" w:styleId="NoSpacing">
    <w:name w:val="No Spacing"/>
    <w:link w:val="NoSpacingChar"/>
    <w:qFormat/>
    <w:rsid w:val="00EC484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EC484C"/>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EC48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C484C"/>
    <w:rPr>
      <w:rFonts w:ascii="Tahoma" w:eastAsia="Calibri" w:hAnsi="Tahoma" w:cs="Tahoma"/>
      <w:sz w:val="16"/>
      <w:szCs w:val="16"/>
    </w:rPr>
  </w:style>
  <w:style w:type="paragraph" w:styleId="Header">
    <w:name w:val="header"/>
    <w:basedOn w:val="Normal"/>
    <w:link w:val="HeaderChar"/>
    <w:unhideWhenUsed/>
    <w:rsid w:val="00EC484C"/>
    <w:pPr>
      <w:tabs>
        <w:tab w:val="center" w:pos="4680"/>
        <w:tab w:val="right" w:pos="9360"/>
      </w:tabs>
      <w:spacing w:after="0" w:line="240" w:lineRule="auto"/>
    </w:pPr>
  </w:style>
  <w:style w:type="character" w:customStyle="1" w:styleId="HeaderChar">
    <w:name w:val="Header Char"/>
    <w:basedOn w:val="DefaultParagraphFont"/>
    <w:link w:val="Header"/>
    <w:rsid w:val="00EC484C"/>
    <w:rPr>
      <w:rFonts w:ascii="Calibri" w:eastAsia="Calibri" w:hAnsi="Calibri" w:cs="Times New Roman"/>
    </w:rPr>
  </w:style>
  <w:style w:type="paragraph" w:styleId="Footer">
    <w:name w:val="footer"/>
    <w:basedOn w:val="Normal"/>
    <w:link w:val="FooterChar"/>
    <w:uiPriority w:val="99"/>
    <w:unhideWhenUsed/>
    <w:rsid w:val="00EC48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84C"/>
    <w:rPr>
      <w:rFonts w:ascii="Calibri" w:eastAsia="Calibri" w:hAnsi="Calibri" w:cs="Times New Roman"/>
    </w:rPr>
  </w:style>
  <w:style w:type="paragraph" w:customStyle="1" w:styleId="Akti">
    <w:name w:val="Akti"/>
    <w:link w:val="AktiChar"/>
    <w:rsid w:val="00EC484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C484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C484C"/>
    <w:rPr>
      <w:rFonts w:ascii="Garamond" w:eastAsia="MS Mincho" w:hAnsi="Garamond" w:cs="CG Times"/>
      <w:b/>
      <w:bCs/>
      <w:sz w:val="24"/>
      <w:lang w:val="en-GB"/>
    </w:rPr>
  </w:style>
  <w:style w:type="paragraph" w:customStyle="1" w:styleId="Paragrafi">
    <w:name w:val="Paragrafi"/>
    <w:link w:val="ParagrafiChar"/>
    <w:rsid w:val="00EC484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C484C"/>
    <w:rPr>
      <w:rFonts w:ascii="Garamond" w:eastAsia="MS Mincho" w:hAnsi="Garamond" w:cs="CG Times"/>
      <w:sz w:val="24"/>
    </w:rPr>
  </w:style>
  <w:style w:type="paragraph" w:customStyle="1" w:styleId="Titulli">
    <w:name w:val="Titulli"/>
    <w:next w:val="Normal"/>
    <w:link w:val="TitulliChar"/>
    <w:rsid w:val="00EC484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C484C"/>
    <w:rPr>
      <w:rFonts w:ascii="Garamond" w:eastAsia="MS Mincho" w:hAnsi="Garamond" w:cs="CG Times"/>
      <w:b/>
      <w:bCs/>
      <w:caps/>
      <w:sz w:val="24"/>
      <w:lang w:val="en-GB"/>
    </w:rPr>
  </w:style>
  <w:style w:type="character" w:customStyle="1" w:styleId="AktiChar">
    <w:name w:val="Akti Char"/>
    <w:basedOn w:val="DefaultParagraphFont"/>
    <w:link w:val="Akti"/>
    <w:rsid w:val="00EC484C"/>
    <w:rPr>
      <w:rFonts w:ascii="Garamond" w:eastAsia="MS Mincho" w:hAnsi="Garamond" w:cs="CG Times"/>
      <w:b/>
      <w:bCs/>
      <w:caps/>
      <w:color w:val="000000"/>
      <w:sz w:val="24"/>
      <w:lang w:val="en-GB"/>
    </w:rPr>
  </w:style>
  <w:style w:type="paragraph" w:customStyle="1" w:styleId="NeniNr">
    <w:name w:val="Neni_Nr"/>
    <w:next w:val="Normal"/>
    <w:link w:val="NeniNrChar"/>
    <w:rsid w:val="00EC484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C484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C484C"/>
    <w:rPr>
      <w:rFonts w:ascii="Garamond" w:eastAsia="MS Mincho" w:hAnsi="Garamond" w:cs="CG Times"/>
      <w:sz w:val="24"/>
      <w:lang w:val="en-GB"/>
    </w:rPr>
  </w:style>
  <w:style w:type="paragraph" w:customStyle="1" w:styleId="Autoriteti">
    <w:name w:val="Autoriteti"/>
    <w:next w:val="Normal"/>
    <w:link w:val="AutoritetiChar"/>
    <w:rsid w:val="00EC484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C484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C484C"/>
    <w:rPr>
      <w:rFonts w:ascii="Garamond" w:eastAsia="MS Mincho" w:hAnsi="Garamond" w:cs="CG Times"/>
      <w:caps/>
      <w:sz w:val="24"/>
      <w:lang w:val="en-GB"/>
    </w:rPr>
  </w:style>
  <w:style w:type="character" w:customStyle="1" w:styleId="AutoritetiEmerChar">
    <w:name w:val="Autoriteti_Emer Char"/>
    <w:link w:val="AutoritetiEmer"/>
    <w:locked/>
    <w:rsid w:val="00EC484C"/>
    <w:rPr>
      <w:rFonts w:ascii="Garamond" w:eastAsia="MS Mincho" w:hAnsi="Garamond" w:cs="Times New Roman"/>
      <w:b/>
      <w:bCs/>
      <w:sz w:val="24"/>
      <w:lang w:val="en-GB"/>
    </w:rPr>
  </w:style>
  <w:style w:type="paragraph" w:customStyle="1" w:styleId="Titull-Titull">
    <w:name w:val="Titull-Titull"/>
    <w:basedOn w:val="Paragrafi"/>
    <w:qFormat/>
    <w:rsid w:val="00EC484C"/>
    <w:pPr>
      <w:ind w:firstLine="0"/>
      <w:jc w:val="center"/>
    </w:pPr>
    <w:rPr>
      <w:caps/>
      <w:szCs w:val="24"/>
    </w:rPr>
  </w:style>
  <w:style w:type="paragraph" w:customStyle="1" w:styleId="Vendosi">
    <w:name w:val="Vendosi"/>
    <w:basedOn w:val="Titull-Titull"/>
    <w:qFormat/>
    <w:rsid w:val="00EC484C"/>
  </w:style>
  <w:style w:type="paragraph" w:customStyle="1" w:styleId="Hapesira7">
    <w:name w:val="Hapesira 7"/>
    <w:basedOn w:val="Paragrafi"/>
    <w:qFormat/>
    <w:rsid w:val="00EC484C"/>
    <w:rPr>
      <w:sz w:val="14"/>
      <w:szCs w:val="24"/>
    </w:rPr>
  </w:style>
  <w:style w:type="paragraph" w:styleId="ListParagraph">
    <w:name w:val="List Paragraph"/>
    <w:aliases w:val="List Paragraph2"/>
    <w:basedOn w:val="Normal"/>
    <w:link w:val="ListParagraphChar"/>
    <w:uiPriority w:val="34"/>
    <w:qFormat/>
    <w:rsid w:val="00EC484C"/>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C484C"/>
    <w:rPr>
      <w:rFonts w:ascii="Calibri" w:eastAsia="Times New Roman" w:hAnsi="Calibri" w:cs="Times New Roman"/>
    </w:rPr>
  </w:style>
  <w:style w:type="paragraph" w:customStyle="1" w:styleId="Style1">
    <w:name w:val="Style1"/>
    <w:basedOn w:val="Akti"/>
    <w:qFormat/>
    <w:rsid w:val="00EC484C"/>
    <w:rPr>
      <w:rFonts w:ascii="CG Times" w:hAnsi="CG Times"/>
      <w:sz w:val="21"/>
    </w:rPr>
  </w:style>
  <w:style w:type="character" w:customStyle="1" w:styleId="Heading2Char1">
    <w:name w:val="Heading 2 Char1"/>
    <w:link w:val="Heading2"/>
    <w:locked/>
    <w:rsid w:val="00EC484C"/>
    <w:rPr>
      <w:rFonts w:ascii="Cambria" w:eastAsia="MS Mincho" w:hAnsi="Cambria" w:cs="Cambria"/>
      <w:b/>
      <w:bCs/>
      <w:sz w:val="26"/>
      <w:szCs w:val="26"/>
    </w:rPr>
  </w:style>
  <w:style w:type="character" w:customStyle="1" w:styleId="Heading3Char1">
    <w:name w:val="Heading 3 Char1"/>
    <w:aliases w:val="Germa Char1"/>
    <w:link w:val="Heading3"/>
    <w:locked/>
    <w:rsid w:val="00EC484C"/>
    <w:rPr>
      <w:rFonts w:ascii="Cambria" w:eastAsia="MS Mincho" w:hAnsi="Cambria" w:cs="Cambria"/>
      <w:b/>
      <w:bCs/>
      <w:sz w:val="24"/>
      <w:szCs w:val="24"/>
    </w:rPr>
  </w:style>
  <w:style w:type="paragraph" w:customStyle="1" w:styleId="ADDRESS">
    <w:name w:val="ADDRESS"/>
    <w:basedOn w:val="Normal"/>
    <w:rsid w:val="00EC484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C484C"/>
    <w:pPr>
      <w:spacing w:after="0" w:line="240" w:lineRule="auto"/>
      <w:jc w:val="both"/>
    </w:pPr>
    <w:rPr>
      <w:rFonts w:ascii="CG Times" w:eastAsia="MS Mincho" w:hAnsi="CG Times" w:cs="CG Times"/>
      <w:sz w:val="21"/>
      <w:lang w:val="en-GB"/>
    </w:rPr>
  </w:style>
  <w:style w:type="paragraph" w:customStyle="1" w:styleId="AneksiNr">
    <w:name w:val="Aneksi_Nr"/>
    <w:next w:val="Normal"/>
    <w:rsid w:val="00EC484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C484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EC484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C484C"/>
    <w:rPr>
      <w:rFonts w:ascii="Arial" w:eastAsia="Times New Roman" w:hAnsi="Arial" w:cs="Arial"/>
      <w:color w:val="000000"/>
      <w:sz w:val="24"/>
      <w:szCs w:val="24"/>
    </w:rPr>
  </w:style>
  <w:style w:type="paragraph" w:customStyle="1" w:styleId="BazLigjPropozues">
    <w:name w:val="Baz_Ligj_Propozues"/>
    <w:rsid w:val="00EC484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C484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C484C"/>
    <w:rPr>
      <w:rFonts w:ascii="Times New Roman" w:eastAsia="Times New Roman" w:hAnsi="Times New Roman" w:cs="Times New Roman"/>
      <w:caps/>
      <w:sz w:val="26"/>
      <w:szCs w:val="26"/>
      <w:lang w:val="en-GB"/>
    </w:rPr>
  </w:style>
  <w:style w:type="character" w:customStyle="1" w:styleId="apple-converted-space">
    <w:name w:val="apple-converted-space"/>
    <w:rsid w:val="00EC484C"/>
  </w:style>
  <w:style w:type="character" w:styleId="Hyperlink">
    <w:name w:val="Hyperlink"/>
    <w:uiPriority w:val="99"/>
    <w:unhideWhenUsed/>
    <w:rsid w:val="00EC484C"/>
    <w:rPr>
      <w:color w:val="0000FF"/>
      <w:u w:val="single"/>
    </w:rPr>
  </w:style>
  <w:style w:type="character" w:styleId="FollowedHyperlink">
    <w:name w:val="FollowedHyperlink"/>
    <w:uiPriority w:val="99"/>
    <w:unhideWhenUsed/>
    <w:rsid w:val="00EC484C"/>
    <w:rPr>
      <w:color w:val="800080"/>
      <w:u w:val="single"/>
    </w:rPr>
  </w:style>
  <w:style w:type="paragraph" w:customStyle="1" w:styleId="font5">
    <w:name w:val="font5"/>
    <w:basedOn w:val="Normal"/>
    <w:rsid w:val="00EC484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C484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C484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C484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C484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C484C"/>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EC484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C484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C484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C484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C484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C484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C484C"/>
    <w:pPr>
      <w:pageBreakBefore/>
      <w:spacing w:after="0" w:line="240" w:lineRule="auto"/>
      <w:jc w:val="both"/>
    </w:pPr>
    <w:rPr>
      <w:rFonts w:ascii="CG Times" w:eastAsia="MS Mincho" w:hAnsi="CG Times" w:cs="CG Times"/>
      <w:b/>
      <w:bCs/>
      <w:sz w:val="21"/>
    </w:rPr>
  </w:style>
  <w:style w:type="paragraph" w:customStyle="1" w:styleId="KapitulliNr">
    <w:name w:val="Kapitulli_Nr"/>
    <w:rsid w:val="00EC484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C484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C484C"/>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EC484C"/>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EC484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C484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C484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C484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C484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C484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C484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C484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C484C"/>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EC484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C484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C484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C484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C484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C484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C484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C484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C484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C484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C484C"/>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EC484C"/>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EC484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C484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C484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C484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C484C"/>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C484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C484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C484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C484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C484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C484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C484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C484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C484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C484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C484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C484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C484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C484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C484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C484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C48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C48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C48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C48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C484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C484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C484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C484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C484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C484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C484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C484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C48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C48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EC484C"/>
    <w:rPr>
      <w:b/>
      <w:bCs/>
    </w:rPr>
  </w:style>
  <w:style w:type="paragraph" w:customStyle="1" w:styleId="xl136">
    <w:name w:val="xl136"/>
    <w:basedOn w:val="Normal"/>
    <w:rsid w:val="00EC484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C484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C484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C484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C484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C484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C484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C484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C484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C484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C484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C484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C484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C484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C484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C484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C484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C484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EC484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C484C"/>
  </w:style>
  <w:style w:type="paragraph" w:styleId="Title">
    <w:name w:val="Title"/>
    <w:basedOn w:val="Heading1"/>
    <w:next w:val="Normal"/>
    <w:link w:val="TitleChar"/>
    <w:qFormat/>
    <w:rsid w:val="00EC484C"/>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C484C"/>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C484C"/>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EC484C"/>
    <w:pPr>
      <w:spacing w:after="100" w:line="240" w:lineRule="auto"/>
      <w:ind w:firstLine="0"/>
      <w:jc w:val="left"/>
    </w:pPr>
    <w:rPr>
      <w:rFonts w:ascii="Times New Roman" w:eastAsia="Times New Roman" w:hAnsi="Times New Roman"/>
      <w:sz w:val="24"/>
      <w:szCs w:val="24"/>
      <w:lang w:val="sq-AL"/>
    </w:rPr>
  </w:style>
  <w:style w:type="paragraph" w:styleId="TOC3">
    <w:name w:val="toc 3"/>
    <w:basedOn w:val="Paragrafi"/>
    <w:next w:val="Normal"/>
    <w:autoRedefine/>
    <w:unhideWhenUsed/>
    <w:rsid w:val="00EC484C"/>
    <w:rPr>
      <w:noProof/>
      <w:lang w:val="sq-AL"/>
    </w:rPr>
  </w:style>
  <w:style w:type="paragraph" w:styleId="TOC4">
    <w:name w:val="toc 4"/>
    <w:basedOn w:val="TOC3"/>
    <w:next w:val="Normal"/>
    <w:autoRedefine/>
    <w:unhideWhenUsed/>
    <w:rsid w:val="00EC484C"/>
  </w:style>
  <w:style w:type="paragraph" w:styleId="TOC6">
    <w:name w:val="toc 6"/>
    <w:basedOn w:val="TOC5"/>
    <w:next w:val="Normal"/>
    <w:autoRedefine/>
    <w:unhideWhenUsed/>
    <w:rsid w:val="00EC484C"/>
  </w:style>
  <w:style w:type="paragraph" w:styleId="TOC5">
    <w:name w:val="toc 5"/>
    <w:basedOn w:val="TOC4"/>
    <w:next w:val="Normal"/>
    <w:autoRedefine/>
    <w:unhideWhenUsed/>
    <w:rsid w:val="00EC484C"/>
  </w:style>
  <w:style w:type="paragraph" w:styleId="TOC7">
    <w:name w:val="toc 7"/>
    <w:basedOn w:val="TOC6"/>
    <w:next w:val="Normal"/>
    <w:autoRedefine/>
    <w:unhideWhenUsed/>
    <w:rsid w:val="00EC484C"/>
  </w:style>
  <w:style w:type="paragraph" w:styleId="BodyTextIndent">
    <w:name w:val="Body Text Indent"/>
    <w:basedOn w:val="Normal"/>
    <w:link w:val="BodyTextIndentChar"/>
    <w:unhideWhenUsed/>
    <w:rsid w:val="00EC484C"/>
    <w:pPr>
      <w:spacing w:after="120"/>
      <w:ind w:left="360"/>
    </w:pPr>
  </w:style>
  <w:style w:type="character" w:customStyle="1" w:styleId="BodyTextIndentChar">
    <w:name w:val="Body Text Indent Char"/>
    <w:basedOn w:val="DefaultParagraphFont"/>
    <w:link w:val="BodyTextIndent"/>
    <w:rsid w:val="00EC484C"/>
    <w:rPr>
      <w:rFonts w:ascii="Calibri" w:eastAsia="Calibri" w:hAnsi="Calibri" w:cs="Times New Roman"/>
    </w:rPr>
  </w:style>
  <w:style w:type="paragraph" w:customStyle="1" w:styleId="numridata0">
    <w:name w:val="numridata"/>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3">
    <w:name w:val="Body Text 3"/>
    <w:basedOn w:val="Normal"/>
    <w:link w:val="BodyText3Char"/>
    <w:rsid w:val="00EC484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C484C"/>
    <w:rPr>
      <w:rFonts w:ascii="Times New Roman" w:eastAsia="Times New Roman" w:hAnsi="Times New Roman" w:cs="Times New Roman"/>
      <w:sz w:val="16"/>
      <w:szCs w:val="16"/>
    </w:rPr>
  </w:style>
  <w:style w:type="paragraph" w:customStyle="1" w:styleId="s32b251d">
    <w:name w:val="s32b251d"/>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C484C"/>
  </w:style>
  <w:style w:type="paragraph" w:customStyle="1" w:styleId="s30eec3f8">
    <w:name w:val="s30eec3f8"/>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C484C"/>
    <w:rPr>
      <w:sz w:val="24"/>
      <w:lang w:val="en-GB" w:eastAsia="fr-FR"/>
    </w:rPr>
  </w:style>
  <w:style w:type="paragraph" w:customStyle="1" w:styleId="JuPara">
    <w:name w:val="Ju_Para"/>
    <w:basedOn w:val="Normal"/>
    <w:link w:val="JuParaCar"/>
    <w:rsid w:val="00EC484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C484C"/>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EC484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C484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C484C"/>
    <w:rPr>
      <w:rFonts w:ascii="Times New Roman" w:eastAsia="MS Mincho" w:hAnsi="Times New Roman" w:cs="Times New Roman"/>
      <w:sz w:val="20"/>
      <w:szCs w:val="20"/>
      <w:lang w:val="sq-AL"/>
    </w:rPr>
  </w:style>
  <w:style w:type="paragraph" w:customStyle="1" w:styleId="ju-005fpara">
    <w:name w:val="ju-005fpara"/>
    <w:basedOn w:val="Normal"/>
    <w:rsid w:val="00EC484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C484C"/>
  </w:style>
  <w:style w:type="character" w:customStyle="1" w:styleId="s7d2086b4">
    <w:name w:val="s7d2086b4"/>
    <w:basedOn w:val="DefaultParagraphFont"/>
    <w:uiPriority w:val="99"/>
    <w:rsid w:val="00EC484C"/>
  </w:style>
  <w:style w:type="character" w:customStyle="1" w:styleId="hps">
    <w:name w:val="hps"/>
    <w:basedOn w:val="DefaultParagraphFont"/>
    <w:rsid w:val="00EC484C"/>
  </w:style>
  <w:style w:type="paragraph" w:customStyle="1" w:styleId="paragrafi0">
    <w:name w:val="paragrafi"/>
    <w:basedOn w:val="Normal"/>
    <w:rsid w:val="00EC484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C484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C484C"/>
    <w:rPr>
      <w:rFonts w:cs="Times New Roman"/>
    </w:rPr>
  </w:style>
  <w:style w:type="paragraph" w:customStyle="1" w:styleId="titulli0">
    <w:name w:val="titulli"/>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C484C"/>
  </w:style>
  <w:style w:type="paragraph" w:customStyle="1" w:styleId="akti0">
    <w:name w:val="akti"/>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C484C"/>
  </w:style>
  <w:style w:type="paragraph" w:customStyle="1" w:styleId="a">
    <w:name w:val="Κείμενο πλαισίου"/>
    <w:basedOn w:val="Normal"/>
    <w:semiHidden/>
    <w:rsid w:val="00EC484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6">
    <w:name w:val="CM6"/>
    <w:basedOn w:val="Default"/>
    <w:next w:val="Default"/>
    <w:rsid w:val="00EC484C"/>
    <w:pPr>
      <w:widowControl w:val="0"/>
    </w:pPr>
    <w:rPr>
      <w:rFonts w:ascii="Helvetica" w:eastAsia="Times New Roman" w:hAnsi="Helvetica" w:cs="Helvetica"/>
      <w:lang w:val="sq-AL"/>
    </w:rPr>
  </w:style>
  <w:style w:type="paragraph" w:customStyle="1" w:styleId="Normal0">
    <w:name w:val="[Normal]"/>
    <w:rsid w:val="00EC484C"/>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EC484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C484C"/>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C484C"/>
  </w:style>
  <w:style w:type="character" w:customStyle="1" w:styleId="StyleHeading6BoldChar">
    <w:name w:val="Style Heading 6 + Bold Char"/>
    <w:link w:val="StyleHeading6Bold"/>
    <w:rsid w:val="00EC484C"/>
    <w:rPr>
      <w:rFonts w:ascii="Cambria" w:eastAsia="MS Mincho" w:hAnsi="Cambria" w:cs="Cambria"/>
      <w:b/>
      <w:bCs/>
      <w:i/>
      <w:iCs/>
      <w:color w:val="7F7F7F"/>
      <w:sz w:val="24"/>
      <w:szCs w:val="24"/>
    </w:rPr>
  </w:style>
  <w:style w:type="paragraph" w:customStyle="1" w:styleId="tableheaders">
    <w:name w:val="table headers"/>
    <w:rsid w:val="00EC484C"/>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C484C"/>
    <w:rPr>
      <w:b w:val="0"/>
    </w:rPr>
  </w:style>
  <w:style w:type="paragraph" w:styleId="PlainText">
    <w:name w:val="Plain Text"/>
    <w:basedOn w:val="Normal"/>
    <w:link w:val="PlainTextChar"/>
    <w:uiPriority w:val="99"/>
    <w:unhideWhenUsed/>
    <w:rsid w:val="00EC484C"/>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C484C"/>
    <w:rPr>
      <w:rFonts w:ascii="Consolas" w:eastAsia="Calibri" w:hAnsi="Consolas" w:cs="Times New Roman"/>
      <w:sz w:val="21"/>
      <w:szCs w:val="21"/>
      <w:lang w:val="sq-AL"/>
    </w:rPr>
  </w:style>
  <w:style w:type="paragraph" w:customStyle="1" w:styleId="StyleStyle1Bold">
    <w:name w:val="Style Style1 + Bold"/>
    <w:basedOn w:val="Style1"/>
    <w:rsid w:val="00EC484C"/>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C484C"/>
    <w:rPr>
      <w:rFonts w:ascii="EUAlbertina" w:hAnsi="EUAlbertina"/>
      <w:color w:val="auto"/>
    </w:rPr>
  </w:style>
  <w:style w:type="paragraph" w:customStyle="1" w:styleId="CM4">
    <w:name w:val="CM4"/>
    <w:basedOn w:val="Normal"/>
    <w:next w:val="Normal"/>
    <w:uiPriority w:val="99"/>
    <w:rsid w:val="00EC484C"/>
    <w:pPr>
      <w:autoSpaceDE w:val="0"/>
      <w:autoSpaceDN w:val="0"/>
      <w:adjustRightInd w:val="0"/>
      <w:spacing w:after="0" w:line="240" w:lineRule="auto"/>
      <w:ind w:firstLine="0"/>
      <w:jc w:val="left"/>
    </w:pPr>
    <w:rPr>
      <w:rFonts w:ascii="EUAlbertina" w:eastAsia="Times New Roman" w:hAnsi="EUAlbertina"/>
      <w:sz w:val="24"/>
      <w:szCs w:val="24"/>
    </w:rPr>
  </w:style>
  <w:style w:type="numbering" w:customStyle="1" w:styleId="NoList3">
    <w:name w:val="No List3"/>
    <w:next w:val="NoList"/>
    <w:semiHidden/>
    <w:rsid w:val="00EC484C"/>
  </w:style>
  <w:style w:type="numbering" w:customStyle="1" w:styleId="NoList4">
    <w:name w:val="No List4"/>
    <w:next w:val="NoList"/>
    <w:semiHidden/>
    <w:rsid w:val="00EC484C"/>
  </w:style>
  <w:style w:type="paragraph" w:customStyle="1" w:styleId="Point1">
    <w:name w:val="Point 1"/>
    <w:basedOn w:val="Normal"/>
    <w:link w:val="Point1Char"/>
    <w:rsid w:val="00EC484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C484C"/>
    <w:rPr>
      <w:rFonts w:ascii="Calibri" w:eastAsia="Times New Roman" w:hAnsi="Calibri" w:cs="Times New Roman"/>
      <w:sz w:val="24"/>
      <w:szCs w:val="24"/>
      <w:lang w:val="en-GB" w:eastAsia="en-GB"/>
    </w:rPr>
  </w:style>
  <w:style w:type="character" w:customStyle="1" w:styleId="longtext">
    <w:name w:val="long_text"/>
    <w:rsid w:val="00EC484C"/>
    <w:rPr>
      <w:rFonts w:ascii="Comic Sans MS" w:hAnsi="Comic Sans MS"/>
      <w:b/>
      <w:sz w:val="96"/>
      <w:szCs w:val="24"/>
      <w:lang w:val="pl-PL" w:eastAsia="pl-PL" w:bidi="ar-SA"/>
    </w:rPr>
  </w:style>
  <w:style w:type="paragraph" w:customStyle="1" w:styleId="Text1">
    <w:name w:val="Text 1"/>
    <w:basedOn w:val="Normal"/>
    <w:link w:val="Text1Char"/>
    <w:rsid w:val="00EC484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C484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C484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C484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C484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C484C"/>
  </w:style>
  <w:style w:type="character" w:customStyle="1" w:styleId="SectionTitleCharCharChar">
    <w:name w:val="SectionTitle Char Char Char"/>
    <w:link w:val="SectionTitleCharChar"/>
    <w:rsid w:val="00EC484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C484C"/>
    <w:rPr>
      <w:rFonts w:ascii="Calibri" w:eastAsia="Times New Roman" w:hAnsi="Calibri" w:cs="Times New Roman"/>
      <w:b/>
      <w:bCs/>
      <w:smallCaps/>
      <w:sz w:val="28"/>
      <w:szCs w:val="28"/>
      <w:lang w:val="en-GB" w:eastAsia="en-GB"/>
    </w:rPr>
  </w:style>
  <w:style w:type="character" w:customStyle="1" w:styleId="Text1Char">
    <w:name w:val="Text 1 Char"/>
    <w:link w:val="Text1"/>
    <w:rsid w:val="00EC484C"/>
    <w:rPr>
      <w:rFonts w:ascii="Calibri" w:eastAsia="Times New Roman" w:hAnsi="Calibri" w:cs="Times New Roman"/>
      <w:sz w:val="24"/>
      <w:szCs w:val="24"/>
      <w:lang w:val="en-GB" w:eastAsia="en-GB"/>
    </w:rPr>
  </w:style>
  <w:style w:type="character" w:customStyle="1" w:styleId="Point1CharChar">
    <w:name w:val="Point 1 Char Char"/>
    <w:rsid w:val="00EC484C"/>
    <w:rPr>
      <w:sz w:val="24"/>
      <w:szCs w:val="24"/>
      <w:lang w:val="en-GB" w:eastAsia="en-GB" w:bidi="ar-SA"/>
    </w:rPr>
  </w:style>
  <w:style w:type="paragraph" w:customStyle="1" w:styleId="Point0">
    <w:name w:val="Point 0"/>
    <w:basedOn w:val="Normal"/>
    <w:rsid w:val="00EC484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C484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C484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C484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C484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C484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C484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C484C"/>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C484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C484C"/>
    <w:rPr>
      <w:rFonts w:ascii="CG Times" w:hAnsi="CG Times"/>
      <w:sz w:val="22"/>
      <w:lang w:val="en-US" w:eastAsia="en-US" w:bidi="ar-SA"/>
    </w:rPr>
  </w:style>
  <w:style w:type="paragraph" w:customStyle="1" w:styleId="SectionTitle">
    <w:name w:val="SectionTitle"/>
    <w:basedOn w:val="Normal"/>
    <w:next w:val="Heading1"/>
    <w:rsid w:val="00EC484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C484C"/>
  </w:style>
  <w:style w:type="paragraph" w:styleId="TableofFigures">
    <w:name w:val="table of figures"/>
    <w:basedOn w:val="Normal"/>
    <w:next w:val="Normal"/>
    <w:semiHidden/>
    <w:rsid w:val="00EC484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C484C"/>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EC484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C484C"/>
    <w:pPr>
      <w:numPr>
        <w:numId w:val="7"/>
      </w:numPr>
      <w:spacing w:after="0" w:line="360" w:lineRule="auto"/>
      <w:jc w:val="left"/>
    </w:pPr>
    <w:rPr>
      <w:rFonts w:ascii="Tahoma" w:eastAsia="Times New Roman" w:hAnsi="Tahoma"/>
      <w:lang w:val="de-AT" w:eastAsia="de-DE"/>
    </w:rPr>
  </w:style>
  <w:style w:type="paragraph" w:styleId="Index1">
    <w:name w:val="index 1"/>
    <w:basedOn w:val="Normal"/>
    <w:next w:val="Normal"/>
    <w:autoRedefine/>
    <w:semiHidden/>
    <w:rsid w:val="00EC484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C484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C484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C484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C484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C484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C484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C484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C484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C484C"/>
    <w:pPr>
      <w:spacing w:after="0" w:line="360" w:lineRule="auto"/>
      <w:ind w:firstLine="0"/>
      <w:jc w:val="left"/>
    </w:pPr>
    <w:rPr>
      <w:rFonts w:ascii="Tahoma" w:eastAsia="Times New Roman" w:hAnsi="Tahoma"/>
      <w:lang w:val="de-AT" w:eastAsia="de-DE"/>
    </w:rPr>
  </w:style>
  <w:style w:type="paragraph" w:styleId="List">
    <w:name w:val="List"/>
    <w:basedOn w:val="Normal"/>
    <w:rsid w:val="00EC484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C484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C484C"/>
    <w:pPr>
      <w:spacing w:after="0" w:line="360" w:lineRule="auto"/>
      <w:ind w:left="908" w:hanging="454"/>
      <w:jc w:val="left"/>
    </w:pPr>
    <w:rPr>
      <w:rFonts w:ascii="Tahoma" w:eastAsia="Times New Roman" w:hAnsi="Tahoma"/>
      <w:lang w:val="de-AT" w:eastAsia="de-DE"/>
    </w:rPr>
  </w:style>
  <w:style w:type="paragraph" w:styleId="List5">
    <w:name w:val="List 5"/>
    <w:basedOn w:val="Normal"/>
    <w:rsid w:val="00EC484C"/>
    <w:pPr>
      <w:spacing w:after="0" w:line="360" w:lineRule="auto"/>
      <w:ind w:left="1361" w:hanging="454"/>
      <w:jc w:val="left"/>
    </w:pPr>
    <w:rPr>
      <w:rFonts w:ascii="Tahoma" w:eastAsia="Times New Roman" w:hAnsi="Tahoma"/>
      <w:lang w:val="de-AT" w:eastAsia="de-DE"/>
    </w:rPr>
  </w:style>
  <w:style w:type="paragraph" w:styleId="ListNumber">
    <w:name w:val="List Number"/>
    <w:basedOn w:val="Normal"/>
    <w:rsid w:val="00EC484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C484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C484C"/>
    <w:pPr>
      <w:numPr>
        <w:numId w:val="11"/>
      </w:numPr>
      <w:spacing w:after="0" w:line="360" w:lineRule="auto"/>
      <w:jc w:val="left"/>
    </w:pPr>
    <w:rPr>
      <w:rFonts w:ascii="Tahoma" w:eastAsia="Times New Roman" w:hAnsi="Tahoma"/>
      <w:lang w:val="de-AT" w:eastAsia="de-DE"/>
    </w:rPr>
  </w:style>
  <w:style w:type="paragraph" w:styleId="ListNumber4">
    <w:name w:val="List Number 4"/>
    <w:basedOn w:val="Normal"/>
    <w:rsid w:val="00EC484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C484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C484C"/>
  </w:style>
  <w:style w:type="paragraph" w:styleId="MacroText">
    <w:name w:val="macro"/>
    <w:link w:val="MacroTextChar"/>
    <w:semiHidden/>
    <w:rsid w:val="00EC484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C484C"/>
    <w:rPr>
      <w:rFonts w:ascii="Courier New" w:eastAsia="Times New Roman" w:hAnsi="Courier New" w:cs="Times New Roman"/>
      <w:lang w:val="de-DE" w:eastAsia="de-DE"/>
    </w:rPr>
  </w:style>
  <w:style w:type="paragraph" w:styleId="NormalIndent">
    <w:name w:val="Normal Indent"/>
    <w:basedOn w:val="Normal"/>
    <w:link w:val="NormalIndentChar"/>
    <w:rsid w:val="00EC484C"/>
    <w:pPr>
      <w:spacing w:after="0" w:line="360" w:lineRule="auto"/>
      <w:ind w:left="454" w:firstLine="0"/>
      <w:jc w:val="left"/>
    </w:pPr>
    <w:rPr>
      <w:rFonts w:ascii="Tahoma" w:eastAsia="Times New Roman" w:hAnsi="Tahoma"/>
      <w:lang w:val="de-AT" w:eastAsia="de-DE"/>
    </w:rPr>
  </w:style>
  <w:style w:type="character" w:styleId="LineNumber">
    <w:name w:val="line number"/>
    <w:rsid w:val="00EC484C"/>
    <w:rPr>
      <w:rFonts w:ascii="Tahoma" w:hAnsi="Tahoma"/>
      <w:sz w:val="22"/>
    </w:rPr>
  </w:style>
  <w:style w:type="paragraph" w:styleId="BlockText">
    <w:name w:val="Block Text"/>
    <w:basedOn w:val="Normal"/>
    <w:rsid w:val="00EC484C"/>
    <w:pPr>
      <w:spacing w:after="120" w:line="360" w:lineRule="auto"/>
      <w:ind w:left="1440" w:right="1440" w:firstLine="0"/>
      <w:jc w:val="left"/>
    </w:pPr>
    <w:rPr>
      <w:rFonts w:ascii="Tahoma" w:eastAsia="Times New Roman" w:hAnsi="Tahoma"/>
      <w:lang w:val="de-AT" w:eastAsia="de-DE"/>
    </w:rPr>
  </w:style>
  <w:style w:type="paragraph" w:styleId="NoteHeading">
    <w:name w:val="Note Heading"/>
    <w:basedOn w:val="Normal"/>
    <w:next w:val="Normal"/>
    <w:link w:val="NoteHeadingChar"/>
    <w:rsid w:val="00EC484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C484C"/>
    <w:rPr>
      <w:rFonts w:ascii="Tahoma" w:eastAsia="Times New Roman" w:hAnsi="Tahoma" w:cs="Times New Roman"/>
      <w:lang w:val="de-AT" w:eastAsia="de-DE"/>
    </w:rPr>
  </w:style>
  <w:style w:type="paragraph" w:styleId="MessageHeader">
    <w:name w:val="Message Header"/>
    <w:basedOn w:val="Normal"/>
    <w:link w:val="MessageHeaderChar"/>
    <w:semiHidden/>
    <w:rsid w:val="00EC484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C484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C484C"/>
    <w:pPr>
      <w:spacing w:after="120" w:line="360" w:lineRule="auto"/>
      <w:ind w:left="284" w:firstLine="0"/>
      <w:jc w:val="left"/>
    </w:pPr>
    <w:rPr>
      <w:rFonts w:ascii="Tahoma" w:eastAsia="Times New Roman" w:hAnsi="Tahoma"/>
      <w:lang w:val="de-AT" w:eastAsia="de-DE"/>
    </w:rPr>
  </w:style>
  <w:style w:type="paragraph" w:styleId="BodyTextFirstIndent2">
    <w:name w:val="Body Text First Indent 2"/>
    <w:basedOn w:val="BodyTextIndent"/>
    <w:link w:val="BodyTextFirstIndent2Char"/>
    <w:semiHidden/>
    <w:rsid w:val="00EC484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C484C"/>
    <w:rPr>
      <w:rFonts w:ascii="Tahoma" w:eastAsia="Times New Roman" w:hAnsi="Tahoma"/>
      <w:lang w:val="de-AT" w:eastAsia="de-DE"/>
    </w:rPr>
  </w:style>
  <w:style w:type="numbering" w:styleId="111111">
    <w:name w:val="Outline List 2"/>
    <w:basedOn w:val="NoList"/>
    <w:semiHidden/>
    <w:rsid w:val="00EC484C"/>
    <w:pPr>
      <w:numPr>
        <w:numId w:val="14"/>
      </w:numPr>
    </w:pPr>
  </w:style>
  <w:style w:type="paragraph" w:customStyle="1" w:styleId="Zusatz2">
    <w:name w:val="Zusatz 2"/>
    <w:basedOn w:val="Normal"/>
    <w:next w:val="Normal"/>
    <w:semiHidden/>
    <w:rsid w:val="00EC484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C484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C484C"/>
    <w:pPr>
      <w:numPr>
        <w:numId w:val="15"/>
      </w:numPr>
    </w:pPr>
  </w:style>
  <w:style w:type="paragraph" w:styleId="Salutation">
    <w:name w:val="Salutation"/>
    <w:basedOn w:val="Normal"/>
    <w:next w:val="Normal"/>
    <w:link w:val="SalutationChar"/>
    <w:semiHidden/>
    <w:rsid w:val="00EC484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C484C"/>
    <w:rPr>
      <w:rFonts w:ascii="Tahoma" w:eastAsia="Times New Roman" w:hAnsi="Tahoma" w:cs="Times New Roman"/>
      <w:lang w:val="de-AT" w:eastAsia="de-DE"/>
    </w:rPr>
  </w:style>
  <w:style w:type="numbering" w:styleId="ArticleSection">
    <w:name w:val="Outline List 3"/>
    <w:basedOn w:val="NoList"/>
    <w:semiHidden/>
    <w:rsid w:val="00EC484C"/>
    <w:pPr>
      <w:numPr>
        <w:numId w:val="16"/>
      </w:numPr>
    </w:pPr>
  </w:style>
  <w:style w:type="paragraph" w:styleId="Closing">
    <w:name w:val="Closing"/>
    <w:basedOn w:val="Normal"/>
    <w:link w:val="ClosingChar"/>
    <w:semiHidden/>
    <w:rsid w:val="00EC484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C484C"/>
    <w:rPr>
      <w:rFonts w:ascii="Tahoma" w:eastAsia="Times New Roman" w:hAnsi="Tahoma" w:cs="Times New Roman"/>
      <w:lang w:val="de-AT" w:eastAsia="de-DE"/>
    </w:rPr>
  </w:style>
  <w:style w:type="character" w:styleId="Emphasis">
    <w:name w:val="Emphasis"/>
    <w:uiPriority w:val="99"/>
    <w:qFormat/>
    <w:rsid w:val="00EC484C"/>
    <w:rPr>
      <w:i/>
      <w:iCs/>
    </w:rPr>
  </w:style>
  <w:style w:type="paragraph" w:styleId="HTMLAddress">
    <w:name w:val="HTML Address"/>
    <w:basedOn w:val="Normal"/>
    <w:link w:val="HTMLAddressChar"/>
    <w:semiHidden/>
    <w:rsid w:val="00EC484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C484C"/>
    <w:rPr>
      <w:rFonts w:ascii="Tahoma" w:eastAsia="Times New Roman" w:hAnsi="Tahoma" w:cs="Times New Roman"/>
      <w:i/>
      <w:iCs/>
      <w:lang w:val="de-AT" w:eastAsia="de-DE"/>
    </w:rPr>
  </w:style>
  <w:style w:type="character" w:styleId="HTMLAcronym">
    <w:name w:val="HTML Acronym"/>
    <w:semiHidden/>
    <w:rsid w:val="00EC484C"/>
  </w:style>
  <w:style w:type="character" w:styleId="HTMLSample">
    <w:name w:val="HTML Sample"/>
    <w:semiHidden/>
    <w:rsid w:val="00EC484C"/>
    <w:rPr>
      <w:rFonts w:ascii="Courier New" w:hAnsi="Courier New" w:cs="Courier New"/>
    </w:rPr>
  </w:style>
  <w:style w:type="character" w:styleId="HTMLCode">
    <w:name w:val="HTML Code"/>
    <w:semiHidden/>
    <w:rsid w:val="00EC484C"/>
    <w:rPr>
      <w:rFonts w:ascii="Courier New" w:hAnsi="Courier New" w:cs="Courier New"/>
      <w:sz w:val="20"/>
      <w:szCs w:val="20"/>
    </w:rPr>
  </w:style>
  <w:style w:type="character" w:styleId="HTMLDefinition">
    <w:name w:val="HTML Definition"/>
    <w:semiHidden/>
    <w:rsid w:val="00EC484C"/>
    <w:rPr>
      <w:i/>
      <w:iCs/>
    </w:rPr>
  </w:style>
  <w:style w:type="character" w:styleId="HTMLTypewriter">
    <w:name w:val="HTML Typewriter"/>
    <w:semiHidden/>
    <w:rsid w:val="00EC484C"/>
    <w:rPr>
      <w:rFonts w:ascii="Courier New" w:hAnsi="Courier New" w:cs="Courier New"/>
      <w:sz w:val="20"/>
      <w:szCs w:val="20"/>
    </w:rPr>
  </w:style>
  <w:style w:type="character" w:styleId="HTMLKeyboard">
    <w:name w:val="HTML Keyboard"/>
    <w:semiHidden/>
    <w:rsid w:val="00EC484C"/>
    <w:rPr>
      <w:rFonts w:ascii="Courier New" w:hAnsi="Courier New" w:cs="Courier New"/>
      <w:sz w:val="20"/>
      <w:szCs w:val="20"/>
    </w:rPr>
  </w:style>
  <w:style w:type="character" w:styleId="HTMLVariable">
    <w:name w:val="HTML Variable"/>
    <w:semiHidden/>
    <w:rsid w:val="00EC484C"/>
    <w:rPr>
      <w:i/>
      <w:iCs/>
    </w:rPr>
  </w:style>
  <w:style w:type="paragraph" w:styleId="HTMLPreformatted">
    <w:name w:val="HTML Preformatted"/>
    <w:basedOn w:val="Normal"/>
    <w:link w:val="HTMLPreformattedChar"/>
    <w:semiHidden/>
    <w:rsid w:val="00EC484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EC484C"/>
    <w:rPr>
      <w:rFonts w:ascii="Courier New" w:eastAsia="Times New Roman" w:hAnsi="Courier New" w:cs="Times New Roman"/>
      <w:sz w:val="20"/>
      <w:lang w:val="de-AT" w:eastAsia="de-DE"/>
    </w:rPr>
  </w:style>
  <w:style w:type="character" w:styleId="HTMLCite">
    <w:name w:val="HTML Cite"/>
    <w:semiHidden/>
    <w:rsid w:val="00EC484C"/>
    <w:rPr>
      <w:i/>
      <w:iCs/>
    </w:rPr>
  </w:style>
  <w:style w:type="table" w:styleId="Table3Deffects1">
    <w:name w:val="Table 3D effects 1"/>
    <w:basedOn w:val="TableNormal"/>
    <w:semiHidden/>
    <w:rsid w:val="00EC484C"/>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C484C"/>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C484C"/>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C484C"/>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C484C"/>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C484C"/>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C484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C484C"/>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C484C"/>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C484C"/>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C484C"/>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C484C"/>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C484C"/>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C484C"/>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C484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C484C"/>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EC484C"/>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C484C"/>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C484C"/>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C484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C484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C484C"/>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C484C"/>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C484C"/>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C484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C484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C484C"/>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C484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C484C"/>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C484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C484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C484C"/>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C484C"/>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C484C"/>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C484C"/>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C484C"/>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C484C"/>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C484C"/>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C484C"/>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C484C"/>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C484C"/>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C484C"/>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C484C"/>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C484C"/>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C484C"/>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C484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C484C"/>
    <w:rPr>
      <w:rFonts w:ascii="Tahoma" w:eastAsia="Times New Roman" w:hAnsi="Tahoma" w:cs="Times New Roman"/>
      <w:lang w:val="de-AT" w:eastAsia="de-DE"/>
    </w:rPr>
  </w:style>
  <w:style w:type="paragraph" w:styleId="E-mailSignature">
    <w:name w:val="E-mail Signature"/>
    <w:basedOn w:val="Normal"/>
    <w:link w:val="E-mailSignatureChar"/>
    <w:rsid w:val="00EC484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C484C"/>
    <w:rPr>
      <w:rFonts w:ascii="Tahoma" w:eastAsia="Times New Roman" w:hAnsi="Tahoma" w:cs="Times New Roman"/>
      <w:lang w:val="de-AT" w:eastAsia="de-DE"/>
    </w:rPr>
  </w:style>
  <w:style w:type="paragraph" w:styleId="BodyText2">
    <w:name w:val="Body Text 2"/>
    <w:basedOn w:val="Normal"/>
    <w:link w:val="BodyText2Char"/>
    <w:rsid w:val="00EC484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C484C"/>
    <w:rPr>
      <w:rFonts w:ascii="Tahoma" w:eastAsia="Times New Roman" w:hAnsi="Tahoma" w:cs="Times New Roman"/>
      <w:lang w:val="de-AT" w:eastAsia="de-DE"/>
    </w:rPr>
  </w:style>
  <w:style w:type="paragraph" w:styleId="BodyTextFirstIndent">
    <w:name w:val="Body Text First Indent"/>
    <w:basedOn w:val="BodyText"/>
    <w:link w:val="BodyTextFirstIndentChar"/>
    <w:semiHidden/>
    <w:rsid w:val="00EC484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C484C"/>
    <w:rPr>
      <w:rFonts w:ascii="Tahoma" w:hAnsi="Tahoma" w:cs="Times New Roman"/>
      <w:lang w:val="de-AT" w:eastAsia="de-DE"/>
    </w:rPr>
  </w:style>
  <w:style w:type="paragraph" w:customStyle="1" w:styleId="StandardWeb8">
    <w:name w:val="Standard (Web)8"/>
    <w:basedOn w:val="Normal"/>
    <w:rsid w:val="00EC484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C484C"/>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EC484C"/>
    <w:rPr>
      <w:rFonts w:ascii="CG Times" w:eastAsia="Times New Roman" w:hAnsi="CG Times" w:cs="Times New Roman"/>
      <w:b/>
      <w:szCs w:val="24"/>
    </w:rPr>
  </w:style>
  <w:style w:type="character" w:customStyle="1" w:styleId="SubtitleChar1">
    <w:name w:val="Subtitle Char1"/>
    <w:locked/>
    <w:rsid w:val="00EC484C"/>
    <w:rPr>
      <w:rFonts w:ascii="Cambria" w:hAnsi="Cambria"/>
      <w:sz w:val="24"/>
      <w:szCs w:val="24"/>
    </w:rPr>
  </w:style>
  <w:style w:type="paragraph" w:customStyle="1" w:styleId="Char1">
    <w:name w:val="Char1"/>
    <w:basedOn w:val="Normal"/>
    <w:rsid w:val="00EC484C"/>
    <w:pPr>
      <w:spacing w:after="160" w:line="240" w:lineRule="exact"/>
      <w:ind w:firstLine="0"/>
      <w:jc w:val="left"/>
    </w:pPr>
    <w:rPr>
      <w:rFonts w:ascii="Arial" w:eastAsia="Times New Roman" w:hAnsi="Arial" w:cs="Arial"/>
      <w:sz w:val="20"/>
      <w:szCs w:val="20"/>
    </w:rPr>
  </w:style>
  <w:style w:type="character" w:customStyle="1" w:styleId="NormalIndentChar">
    <w:name w:val="Normal Indent Char"/>
    <w:link w:val="NormalIndent"/>
    <w:rsid w:val="00EC484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C484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C484C"/>
    <w:pPr>
      <w:tabs>
        <w:tab w:val="num" w:pos="360"/>
        <w:tab w:val="num" w:pos="1935"/>
        <w:tab w:val="num" w:pos="2563"/>
        <w:tab w:val="num" w:pos="3474"/>
      </w:tabs>
      <w:ind w:left="1935" w:hanging="360"/>
      <w:outlineLvl w:val="6"/>
    </w:pPr>
  </w:style>
  <w:style w:type="character" w:customStyle="1" w:styleId="AODefHeadChar">
    <w:name w:val="AODefHead Char"/>
    <w:link w:val="AODefHead"/>
    <w:rsid w:val="00EC484C"/>
    <w:rPr>
      <w:rFonts w:ascii="Times New Roman" w:eastAsia="Times New Roman" w:hAnsi="Times New Roman" w:cs="Times New Roman"/>
      <w:szCs w:val="20"/>
      <w:lang w:val="sq-AL" w:eastAsia="sq-AL" w:bidi="sq-AL"/>
    </w:rPr>
  </w:style>
  <w:style w:type="paragraph" w:customStyle="1" w:styleId="PARA">
    <w:name w:val="PARA"/>
    <w:basedOn w:val="Normal"/>
    <w:locked/>
    <w:rsid w:val="00EC484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C484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C484C"/>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C484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C484C"/>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C484C"/>
    <w:rPr>
      <w:color w:val="0000FF"/>
      <w:spacing w:val="0"/>
      <w:u w:val="double"/>
    </w:rPr>
  </w:style>
  <w:style w:type="paragraph" w:customStyle="1" w:styleId="PARA1">
    <w:name w:val="PARA1"/>
    <w:basedOn w:val="Normal"/>
    <w:rsid w:val="00EC484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C484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C484C"/>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C484C"/>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C484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C484C"/>
    <w:rPr>
      <w:rFonts w:cs="Times New Roman"/>
      <w:color w:val="808080"/>
    </w:rPr>
  </w:style>
  <w:style w:type="character" w:customStyle="1" w:styleId="az12">
    <w:name w:val="az12"/>
    <w:uiPriority w:val="99"/>
    <w:rsid w:val="00EC484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C484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C484C"/>
  </w:style>
  <w:style w:type="paragraph" w:customStyle="1" w:styleId="Paragraf02">
    <w:name w:val="Paragraf 0.2"/>
    <w:basedOn w:val="Paragrafi"/>
    <w:qFormat/>
    <w:rsid w:val="00EC484C"/>
    <w:pPr>
      <w:tabs>
        <w:tab w:val="left" w:pos="6575"/>
      </w:tabs>
    </w:pPr>
    <w:rPr>
      <w:spacing w:val="-4"/>
    </w:rPr>
  </w:style>
  <w:style w:type="paragraph" w:customStyle="1" w:styleId="Stile">
    <w:name w:val="Stile"/>
    <w:rsid w:val="00EC484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C484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C484C"/>
    <w:rPr>
      <w:rFonts w:ascii="Times New Roman" w:eastAsia="Times New Roman" w:hAnsi="Times New Roman" w:cs="Times New Roman"/>
      <w:szCs w:val="20"/>
      <w:lang w:val="sq-AL"/>
    </w:rPr>
  </w:style>
  <w:style w:type="paragraph" w:customStyle="1" w:styleId="normal2">
    <w:name w:val="normal"/>
    <w:rsid w:val="00EC484C"/>
    <w:pPr>
      <w:spacing w:after="0" w:line="240" w:lineRule="auto"/>
    </w:pPr>
    <w:rPr>
      <w:rFonts w:ascii="Times New Roman" w:eastAsia="Times New Roman" w:hAnsi="Times New Roman" w:cs="Times New Roman"/>
      <w:color w:val="000000"/>
      <w:sz w:val="24"/>
      <w:szCs w:val="20"/>
    </w:rPr>
  </w:style>
  <w:style w:type="paragraph" w:customStyle="1" w:styleId="xl160">
    <w:name w:val="xl160"/>
    <w:basedOn w:val="Normal"/>
    <w:rsid w:val="00EC484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61">
    <w:name w:val="xl161"/>
    <w:basedOn w:val="Normal"/>
    <w:rsid w:val="00EC484C"/>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2">
    <w:name w:val="xl162"/>
    <w:basedOn w:val="Normal"/>
    <w:rsid w:val="00EC484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rsid w:val="00EC484C"/>
    <w:pPr>
      <w:pBdr>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64">
    <w:name w:val="xl164"/>
    <w:basedOn w:val="Normal"/>
    <w:rsid w:val="00EC484C"/>
    <w:pPr>
      <w:pBdr>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65">
    <w:name w:val="xl165"/>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6">
    <w:name w:val="xl166"/>
    <w:basedOn w:val="Normal"/>
    <w:rsid w:val="00EC484C"/>
    <w:pPr>
      <w:pBdr>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67">
    <w:name w:val="xl167"/>
    <w:basedOn w:val="Normal"/>
    <w:rsid w:val="00EC484C"/>
    <w:pP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8">
    <w:name w:val="xl168"/>
    <w:basedOn w:val="Normal"/>
    <w:rsid w:val="00EC484C"/>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9">
    <w:name w:val="xl169"/>
    <w:basedOn w:val="Normal"/>
    <w:rsid w:val="00EC484C"/>
    <w:pPr>
      <w:pBdr>
        <w:top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0">
    <w:name w:val="xl170"/>
    <w:basedOn w:val="Normal"/>
    <w:rsid w:val="00EC484C"/>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1">
    <w:name w:val="xl171"/>
    <w:basedOn w:val="Normal"/>
    <w:rsid w:val="00EC484C"/>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EC484C"/>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rsid w:val="00EC484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rsid w:val="00EC484C"/>
    <w:pPr>
      <w:pBdr>
        <w:lef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5">
    <w:name w:val="xl175"/>
    <w:basedOn w:val="Normal"/>
    <w:rsid w:val="00EC484C"/>
    <w:pPr>
      <w:pBdr>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6">
    <w:name w:val="xl176"/>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7">
    <w:name w:val="xl177"/>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8">
    <w:name w:val="xl178"/>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rsid w:val="00EC484C"/>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0">
    <w:name w:val="xl180"/>
    <w:basedOn w:val="Normal"/>
    <w:rsid w:val="00EC484C"/>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1">
    <w:name w:val="xl181"/>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2">
    <w:name w:val="xl182"/>
    <w:basedOn w:val="Normal"/>
    <w:rsid w:val="00EC484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rsid w:val="00EC484C"/>
    <w:pPr>
      <w:pBdr>
        <w:top w:val="single" w:sz="4" w:space="0" w:color="auto"/>
        <w:left w:val="single" w:sz="4" w:space="0" w:color="auto"/>
        <w:right w:val="single" w:sz="4" w:space="0" w:color="auto"/>
      </w:pBdr>
      <w:shd w:val="clear" w:color="000000" w:fill="E6B9B8"/>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rsid w:val="00EC484C"/>
    <w:pPr>
      <w:pBdr>
        <w:top w:val="single" w:sz="4" w:space="0" w:color="auto"/>
      </w:pBdr>
      <w:shd w:val="clear" w:color="000000" w:fill="E6B9B8"/>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rsid w:val="00EC484C"/>
    <w:pPr>
      <w:pBdr>
        <w:top w:val="single" w:sz="4" w:space="0" w:color="auto"/>
        <w:right w:val="single" w:sz="4" w:space="0" w:color="auto"/>
      </w:pBdr>
      <w:shd w:val="clear" w:color="000000" w:fill="E6B9B8"/>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6">
    <w:name w:val="xl186"/>
    <w:basedOn w:val="Normal"/>
    <w:rsid w:val="00EC484C"/>
    <w:pPr>
      <w:pBdr>
        <w:top w:val="single" w:sz="4" w:space="0" w:color="auto"/>
        <w:right w:val="single" w:sz="4" w:space="0" w:color="auto"/>
      </w:pBdr>
      <w:shd w:val="clear" w:color="000000" w:fill="E6B9B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7">
    <w:name w:val="xl187"/>
    <w:basedOn w:val="Normal"/>
    <w:rsid w:val="00EC484C"/>
    <w:pPr>
      <w:pBdr>
        <w:top w:val="single" w:sz="4" w:space="0" w:color="auto"/>
        <w:left w:val="single" w:sz="4" w:space="0" w:color="auto"/>
        <w:right w:val="single" w:sz="4" w:space="0" w:color="auto"/>
      </w:pBdr>
      <w:shd w:val="clear" w:color="000000" w:fill="E6B9B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8">
    <w:name w:val="xl188"/>
    <w:basedOn w:val="Normal"/>
    <w:rsid w:val="00EC484C"/>
    <w:pPr>
      <w:pBdr>
        <w:top w:val="single" w:sz="4" w:space="0" w:color="auto"/>
        <w:left w:val="single" w:sz="4" w:space="0" w:color="auto"/>
        <w:right w:val="single" w:sz="4" w:space="0" w:color="auto"/>
      </w:pBdr>
      <w:shd w:val="clear" w:color="000000" w:fill="E6B9B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9">
    <w:name w:val="xl189"/>
    <w:basedOn w:val="Normal"/>
    <w:rsid w:val="00EC484C"/>
    <w:pPr>
      <w:pBdr>
        <w:top w:val="single" w:sz="4" w:space="0" w:color="auto"/>
        <w:left w:val="single" w:sz="4" w:space="0" w:color="auto"/>
        <w:right w:val="single" w:sz="4" w:space="0" w:color="auto"/>
      </w:pBdr>
      <w:shd w:val="clear" w:color="000000" w:fill="E6B9B8"/>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0">
    <w:name w:val="xl190"/>
    <w:basedOn w:val="Normal"/>
    <w:rsid w:val="00EC484C"/>
    <w:pPr>
      <w:pBdr>
        <w:top w:val="single" w:sz="4" w:space="0" w:color="auto"/>
        <w:left w:val="single" w:sz="4" w:space="0" w:color="auto"/>
        <w:right w:val="single" w:sz="4" w:space="0" w:color="auto"/>
      </w:pBdr>
      <w:shd w:val="clear" w:color="000000" w:fill="E6B9B8"/>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1">
    <w:name w:val="xl191"/>
    <w:basedOn w:val="Normal"/>
    <w:rsid w:val="00EC484C"/>
    <w:pPr>
      <w:pBdr>
        <w:top w:val="single" w:sz="4" w:space="0" w:color="auto"/>
        <w:left w:val="single" w:sz="4" w:space="0" w:color="auto"/>
      </w:pBdr>
      <w:shd w:val="clear" w:color="000000" w:fill="E6B9B8"/>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2">
    <w:name w:val="xl192"/>
    <w:basedOn w:val="Normal"/>
    <w:rsid w:val="00EC484C"/>
    <w:pPr>
      <w:pBdr>
        <w:left w:val="single" w:sz="4" w:space="0" w:color="auto"/>
        <w:bottom w:val="single" w:sz="4" w:space="0" w:color="auto"/>
        <w:right w:val="single" w:sz="4" w:space="0" w:color="auto"/>
      </w:pBdr>
      <w:shd w:val="clear" w:color="000000" w:fill="E6B9B8"/>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3">
    <w:name w:val="xl193"/>
    <w:basedOn w:val="Normal"/>
    <w:rsid w:val="00EC484C"/>
    <w:pPr>
      <w:pBdr>
        <w:bottom w:val="single" w:sz="4" w:space="0" w:color="auto"/>
      </w:pBdr>
      <w:shd w:val="clear" w:color="000000" w:fill="E6B9B8"/>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4">
    <w:name w:val="xl194"/>
    <w:basedOn w:val="Normal"/>
    <w:rsid w:val="00EC484C"/>
    <w:pPr>
      <w:pBdr>
        <w:bottom w:val="single" w:sz="4" w:space="0" w:color="auto"/>
        <w:right w:val="single" w:sz="4" w:space="0" w:color="auto"/>
      </w:pBdr>
      <w:shd w:val="clear" w:color="000000" w:fill="E6B9B8"/>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5">
    <w:name w:val="xl195"/>
    <w:basedOn w:val="Normal"/>
    <w:rsid w:val="00EC484C"/>
    <w:pPr>
      <w:pBdr>
        <w:bottom w:val="single" w:sz="4" w:space="0" w:color="auto"/>
        <w:right w:val="single" w:sz="4" w:space="0" w:color="auto"/>
      </w:pBdr>
      <w:shd w:val="clear" w:color="000000" w:fill="E6B9B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EC484C"/>
    <w:pPr>
      <w:pBdr>
        <w:left w:val="single" w:sz="4" w:space="0" w:color="auto"/>
        <w:bottom w:val="single" w:sz="4" w:space="0" w:color="auto"/>
        <w:right w:val="single" w:sz="4" w:space="0" w:color="auto"/>
      </w:pBdr>
      <w:shd w:val="clear" w:color="000000" w:fill="E6B9B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7">
    <w:name w:val="xl197"/>
    <w:basedOn w:val="Normal"/>
    <w:rsid w:val="00EC484C"/>
    <w:pPr>
      <w:pBdr>
        <w:left w:val="single" w:sz="4" w:space="0" w:color="auto"/>
        <w:bottom w:val="single" w:sz="4" w:space="0" w:color="auto"/>
        <w:right w:val="single" w:sz="4" w:space="0" w:color="auto"/>
      </w:pBdr>
      <w:shd w:val="clear" w:color="000000" w:fill="E6B9B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8">
    <w:name w:val="xl198"/>
    <w:basedOn w:val="Normal"/>
    <w:rsid w:val="00EC484C"/>
    <w:pPr>
      <w:pBdr>
        <w:left w:val="single" w:sz="4" w:space="0" w:color="auto"/>
        <w:bottom w:val="single" w:sz="4" w:space="0" w:color="auto"/>
        <w:right w:val="single" w:sz="4" w:space="0" w:color="auto"/>
      </w:pBdr>
      <w:shd w:val="clear" w:color="000000" w:fill="E6B9B8"/>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9">
    <w:name w:val="xl199"/>
    <w:basedOn w:val="Normal"/>
    <w:rsid w:val="00EC484C"/>
    <w:pPr>
      <w:pBdr>
        <w:left w:val="single" w:sz="4" w:space="0" w:color="auto"/>
        <w:bottom w:val="single" w:sz="4" w:space="0" w:color="auto"/>
        <w:right w:val="single" w:sz="4" w:space="0" w:color="auto"/>
      </w:pBdr>
      <w:shd w:val="clear" w:color="000000" w:fill="F2DDDC"/>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0">
    <w:name w:val="xl200"/>
    <w:basedOn w:val="Normal"/>
    <w:rsid w:val="00EC484C"/>
    <w:pPr>
      <w:pBdr>
        <w:left w:val="single" w:sz="4" w:space="0" w:color="auto"/>
        <w:bottom w:val="single" w:sz="4" w:space="0" w:color="auto"/>
        <w:right w:val="single" w:sz="4" w:space="0" w:color="auto"/>
      </w:pBdr>
      <w:shd w:val="clear" w:color="000000" w:fill="E6B9B8"/>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1">
    <w:name w:val="xl201"/>
    <w:basedOn w:val="Normal"/>
    <w:rsid w:val="00EC484C"/>
    <w:pPr>
      <w:pBdr>
        <w:left w:val="single" w:sz="4" w:space="0" w:color="auto"/>
        <w:bottom w:val="single" w:sz="4" w:space="0" w:color="auto"/>
      </w:pBdr>
      <w:shd w:val="clear" w:color="000000" w:fill="E6B9B8"/>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rsid w:val="00EC484C"/>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EC484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05">
    <w:name w:val="xl205"/>
    <w:basedOn w:val="Normal"/>
    <w:rsid w:val="00EC484C"/>
    <w:pPr>
      <w:pBdr>
        <w:top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06">
    <w:name w:val="xl206"/>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07">
    <w:name w:val="xl207"/>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08">
    <w:name w:val="xl208"/>
    <w:basedOn w:val="Normal"/>
    <w:rsid w:val="00EC484C"/>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09">
    <w:name w:val="xl209"/>
    <w:basedOn w:val="Normal"/>
    <w:rsid w:val="00EC484C"/>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10">
    <w:name w:val="xl210"/>
    <w:basedOn w:val="Normal"/>
    <w:rsid w:val="00EC484C"/>
    <w:pPr>
      <w:pBdr>
        <w:top w:val="single" w:sz="4" w:space="0" w:color="auto"/>
        <w:lef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11">
    <w:name w:val="xl211"/>
    <w:basedOn w:val="Normal"/>
    <w:rsid w:val="00EC484C"/>
    <w:pP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12">
    <w:name w:val="xl212"/>
    <w:basedOn w:val="Normal"/>
    <w:rsid w:val="00EC484C"/>
    <w:pPr>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13">
    <w:name w:val="xl213"/>
    <w:basedOn w:val="Normal"/>
    <w:rsid w:val="00EC484C"/>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rsid w:val="00EC484C"/>
    <w:pPr>
      <w:pBdr>
        <w:top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5">
    <w:name w:val="xl215"/>
    <w:basedOn w:val="Normal"/>
    <w:rsid w:val="00EC484C"/>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16">
    <w:name w:val="xl216"/>
    <w:basedOn w:val="Normal"/>
    <w:rsid w:val="00EC484C"/>
    <w:pPr>
      <w:pBdr>
        <w:top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17">
    <w:name w:val="xl217"/>
    <w:basedOn w:val="Normal"/>
    <w:rsid w:val="00EC484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18">
    <w:name w:val="xl218"/>
    <w:basedOn w:val="Normal"/>
    <w:rsid w:val="00EC484C"/>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19">
    <w:name w:val="xl219"/>
    <w:basedOn w:val="Normal"/>
    <w:rsid w:val="00EC484C"/>
    <w:pPr>
      <w:pBdr>
        <w:top w:val="single" w:sz="4"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20">
    <w:name w:val="xl220"/>
    <w:basedOn w:val="Normal"/>
    <w:rsid w:val="00EC484C"/>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21">
    <w:name w:val="xl221"/>
    <w:basedOn w:val="Normal"/>
    <w:rsid w:val="00EC484C"/>
    <w:pPr>
      <w:pBdr>
        <w:top w:val="single" w:sz="4" w:space="0" w:color="auto"/>
        <w:left w:val="single" w:sz="4" w:space="0" w:color="auto"/>
        <w:bottom w:val="single" w:sz="4" w:space="0" w:color="auto"/>
        <w:right w:val="single" w:sz="4" w:space="0" w:color="auto"/>
      </w:pBdr>
      <w:shd w:val="clear" w:color="000000" w:fill="E46D0A"/>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rsid w:val="00EC48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23">
    <w:name w:val="xl223"/>
    <w:basedOn w:val="Normal"/>
    <w:rsid w:val="00EC484C"/>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4">
    <w:name w:val="xl224"/>
    <w:basedOn w:val="Normal"/>
    <w:rsid w:val="00EC484C"/>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rsid w:val="00EC484C"/>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rsid w:val="00EC484C"/>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27">
    <w:name w:val="xl227"/>
    <w:basedOn w:val="Normal"/>
    <w:rsid w:val="00EC484C"/>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28">
    <w:name w:val="xl228"/>
    <w:basedOn w:val="Normal"/>
    <w:rsid w:val="00EC484C"/>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9">
    <w:name w:val="xl229"/>
    <w:basedOn w:val="Normal"/>
    <w:rsid w:val="00EC484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rsid w:val="00EC48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rsid w:val="00EC484C"/>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2719</Words>
  <Characters>15503</Characters>
  <Application>Microsoft Office Word</Application>
  <DocSecurity>0</DocSecurity>
  <Lines>129</Lines>
  <Paragraphs>36</Paragraphs>
  <ScaleCrop>false</ScaleCrop>
  <Company>Grizli777</Company>
  <LinksUpToDate>false</LinksUpToDate>
  <CharactersWithSpaces>18186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2</cp:revision>
  <dcterms:created xsi:type="dcterms:W3CDTF">2014-12-17T14:03:00Z</dcterms:created>
  <dcterms:modified xsi:type="dcterms:W3CDTF">2014-12-17T14:04:00Z</dcterms:modified>
</cp:coreProperties>
</file>