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742" w:rsidRPr="002E23C0" w:rsidRDefault="00553742" w:rsidP="00553742">
      <w:pPr>
        <w:pStyle w:val="Akti"/>
        <w:keepNext w:val="0"/>
        <w:rPr>
          <w:lang w:val="sq-AL"/>
        </w:rPr>
      </w:pPr>
      <w:r w:rsidRPr="002E23C0">
        <w:rPr>
          <w:lang w:val="sq-AL"/>
        </w:rPr>
        <w:t>VENDIM</w:t>
      </w:r>
    </w:p>
    <w:p w:rsidR="00553742" w:rsidRPr="002E23C0" w:rsidRDefault="00553742" w:rsidP="00553742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>Nr. 864, datë 10.12.2014</w:t>
      </w:r>
    </w:p>
    <w:p w:rsidR="00553742" w:rsidRPr="002E23C0" w:rsidRDefault="00553742" w:rsidP="00553742">
      <w:pPr>
        <w:pStyle w:val="Hapesira7"/>
        <w:rPr>
          <w:lang w:val="sq-AL"/>
        </w:rPr>
      </w:pPr>
    </w:p>
    <w:p w:rsidR="00553742" w:rsidRPr="002E23C0" w:rsidRDefault="00553742" w:rsidP="00553742">
      <w:pPr>
        <w:pStyle w:val="Titulli"/>
        <w:keepNext w:val="0"/>
        <w:rPr>
          <w:lang w:val="sq-AL"/>
        </w:rPr>
      </w:pPr>
      <w:r w:rsidRPr="002E23C0">
        <w:rPr>
          <w:lang w:val="sq-AL"/>
        </w:rPr>
        <w:t>Për heqjen nga fondi pyjor dhe kullosor të sipërfaqeve, në ekonomitë pyjore “Kryezi-Bicaj” dhe “Munellë”, QARKU SHKODËR, QË DO TË PËRDOREN NGA SHOQËRIA “Beralb” sha, për aktivitet minerar dhe depozitim sterilesh</w:t>
      </w:r>
    </w:p>
    <w:p w:rsidR="00553742" w:rsidRPr="002E23C0" w:rsidRDefault="00553742" w:rsidP="00553742">
      <w:pPr>
        <w:pStyle w:val="Hapesira7"/>
        <w:rPr>
          <w:lang w:val="sq-AL"/>
        </w:rPr>
      </w:pP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Në mbështetje të nenit 100 të Kushtetutës, të pikës 1, të nenit 17, të ligjit nr. 9385, datë 4.5.2005 “Për pyjet dhe shërbimin pyjor”, të ndryshuar, me propozimin e ministrit të Mjedisit dhe të ministrit të Energjisë dhe Industrisë, Këshilli i Ministrave</w:t>
      </w:r>
    </w:p>
    <w:p w:rsidR="00553742" w:rsidRPr="002E23C0" w:rsidRDefault="00553742" w:rsidP="00553742">
      <w:pPr>
        <w:pStyle w:val="Hapesira7"/>
        <w:rPr>
          <w:lang w:val="sq-AL"/>
        </w:rPr>
      </w:pPr>
    </w:p>
    <w:p w:rsidR="00553742" w:rsidRPr="002E23C0" w:rsidRDefault="00553742" w:rsidP="00553742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553742" w:rsidRPr="002E23C0" w:rsidRDefault="00553742" w:rsidP="00553742">
      <w:pPr>
        <w:pStyle w:val="Hapesira7"/>
        <w:rPr>
          <w:lang w:val="sq-AL"/>
        </w:rPr>
      </w:pP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1. Sipërfaqja pyjore prej 19.2 (nëntëmbëdhjetë pikë dy) ha, pjesë e ekonomive pyjore “Kryezi-</w:t>
      </w:r>
      <w:bookmarkStart w:id="0" w:name="_GoBack"/>
      <w:bookmarkEnd w:id="0"/>
      <w:r w:rsidRPr="002E23C0">
        <w:rPr>
          <w:lang w:val="sq-AL"/>
        </w:rPr>
        <w:t>Bicaj” dhe “Munellë”, qarku Shkodër, nga e cila 12.5 (dymbëdhjetë pikë pesë) ha do të përdoren nga shoqëria “Beralb” sh.a. për depozitimin e sterileve të dambës së fabrikës së pasurimit të bakrit, në Fushë-Arës dhe 6.7 (gjashtë pikë shtatë) ha për shfrytëzimin e shkëmbinjve efuzivë, në objektin “Munellë”, të hiqet nga Fondi Pyjor dhe Kullosor dhe të çregjistrohet nga Kadastra Kombëtare e Pyjeve dhe Kullotave. Sipërfaqja, sipas ngastrave pyjore dhe kullosorore jepet në tabelën 1, bashkëlidhur këtij vendimi.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2. Vlerat përkatëse të pakësimit në volum të lëndës drusore, produkteve të tjera pyjore, investimet e kryera në vite, në sipërfaqen, objekt i këtij vendimi, rrjeti rrugor, kanale vaditëse e ujësjellës, të paguhen nga shoqëria “Beralb” sh.a., në bazë të vendimit nr. 391, datë 21.6.2006, të Këshillit të Ministrave, “Për përcaktimin e tarifave në sektorin e pyjeve dhe kullotave”, të ndryshuar.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3. Me hyrjen në fuqi të këtij vendimi, shoqëria “Beralb” sh.a., brenda 3 (tre) viteve, duhet të pyllëzojë, me fondet e veta, 57.6 (pesëdhjetë e shtatë pikë gjashtë) ha sipërfaqe me drurë pyjorë, në territorin administrativ ku ushtron aktivitetin, sipas përcaktimit në marrëveshjen e lidhur ndërmjet saj dhe Ministrisë së Mjedisit.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4. Sipërfaqet pyjore, sipas pikës 1, të këtij vendimi, mbeten pronë publike e shtetit dhe regjistrohen në përgjegjësi administrimi të Ministrisë së Energjisë dhe Industrisë.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5. Me hyrjen në fuqi të këtij vendimi të bëhen ndryshimet përkatëse në regjistrimin e Kadastrës Kombëtare të Pyjeve dhe kullotave dhe në zyrat e regjistrimit të pasurive të paluajtshme.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6. Shoqëria “Beralb” sh.a. pas përfundimit të punimeve të parashikuara, është e detyruar të realizojë rehabilitimin mjedisor të sipërfaqeve pyjore, sipas përcaktimeve në lejen mjedisore.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7. Ngarkohen Ministria e Energjisë dhe Industrisë, Ministria e Mjedisit, Zyra Vendore e Regjistrimit të Pasurive të Paluajtshme dhe shoqëria “Beralb” sh.a. për zbatimin e këtij vendimi.</w:t>
      </w:r>
    </w:p>
    <w:p w:rsidR="00553742" w:rsidRPr="002E23C0" w:rsidRDefault="00553742" w:rsidP="00553742">
      <w:pPr>
        <w:pStyle w:val="Paragrafi"/>
        <w:rPr>
          <w:lang w:val="sq-AL"/>
        </w:rPr>
      </w:pPr>
      <w:r w:rsidRPr="002E23C0">
        <w:rPr>
          <w:lang w:val="sq-AL"/>
        </w:rPr>
        <w:t>Ky vendim hyn në fuqi pas botimit në Fletoren Zyrtare.</w:t>
      </w:r>
    </w:p>
    <w:p w:rsidR="00553742" w:rsidRPr="002E23C0" w:rsidRDefault="00553742" w:rsidP="00553742">
      <w:pPr>
        <w:pStyle w:val="Autoriteti"/>
        <w:keepNext w:val="0"/>
        <w:rPr>
          <w:lang w:val="sq-AL"/>
        </w:rPr>
      </w:pPr>
      <w:r w:rsidRPr="002E23C0">
        <w:rPr>
          <w:lang w:val="sq-AL"/>
        </w:rPr>
        <w:t>Kryeministri</w:t>
      </w:r>
    </w:p>
    <w:p w:rsidR="00553742" w:rsidRPr="002E23C0" w:rsidRDefault="00553742" w:rsidP="00553742">
      <w:pPr>
        <w:pStyle w:val="AutoritetiEmer"/>
        <w:rPr>
          <w:lang w:val="sq-AL"/>
        </w:rPr>
      </w:pPr>
      <w:r w:rsidRPr="002E23C0">
        <w:rPr>
          <w:lang w:val="sq-AL"/>
        </w:rPr>
        <w:t xml:space="preserve">Edi Rama </w:t>
      </w:r>
    </w:p>
    <w:p w:rsidR="00553742" w:rsidRPr="002E23C0" w:rsidRDefault="00553742" w:rsidP="00553742">
      <w:pPr>
        <w:pStyle w:val="Hapesira7"/>
        <w:rPr>
          <w:lang w:val="sq-AL"/>
        </w:rPr>
        <w:sectPr w:rsidR="00553742" w:rsidRPr="002E23C0" w:rsidSect="00AB5581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553742" w:rsidRPr="002E23C0" w:rsidRDefault="00553742" w:rsidP="00553742">
      <w:pPr>
        <w:pStyle w:val="Hapesira7"/>
        <w:rPr>
          <w:lang w:val="sq-AL"/>
        </w:rPr>
      </w:pPr>
    </w:p>
    <w:p w:rsidR="00553742" w:rsidRDefault="00553742" w:rsidP="00553742">
      <w:pPr>
        <w:pStyle w:val="Titull-Titull"/>
        <w:rPr>
          <w:lang w:val="sq-AL"/>
        </w:rPr>
      </w:pPr>
    </w:p>
    <w:p w:rsidR="00553742" w:rsidRDefault="00553742" w:rsidP="00553742">
      <w:pPr>
        <w:pStyle w:val="Titull-Titull"/>
        <w:rPr>
          <w:lang w:val="sq-AL"/>
        </w:rPr>
      </w:pPr>
    </w:p>
    <w:p w:rsidR="00553742" w:rsidRDefault="00553742" w:rsidP="00553742">
      <w:pPr>
        <w:pStyle w:val="Titull-Titull"/>
        <w:rPr>
          <w:lang w:val="sq-AL"/>
        </w:rPr>
      </w:pPr>
    </w:p>
    <w:p w:rsidR="00553742" w:rsidRDefault="00553742" w:rsidP="00553742">
      <w:pPr>
        <w:pStyle w:val="Titull-Titull"/>
        <w:rPr>
          <w:lang w:val="sq-AL"/>
        </w:rPr>
      </w:pPr>
    </w:p>
    <w:p w:rsidR="00553742" w:rsidRDefault="00553742" w:rsidP="00553742">
      <w:pPr>
        <w:pStyle w:val="Titull-Titull"/>
        <w:rPr>
          <w:lang w:val="sq-AL"/>
        </w:rPr>
      </w:pPr>
    </w:p>
    <w:p w:rsidR="00553742" w:rsidRDefault="00553742" w:rsidP="00553742">
      <w:pPr>
        <w:pStyle w:val="Titull-Titull"/>
        <w:rPr>
          <w:lang w:val="sq-AL"/>
        </w:rPr>
      </w:pPr>
    </w:p>
    <w:p w:rsidR="00553742" w:rsidRPr="002E23C0" w:rsidRDefault="00553742" w:rsidP="00553742">
      <w:pPr>
        <w:pStyle w:val="Titull-Titull"/>
        <w:rPr>
          <w:lang w:val="sq-AL"/>
        </w:rPr>
      </w:pPr>
      <w:r w:rsidRPr="002E23C0">
        <w:rPr>
          <w:lang w:val="sq-AL"/>
        </w:rPr>
        <w:t>Lista e ngastrave dhe nëngastrave që do të hiqen nga fondi pyjor për aktivitetin minerar të shoqërisë “Beralb” sha</w:t>
      </w:r>
    </w:p>
    <w:p w:rsidR="00553742" w:rsidRPr="002E23C0" w:rsidRDefault="00553742" w:rsidP="00553742">
      <w:pPr>
        <w:pStyle w:val="Titull-Titull"/>
        <w:rPr>
          <w:lang w:val="sq-AL"/>
        </w:rPr>
      </w:pPr>
      <w:r w:rsidRPr="002E23C0">
        <w:rPr>
          <w:lang w:val="sq-AL"/>
        </w:rPr>
        <w:t>Qarku Shkodër</w:t>
      </w:r>
    </w:p>
    <w:p w:rsidR="00553742" w:rsidRDefault="00553742" w:rsidP="00553742">
      <w:pPr>
        <w:pStyle w:val="Paragrafi"/>
        <w:ind w:left="6480" w:firstLine="0"/>
        <w:jc w:val="center"/>
        <w:rPr>
          <w:sz w:val="14"/>
          <w:szCs w:val="24"/>
          <w:lang w:val="sq-AL"/>
        </w:rPr>
      </w:pPr>
    </w:p>
    <w:p w:rsidR="00553742" w:rsidRPr="002E23C0" w:rsidRDefault="00553742" w:rsidP="00553742">
      <w:pPr>
        <w:pStyle w:val="Paragrafi"/>
        <w:ind w:left="6480" w:firstLine="0"/>
        <w:rPr>
          <w:lang w:val="sq-AL"/>
        </w:rPr>
      </w:pPr>
      <w:r>
        <w:rPr>
          <w:lang w:val="sq-AL"/>
        </w:rPr>
        <w:t xml:space="preserve">               </w:t>
      </w:r>
      <w:r w:rsidRPr="002E23C0">
        <w:rPr>
          <w:lang w:val="sq-AL"/>
        </w:rPr>
        <w:t>Lidhja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2552"/>
        <w:gridCol w:w="1293"/>
        <w:gridCol w:w="1701"/>
      </w:tblGrid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7F2387">
              <w:rPr>
                <w:b/>
                <w:sz w:val="22"/>
                <w:szCs w:val="22"/>
                <w:lang w:val="sq-AL"/>
              </w:rPr>
              <w:t xml:space="preserve">Nr. 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7F2387">
              <w:rPr>
                <w:b/>
                <w:sz w:val="22"/>
                <w:szCs w:val="22"/>
                <w:lang w:val="sq-AL"/>
              </w:rPr>
              <w:t>Ekon.pyjore/kullosore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7F2387">
              <w:rPr>
                <w:b/>
                <w:sz w:val="22"/>
                <w:szCs w:val="22"/>
                <w:lang w:val="sq-AL"/>
              </w:rPr>
              <w:t>Ngastra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7F2387">
              <w:rPr>
                <w:b/>
                <w:sz w:val="22"/>
                <w:szCs w:val="22"/>
                <w:lang w:val="sq-AL"/>
              </w:rPr>
              <w:t>Sip.që hiqen (ha)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Kryezi-Bicaj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68/a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0.9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Kryezi-Bicaj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69/b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1.7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3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Kryezi-Bicaj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70/b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1.6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4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Kryezi-Bicaj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71/b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3.8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5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Kryezi-Bicaj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75/a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4.5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6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27/c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0.2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7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15/b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0.6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8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17/b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0.5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17/c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10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19/c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0.4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11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19/e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0.9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12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23/a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0.3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13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23/c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1.8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14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23/d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0.4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15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23/e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0.3</w:t>
            </w:r>
          </w:p>
        </w:tc>
      </w:tr>
      <w:tr w:rsidR="00553742" w:rsidRPr="007F2387" w:rsidTr="00305EA5">
        <w:trPr>
          <w:jc w:val="center"/>
        </w:trPr>
        <w:tc>
          <w:tcPr>
            <w:tcW w:w="124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16</w:t>
            </w:r>
          </w:p>
        </w:tc>
        <w:tc>
          <w:tcPr>
            <w:tcW w:w="2552" w:type="dxa"/>
          </w:tcPr>
          <w:p w:rsidR="00553742" w:rsidRPr="007F2387" w:rsidRDefault="00553742" w:rsidP="00305EA5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Munellë</w:t>
            </w:r>
          </w:p>
        </w:tc>
        <w:tc>
          <w:tcPr>
            <w:tcW w:w="1293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24/c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7F2387">
              <w:rPr>
                <w:sz w:val="22"/>
                <w:szCs w:val="22"/>
                <w:lang w:val="sq-AL"/>
              </w:rPr>
              <w:t>0.3</w:t>
            </w:r>
          </w:p>
        </w:tc>
      </w:tr>
      <w:tr w:rsidR="00553742" w:rsidRPr="007F2387" w:rsidTr="00305EA5">
        <w:trPr>
          <w:jc w:val="center"/>
        </w:trPr>
        <w:tc>
          <w:tcPr>
            <w:tcW w:w="5087" w:type="dxa"/>
            <w:gridSpan w:val="3"/>
          </w:tcPr>
          <w:p w:rsidR="00553742" w:rsidRPr="007F2387" w:rsidRDefault="00553742" w:rsidP="00305EA5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F2387">
              <w:rPr>
                <w:b/>
                <w:sz w:val="22"/>
                <w:szCs w:val="22"/>
                <w:lang w:val="sq-AL"/>
              </w:rPr>
              <w:t>GJITHSEJ</w:t>
            </w:r>
          </w:p>
        </w:tc>
        <w:tc>
          <w:tcPr>
            <w:tcW w:w="1701" w:type="dxa"/>
          </w:tcPr>
          <w:p w:rsidR="00553742" w:rsidRPr="007F2387" w:rsidRDefault="00553742" w:rsidP="00305EA5">
            <w:pPr>
              <w:pStyle w:val="Paragrafi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7F2387">
              <w:rPr>
                <w:b/>
                <w:sz w:val="22"/>
                <w:szCs w:val="22"/>
                <w:lang w:val="sq-AL"/>
              </w:rPr>
              <w:t>19.20</w:t>
            </w:r>
          </w:p>
        </w:tc>
      </w:tr>
    </w:tbl>
    <w:p w:rsidR="00553742" w:rsidRPr="002E23C0" w:rsidRDefault="00553742" w:rsidP="00553742">
      <w:pPr>
        <w:pStyle w:val="Hapesira7"/>
        <w:rPr>
          <w:lang w:val="sq-AL"/>
        </w:rPr>
      </w:pPr>
    </w:p>
    <w:p w:rsidR="00FD57DC" w:rsidRDefault="00AB558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3742"/>
    <w:rsid w:val="002E7553"/>
    <w:rsid w:val="00332E0F"/>
    <w:rsid w:val="00553742"/>
    <w:rsid w:val="007A33AA"/>
    <w:rsid w:val="00912120"/>
    <w:rsid w:val="00A3508F"/>
    <w:rsid w:val="00AB5581"/>
    <w:rsid w:val="00D27DA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2B0827-7694-4EB3-B7E0-2A77C85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74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5374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5374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5374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537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5374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5374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5374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5374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5374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5374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5374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5374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5374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53742"/>
    <w:rPr>
      <w:sz w:val="14"/>
      <w:szCs w:val="24"/>
    </w:rPr>
  </w:style>
  <w:style w:type="table" w:styleId="TableGrid">
    <w:name w:val="Table Grid"/>
    <w:basedOn w:val="TableNormal"/>
    <w:uiPriority w:val="59"/>
    <w:rsid w:val="0055374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>Grizli777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2014-12-29T14:43:00Z</dcterms:created>
  <dcterms:modified xsi:type="dcterms:W3CDTF">2025-01-14T08:52:00Z</dcterms:modified>
</cp:coreProperties>
</file>