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156E" w:rsidRPr="00B13BB7" w:rsidRDefault="003B156E" w:rsidP="003B156E">
      <w:pPr>
        <w:pStyle w:val="Akti"/>
        <w:keepNext w:val="0"/>
        <w:rPr>
          <w:spacing w:val="-4"/>
          <w:lang w:val="sq-AL"/>
        </w:rPr>
      </w:pPr>
      <w:r w:rsidRPr="00B13BB7">
        <w:rPr>
          <w:spacing w:val="-4"/>
          <w:lang w:val="sq-AL"/>
        </w:rPr>
        <w:t>VENDIM</w:t>
      </w:r>
    </w:p>
    <w:p w:rsidR="003B156E" w:rsidRPr="00B13BB7" w:rsidRDefault="003B156E" w:rsidP="003B156E">
      <w:pPr>
        <w:pStyle w:val="NumriData"/>
        <w:keepNext w:val="0"/>
        <w:rPr>
          <w:spacing w:val="-4"/>
          <w:lang w:val="sq-AL"/>
        </w:rPr>
      </w:pPr>
      <w:r w:rsidRPr="00B13BB7">
        <w:rPr>
          <w:spacing w:val="-4"/>
          <w:lang w:val="sq-AL"/>
        </w:rPr>
        <w:t>Nr. 868, datë 10.12.2014</w:t>
      </w:r>
    </w:p>
    <w:p w:rsidR="003B156E" w:rsidRPr="00B13BB7" w:rsidRDefault="003B156E" w:rsidP="003B156E">
      <w:pPr>
        <w:pStyle w:val="Hapesira7"/>
        <w:rPr>
          <w:spacing w:val="-4"/>
          <w:lang w:val="sq-AL"/>
        </w:rPr>
      </w:pPr>
    </w:p>
    <w:p w:rsidR="003B156E" w:rsidRPr="00B13BB7" w:rsidRDefault="003B156E" w:rsidP="003B156E">
      <w:pPr>
        <w:pStyle w:val="Titulli"/>
        <w:keepNext w:val="0"/>
        <w:rPr>
          <w:spacing w:val="-4"/>
          <w:lang w:val="sq-AL"/>
        </w:rPr>
      </w:pPr>
      <w:r w:rsidRPr="00B13BB7">
        <w:rPr>
          <w:spacing w:val="-4"/>
          <w:lang w:val="sq-AL"/>
        </w:rPr>
        <w:t>PËR SHPRONËSIMIN, PËR INTERES PUBLIK, TË PRONARËVE TË PASURIVE TË PALUAJTSHME, PRONË PRIVATE, QË PREKEN NGA NDËRTIMI I SEGMENTIT RRUGOR “RRUGA TRANSBALLKANIKE”, VLORË</w:t>
      </w:r>
    </w:p>
    <w:p w:rsidR="003B156E" w:rsidRPr="00B13BB7" w:rsidRDefault="003B156E" w:rsidP="003B156E">
      <w:pPr>
        <w:pStyle w:val="Hapesira7"/>
        <w:rPr>
          <w:spacing w:val="-4"/>
          <w:lang w:val="sq-AL"/>
        </w:rPr>
      </w:pPr>
    </w:p>
    <w:p w:rsidR="003B156E" w:rsidRPr="00B13BB7" w:rsidRDefault="003B156E" w:rsidP="003B156E">
      <w:pPr>
        <w:pStyle w:val="Paragrafi"/>
        <w:rPr>
          <w:spacing w:val="-4"/>
          <w:lang w:val="sq-AL"/>
        </w:rPr>
      </w:pPr>
      <w:r w:rsidRPr="00B13BB7">
        <w:rPr>
          <w:spacing w:val="-4"/>
          <w:lang w:val="sq-AL"/>
        </w:rPr>
        <w:t>Në mbështetje të nenit 100 të Kushtetutës, të neneve 5, pika 1, 20 e 21, të ligjit nr. 8561, datë 22.12.1999, “Për shpronësimet dhe marrjen në përdorim të përkohshëm të pasurisë, pronë private, për interes publik”, me propozimin e ministrit të Transportit dhe Infrastrukturës, Këshilli i Ministrave</w:t>
      </w:r>
    </w:p>
    <w:p w:rsidR="003B156E" w:rsidRPr="00B13BB7" w:rsidRDefault="003B156E" w:rsidP="003B156E">
      <w:pPr>
        <w:pStyle w:val="Hapesira7"/>
        <w:rPr>
          <w:spacing w:val="-4"/>
          <w:lang w:val="sq-AL"/>
        </w:rPr>
      </w:pPr>
    </w:p>
    <w:p w:rsidR="003B156E" w:rsidRDefault="003B156E" w:rsidP="003B156E">
      <w:pPr>
        <w:pStyle w:val="Titull-Titull"/>
        <w:rPr>
          <w:spacing w:val="-4"/>
          <w:lang w:val="sq-AL"/>
        </w:rPr>
      </w:pPr>
    </w:p>
    <w:p w:rsidR="003B156E" w:rsidRDefault="003B156E" w:rsidP="003B156E">
      <w:pPr>
        <w:pStyle w:val="Titull-Titull"/>
        <w:rPr>
          <w:spacing w:val="-4"/>
          <w:lang w:val="sq-AL"/>
        </w:rPr>
      </w:pPr>
    </w:p>
    <w:p w:rsidR="003B156E" w:rsidRPr="00B13BB7" w:rsidRDefault="003B156E" w:rsidP="003B156E">
      <w:pPr>
        <w:pStyle w:val="Titull-Titull"/>
        <w:rPr>
          <w:spacing w:val="-4"/>
          <w:lang w:val="sq-AL"/>
        </w:rPr>
      </w:pPr>
      <w:r w:rsidRPr="00B13BB7">
        <w:rPr>
          <w:spacing w:val="-4"/>
          <w:lang w:val="sq-AL"/>
        </w:rPr>
        <w:t>VENDOSI:</w:t>
      </w:r>
    </w:p>
    <w:p w:rsidR="003B156E" w:rsidRPr="00B13BB7" w:rsidRDefault="003B156E" w:rsidP="003B156E">
      <w:pPr>
        <w:pStyle w:val="Hapesira7"/>
        <w:rPr>
          <w:spacing w:val="-4"/>
          <w:lang w:val="sq-AL"/>
        </w:rPr>
      </w:pPr>
    </w:p>
    <w:p w:rsidR="003B156E" w:rsidRPr="00B13BB7" w:rsidRDefault="003B156E" w:rsidP="003B156E">
      <w:pPr>
        <w:pStyle w:val="Paragrafi"/>
        <w:rPr>
          <w:spacing w:val="-4"/>
          <w:lang w:val="sq-AL"/>
        </w:rPr>
      </w:pPr>
      <w:r w:rsidRPr="00B13BB7">
        <w:rPr>
          <w:spacing w:val="-4"/>
          <w:lang w:val="sq-AL"/>
        </w:rPr>
        <w:t xml:space="preserve">1. Shpronësimin, për interes publik, të pronarëve të pasurive të paluajtshme, pronë private, që preken nga ndërtimi i segmentit rrugor “Rruga Transballkanike”, Vlorë. </w:t>
      </w:r>
    </w:p>
    <w:p w:rsidR="003B156E" w:rsidRPr="00B13BB7" w:rsidRDefault="003B156E" w:rsidP="003B156E">
      <w:pPr>
        <w:pStyle w:val="Paragrafi"/>
        <w:rPr>
          <w:spacing w:val="-4"/>
          <w:lang w:val="sq-AL"/>
        </w:rPr>
      </w:pPr>
      <w:r w:rsidRPr="00B13BB7">
        <w:rPr>
          <w:spacing w:val="-4"/>
          <w:lang w:val="sq-AL"/>
        </w:rPr>
        <w:t xml:space="preserve">2. Shpronësimi të bëhet në favor të Autoritetit Rrugor Shqiptar. </w:t>
      </w:r>
    </w:p>
    <w:p w:rsidR="003B156E" w:rsidRPr="00B13BB7" w:rsidRDefault="003B156E" w:rsidP="003B156E">
      <w:pPr>
        <w:pStyle w:val="Paragrafi"/>
        <w:rPr>
          <w:spacing w:val="-4"/>
          <w:lang w:val="sq-AL"/>
        </w:rPr>
      </w:pPr>
      <w:r w:rsidRPr="00B13BB7">
        <w:rPr>
          <w:spacing w:val="-4"/>
          <w:lang w:val="sq-AL"/>
        </w:rPr>
        <w:t xml:space="preserve">3. Pronarët e pasurive të paluajtshme, që shpronësohen, të kompensohen në vlerë të plotë, sipas masës së kompensimit përkatës, që paraqitet në tabelën bashkëlidhur këtij vendimi, për pasuritë tokë “truall” dhe “objekte”, me vlerë të përgjithshme 4 830 220 (katër milionë e tetëqind e tridhjetë mijë e dyqind e njëzet) lekë, nga të cilat: </w:t>
      </w:r>
    </w:p>
    <w:p w:rsidR="003B156E" w:rsidRPr="00B13BB7" w:rsidRDefault="003B156E" w:rsidP="003B156E">
      <w:pPr>
        <w:pStyle w:val="Paragrafi"/>
        <w:rPr>
          <w:spacing w:val="-4"/>
          <w:lang w:val="sq-AL"/>
        </w:rPr>
      </w:pPr>
      <w:r w:rsidRPr="00B13BB7">
        <w:rPr>
          <w:spacing w:val="-4"/>
          <w:lang w:val="sq-AL"/>
        </w:rPr>
        <w:t>a) për tokë “truall” - 145.4 m</w:t>
      </w:r>
      <w:r w:rsidRPr="00B13BB7">
        <w:rPr>
          <w:spacing w:val="-4"/>
          <w:vertAlign w:val="superscript"/>
          <w:lang w:val="sq-AL"/>
        </w:rPr>
        <w:t>2</w:t>
      </w:r>
      <w:r w:rsidRPr="00B13BB7">
        <w:rPr>
          <w:spacing w:val="-4"/>
          <w:lang w:val="sq-AL"/>
        </w:rPr>
        <w:t xml:space="preserve">, me vlerën 1 206 820 (një milion e dyqind e gjashtë mijë e tetëqind e njëzet) lekë; </w:t>
      </w:r>
    </w:p>
    <w:p w:rsidR="003B156E" w:rsidRPr="00B13BB7" w:rsidRDefault="003B156E" w:rsidP="003B156E">
      <w:pPr>
        <w:pStyle w:val="Paragrafi"/>
        <w:rPr>
          <w:spacing w:val="-4"/>
          <w:lang w:val="sq-AL"/>
        </w:rPr>
      </w:pPr>
      <w:r w:rsidRPr="00B13BB7">
        <w:rPr>
          <w:spacing w:val="-4"/>
          <w:lang w:val="sq-AL"/>
        </w:rPr>
        <w:t>b) për “objekte” - 54 m</w:t>
      </w:r>
      <w:r w:rsidRPr="00B13BB7">
        <w:rPr>
          <w:spacing w:val="-4"/>
          <w:vertAlign w:val="superscript"/>
          <w:lang w:val="sq-AL"/>
        </w:rPr>
        <w:t>2</w:t>
      </w:r>
      <w:r w:rsidRPr="00B13BB7">
        <w:rPr>
          <w:spacing w:val="-4"/>
          <w:lang w:val="sq-AL"/>
        </w:rPr>
        <w:t>, me vlerën 3 623 400 (tre milionë e gjashtëqind e njëzet e tre mijë e katërqind) lekë.</w:t>
      </w:r>
    </w:p>
    <w:p w:rsidR="003B156E" w:rsidRPr="00B13BB7" w:rsidRDefault="003B156E" w:rsidP="003B156E">
      <w:pPr>
        <w:pStyle w:val="Paragrafi"/>
        <w:rPr>
          <w:spacing w:val="-4"/>
          <w:lang w:val="sq-AL"/>
        </w:rPr>
      </w:pPr>
      <w:r w:rsidRPr="00B13BB7">
        <w:rPr>
          <w:spacing w:val="-4"/>
          <w:lang w:val="sq-AL"/>
        </w:rPr>
        <w:t xml:space="preserve">4. Vlera e përgjithshme e shpronësimit prej 4 830 220 (katër milionë e tetëqind e tridhjetë mijë e dyqind e njëzet) lekësh të përballohet nga buxheti i miratuar për vitin 2014 (zëri shpronësimet), planifikuar për Autoritetin Rrugor Shqiptar. </w:t>
      </w:r>
    </w:p>
    <w:p w:rsidR="003B156E" w:rsidRPr="00B13BB7" w:rsidRDefault="003B156E" w:rsidP="003B156E">
      <w:pPr>
        <w:pStyle w:val="Paragrafi"/>
        <w:rPr>
          <w:spacing w:val="-4"/>
          <w:lang w:val="sq-AL"/>
        </w:rPr>
      </w:pPr>
      <w:r w:rsidRPr="00B13BB7">
        <w:rPr>
          <w:spacing w:val="-4"/>
          <w:lang w:val="sq-AL"/>
        </w:rPr>
        <w:t xml:space="preserve">5. Shpenzimet procedurale, në vlerën 50 000 (pesëdhjetë mijë) lekë, të përballohen nga Autoriteti Rrugor Shqiptar. </w:t>
      </w:r>
    </w:p>
    <w:p w:rsidR="003B156E" w:rsidRPr="00B13BB7" w:rsidRDefault="003B156E" w:rsidP="003B156E">
      <w:pPr>
        <w:pStyle w:val="Paragrafi"/>
        <w:rPr>
          <w:spacing w:val="-4"/>
          <w:lang w:val="sq-AL"/>
        </w:rPr>
      </w:pPr>
      <w:r w:rsidRPr="00B13BB7">
        <w:rPr>
          <w:spacing w:val="-4"/>
          <w:lang w:val="sq-AL"/>
        </w:rPr>
        <w:t xml:space="preserve">6. Likuidimi i pronarëve të fillojë pas çeljes së fondit, të përcaktuar në pikën 4 të këtij vendimi. </w:t>
      </w:r>
    </w:p>
    <w:p w:rsidR="003B156E" w:rsidRPr="00B13BB7" w:rsidRDefault="003B156E" w:rsidP="003B156E">
      <w:pPr>
        <w:pStyle w:val="Paragrafi"/>
        <w:rPr>
          <w:spacing w:val="-4"/>
          <w:lang w:val="sq-AL"/>
        </w:rPr>
      </w:pPr>
      <w:r w:rsidRPr="00B13BB7">
        <w:rPr>
          <w:spacing w:val="-4"/>
          <w:lang w:val="sq-AL"/>
        </w:rPr>
        <w:t xml:space="preserve">7. Pronarët e listës që i bashkëlidhet këtij vendimi, për të cilët është bërë shënimi “Konfirmuar ZVRPP”, të likuidohen, për efekt shpronësimi, pasi të dorëzojnë dokumentacionin e plotë të pronësisë pranë Autoritetit Rrugor Shqiptar. </w:t>
      </w:r>
    </w:p>
    <w:p w:rsidR="003B156E" w:rsidRPr="00B13BB7" w:rsidRDefault="003B156E" w:rsidP="003B156E">
      <w:pPr>
        <w:pStyle w:val="Paragrafi"/>
        <w:rPr>
          <w:spacing w:val="-4"/>
          <w:lang w:val="sq-AL"/>
        </w:rPr>
      </w:pPr>
      <w:r w:rsidRPr="00B13BB7">
        <w:rPr>
          <w:spacing w:val="-4"/>
          <w:lang w:val="sq-AL"/>
        </w:rPr>
        <w:t xml:space="preserve">8. Autoriteti Rrugor Shqiptar të kryejë </w:t>
      </w:r>
      <w:r w:rsidRPr="00B13BB7">
        <w:rPr>
          <w:spacing w:val="-4"/>
          <w:lang w:val="sq-AL"/>
        </w:rPr>
        <w:lastRenderedPageBreak/>
        <w:t xml:space="preserve">likuidimin e pronarëve, për efekt shpronësimi, në bazë të pikave 3, 4, 6, dhe 7, të këtij vendimi. </w:t>
      </w:r>
    </w:p>
    <w:p w:rsidR="003B156E" w:rsidRPr="00B13BB7" w:rsidRDefault="003B156E" w:rsidP="003B156E">
      <w:pPr>
        <w:pStyle w:val="Paragrafi"/>
        <w:rPr>
          <w:lang w:val="sq-AL"/>
        </w:rPr>
      </w:pPr>
      <w:r w:rsidRPr="00B13BB7">
        <w:rPr>
          <w:lang w:val="sq-AL"/>
        </w:rPr>
        <w:t xml:space="preserve">9. Brenda 30 ditëve, nga data e miratimit të këtij vendimi, Zyra Qendrore e Regjistrimit të Pasurive të Paluajtshme dhe Zyra Vendore e Regjistrimit të Pasurive të Paluajtshme Vlorë, në bashkëpunim me Autoritetin Rrugor Shqiptar, të fillojnë procedurat për hedhjen e trupit të rrugës mbi hartat kadastrale, sipas planimetrisë së shpronësimit që do t’u vihet në dispozicion nga Autoriteti Rrugor Shqiptar dhe, me fillimin e procesit të likuidimit, të fillojë edhe procesi i kalimit të pronësisë, për pasuritë e shpronësuara, në favor të shtetit. </w:t>
      </w:r>
    </w:p>
    <w:p w:rsidR="003B156E" w:rsidRDefault="003B156E" w:rsidP="003B156E">
      <w:pPr>
        <w:pStyle w:val="Paragrafi"/>
        <w:rPr>
          <w:lang w:val="sq-AL"/>
        </w:rPr>
      </w:pPr>
      <w:r w:rsidRPr="002E23C0">
        <w:rPr>
          <w:lang w:val="sq-AL"/>
        </w:rPr>
        <w:t xml:space="preserve">10. Zyra Qendrore e Regjistrimit të Pasurive të Paluajtshme dhe Zyra Vendore e Regjistrimit të Pasurive të Paluajtshme Vlorë të pezullojnë të gjitha transaksionet me pasuritë e shpronësuara, deri në momentin që do të realizohet procesi i hedhjes së trupit të rrugës mbi hartat kadastrale, si dhe kalimi i pronësisë për pasuritë e shpronësuara. </w:t>
      </w:r>
    </w:p>
    <w:p w:rsidR="003B156E" w:rsidRPr="002E23C0" w:rsidRDefault="003B156E" w:rsidP="003B156E">
      <w:pPr>
        <w:pStyle w:val="Paragrafi"/>
        <w:rPr>
          <w:lang w:val="sq-AL"/>
        </w:rPr>
      </w:pPr>
    </w:p>
    <w:p w:rsidR="003B156E" w:rsidRPr="002E23C0" w:rsidRDefault="003B156E" w:rsidP="003B156E">
      <w:pPr>
        <w:pStyle w:val="Paragrafi"/>
        <w:rPr>
          <w:lang w:val="sq-AL"/>
        </w:rPr>
      </w:pPr>
      <w:r w:rsidRPr="002E23C0">
        <w:rPr>
          <w:lang w:val="sq-AL"/>
        </w:rPr>
        <w:t>11. Ngarkohen Ministria e Transportit dhe Infrastrukturës, Ministria e Financave, Autoriteti Rrugor Shqiptar, Zyra Qendrore e Regjistrimit të Pasurive të Paluajtshme dhe Zyra Vendore e Regjistrimit të Pasurive të Paluajtshme Vlorë, për zbatimin e këtij vendimi.</w:t>
      </w:r>
    </w:p>
    <w:p w:rsidR="003B156E" w:rsidRPr="002E23C0" w:rsidRDefault="003B156E" w:rsidP="003B156E">
      <w:pPr>
        <w:pStyle w:val="Paragrafi"/>
        <w:rPr>
          <w:lang w:val="sq-AL"/>
        </w:rPr>
      </w:pPr>
      <w:r w:rsidRPr="002E23C0">
        <w:rPr>
          <w:lang w:val="sq-AL"/>
        </w:rPr>
        <w:t xml:space="preserve">Ky vendim hyn në fuqi menjëherë dhe botohet në Fletoren Zyrtare. </w:t>
      </w:r>
    </w:p>
    <w:p w:rsidR="003B156E" w:rsidRPr="002E23C0" w:rsidRDefault="003B156E" w:rsidP="003B156E">
      <w:pPr>
        <w:pStyle w:val="Paragrafi"/>
        <w:rPr>
          <w:sz w:val="14"/>
          <w:lang w:val="sq-AL"/>
        </w:rPr>
      </w:pPr>
    </w:p>
    <w:p w:rsidR="003B156E" w:rsidRPr="002E23C0" w:rsidRDefault="003B156E" w:rsidP="003B156E">
      <w:pPr>
        <w:pStyle w:val="Autoriteti"/>
        <w:keepNext w:val="0"/>
        <w:rPr>
          <w:lang w:val="sq-AL"/>
        </w:rPr>
      </w:pPr>
      <w:r w:rsidRPr="002E23C0">
        <w:rPr>
          <w:lang w:val="sq-AL"/>
        </w:rPr>
        <w:t>Kryeministri</w:t>
      </w:r>
    </w:p>
    <w:p w:rsidR="003B156E" w:rsidRPr="002E23C0" w:rsidRDefault="003B156E" w:rsidP="003B156E">
      <w:pPr>
        <w:pStyle w:val="AutoritetiEmer"/>
        <w:rPr>
          <w:lang w:val="sq-AL"/>
        </w:rPr>
      </w:pPr>
      <w:r w:rsidRPr="002E23C0">
        <w:rPr>
          <w:lang w:val="sq-AL"/>
        </w:rPr>
        <w:t>Edi Rama</w:t>
      </w:r>
    </w:p>
    <w:p w:rsidR="003B156E" w:rsidRPr="002E23C0" w:rsidRDefault="003B156E" w:rsidP="003B156E">
      <w:pPr>
        <w:pStyle w:val="AutoritetiEmer"/>
        <w:rPr>
          <w:lang w:val="sq-AL"/>
        </w:rPr>
        <w:sectPr w:rsidR="003B156E" w:rsidRPr="002E23C0" w:rsidSect="003B156E">
          <w:pgSz w:w="11907" w:h="16840" w:code="9"/>
          <w:pgMar w:top="720" w:right="1134" w:bottom="720" w:left="1134" w:header="851" w:footer="851" w:gutter="0"/>
          <w:cols w:num="2" w:space="454"/>
          <w:docGrid w:linePitch="360"/>
        </w:sectPr>
      </w:pPr>
    </w:p>
    <w:p w:rsidR="003B156E" w:rsidRPr="002E23C0" w:rsidRDefault="003B156E" w:rsidP="003B156E">
      <w:pPr>
        <w:pStyle w:val="AutoritetiEmer"/>
        <w:rPr>
          <w:lang w:val="sq-AL"/>
        </w:rPr>
      </w:pPr>
    </w:p>
    <w:tbl>
      <w:tblPr>
        <w:tblW w:w="537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6"/>
        <w:gridCol w:w="1050"/>
        <w:gridCol w:w="603"/>
        <w:gridCol w:w="826"/>
        <w:gridCol w:w="826"/>
        <w:gridCol w:w="824"/>
        <w:gridCol w:w="696"/>
        <w:gridCol w:w="581"/>
        <w:gridCol w:w="1219"/>
        <w:gridCol w:w="865"/>
        <w:gridCol w:w="964"/>
        <w:gridCol w:w="1378"/>
      </w:tblGrid>
      <w:tr w:rsidR="003B156E" w:rsidRPr="002E23C0" w:rsidTr="00305EA5">
        <w:trPr>
          <w:trHeight w:val="810"/>
          <w:jc w:val="center"/>
        </w:trPr>
        <w:tc>
          <w:tcPr>
            <w:tcW w:w="5000" w:type="pct"/>
            <w:gridSpan w:val="12"/>
            <w:tcBorders>
              <w:top w:val="nil"/>
              <w:left w:val="nil"/>
              <w:bottom w:val="single" w:sz="4" w:space="0" w:color="auto"/>
              <w:right w:val="nil"/>
            </w:tcBorders>
            <w:shd w:val="clear" w:color="auto" w:fill="auto"/>
            <w:noWrap/>
            <w:vAlign w:val="bottom"/>
            <w:hideMark/>
          </w:tcPr>
          <w:p w:rsidR="003B156E" w:rsidRPr="007761FA" w:rsidRDefault="003B156E" w:rsidP="00305EA5">
            <w:pPr>
              <w:widowControl w:val="0"/>
              <w:spacing w:after="0" w:line="240" w:lineRule="auto"/>
              <w:ind w:firstLine="454"/>
              <w:jc w:val="left"/>
              <w:rPr>
                <w:rFonts w:ascii="Garamond" w:eastAsia="Times New Roman" w:hAnsi="Garamond" w:cs="Calibri"/>
                <w:b/>
                <w:iCs/>
                <w:sz w:val="16"/>
                <w:szCs w:val="16"/>
                <w:lang w:val="sq-AL"/>
              </w:rPr>
            </w:pPr>
            <w:r w:rsidRPr="007761FA">
              <w:rPr>
                <w:rFonts w:ascii="Garamond" w:eastAsia="Times New Roman" w:hAnsi="Garamond" w:cs="Calibri"/>
                <w:b/>
                <w:iCs/>
                <w:sz w:val="16"/>
                <w:szCs w:val="16"/>
                <w:lang w:val="sq-AL"/>
              </w:rPr>
              <w:t>REPUBLIKA E SHQIPËRISË</w:t>
            </w:r>
          </w:p>
          <w:p w:rsidR="003B156E" w:rsidRPr="002E23C0" w:rsidRDefault="003B156E" w:rsidP="00305EA5">
            <w:pPr>
              <w:widowControl w:val="0"/>
              <w:spacing w:after="0" w:line="240" w:lineRule="auto"/>
              <w:ind w:firstLine="454"/>
              <w:jc w:val="left"/>
              <w:rPr>
                <w:rFonts w:ascii="Garamond" w:eastAsia="Times New Roman" w:hAnsi="Garamond" w:cs="Calibri"/>
                <w:iCs/>
                <w:sz w:val="16"/>
                <w:szCs w:val="16"/>
                <w:lang w:val="sq-AL"/>
              </w:rPr>
            </w:pPr>
            <w:r w:rsidRPr="002E23C0">
              <w:rPr>
                <w:rFonts w:ascii="Garamond" w:eastAsia="Times New Roman" w:hAnsi="Garamond" w:cs="Calibri"/>
                <w:iCs/>
                <w:sz w:val="16"/>
                <w:szCs w:val="16"/>
                <w:lang w:val="sq-AL"/>
              </w:rPr>
              <w:t>AUTORITETI RRUGOR SHQIPTAR</w:t>
            </w:r>
          </w:p>
          <w:p w:rsidR="003B156E" w:rsidRPr="002E23C0" w:rsidRDefault="003B156E" w:rsidP="00305EA5">
            <w:pPr>
              <w:widowControl w:val="0"/>
              <w:spacing w:after="0" w:line="240" w:lineRule="auto"/>
              <w:ind w:firstLine="454"/>
              <w:jc w:val="left"/>
              <w:rPr>
                <w:rFonts w:ascii="Garamond" w:eastAsia="Times New Roman" w:hAnsi="Garamond" w:cs="Calibri"/>
                <w:iCs/>
                <w:sz w:val="16"/>
                <w:szCs w:val="16"/>
                <w:lang w:val="sq-AL"/>
              </w:rPr>
            </w:pPr>
            <w:r w:rsidRPr="002E23C0">
              <w:rPr>
                <w:rFonts w:ascii="Garamond" w:eastAsia="Times New Roman" w:hAnsi="Garamond" w:cs="Calibri"/>
                <w:iCs/>
                <w:sz w:val="16"/>
                <w:szCs w:val="16"/>
                <w:lang w:val="sq-AL"/>
              </w:rPr>
              <w:t>Sektori i shërbimeve</w:t>
            </w:r>
          </w:p>
          <w:p w:rsidR="003B156E" w:rsidRPr="002E23C0" w:rsidRDefault="003B156E" w:rsidP="00305EA5">
            <w:pPr>
              <w:widowControl w:val="0"/>
              <w:spacing w:after="0" w:line="240" w:lineRule="auto"/>
              <w:ind w:firstLine="0"/>
              <w:jc w:val="center"/>
              <w:rPr>
                <w:rFonts w:ascii="Garamond" w:eastAsia="Times New Roman" w:hAnsi="Garamond" w:cs="Calibri"/>
                <w:iCs/>
                <w:sz w:val="16"/>
                <w:szCs w:val="16"/>
                <w:lang w:val="sq-AL"/>
              </w:rPr>
            </w:pPr>
            <w:r w:rsidRPr="002E23C0">
              <w:rPr>
                <w:rFonts w:ascii="Garamond" w:eastAsia="Times New Roman" w:hAnsi="Garamond" w:cs="Calibri"/>
                <w:iCs/>
                <w:sz w:val="16"/>
                <w:szCs w:val="16"/>
                <w:lang w:val="sq-AL"/>
              </w:rPr>
              <w:t>LISTA PËR SHPRONËSIM</w:t>
            </w:r>
            <w:r>
              <w:rPr>
                <w:rFonts w:ascii="Garamond" w:eastAsia="Times New Roman" w:hAnsi="Garamond" w:cs="Calibri"/>
                <w:iCs/>
                <w:sz w:val="16"/>
                <w:szCs w:val="16"/>
                <w:lang w:val="sq-AL"/>
              </w:rPr>
              <w:t>,</w:t>
            </w:r>
            <w:r w:rsidRPr="002E23C0">
              <w:rPr>
                <w:rFonts w:ascii="Garamond" w:eastAsia="Times New Roman" w:hAnsi="Garamond" w:cs="Calibri"/>
                <w:iCs/>
                <w:sz w:val="16"/>
                <w:szCs w:val="16"/>
                <w:lang w:val="sq-AL"/>
              </w:rPr>
              <w:t xml:space="preserve"> PASURI </w:t>
            </w:r>
            <w:r>
              <w:rPr>
                <w:rFonts w:ascii="Garamond" w:eastAsia="Times New Roman" w:hAnsi="Garamond" w:cs="Calibri"/>
                <w:iCs/>
                <w:sz w:val="16"/>
                <w:szCs w:val="16"/>
                <w:lang w:val="sq-AL"/>
              </w:rPr>
              <w:t>“</w:t>
            </w:r>
            <w:r w:rsidRPr="002E23C0">
              <w:rPr>
                <w:rFonts w:ascii="Garamond" w:eastAsia="Times New Roman" w:hAnsi="Garamond" w:cs="Calibri"/>
                <w:iCs/>
                <w:sz w:val="16"/>
                <w:szCs w:val="16"/>
                <w:lang w:val="sq-AL"/>
              </w:rPr>
              <w:t>TRUALL DHE OBJEKT</w:t>
            </w:r>
            <w:r>
              <w:rPr>
                <w:rFonts w:ascii="Garamond" w:eastAsia="Times New Roman" w:hAnsi="Garamond" w:cs="Calibri"/>
                <w:iCs/>
                <w:sz w:val="16"/>
                <w:szCs w:val="16"/>
                <w:lang w:val="sq-AL"/>
              </w:rPr>
              <w:t>”,</w:t>
            </w:r>
            <w:r w:rsidRPr="002E23C0">
              <w:rPr>
                <w:rFonts w:ascii="Garamond" w:eastAsia="Times New Roman" w:hAnsi="Garamond" w:cs="Calibri"/>
                <w:iCs/>
                <w:sz w:val="16"/>
                <w:szCs w:val="16"/>
                <w:lang w:val="sq-AL"/>
              </w:rPr>
              <w:t xml:space="preserve"> </w:t>
            </w:r>
          </w:p>
          <w:p w:rsidR="003B156E" w:rsidRPr="002E23C0" w:rsidRDefault="003B156E" w:rsidP="00305EA5">
            <w:pPr>
              <w:widowControl w:val="0"/>
              <w:spacing w:after="0" w:line="240" w:lineRule="auto"/>
              <w:ind w:firstLine="0"/>
              <w:jc w:val="center"/>
              <w:rPr>
                <w:rFonts w:ascii="Garamond" w:eastAsia="Times New Roman" w:hAnsi="Garamond" w:cs="Calibri"/>
                <w:iCs/>
                <w:sz w:val="16"/>
                <w:szCs w:val="16"/>
                <w:lang w:val="sq-AL"/>
              </w:rPr>
            </w:pPr>
            <w:r w:rsidRPr="002E23C0">
              <w:rPr>
                <w:rFonts w:ascii="Garamond" w:eastAsia="Times New Roman" w:hAnsi="Garamond" w:cs="Calibri"/>
                <w:sz w:val="16"/>
                <w:szCs w:val="16"/>
                <w:lang w:val="sq-AL"/>
              </w:rPr>
              <w:t>SEGMENTI “RRUGA TRANSBALLKANIKE VLORË”</w:t>
            </w:r>
          </w:p>
          <w:p w:rsidR="003B156E" w:rsidRPr="002E23C0" w:rsidRDefault="003B156E" w:rsidP="00305EA5">
            <w:pPr>
              <w:pStyle w:val="Hapesira7"/>
              <w:rPr>
                <w:lang w:val="sq-AL"/>
              </w:rPr>
            </w:pPr>
          </w:p>
          <w:p w:rsidR="003B156E" w:rsidRPr="002E23C0" w:rsidRDefault="003B156E" w:rsidP="00305EA5">
            <w:pPr>
              <w:widowControl w:val="0"/>
              <w:spacing w:after="0" w:line="240" w:lineRule="auto"/>
              <w:jc w:val="left"/>
              <w:rPr>
                <w:rFonts w:ascii="Garamond" w:eastAsia="Times New Roman" w:hAnsi="Garamond" w:cs="Calibri"/>
                <w:color w:val="000000"/>
                <w:sz w:val="14"/>
                <w:szCs w:val="14"/>
                <w:lang w:val="sq-AL"/>
              </w:rPr>
            </w:pPr>
            <w:r w:rsidRPr="002E23C0">
              <w:rPr>
                <w:rFonts w:ascii="Garamond" w:eastAsia="Times New Roman" w:hAnsi="Garamond" w:cs="Calibri"/>
                <w:color w:val="000000"/>
                <w:sz w:val="14"/>
                <w:szCs w:val="14"/>
                <w:lang w:val="sq-AL"/>
              </w:rPr>
              <w:t>Bashkia Vlorë</w:t>
            </w:r>
          </w:p>
        </w:tc>
      </w:tr>
      <w:tr w:rsidR="003B156E" w:rsidRPr="002E23C0" w:rsidTr="00305EA5">
        <w:trPr>
          <w:trHeight w:val="162"/>
          <w:jc w:val="center"/>
        </w:trPr>
        <w:tc>
          <w:tcPr>
            <w:tcW w:w="226" w:type="pct"/>
            <w:shd w:val="clear" w:color="auto" w:fill="auto"/>
            <w:vAlign w:val="center"/>
            <w:hideMark/>
          </w:tcPr>
          <w:p w:rsidR="003B156E" w:rsidRPr="002E23C0" w:rsidRDefault="003B156E" w:rsidP="00305EA5">
            <w:pPr>
              <w:widowControl w:val="0"/>
              <w:spacing w:after="0" w:line="240" w:lineRule="auto"/>
              <w:ind w:firstLine="0"/>
              <w:jc w:val="center"/>
              <w:rPr>
                <w:rFonts w:ascii="Garamond" w:eastAsia="Times New Roman" w:hAnsi="Garamond" w:cs="Calibri"/>
                <w:b/>
                <w:sz w:val="14"/>
                <w:szCs w:val="14"/>
                <w:lang w:val="sq-AL"/>
              </w:rPr>
            </w:pPr>
            <w:r w:rsidRPr="002E23C0">
              <w:rPr>
                <w:rFonts w:ascii="Garamond" w:eastAsia="Times New Roman" w:hAnsi="Garamond" w:cs="Calibri"/>
                <w:b/>
                <w:sz w:val="14"/>
                <w:szCs w:val="14"/>
                <w:lang w:val="sq-AL"/>
              </w:rPr>
              <w:t>Nr.</w:t>
            </w:r>
          </w:p>
        </w:tc>
        <w:tc>
          <w:tcPr>
            <w:tcW w:w="1204" w:type="pct"/>
            <w:gridSpan w:val="3"/>
            <w:shd w:val="clear" w:color="auto" w:fill="auto"/>
            <w:noWrap/>
            <w:vAlign w:val="bottom"/>
            <w:hideMark/>
          </w:tcPr>
          <w:p w:rsidR="003B156E" w:rsidRPr="002E23C0" w:rsidRDefault="003B156E" w:rsidP="00305EA5">
            <w:pPr>
              <w:widowControl w:val="0"/>
              <w:spacing w:after="0" w:line="240" w:lineRule="auto"/>
              <w:ind w:firstLine="0"/>
              <w:jc w:val="center"/>
              <w:rPr>
                <w:rFonts w:ascii="Garamond" w:eastAsia="Times New Roman" w:hAnsi="Garamond" w:cs="Calibri"/>
                <w:b/>
                <w:color w:val="000000"/>
                <w:sz w:val="14"/>
                <w:szCs w:val="14"/>
                <w:lang w:val="sq-AL"/>
              </w:rPr>
            </w:pPr>
            <w:r w:rsidRPr="002E23C0">
              <w:rPr>
                <w:rFonts w:ascii="Garamond" w:eastAsia="Times New Roman" w:hAnsi="Garamond" w:cs="Calibri"/>
                <w:b/>
                <w:color w:val="000000"/>
                <w:sz w:val="14"/>
                <w:szCs w:val="14"/>
                <w:lang w:val="sq-AL"/>
              </w:rPr>
              <w:t>PRONARI</w:t>
            </w:r>
          </w:p>
        </w:tc>
        <w:tc>
          <w:tcPr>
            <w:tcW w:w="401" w:type="pct"/>
            <w:vMerge w:val="restart"/>
            <w:shd w:val="clear" w:color="auto" w:fill="auto"/>
            <w:vAlign w:val="center"/>
            <w:hideMark/>
          </w:tcPr>
          <w:p w:rsidR="003B156E" w:rsidRPr="002E23C0" w:rsidRDefault="003B156E" w:rsidP="00305EA5">
            <w:pPr>
              <w:widowControl w:val="0"/>
              <w:spacing w:after="0" w:line="240" w:lineRule="auto"/>
              <w:ind w:firstLine="0"/>
              <w:jc w:val="center"/>
              <w:rPr>
                <w:rFonts w:ascii="Garamond" w:eastAsia="Times New Roman" w:hAnsi="Garamond" w:cs="Calibri"/>
                <w:b/>
                <w:sz w:val="14"/>
                <w:szCs w:val="14"/>
                <w:lang w:val="sq-AL"/>
              </w:rPr>
            </w:pPr>
            <w:r w:rsidRPr="002E23C0">
              <w:rPr>
                <w:rFonts w:ascii="Garamond" w:eastAsia="Times New Roman" w:hAnsi="Garamond" w:cs="Calibri"/>
                <w:b/>
                <w:sz w:val="14"/>
                <w:szCs w:val="14"/>
                <w:lang w:val="sq-AL"/>
              </w:rPr>
              <w:t>Zona</w:t>
            </w:r>
          </w:p>
          <w:p w:rsidR="003B156E" w:rsidRPr="002E23C0" w:rsidRDefault="003B156E" w:rsidP="00305EA5">
            <w:pPr>
              <w:widowControl w:val="0"/>
              <w:spacing w:after="0" w:line="240" w:lineRule="auto"/>
              <w:ind w:firstLine="0"/>
              <w:jc w:val="center"/>
              <w:rPr>
                <w:rFonts w:ascii="Garamond" w:eastAsia="Times New Roman" w:hAnsi="Garamond" w:cs="Calibri"/>
                <w:b/>
                <w:sz w:val="14"/>
                <w:szCs w:val="14"/>
                <w:lang w:val="sq-AL"/>
              </w:rPr>
            </w:pPr>
            <w:r w:rsidRPr="002E23C0">
              <w:rPr>
                <w:rFonts w:ascii="Garamond" w:eastAsia="Times New Roman" w:hAnsi="Garamond" w:cs="Calibri"/>
                <w:b/>
                <w:sz w:val="14"/>
                <w:szCs w:val="14"/>
                <w:lang w:val="sq-AL"/>
              </w:rPr>
              <w:t>kadast</w:t>
            </w:r>
            <w:r>
              <w:rPr>
                <w:rFonts w:ascii="Garamond" w:eastAsia="Times New Roman" w:hAnsi="Garamond" w:cs="Calibri"/>
                <w:b/>
                <w:sz w:val="14"/>
                <w:szCs w:val="14"/>
                <w:lang w:val="sq-AL"/>
              </w:rPr>
              <w:t>r</w:t>
            </w:r>
            <w:r w:rsidRPr="002E23C0">
              <w:rPr>
                <w:rFonts w:ascii="Garamond" w:eastAsia="Times New Roman" w:hAnsi="Garamond" w:cs="Calibri"/>
                <w:b/>
                <w:sz w:val="14"/>
                <w:szCs w:val="14"/>
                <w:lang w:val="sq-AL"/>
              </w:rPr>
              <w:t>ale</w:t>
            </w:r>
          </w:p>
        </w:tc>
        <w:tc>
          <w:tcPr>
            <w:tcW w:w="400" w:type="pct"/>
            <w:vMerge w:val="restart"/>
            <w:shd w:val="clear" w:color="auto" w:fill="auto"/>
            <w:vAlign w:val="center"/>
            <w:hideMark/>
          </w:tcPr>
          <w:p w:rsidR="003B156E" w:rsidRPr="002E23C0" w:rsidRDefault="003B156E" w:rsidP="00305EA5">
            <w:pPr>
              <w:widowControl w:val="0"/>
              <w:spacing w:after="0" w:line="240" w:lineRule="auto"/>
              <w:ind w:firstLine="0"/>
              <w:jc w:val="center"/>
              <w:rPr>
                <w:rFonts w:ascii="Garamond" w:eastAsia="Times New Roman" w:hAnsi="Garamond" w:cs="Calibri"/>
                <w:b/>
                <w:sz w:val="14"/>
                <w:szCs w:val="14"/>
                <w:lang w:val="sq-AL"/>
              </w:rPr>
            </w:pPr>
            <w:r w:rsidRPr="002E23C0">
              <w:rPr>
                <w:rFonts w:ascii="Garamond" w:eastAsia="Times New Roman" w:hAnsi="Garamond" w:cs="Calibri"/>
                <w:b/>
                <w:sz w:val="14"/>
                <w:szCs w:val="14"/>
                <w:lang w:val="sq-AL"/>
              </w:rPr>
              <w:t>Nr. i pasurisë</w:t>
            </w:r>
          </w:p>
        </w:tc>
        <w:tc>
          <w:tcPr>
            <w:tcW w:w="338" w:type="pct"/>
            <w:vMerge w:val="restart"/>
            <w:shd w:val="clear" w:color="auto" w:fill="auto"/>
            <w:vAlign w:val="center"/>
            <w:hideMark/>
          </w:tcPr>
          <w:p w:rsidR="003B156E" w:rsidRPr="002E23C0" w:rsidRDefault="003B156E" w:rsidP="00305EA5">
            <w:pPr>
              <w:widowControl w:val="0"/>
              <w:spacing w:after="0" w:line="240" w:lineRule="auto"/>
              <w:ind w:firstLine="0"/>
              <w:jc w:val="center"/>
              <w:rPr>
                <w:rFonts w:ascii="Garamond" w:eastAsia="Times New Roman" w:hAnsi="Garamond" w:cs="Calibri"/>
                <w:b/>
                <w:sz w:val="14"/>
                <w:szCs w:val="14"/>
                <w:lang w:val="sq-AL"/>
              </w:rPr>
            </w:pPr>
            <w:r w:rsidRPr="002E23C0">
              <w:rPr>
                <w:rFonts w:ascii="Garamond" w:eastAsia="Times New Roman" w:hAnsi="Garamond" w:cs="Calibri"/>
                <w:b/>
                <w:sz w:val="14"/>
                <w:szCs w:val="14"/>
                <w:lang w:val="sq-AL"/>
              </w:rPr>
              <w:t>Lloji</w:t>
            </w:r>
          </w:p>
          <w:p w:rsidR="003B156E" w:rsidRPr="002E23C0" w:rsidRDefault="003B156E" w:rsidP="00305EA5">
            <w:pPr>
              <w:widowControl w:val="0"/>
              <w:spacing w:after="0" w:line="240" w:lineRule="auto"/>
              <w:ind w:firstLine="0"/>
              <w:jc w:val="center"/>
              <w:rPr>
                <w:rFonts w:ascii="Garamond" w:eastAsia="Times New Roman" w:hAnsi="Garamond" w:cs="Calibri"/>
                <w:b/>
                <w:sz w:val="14"/>
                <w:szCs w:val="14"/>
                <w:lang w:val="sq-AL"/>
              </w:rPr>
            </w:pPr>
            <w:r w:rsidRPr="002E23C0">
              <w:rPr>
                <w:rFonts w:ascii="Garamond" w:eastAsia="Times New Roman" w:hAnsi="Garamond" w:cs="Calibri"/>
                <w:b/>
                <w:sz w:val="14"/>
                <w:szCs w:val="14"/>
                <w:lang w:val="sq-AL"/>
              </w:rPr>
              <w:t>pasurisë</w:t>
            </w:r>
          </w:p>
        </w:tc>
        <w:tc>
          <w:tcPr>
            <w:tcW w:w="282" w:type="pct"/>
            <w:vMerge w:val="restart"/>
            <w:shd w:val="clear" w:color="auto" w:fill="auto"/>
            <w:noWrap/>
            <w:vAlign w:val="bottom"/>
            <w:hideMark/>
          </w:tcPr>
          <w:p w:rsidR="003B156E" w:rsidRPr="002E23C0" w:rsidRDefault="003B156E" w:rsidP="00305EA5">
            <w:pPr>
              <w:widowControl w:val="0"/>
              <w:spacing w:after="0" w:line="240" w:lineRule="auto"/>
              <w:ind w:firstLine="0"/>
              <w:jc w:val="center"/>
              <w:rPr>
                <w:rFonts w:ascii="Garamond" w:eastAsia="Times New Roman" w:hAnsi="Garamond" w:cs="Calibri"/>
                <w:b/>
                <w:color w:val="000000"/>
                <w:sz w:val="14"/>
                <w:szCs w:val="14"/>
                <w:lang w:val="sq-AL"/>
              </w:rPr>
            </w:pPr>
            <w:r w:rsidRPr="002E23C0">
              <w:rPr>
                <w:rFonts w:ascii="Garamond" w:eastAsia="Times New Roman" w:hAnsi="Garamond" w:cs="Calibri"/>
                <w:b/>
                <w:color w:val="000000"/>
                <w:sz w:val="14"/>
                <w:szCs w:val="14"/>
                <w:lang w:val="sq-AL"/>
              </w:rPr>
              <w:t>Sip.</w:t>
            </w:r>
          </w:p>
          <w:p w:rsidR="003B156E" w:rsidRPr="002E23C0" w:rsidRDefault="003B156E" w:rsidP="00305EA5">
            <w:pPr>
              <w:widowControl w:val="0"/>
              <w:spacing w:after="0" w:line="240" w:lineRule="auto"/>
              <w:ind w:firstLine="0"/>
              <w:jc w:val="center"/>
              <w:rPr>
                <w:rFonts w:ascii="Garamond" w:eastAsia="Times New Roman" w:hAnsi="Garamond" w:cs="Calibri"/>
                <w:b/>
                <w:sz w:val="14"/>
                <w:szCs w:val="14"/>
                <w:lang w:val="sq-AL"/>
              </w:rPr>
            </w:pPr>
            <w:r w:rsidRPr="002E23C0">
              <w:rPr>
                <w:rFonts w:ascii="Garamond" w:eastAsia="Times New Roman" w:hAnsi="Garamond" w:cs="Calibri"/>
                <w:b/>
                <w:sz w:val="14"/>
                <w:szCs w:val="14"/>
                <w:lang w:val="sq-AL"/>
              </w:rPr>
              <w:t>totale</w:t>
            </w:r>
          </w:p>
          <w:p w:rsidR="003B156E" w:rsidRPr="002E23C0" w:rsidRDefault="003B156E" w:rsidP="00305EA5">
            <w:pPr>
              <w:widowControl w:val="0"/>
              <w:spacing w:after="0" w:line="240" w:lineRule="auto"/>
              <w:ind w:firstLine="0"/>
              <w:rPr>
                <w:rFonts w:ascii="Garamond" w:eastAsia="Times New Roman" w:hAnsi="Garamond" w:cs="Calibri"/>
                <w:b/>
                <w:color w:val="000000"/>
                <w:sz w:val="14"/>
                <w:szCs w:val="14"/>
                <w:lang w:val="sq-AL"/>
              </w:rPr>
            </w:pPr>
            <w:r w:rsidRPr="002E23C0">
              <w:rPr>
                <w:rFonts w:ascii="Garamond" w:eastAsia="Times New Roman" w:hAnsi="Garamond" w:cs="Calibri"/>
                <w:color w:val="000000"/>
                <w:sz w:val="14"/>
                <w:szCs w:val="14"/>
                <w:lang w:val="sq-AL"/>
              </w:rPr>
              <w:t>(m</w:t>
            </w:r>
            <w:r w:rsidRPr="002E23C0">
              <w:rPr>
                <w:rFonts w:ascii="Garamond" w:eastAsia="Times New Roman" w:hAnsi="Garamond" w:cs="Calibri"/>
                <w:color w:val="000000"/>
                <w:sz w:val="14"/>
                <w:szCs w:val="14"/>
                <w:vertAlign w:val="superscript"/>
                <w:lang w:val="sq-AL"/>
              </w:rPr>
              <w:t>2</w:t>
            </w:r>
            <w:r w:rsidRPr="002E23C0">
              <w:rPr>
                <w:rFonts w:ascii="Garamond" w:eastAsia="Times New Roman" w:hAnsi="Garamond" w:cs="Calibri"/>
                <w:color w:val="000000"/>
                <w:sz w:val="14"/>
                <w:szCs w:val="14"/>
                <w:lang w:val="sq-AL"/>
              </w:rPr>
              <w:t>)</w:t>
            </w:r>
          </w:p>
        </w:tc>
        <w:tc>
          <w:tcPr>
            <w:tcW w:w="592" w:type="pct"/>
            <w:vMerge w:val="restart"/>
            <w:shd w:val="clear" w:color="auto" w:fill="auto"/>
            <w:noWrap/>
            <w:vAlign w:val="bottom"/>
            <w:hideMark/>
          </w:tcPr>
          <w:p w:rsidR="003B156E" w:rsidRPr="002E23C0" w:rsidRDefault="003B156E" w:rsidP="00305EA5">
            <w:pPr>
              <w:widowControl w:val="0"/>
              <w:spacing w:after="0" w:line="240" w:lineRule="auto"/>
              <w:ind w:firstLine="0"/>
              <w:jc w:val="center"/>
              <w:rPr>
                <w:rFonts w:ascii="Garamond" w:eastAsia="Times New Roman" w:hAnsi="Garamond" w:cs="Calibri"/>
                <w:b/>
                <w:color w:val="000000"/>
                <w:sz w:val="14"/>
                <w:szCs w:val="14"/>
                <w:lang w:val="sq-AL"/>
              </w:rPr>
            </w:pPr>
            <w:r w:rsidRPr="002E23C0">
              <w:rPr>
                <w:rFonts w:ascii="Garamond" w:eastAsia="Times New Roman" w:hAnsi="Garamond" w:cs="Calibri"/>
                <w:b/>
                <w:color w:val="000000"/>
                <w:sz w:val="14"/>
                <w:szCs w:val="14"/>
                <w:lang w:val="sq-AL"/>
              </w:rPr>
              <w:t>Sipërfaqe</w:t>
            </w:r>
          </w:p>
          <w:p w:rsidR="003B156E" w:rsidRPr="002E23C0" w:rsidRDefault="003B156E" w:rsidP="00305EA5">
            <w:pPr>
              <w:widowControl w:val="0"/>
              <w:spacing w:after="0" w:line="240" w:lineRule="auto"/>
              <w:ind w:firstLine="0"/>
              <w:jc w:val="center"/>
              <w:rPr>
                <w:rFonts w:ascii="Garamond" w:eastAsia="Times New Roman" w:hAnsi="Garamond" w:cs="Calibri"/>
                <w:b/>
                <w:color w:val="000000"/>
                <w:sz w:val="14"/>
                <w:szCs w:val="14"/>
                <w:lang w:val="sq-AL"/>
              </w:rPr>
            </w:pPr>
            <w:r w:rsidRPr="002E23C0">
              <w:rPr>
                <w:rFonts w:ascii="Garamond" w:eastAsia="Times New Roman" w:hAnsi="Garamond" w:cs="Calibri"/>
                <w:b/>
                <w:color w:val="000000"/>
                <w:sz w:val="14"/>
                <w:szCs w:val="14"/>
                <w:lang w:val="sq-AL"/>
              </w:rPr>
              <w:t xml:space="preserve">që </w:t>
            </w:r>
            <w:r>
              <w:rPr>
                <w:rFonts w:ascii="Garamond" w:eastAsia="Times New Roman" w:hAnsi="Garamond" w:cs="Calibri"/>
                <w:b/>
                <w:color w:val="000000"/>
                <w:sz w:val="14"/>
                <w:szCs w:val="14"/>
                <w:lang w:val="sq-AL"/>
              </w:rPr>
              <w:t>s</w:t>
            </w:r>
            <w:r w:rsidRPr="002E23C0">
              <w:rPr>
                <w:rFonts w:ascii="Garamond" w:eastAsia="Times New Roman" w:hAnsi="Garamond" w:cs="Calibri"/>
                <w:b/>
                <w:color w:val="000000"/>
                <w:sz w:val="14"/>
                <w:szCs w:val="14"/>
                <w:lang w:val="sq-AL"/>
              </w:rPr>
              <w:t>hpronësohet</w:t>
            </w:r>
          </w:p>
          <w:p w:rsidR="003B156E" w:rsidRPr="002E23C0" w:rsidRDefault="003B156E" w:rsidP="00305EA5">
            <w:pPr>
              <w:widowControl w:val="0"/>
              <w:spacing w:after="0" w:line="240" w:lineRule="auto"/>
              <w:ind w:firstLine="0"/>
              <w:jc w:val="center"/>
              <w:rPr>
                <w:rFonts w:ascii="Garamond" w:eastAsia="Times New Roman" w:hAnsi="Garamond" w:cs="Calibri"/>
                <w:b/>
                <w:color w:val="000000"/>
                <w:sz w:val="14"/>
                <w:szCs w:val="14"/>
                <w:lang w:val="sq-AL"/>
              </w:rPr>
            </w:pPr>
            <w:r w:rsidRPr="002E23C0">
              <w:rPr>
                <w:rFonts w:ascii="Garamond" w:eastAsia="Times New Roman" w:hAnsi="Garamond" w:cs="Calibri"/>
                <w:color w:val="000000"/>
                <w:sz w:val="14"/>
                <w:szCs w:val="14"/>
                <w:lang w:val="sq-AL"/>
              </w:rPr>
              <w:t>(m</w:t>
            </w:r>
            <w:r w:rsidRPr="002E23C0">
              <w:rPr>
                <w:rFonts w:ascii="Garamond" w:eastAsia="Times New Roman" w:hAnsi="Garamond" w:cs="Calibri"/>
                <w:color w:val="000000"/>
                <w:sz w:val="14"/>
                <w:szCs w:val="14"/>
                <w:vertAlign w:val="superscript"/>
                <w:lang w:val="sq-AL"/>
              </w:rPr>
              <w:t>2</w:t>
            </w:r>
            <w:r w:rsidRPr="002E23C0">
              <w:rPr>
                <w:rFonts w:ascii="Garamond" w:eastAsia="Times New Roman" w:hAnsi="Garamond" w:cs="Calibri"/>
                <w:color w:val="000000"/>
                <w:sz w:val="14"/>
                <w:szCs w:val="14"/>
                <w:lang w:val="sq-AL"/>
              </w:rPr>
              <w:t>)</w:t>
            </w:r>
          </w:p>
        </w:tc>
        <w:tc>
          <w:tcPr>
            <w:tcW w:w="420" w:type="pct"/>
            <w:vMerge w:val="restart"/>
            <w:shd w:val="clear" w:color="auto" w:fill="auto"/>
            <w:noWrap/>
            <w:vAlign w:val="bottom"/>
            <w:hideMark/>
          </w:tcPr>
          <w:p w:rsidR="003B156E" w:rsidRPr="002E23C0" w:rsidRDefault="003B156E" w:rsidP="00305EA5">
            <w:pPr>
              <w:widowControl w:val="0"/>
              <w:spacing w:after="0" w:line="240" w:lineRule="auto"/>
              <w:ind w:firstLine="0"/>
              <w:jc w:val="center"/>
              <w:rPr>
                <w:rFonts w:ascii="Garamond" w:eastAsia="Times New Roman" w:hAnsi="Garamond" w:cs="Calibri"/>
                <w:b/>
                <w:color w:val="000000"/>
                <w:sz w:val="14"/>
                <w:szCs w:val="14"/>
                <w:lang w:val="sq-AL"/>
              </w:rPr>
            </w:pPr>
            <w:r w:rsidRPr="002E23C0">
              <w:rPr>
                <w:rFonts w:ascii="Garamond" w:eastAsia="Times New Roman" w:hAnsi="Garamond" w:cs="Calibri"/>
                <w:b/>
                <w:color w:val="000000"/>
                <w:sz w:val="14"/>
                <w:szCs w:val="14"/>
                <w:lang w:val="sq-AL"/>
              </w:rPr>
              <w:t>Çmimi</w:t>
            </w:r>
          </w:p>
          <w:p w:rsidR="003B156E" w:rsidRPr="002E23C0" w:rsidRDefault="003B156E" w:rsidP="00305EA5">
            <w:pPr>
              <w:widowControl w:val="0"/>
              <w:spacing w:after="0" w:line="240" w:lineRule="auto"/>
              <w:ind w:firstLine="0"/>
              <w:jc w:val="center"/>
              <w:rPr>
                <w:rFonts w:ascii="Garamond" w:eastAsia="Times New Roman" w:hAnsi="Garamond" w:cs="Calibri"/>
                <w:b/>
                <w:sz w:val="14"/>
                <w:szCs w:val="14"/>
                <w:lang w:val="sq-AL"/>
              </w:rPr>
            </w:pPr>
            <w:r w:rsidRPr="002E23C0">
              <w:rPr>
                <w:rFonts w:ascii="Garamond" w:eastAsia="Times New Roman" w:hAnsi="Garamond" w:cs="Calibri"/>
                <w:b/>
                <w:sz w:val="14"/>
                <w:szCs w:val="14"/>
                <w:lang w:val="sq-AL"/>
              </w:rPr>
              <w:t>njësi</w:t>
            </w:r>
          </w:p>
          <w:p w:rsidR="003B156E" w:rsidRPr="002E23C0" w:rsidRDefault="003B156E" w:rsidP="00305EA5">
            <w:pPr>
              <w:widowControl w:val="0"/>
              <w:spacing w:after="0" w:line="240" w:lineRule="auto"/>
              <w:ind w:firstLine="0"/>
              <w:jc w:val="center"/>
              <w:rPr>
                <w:rFonts w:ascii="Garamond" w:eastAsia="Times New Roman" w:hAnsi="Garamond" w:cs="Calibri"/>
                <w:b/>
                <w:color w:val="000000"/>
                <w:sz w:val="14"/>
                <w:szCs w:val="14"/>
                <w:lang w:val="sq-AL"/>
              </w:rPr>
            </w:pPr>
            <w:r w:rsidRPr="002E23C0">
              <w:rPr>
                <w:rFonts w:ascii="Garamond" w:eastAsia="Times New Roman" w:hAnsi="Garamond" w:cs="Calibri"/>
                <w:b/>
                <w:sz w:val="14"/>
                <w:szCs w:val="14"/>
                <w:lang w:val="sq-AL"/>
              </w:rPr>
              <w:t>(lekë/m</w:t>
            </w:r>
            <w:r w:rsidRPr="002E23C0">
              <w:rPr>
                <w:rFonts w:ascii="Garamond" w:eastAsia="Times New Roman" w:hAnsi="Garamond" w:cs="Calibri"/>
                <w:b/>
                <w:sz w:val="14"/>
                <w:szCs w:val="14"/>
                <w:vertAlign w:val="superscript"/>
                <w:lang w:val="sq-AL"/>
              </w:rPr>
              <w:t>2</w:t>
            </w:r>
            <w:r w:rsidRPr="002E23C0">
              <w:rPr>
                <w:rFonts w:ascii="Garamond" w:eastAsia="Times New Roman" w:hAnsi="Garamond" w:cs="Calibri"/>
                <w:b/>
                <w:sz w:val="14"/>
                <w:szCs w:val="14"/>
                <w:lang w:val="sq-AL"/>
              </w:rPr>
              <w:t>)</w:t>
            </w:r>
          </w:p>
        </w:tc>
        <w:tc>
          <w:tcPr>
            <w:tcW w:w="468" w:type="pct"/>
            <w:vMerge w:val="restart"/>
            <w:shd w:val="clear" w:color="auto" w:fill="auto"/>
            <w:vAlign w:val="bottom"/>
            <w:hideMark/>
          </w:tcPr>
          <w:p w:rsidR="003B156E" w:rsidRPr="002E23C0" w:rsidRDefault="003B156E" w:rsidP="00305EA5">
            <w:pPr>
              <w:widowControl w:val="0"/>
              <w:spacing w:after="0" w:line="240" w:lineRule="auto"/>
              <w:ind w:firstLine="0"/>
              <w:jc w:val="center"/>
              <w:rPr>
                <w:rFonts w:ascii="Garamond" w:eastAsia="Times New Roman" w:hAnsi="Garamond" w:cs="Calibri"/>
                <w:b/>
                <w:sz w:val="14"/>
                <w:szCs w:val="14"/>
                <w:lang w:val="sq-AL"/>
              </w:rPr>
            </w:pPr>
            <w:r w:rsidRPr="002E23C0">
              <w:rPr>
                <w:rFonts w:ascii="Garamond" w:eastAsia="Times New Roman" w:hAnsi="Garamond" w:cs="Calibri"/>
                <w:b/>
                <w:sz w:val="14"/>
                <w:szCs w:val="14"/>
                <w:lang w:val="sq-AL"/>
              </w:rPr>
              <w:t>Vlera</w:t>
            </w:r>
          </w:p>
          <w:p w:rsidR="003B156E" w:rsidRPr="002E23C0" w:rsidRDefault="003B156E" w:rsidP="00305EA5">
            <w:pPr>
              <w:widowControl w:val="0"/>
              <w:spacing w:after="0" w:line="240" w:lineRule="auto"/>
              <w:ind w:firstLine="0"/>
              <w:jc w:val="center"/>
              <w:rPr>
                <w:rFonts w:ascii="Garamond" w:eastAsia="Times New Roman" w:hAnsi="Garamond" w:cs="Calibri"/>
                <w:b/>
                <w:sz w:val="14"/>
                <w:szCs w:val="14"/>
                <w:lang w:val="sq-AL"/>
              </w:rPr>
            </w:pPr>
            <w:r w:rsidRPr="002E23C0">
              <w:rPr>
                <w:rFonts w:ascii="Garamond" w:eastAsia="Times New Roman" w:hAnsi="Garamond" w:cs="Calibri"/>
                <w:b/>
                <w:sz w:val="14"/>
                <w:szCs w:val="14"/>
                <w:lang w:val="sq-AL"/>
              </w:rPr>
              <w:t>(në lekë)</w:t>
            </w:r>
          </w:p>
        </w:tc>
        <w:tc>
          <w:tcPr>
            <w:tcW w:w="669" w:type="pct"/>
            <w:vMerge w:val="restart"/>
            <w:shd w:val="clear" w:color="auto" w:fill="auto"/>
            <w:noWrap/>
            <w:vAlign w:val="bottom"/>
            <w:hideMark/>
          </w:tcPr>
          <w:p w:rsidR="003B156E" w:rsidRPr="002E23C0" w:rsidRDefault="003B156E" w:rsidP="00305EA5">
            <w:pPr>
              <w:widowControl w:val="0"/>
              <w:spacing w:after="0" w:line="240" w:lineRule="auto"/>
              <w:jc w:val="center"/>
              <w:rPr>
                <w:rFonts w:ascii="Garamond" w:eastAsia="Times New Roman" w:hAnsi="Garamond" w:cs="Calibri"/>
                <w:b/>
                <w:color w:val="000000"/>
                <w:sz w:val="14"/>
                <w:szCs w:val="14"/>
                <w:lang w:val="sq-AL"/>
              </w:rPr>
            </w:pPr>
            <w:r w:rsidRPr="002E23C0">
              <w:rPr>
                <w:rFonts w:ascii="Garamond" w:eastAsia="Times New Roman" w:hAnsi="Garamond" w:cs="Calibri"/>
                <w:b/>
                <w:sz w:val="14"/>
                <w:szCs w:val="14"/>
                <w:lang w:val="sq-AL"/>
              </w:rPr>
              <w:t>Shënime</w:t>
            </w:r>
          </w:p>
        </w:tc>
      </w:tr>
      <w:tr w:rsidR="003B156E" w:rsidRPr="002E23C0" w:rsidTr="00305EA5">
        <w:trPr>
          <w:trHeight w:val="162"/>
          <w:jc w:val="center"/>
        </w:trPr>
        <w:tc>
          <w:tcPr>
            <w:tcW w:w="226" w:type="pct"/>
            <w:shd w:val="clear" w:color="auto" w:fill="auto"/>
            <w:vAlign w:val="center"/>
            <w:hideMark/>
          </w:tcPr>
          <w:p w:rsidR="003B156E" w:rsidRPr="002E23C0" w:rsidRDefault="003B156E" w:rsidP="00305EA5">
            <w:pPr>
              <w:widowControl w:val="0"/>
              <w:spacing w:after="0" w:line="240" w:lineRule="auto"/>
              <w:ind w:firstLine="0"/>
              <w:jc w:val="center"/>
              <w:rPr>
                <w:rFonts w:ascii="Garamond" w:eastAsia="Times New Roman" w:hAnsi="Garamond" w:cs="Calibri"/>
                <w:b/>
                <w:sz w:val="14"/>
                <w:szCs w:val="14"/>
                <w:lang w:val="sq-AL"/>
              </w:rPr>
            </w:pPr>
          </w:p>
        </w:tc>
        <w:tc>
          <w:tcPr>
            <w:tcW w:w="510" w:type="pct"/>
            <w:shd w:val="clear" w:color="auto" w:fill="auto"/>
            <w:noWrap/>
            <w:vAlign w:val="center"/>
            <w:hideMark/>
          </w:tcPr>
          <w:p w:rsidR="003B156E" w:rsidRPr="002E23C0" w:rsidRDefault="003B156E" w:rsidP="00305EA5">
            <w:pPr>
              <w:widowControl w:val="0"/>
              <w:spacing w:after="0" w:line="240" w:lineRule="auto"/>
              <w:ind w:firstLine="0"/>
              <w:jc w:val="center"/>
              <w:rPr>
                <w:rFonts w:ascii="Garamond" w:eastAsia="Times New Roman" w:hAnsi="Garamond" w:cs="Calibri"/>
                <w:b/>
                <w:sz w:val="14"/>
                <w:szCs w:val="14"/>
                <w:lang w:val="sq-AL"/>
              </w:rPr>
            </w:pPr>
            <w:r w:rsidRPr="002E23C0">
              <w:rPr>
                <w:rFonts w:ascii="Garamond" w:eastAsia="Times New Roman" w:hAnsi="Garamond" w:cs="Calibri"/>
                <w:b/>
                <w:sz w:val="14"/>
                <w:szCs w:val="14"/>
                <w:lang w:val="sq-AL"/>
              </w:rPr>
              <w:t>Emri</w:t>
            </w:r>
          </w:p>
        </w:tc>
        <w:tc>
          <w:tcPr>
            <w:tcW w:w="293" w:type="pct"/>
            <w:shd w:val="clear" w:color="auto" w:fill="auto"/>
            <w:noWrap/>
            <w:vAlign w:val="center"/>
            <w:hideMark/>
          </w:tcPr>
          <w:p w:rsidR="003B156E" w:rsidRPr="002E23C0" w:rsidRDefault="003B156E" w:rsidP="00305EA5">
            <w:pPr>
              <w:widowControl w:val="0"/>
              <w:spacing w:after="0" w:line="240" w:lineRule="auto"/>
              <w:ind w:firstLine="0"/>
              <w:rPr>
                <w:rFonts w:ascii="Garamond" w:eastAsia="Times New Roman" w:hAnsi="Garamond" w:cs="Calibri"/>
                <w:b/>
                <w:sz w:val="14"/>
                <w:szCs w:val="14"/>
                <w:lang w:val="sq-AL"/>
              </w:rPr>
            </w:pPr>
            <w:r w:rsidRPr="002E23C0">
              <w:rPr>
                <w:rFonts w:ascii="Garamond" w:eastAsia="Times New Roman" w:hAnsi="Garamond" w:cs="Calibri"/>
                <w:b/>
                <w:sz w:val="14"/>
                <w:szCs w:val="14"/>
                <w:lang w:val="sq-AL"/>
              </w:rPr>
              <w:t>Atësia</w:t>
            </w:r>
          </w:p>
          <w:p w:rsidR="003B156E" w:rsidRPr="002E23C0" w:rsidRDefault="003B156E" w:rsidP="00305EA5">
            <w:pPr>
              <w:widowControl w:val="0"/>
              <w:spacing w:after="0" w:line="240" w:lineRule="auto"/>
              <w:jc w:val="center"/>
              <w:rPr>
                <w:rFonts w:ascii="Garamond" w:eastAsia="Times New Roman" w:hAnsi="Garamond" w:cs="Calibri"/>
                <w:b/>
                <w:sz w:val="14"/>
                <w:szCs w:val="14"/>
                <w:lang w:val="sq-AL"/>
              </w:rPr>
            </w:pPr>
          </w:p>
        </w:tc>
        <w:tc>
          <w:tcPr>
            <w:tcW w:w="401" w:type="pct"/>
            <w:shd w:val="clear" w:color="auto" w:fill="auto"/>
            <w:noWrap/>
            <w:vAlign w:val="center"/>
            <w:hideMark/>
          </w:tcPr>
          <w:p w:rsidR="003B156E" w:rsidRPr="002E23C0" w:rsidRDefault="003B156E" w:rsidP="00305EA5">
            <w:pPr>
              <w:widowControl w:val="0"/>
              <w:spacing w:after="0" w:line="240" w:lineRule="auto"/>
              <w:ind w:firstLine="0"/>
              <w:rPr>
                <w:rFonts w:ascii="Garamond" w:eastAsia="Times New Roman" w:hAnsi="Garamond" w:cs="Calibri"/>
                <w:b/>
                <w:sz w:val="14"/>
                <w:szCs w:val="14"/>
                <w:lang w:val="sq-AL"/>
              </w:rPr>
            </w:pPr>
            <w:r w:rsidRPr="002E23C0">
              <w:rPr>
                <w:rFonts w:ascii="Garamond" w:eastAsia="Times New Roman" w:hAnsi="Garamond" w:cs="Calibri"/>
                <w:b/>
                <w:sz w:val="14"/>
                <w:szCs w:val="14"/>
                <w:lang w:val="sq-AL"/>
              </w:rPr>
              <w:t>Mbiemri</w:t>
            </w:r>
          </w:p>
        </w:tc>
        <w:tc>
          <w:tcPr>
            <w:tcW w:w="401" w:type="pct"/>
            <w:vMerge/>
            <w:shd w:val="clear" w:color="auto" w:fill="auto"/>
            <w:vAlign w:val="bottom"/>
            <w:hideMark/>
          </w:tcPr>
          <w:p w:rsidR="003B156E" w:rsidRPr="002E23C0" w:rsidRDefault="003B156E" w:rsidP="00305EA5">
            <w:pPr>
              <w:widowControl w:val="0"/>
              <w:spacing w:after="0" w:line="240" w:lineRule="auto"/>
              <w:ind w:firstLine="0"/>
              <w:jc w:val="center"/>
              <w:rPr>
                <w:rFonts w:ascii="Garamond" w:eastAsia="Times New Roman" w:hAnsi="Garamond" w:cs="Calibri"/>
                <w:b/>
                <w:sz w:val="14"/>
                <w:szCs w:val="14"/>
                <w:lang w:val="sq-AL"/>
              </w:rPr>
            </w:pPr>
          </w:p>
        </w:tc>
        <w:tc>
          <w:tcPr>
            <w:tcW w:w="400" w:type="pct"/>
            <w:vMerge/>
            <w:shd w:val="clear" w:color="auto" w:fill="auto"/>
            <w:vAlign w:val="bottom"/>
            <w:hideMark/>
          </w:tcPr>
          <w:p w:rsidR="003B156E" w:rsidRPr="002E23C0" w:rsidRDefault="003B156E" w:rsidP="00305EA5">
            <w:pPr>
              <w:widowControl w:val="0"/>
              <w:spacing w:after="0" w:line="240" w:lineRule="auto"/>
              <w:ind w:firstLine="0"/>
              <w:jc w:val="center"/>
              <w:rPr>
                <w:rFonts w:ascii="Garamond" w:eastAsia="Times New Roman" w:hAnsi="Garamond" w:cs="Calibri"/>
                <w:b/>
                <w:sz w:val="14"/>
                <w:szCs w:val="14"/>
                <w:lang w:val="sq-AL"/>
              </w:rPr>
            </w:pPr>
          </w:p>
        </w:tc>
        <w:tc>
          <w:tcPr>
            <w:tcW w:w="338" w:type="pct"/>
            <w:vMerge/>
            <w:shd w:val="clear" w:color="auto" w:fill="auto"/>
            <w:vAlign w:val="bottom"/>
            <w:hideMark/>
          </w:tcPr>
          <w:p w:rsidR="003B156E" w:rsidRPr="002E23C0" w:rsidRDefault="003B156E" w:rsidP="00305EA5">
            <w:pPr>
              <w:widowControl w:val="0"/>
              <w:spacing w:after="0" w:line="240" w:lineRule="auto"/>
              <w:ind w:firstLine="0"/>
              <w:jc w:val="center"/>
              <w:rPr>
                <w:rFonts w:ascii="Garamond" w:eastAsia="Times New Roman" w:hAnsi="Garamond" w:cs="Calibri"/>
                <w:b/>
                <w:sz w:val="14"/>
                <w:szCs w:val="14"/>
                <w:lang w:val="sq-AL"/>
              </w:rPr>
            </w:pPr>
          </w:p>
        </w:tc>
        <w:tc>
          <w:tcPr>
            <w:tcW w:w="282" w:type="pct"/>
            <w:vMerge/>
            <w:shd w:val="clear" w:color="auto" w:fill="auto"/>
            <w:vAlign w:val="center"/>
            <w:hideMark/>
          </w:tcPr>
          <w:p w:rsidR="003B156E" w:rsidRPr="002E23C0" w:rsidRDefault="003B156E" w:rsidP="00305EA5">
            <w:pPr>
              <w:widowControl w:val="0"/>
              <w:spacing w:after="0" w:line="240" w:lineRule="auto"/>
              <w:ind w:firstLine="0"/>
              <w:jc w:val="center"/>
              <w:rPr>
                <w:rFonts w:ascii="Garamond" w:eastAsia="Times New Roman" w:hAnsi="Garamond" w:cs="Calibri"/>
                <w:b/>
                <w:sz w:val="14"/>
                <w:szCs w:val="14"/>
                <w:lang w:val="sq-AL"/>
              </w:rPr>
            </w:pPr>
          </w:p>
        </w:tc>
        <w:tc>
          <w:tcPr>
            <w:tcW w:w="592" w:type="pct"/>
            <w:vMerge/>
            <w:shd w:val="clear" w:color="auto" w:fill="auto"/>
            <w:noWrap/>
            <w:vAlign w:val="bottom"/>
            <w:hideMark/>
          </w:tcPr>
          <w:p w:rsidR="003B156E" w:rsidRPr="002E23C0" w:rsidRDefault="003B156E" w:rsidP="00305EA5">
            <w:pPr>
              <w:widowControl w:val="0"/>
              <w:spacing w:after="0" w:line="240" w:lineRule="auto"/>
              <w:ind w:firstLine="0"/>
              <w:jc w:val="center"/>
              <w:rPr>
                <w:rFonts w:ascii="Garamond" w:eastAsia="Times New Roman" w:hAnsi="Garamond" w:cs="Calibri"/>
                <w:b/>
                <w:color w:val="000000"/>
                <w:sz w:val="14"/>
                <w:szCs w:val="14"/>
                <w:lang w:val="sq-AL"/>
              </w:rPr>
            </w:pPr>
          </w:p>
        </w:tc>
        <w:tc>
          <w:tcPr>
            <w:tcW w:w="420" w:type="pct"/>
            <w:vMerge/>
            <w:shd w:val="clear" w:color="auto" w:fill="auto"/>
            <w:vAlign w:val="bottom"/>
            <w:hideMark/>
          </w:tcPr>
          <w:p w:rsidR="003B156E" w:rsidRPr="002E23C0" w:rsidRDefault="003B156E" w:rsidP="00305EA5">
            <w:pPr>
              <w:widowControl w:val="0"/>
              <w:spacing w:after="0" w:line="240" w:lineRule="auto"/>
              <w:ind w:firstLine="0"/>
              <w:jc w:val="center"/>
              <w:rPr>
                <w:rFonts w:ascii="Garamond" w:eastAsia="Times New Roman" w:hAnsi="Garamond" w:cs="Calibri"/>
                <w:b/>
                <w:sz w:val="14"/>
                <w:szCs w:val="14"/>
                <w:lang w:val="sq-AL"/>
              </w:rPr>
            </w:pPr>
          </w:p>
        </w:tc>
        <w:tc>
          <w:tcPr>
            <w:tcW w:w="468" w:type="pct"/>
            <w:vMerge/>
            <w:shd w:val="clear" w:color="auto" w:fill="auto"/>
            <w:vAlign w:val="center"/>
            <w:hideMark/>
          </w:tcPr>
          <w:p w:rsidR="003B156E" w:rsidRPr="002E23C0" w:rsidRDefault="003B156E" w:rsidP="00305EA5">
            <w:pPr>
              <w:widowControl w:val="0"/>
              <w:spacing w:after="0" w:line="240" w:lineRule="auto"/>
              <w:ind w:firstLine="0"/>
              <w:jc w:val="center"/>
              <w:rPr>
                <w:rFonts w:ascii="Garamond" w:eastAsia="Times New Roman" w:hAnsi="Garamond" w:cs="Calibri"/>
                <w:b/>
                <w:sz w:val="14"/>
                <w:szCs w:val="14"/>
                <w:lang w:val="sq-AL"/>
              </w:rPr>
            </w:pPr>
          </w:p>
        </w:tc>
        <w:tc>
          <w:tcPr>
            <w:tcW w:w="669" w:type="pct"/>
            <w:vMerge/>
            <w:shd w:val="clear" w:color="auto" w:fill="auto"/>
            <w:vAlign w:val="center"/>
            <w:hideMark/>
          </w:tcPr>
          <w:p w:rsidR="003B156E" w:rsidRPr="002E23C0" w:rsidRDefault="003B156E" w:rsidP="00305EA5">
            <w:pPr>
              <w:widowControl w:val="0"/>
              <w:spacing w:after="0" w:line="240" w:lineRule="auto"/>
              <w:ind w:firstLine="0"/>
              <w:jc w:val="center"/>
              <w:rPr>
                <w:rFonts w:ascii="Garamond" w:eastAsia="Times New Roman" w:hAnsi="Garamond" w:cs="Calibri"/>
                <w:b/>
                <w:sz w:val="14"/>
                <w:szCs w:val="14"/>
                <w:lang w:val="sq-AL"/>
              </w:rPr>
            </w:pPr>
          </w:p>
        </w:tc>
      </w:tr>
      <w:tr w:rsidR="003B156E" w:rsidRPr="002E23C0" w:rsidTr="00305EA5">
        <w:trPr>
          <w:trHeight w:val="278"/>
          <w:jc w:val="center"/>
        </w:trPr>
        <w:tc>
          <w:tcPr>
            <w:tcW w:w="226" w:type="pct"/>
            <w:shd w:val="clear" w:color="auto" w:fill="auto"/>
            <w:noWrap/>
            <w:vAlign w:val="center"/>
            <w:hideMark/>
          </w:tcPr>
          <w:p w:rsidR="003B156E" w:rsidRPr="002E23C0" w:rsidRDefault="003B156E" w:rsidP="00305EA5">
            <w:pPr>
              <w:widowControl w:val="0"/>
              <w:spacing w:after="0" w:line="240" w:lineRule="auto"/>
              <w:ind w:firstLine="0"/>
              <w:jc w:val="center"/>
              <w:rPr>
                <w:rFonts w:ascii="Garamond" w:eastAsia="Times New Roman" w:hAnsi="Garamond" w:cs="Calibri"/>
                <w:color w:val="000000"/>
                <w:sz w:val="14"/>
                <w:szCs w:val="14"/>
                <w:lang w:val="sq-AL"/>
              </w:rPr>
            </w:pPr>
          </w:p>
          <w:p w:rsidR="003B156E" w:rsidRPr="002E23C0" w:rsidRDefault="003B156E" w:rsidP="00305EA5">
            <w:pPr>
              <w:widowControl w:val="0"/>
              <w:spacing w:after="0" w:line="240" w:lineRule="auto"/>
              <w:ind w:firstLine="0"/>
              <w:jc w:val="center"/>
              <w:rPr>
                <w:rFonts w:ascii="Garamond" w:eastAsia="Times New Roman" w:hAnsi="Garamond" w:cs="Calibri"/>
                <w:color w:val="000000"/>
                <w:sz w:val="14"/>
                <w:szCs w:val="14"/>
                <w:lang w:val="sq-AL"/>
              </w:rPr>
            </w:pPr>
            <w:r w:rsidRPr="002E23C0">
              <w:rPr>
                <w:rFonts w:ascii="Garamond" w:eastAsia="Times New Roman" w:hAnsi="Garamond" w:cs="Calibri"/>
                <w:sz w:val="14"/>
                <w:szCs w:val="14"/>
                <w:lang w:val="sq-AL"/>
              </w:rPr>
              <w:t>1</w:t>
            </w:r>
          </w:p>
          <w:p w:rsidR="003B156E" w:rsidRPr="002E23C0" w:rsidRDefault="003B156E" w:rsidP="00305EA5">
            <w:pPr>
              <w:widowControl w:val="0"/>
              <w:spacing w:after="0" w:line="240" w:lineRule="auto"/>
              <w:jc w:val="center"/>
              <w:rPr>
                <w:rFonts w:ascii="Garamond" w:eastAsia="Times New Roman" w:hAnsi="Garamond" w:cs="Calibri"/>
                <w:color w:val="000000"/>
                <w:sz w:val="14"/>
                <w:szCs w:val="14"/>
                <w:lang w:val="sq-AL"/>
              </w:rPr>
            </w:pPr>
          </w:p>
        </w:tc>
        <w:tc>
          <w:tcPr>
            <w:tcW w:w="510" w:type="pct"/>
            <w:shd w:val="clear" w:color="auto" w:fill="auto"/>
            <w:noWrap/>
            <w:vAlign w:val="center"/>
            <w:hideMark/>
          </w:tcPr>
          <w:p w:rsidR="003B156E" w:rsidRPr="002E23C0" w:rsidRDefault="003B156E" w:rsidP="00305EA5">
            <w:pPr>
              <w:widowControl w:val="0"/>
              <w:spacing w:after="0" w:line="240" w:lineRule="auto"/>
              <w:ind w:firstLine="0"/>
              <w:jc w:val="center"/>
              <w:rPr>
                <w:rFonts w:ascii="Garamond" w:eastAsia="Times New Roman" w:hAnsi="Garamond" w:cs="Calibri"/>
                <w:color w:val="000000"/>
                <w:sz w:val="14"/>
                <w:szCs w:val="14"/>
                <w:lang w:val="sq-AL"/>
              </w:rPr>
            </w:pPr>
            <w:r w:rsidRPr="002E23C0">
              <w:rPr>
                <w:rFonts w:ascii="Garamond" w:eastAsia="Times New Roman" w:hAnsi="Garamond" w:cs="Calibri"/>
                <w:sz w:val="14"/>
                <w:szCs w:val="14"/>
                <w:lang w:val="sq-AL"/>
              </w:rPr>
              <w:t>Krenar</w:t>
            </w:r>
          </w:p>
        </w:tc>
        <w:tc>
          <w:tcPr>
            <w:tcW w:w="293" w:type="pct"/>
            <w:shd w:val="clear" w:color="auto" w:fill="auto"/>
            <w:noWrap/>
            <w:vAlign w:val="center"/>
            <w:hideMark/>
          </w:tcPr>
          <w:p w:rsidR="003B156E" w:rsidRPr="002E23C0" w:rsidRDefault="003B156E" w:rsidP="00305EA5">
            <w:pPr>
              <w:widowControl w:val="0"/>
              <w:spacing w:after="0" w:line="240" w:lineRule="auto"/>
              <w:ind w:firstLine="0"/>
              <w:jc w:val="center"/>
              <w:rPr>
                <w:rFonts w:ascii="Garamond" w:eastAsia="Times New Roman" w:hAnsi="Garamond" w:cs="Calibri"/>
                <w:color w:val="000000"/>
                <w:sz w:val="14"/>
                <w:szCs w:val="14"/>
                <w:lang w:val="sq-AL"/>
              </w:rPr>
            </w:pPr>
          </w:p>
          <w:p w:rsidR="003B156E" w:rsidRPr="002E23C0" w:rsidRDefault="003B156E" w:rsidP="00305EA5">
            <w:pPr>
              <w:widowControl w:val="0"/>
              <w:spacing w:after="0" w:line="240" w:lineRule="auto"/>
              <w:ind w:firstLine="0"/>
              <w:jc w:val="center"/>
              <w:rPr>
                <w:rFonts w:ascii="Garamond" w:eastAsia="Times New Roman" w:hAnsi="Garamond" w:cs="Calibri"/>
                <w:color w:val="000000"/>
                <w:sz w:val="14"/>
                <w:szCs w:val="14"/>
                <w:lang w:val="sq-AL"/>
              </w:rPr>
            </w:pPr>
            <w:r w:rsidRPr="002E23C0">
              <w:rPr>
                <w:rFonts w:ascii="Garamond" w:eastAsia="Times New Roman" w:hAnsi="Garamond" w:cs="Calibri"/>
                <w:sz w:val="14"/>
                <w:szCs w:val="14"/>
                <w:lang w:val="sq-AL"/>
              </w:rPr>
              <w:t>Selam</w:t>
            </w:r>
          </w:p>
          <w:p w:rsidR="003B156E" w:rsidRPr="002E23C0" w:rsidRDefault="003B156E" w:rsidP="00305EA5">
            <w:pPr>
              <w:widowControl w:val="0"/>
              <w:spacing w:after="0" w:line="240" w:lineRule="auto"/>
              <w:jc w:val="center"/>
              <w:rPr>
                <w:rFonts w:ascii="Garamond" w:eastAsia="Times New Roman" w:hAnsi="Garamond" w:cs="Calibri"/>
                <w:color w:val="000000"/>
                <w:sz w:val="14"/>
                <w:szCs w:val="14"/>
                <w:lang w:val="sq-AL"/>
              </w:rPr>
            </w:pPr>
          </w:p>
        </w:tc>
        <w:tc>
          <w:tcPr>
            <w:tcW w:w="401" w:type="pct"/>
            <w:shd w:val="clear" w:color="auto" w:fill="auto"/>
            <w:noWrap/>
            <w:vAlign w:val="center"/>
            <w:hideMark/>
          </w:tcPr>
          <w:p w:rsidR="003B156E" w:rsidRPr="002E23C0" w:rsidRDefault="003B156E" w:rsidP="00305EA5">
            <w:pPr>
              <w:widowControl w:val="0"/>
              <w:spacing w:after="0" w:line="240" w:lineRule="auto"/>
              <w:ind w:firstLine="0"/>
              <w:jc w:val="center"/>
              <w:rPr>
                <w:rFonts w:ascii="Garamond" w:eastAsia="Times New Roman" w:hAnsi="Garamond" w:cs="Calibri"/>
                <w:color w:val="000000"/>
                <w:sz w:val="14"/>
                <w:szCs w:val="14"/>
                <w:lang w:val="sq-AL"/>
              </w:rPr>
            </w:pPr>
            <w:r w:rsidRPr="002E23C0">
              <w:rPr>
                <w:rFonts w:ascii="Garamond" w:eastAsia="Times New Roman" w:hAnsi="Garamond" w:cs="Calibri"/>
                <w:sz w:val="14"/>
                <w:szCs w:val="14"/>
                <w:lang w:val="sq-AL"/>
              </w:rPr>
              <w:t>Karafili</w:t>
            </w:r>
          </w:p>
        </w:tc>
        <w:tc>
          <w:tcPr>
            <w:tcW w:w="401" w:type="pct"/>
            <w:shd w:val="clear" w:color="auto" w:fill="auto"/>
            <w:noWrap/>
            <w:vAlign w:val="center"/>
            <w:hideMark/>
          </w:tcPr>
          <w:p w:rsidR="003B156E" w:rsidRPr="002E23C0" w:rsidRDefault="003B156E" w:rsidP="00305EA5">
            <w:pPr>
              <w:widowControl w:val="0"/>
              <w:spacing w:after="0" w:line="240" w:lineRule="auto"/>
              <w:ind w:firstLine="0"/>
              <w:jc w:val="center"/>
              <w:rPr>
                <w:rFonts w:ascii="Garamond" w:eastAsia="Times New Roman" w:hAnsi="Garamond" w:cs="Calibri"/>
                <w:color w:val="000000"/>
                <w:sz w:val="14"/>
                <w:szCs w:val="14"/>
                <w:lang w:val="sq-AL"/>
              </w:rPr>
            </w:pPr>
          </w:p>
          <w:p w:rsidR="003B156E" w:rsidRPr="002E23C0" w:rsidRDefault="003B156E" w:rsidP="00305EA5">
            <w:pPr>
              <w:widowControl w:val="0"/>
              <w:spacing w:after="0" w:line="240" w:lineRule="auto"/>
              <w:ind w:firstLine="0"/>
              <w:jc w:val="center"/>
              <w:rPr>
                <w:rFonts w:ascii="Garamond" w:eastAsia="Times New Roman" w:hAnsi="Garamond" w:cs="Calibri"/>
                <w:color w:val="000000"/>
                <w:sz w:val="14"/>
                <w:szCs w:val="14"/>
                <w:lang w:val="sq-AL"/>
              </w:rPr>
            </w:pPr>
            <w:r w:rsidRPr="002E23C0">
              <w:rPr>
                <w:rFonts w:ascii="Garamond" w:eastAsia="Times New Roman" w:hAnsi="Garamond" w:cs="Calibri"/>
                <w:sz w:val="14"/>
                <w:szCs w:val="14"/>
                <w:lang w:val="sq-AL"/>
              </w:rPr>
              <w:t>8605</w:t>
            </w:r>
          </w:p>
          <w:p w:rsidR="003B156E" w:rsidRPr="002E23C0" w:rsidRDefault="003B156E" w:rsidP="00305EA5">
            <w:pPr>
              <w:widowControl w:val="0"/>
              <w:spacing w:after="0" w:line="240" w:lineRule="auto"/>
              <w:jc w:val="center"/>
              <w:rPr>
                <w:rFonts w:ascii="Garamond" w:eastAsia="Times New Roman" w:hAnsi="Garamond" w:cs="Calibri"/>
                <w:color w:val="000000"/>
                <w:sz w:val="14"/>
                <w:szCs w:val="14"/>
                <w:lang w:val="sq-AL"/>
              </w:rPr>
            </w:pPr>
          </w:p>
        </w:tc>
        <w:tc>
          <w:tcPr>
            <w:tcW w:w="400" w:type="pct"/>
            <w:shd w:val="clear" w:color="auto" w:fill="auto"/>
            <w:noWrap/>
            <w:vAlign w:val="center"/>
            <w:hideMark/>
          </w:tcPr>
          <w:p w:rsidR="003B156E" w:rsidRPr="002E23C0" w:rsidRDefault="003B156E" w:rsidP="00305EA5">
            <w:pPr>
              <w:widowControl w:val="0"/>
              <w:spacing w:after="0" w:line="240" w:lineRule="auto"/>
              <w:ind w:firstLine="0"/>
              <w:jc w:val="center"/>
              <w:rPr>
                <w:rFonts w:ascii="Garamond" w:eastAsia="Times New Roman" w:hAnsi="Garamond" w:cs="Calibri"/>
                <w:color w:val="000000"/>
                <w:sz w:val="14"/>
                <w:szCs w:val="14"/>
                <w:lang w:val="sq-AL"/>
              </w:rPr>
            </w:pPr>
            <w:r w:rsidRPr="002E23C0">
              <w:rPr>
                <w:rFonts w:ascii="Garamond" w:eastAsia="Times New Roman" w:hAnsi="Garamond" w:cs="Calibri"/>
                <w:sz w:val="14"/>
                <w:szCs w:val="14"/>
                <w:lang w:val="sq-AL"/>
              </w:rPr>
              <w:t>33/128</w:t>
            </w:r>
          </w:p>
        </w:tc>
        <w:tc>
          <w:tcPr>
            <w:tcW w:w="338" w:type="pct"/>
            <w:shd w:val="clear" w:color="auto" w:fill="auto"/>
            <w:noWrap/>
            <w:vAlign w:val="center"/>
            <w:hideMark/>
          </w:tcPr>
          <w:p w:rsidR="003B156E" w:rsidRPr="002E23C0" w:rsidRDefault="003B156E" w:rsidP="00305EA5">
            <w:pPr>
              <w:widowControl w:val="0"/>
              <w:spacing w:after="0" w:line="240" w:lineRule="auto"/>
              <w:ind w:firstLine="0"/>
              <w:jc w:val="center"/>
              <w:rPr>
                <w:rFonts w:ascii="Garamond" w:eastAsia="Times New Roman" w:hAnsi="Garamond" w:cs="Calibri"/>
                <w:color w:val="000000"/>
                <w:sz w:val="14"/>
                <w:szCs w:val="14"/>
                <w:lang w:val="sq-AL"/>
              </w:rPr>
            </w:pPr>
          </w:p>
          <w:p w:rsidR="003B156E" w:rsidRPr="002E23C0" w:rsidRDefault="003B156E" w:rsidP="00305EA5">
            <w:pPr>
              <w:widowControl w:val="0"/>
              <w:spacing w:after="0" w:line="240" w:lineRule="auto"/>
              <w:ind w:firstLine="0"/>
              <w:jc w:val="center"/>
              <w:rPr>
                <w:rFonts w:ascii="Garamond" w:eastAsia="Times New Roman" w:hAnsi="Garamond" w:cs="Calibri"/>
                <w:color w:val="000000"/>
                <w:sz w:val="14"/>
                <w:szCs w:val="14"/>
                <w:lang w:val="sq-AL"/>
              </w:rPr>
            </w:pPr>
            <w:r w:rsidRPr="002E23C0">
              <w:rPr>
                <w:rFonts w:ascii="Garamond" w:eastAsia="Times New Roman" w:hAnsi="Garamond" w:cs="Calibri"/>
                <w:sz w:val="14"/>
                <w:szCs w:val="14"/>
                <w:lang w:val="sq-AL"/>
              </w:rPr>
              <w:t>Truall</w:t>
            </w:r>
          </w:p>
          <w:p w:rsidR="003B156E" w:rsidRPr="002E23C0" w:rsidRDefault="003B156E" w:rsidP="00305EA5">
            <w:pPr>
              <w:widowControl w:val="0"/>
              <w:spacing w:after="0" w:line="240" w:lineRule="auto"/>
              <w:jc w:val="center"/>
              <w:rPr>
                <w:rFonts w:ascii="Garamond" w:eastAsia="Times New Roman" w:hAnsi="Garamond" w:cs="Calibri"/>
                <w:color w:val="000000"/>
                <w:sz w:val="14"/>
                <w:szCs w:val="14"/>
                <w:lang w:val="sq-AL"/>
              </w:rPr>
            </w:pPr>
          </w:p>
        </w:tc>
        <w:tc>
          <w:tcPr>
            <w:tcW w:w="282" w:type="pct"/>
            <w:shd w:val="clear" w:color="auto" w:fill="auto"/>
            <w:noWrap/>
            <w:vAlign w:val="center"/>
            <w:hideMark/>
          </w:tcPr>
          <w:p w:rsidR="003B156E" w:rsidRPr="002E23C0" w:rsidRDefault="003B156E" w:rsidP="00305EA5">
            <w:pPr>
              <w:widowControl w:val="0"/>
              <w:spacing w:after="0" w:line="240" w:lineRule="auto"/>
              <w:ind w:firstLine="0"/>
              <w:jc w:val="center"/>
              <w:rPr>
                <w:rFonts w:ascii="Garamond" w:eastAsia="Times New Roman" w:hAnsi="Garamond" w:cs="Calibri"/>
                <w:color w:val="000000"/>
                <w:sz w:val="14"/>
                <w:szCs w:val="14"/>
                <w:lang w:val="sq-AL"/>
              </w:rPr>
            </w:pPr>
            <w:r w:rsidRPr="002E23C0">
              <w:rPr>
                <w:rFonts w:ascii="Garamond" w:eastAsia="Times New Roman" w:hAnsi="Garamond" w:cs="Calibri"/>
                <w:sz w:val="14"/>
                <w:szCs w:val="14"/>
                <w:lang w:val="sq-AL"/>
              </w:rPr>
              <w:t>975</w:t>
            </w:r>
          </w:p>
        </w:tc>
        <w:tc>
          <w:tcPr>
            <w:tcW w:w="592" w:type="pct"/>
            <w:shd w:val="clear" w:color="auto" w:fill="auto"/>
            <w:noWrap/>
            <w:vAlign w:val="center"/>
            <w:hideMark/>
          </w:tcPr>
          <w:p w:rsidR="003B156E" w:rsidRPr="002E23C0" w:rsidRDefault="003B156E" w:rsidP="00305EA5">
            <w:pPr>
              <w:widowControl w:val="0"/>
              <w:spacing w:after="0" w:line="240" w:lineRule="auto"/>
              <w:ind w:firstLine="0"/>
              <w:jc w:val="center"/>
              <w:rPr>
                <w:rFonts w:ascii="Garamond" w:eastAsia="Times New Roman" w:hAnsi="Garamond" w:cs="Calibri"/>
                <w:color w:val="000000"/>
                <w:sz w:val="14"/>
                <w:szCs w:val="14"/>
                <w:lang w:val="sq-AL"/>
              </w:rPr>
            </w:pPr>
          </w:p>
          <w:p w:rsidR="003B156E" w:rsidRPr="002E23C0" w:rsidRDefault="003B156E" w:rsidP="00305EA5">
            <w:pPr>
              <w:widowControl w:val="0"/>
              <w:spacing w:after="0" w:line="240" w:lineRule="auto"/>
              <w:ind w:firstLine="0"/>
              <w:jc w:val="center"/>
              <w:rPr>
                <w:rFonts w:ascii="Garamond" w:eastAsia="Times New Roman" w:hAnsi="Garamond" w:cs="Calibri"/>
                <w:color w:val="000000"/>
                <w:sz w:val="14"/>
                <w:szCs w:val="14"/>
                <w:lang w:val="sq-AL"/>
              </w:rPr>
            </w:pPr>
            <w:r w:rsidRPr="002E23C0">
              <w:rPr>
                <w:rFonts w:ascii="Garamond" w:eastAsia="Times New Roman" w:hAnsi="Garamond" w:cs="Calibri"/>
                <w:color w:val="000000"/>
                <w:sz w:val="14"/>
                <w:szCs w:val="14"/>
                <w:lang w:val="sq-AL"/>
              </w:rPr>
              <w:t>145,4</w:t>
            </w:r>
          </w:p>
          <w:p w:rsidR="003B156E" w:rsidRPr="002E23C0" w:rsidRDefault="003B156E" w:rsidP="00305EA5">
            <w:pPr>
              <w:widowControl w:val="0"/>
              <w:spacing w:after="0" w:line="240" w:lineRule="auto"/>
              <w:jc w:val="center"/>
              <w:rPr>
                <w:rFonts w:ascii="Garamond" w:eastAsia="Times New Roman" w:hAnsi="Garamond" w:cs="Calibri"/>
                <w:color w:val="000000"/>
                <w:sz w:val="14"/>
                <w:szCs w:val="14"/>
                <w:lang w:val="sq-AL"/>
              </w:rPr>
            </w:pPr>
          </w:p>
        </w:tc>
        <w:tc>
          <w:tcPr>
            <w:tcW w:w="420" w:type="pct"/>
            <w:shd w:val="clear" w:color="auto" w:fill="auto"/>
            <w:noWrap/>
            <w:vAlign w:val="center"/>
            <w:hideMark/>
          </w:tcPr>
          <w:p w:rsidR="003B156E" w:rsidRPr="002E23C0" w:rsidRDefault="003B156E" w:rsidP="00305EA5">
            <w:pPr>
              <w:widowControl w:val="0"/>
              <w:spacing w:after="0" w:line="240" w:lineRule="auto"/>
              <w:ind w:firstLine="0"/>
              <w:jc w:val="center"/>
              <w:rPr>
                <w:rFonts w:ascii="Garamond" w:eastAsia="Times New Roman" w:hAnsi="Garamond" w:cs="Calibri"/>
                <w:color w:val="000000"/>
                <w:sz w:val="14"/>
                <w:szCs w:val="14"/>
                <w:lang w:val="sq-AL"/>
              </w:rPr>
            </w:pPr>
            <w:r w:rsidRPr="002E23C0">
              <w:rPr>
                <w:rFonts w:ascii="Garamond" w:eastAsia="Times New Roman" w:hAnsi="Garamond" w:cs="Calibri"/>
                <w:sz w:val="14"/>
                <w:szCs w:val="14"/>
                <w:lang w:val="sq-AL"/>
              </w:rPr>
              <w:t>8300</w:t>
            </w:r>
          </w:p>
        </w:tc>
        <w:tc>
          <w:tcPr>
            <w:tcW w:w="468" w:type="pct"/>
            <w:shd w:val="clear" w:color="auto" w:fill="auto"/>
            <w:noWrap/>
            <w:vAlign w:val="center"/>
            <w:hideMark/>
          </w:tcPr>
          <w:p w:rsidR="003B156E" w:rsidRPr="002E23C0" w:rsidRDefault="003B156E" w:rsidP="00305EA5">
            <w:pPr>
              <w:widowControl w:val="0"/>
              <w:spacing w:after="0" w:line="240" w:lineRule="auto"/>
              <w:ind w:firstLine="0"/>
              <w:jc w:val="center"/>
              <w:rPr>
                <w:rFonts w:ascii="Garamond" w:eastAsia="Times New Roman" w:hAnsi="Garamond" w:cs="Calibri"/>
                <w:color w:val="000000"/>
                <w:sz w:val="14"/>
                <w:szCs w:val="14"/>
                <w:lang w:val="sq-AL"/>
              </w:rPr>
            </w:pPr>
          </w:p>
          <w:p w:rsidR="003B156E" w:rsidRPr="002E23C0" w:rsidRDefault="003B156E" w:rsidP="00305EA5">
            <w:pPr>
              <w:widowControl w:val="0"/>
              <w:spacing w:after="0" w:line="240" w:lineRule="auto"/>
              <w:ind w:firstLine="0"/>
              <w:jc w:val="center"/>
              <w:rPr>
                <w:rFonts w:ascii="Garamond" w:eastAsia="Times New Roman" w:hAnsi="Garamond" w:cs="Calibri"/>
                <w:color w:val="000000"/>
                <w:sz w:val="14"/>
                <w:szCs w:val="14"/>
                <w:lang w:val="sq-AL"/>
              </w:rPr>
            </w:pPr>
            <w:r w:rsidRPr="002E23C0">
              <w:rPr>
                <w:rFonts w:ascii="Garamond" w:eastAsia="Times New Roman" w:hAnsi="Garamond" w:cs="Calibri"/>
                <w:sz w:val="14"/>
                <w:szCs w:val="14"/>
                <w:lang w:val="sq-AL"/>
              </w:rPr>
              <w:t>1.206.820</w:t>
            </w:r>
          </w:p>
          <w:p w:rsidR="003B156E" w:rsidRPr="002E23C0" w:rsidRDefault="003B156E" w:rsidP="00305EA5">
            <w:pPr>
              <w:widowControl w:val="0"/>
              <w:spacing w:after="0" w:line="240" w:lineRule="auto"/>
              <w:jc w:val="center"/>
              <w:rPr>
                <w:rFonts w:ascii="Garamond" w:eastAsia="Times New Roman" w:hAnsi="Garamond" w:cs="Calibri"/>
                <w:color w:val="000000"/>
                <w:sz w:val="14"/>
                <w:szCs w:val="14"/>
                <w:lang w:val="sq-AL"/>
              </w:rPr>
            </w:pPr>
          </w:p>
        </w:tc>
        <w:tc>
          <w:tcPr>
            <w:tcW w:w="669" w:type="pct"/>
            <w:shd w:val="clear" w:color="auto" w:fill="auto"/>
            <w:noWrap/>
            <w:vAlign w:val="center"/>
            <w:hideMark/>
          </w:tcPr>
          <w:p w:rsidR="003B156E" w:rsidRPr="002E23C0" w:rsidRDefault="003B156E" w:rsidP="00305EA5">
            <w:pPr>
              <w:widowControl w:val="0"/>
              <w:spacing w:after="0" w:line="240" w:lineRule="auto"/>
              <w:ind w:firstLine="0"/>
              <w:jc w:val="center"/>
              <w:rPr>
                <w:rFonts w:ascii="Garamond" w:eastAsia="Times New Roman" w:hAnsi="Garamond" w:cs="Calibri"/>
                <w:sz w:val="14"/>
                <w:szCs w:val="14"/>
                <w:lang w:val="sq-AL"/>
              </w:rPr>
            </w:pPr>
            <w:r w:rsidRPr="002E23C0">
              <w:rPr>
                <w:rFonts w:ascii="Garamond" w:eastAsia="Times New Roman" w:hAnsi="Garamond" w:cs="Calibri"/>
                <w:sz w:val="14"/>
                <w:szCs w:val="14"/>
                <w:lang w:val="sq-AL"/>
              </w:rPr>
              <w:t>Konfirmim ZVRPP</w:t>
            </w:r>
          </w:p>
          <w:p w:rsidR="003B156E" w:rsidRPr="002E23C0" w:rsidRDefault="003B156E" w:rsidP="00305EA5">
            <w:pPr>
              <w:widowControl w:val="0"/>
              <w:spacing w:after="0" w:line="240" w:lineRule="auto"/>
              <w:ind w:firstLine="0"/>
              <w:jc w:val="center"/>
              <w:rPr>
                <w:rFonts w:ascii="Garamond" w:eastAsia="Times New Roman" w:hAnsi="Garamond" w:cs="Calibri"/>
                <w:sz w:val="14"/>
                <w:szCs w:val="14"/>
                <w:lang w:val="sq-AL"/>
              </w:rPr>
            </w:pPr>
            <w:r w:rsidRPr="002E23C0">
              <w:rPr>
                <w:rFonts w:ascii="Garamond" w:eastAsia="Times New Roman" w:hAnsi="Garamond" w:cs="Calibri"/>
                <w:sz w:val="14"/>
                <w:szCs w:val="14"/>
                <w:lang w:val="sq-AL"/>
              </w:rPr>
              <w:t>Hipotekohet favor</w:t>
            </w:r>
          </w:p>
          <w:p w:rsidR="003B156E" w:rsidRPr="002E23C0" w:rsidRDefault="003B156E" w:rsidP="00305EA5">
            <w:pPr>
              <w:widowControl w:val="0"/>
              <w:spacing w:after="0" w:line="240" w:lineRule="auto"/>
              <w:ind w:firstLine="0"/>
              <w:jc w:val="center"/>
              <w:rPr>
                <w:rFonts w:ascii="Garamond" w:eastAsia="Times New Roman" w:hAnsi="Garamond" w:cs="Calibri"/>
                <w:sz w:val="14"/>
                <w:szCs w:val="14"/>
                <w:lang w:val="sq-AL"/>
              </w:rPr>
            </w:pPr>
            <w:r w:rsidRPr="002E23C0">
              <w:rPr>
                <w:rFonts w:ascii="Garamond" w:eastAsia="Times New Roman" w:hAnsi="Garamond" w:cs="Calibri"/>
                <w:sz w:val="14"/>
                <w:szCs w:val="14"/>
                <w:lang w:val="sq-AL"/>
              </w:rPr>
              <w:t>Raiffeisen Bank.</w:t>
            </w:r>
          </w:p>
        </w:tc>
      </w:tr>
      <w:tr w:rsidR="003B156E" w:rsidRPr="002E23C0" w:rsidTr="00305EA5">
        <w:trPr>
          <w:trHeight w:val="162"/>
          <w:jc w:val="center"/>
        </w:trPr>
        <w:tc>
          <w:tcPr>
            <w:tcW w:w="226" w:type="pct"/>
            <w:shd w:val="clear" w:color="auto" w:fill="auto"/>
            <w:noWrap/>
            <w:vAlign w:val="bottom"/>
            <w:hideMark/>
          </w:tcPr>
          <w:p w:rsidR="003B156E" w:rsidRPr="002E23C0" w:rsidRDefault="003B156E" w:rsidP="00305EA5">
            <w:pPr>
              <w:widowControl w:val="0"/>
              <w:spacing w:after="0" w:line="240" w:lineRule="auto"/>
              <w:ind w:firstLine="0"/>
              <w:jc w:val="center"/>
              <w:rPr>
                <w:rFonts w:ascii="Garamond" w:eastAsia="Times New Roman" w:hAnsi="Garamond" w:cs="Calibri"/>
                <w:sz w:val="14"/>
                <w:szCs w:val="14"/>
                <w:lang w:val="sq-AL"/>
              </w:rPr>
            </w:pPr>
            <w:r w:rsidRPr="002E23C0">
              <w:rPr>
                <w:rFonts w:ascii="Garamond" w:eastAsia="Times New Roman" w:hAnsi="Garamond" w:cs="Calibri"/>
                <w:sz w:val="14"/>
                <w:szCs w:val="14"/>
                <w:lang w:val="sq-AL"/>
              </w:rPr>
              <w:t xml:space="preserve"> </w:t>
            </w:r>
          </w:p>
        </w:tc>
        <w:tc>
          <w:tcPr>
            <w:tcW w:w="510" w:type="pct"/>
            <w:shd w:val="clear" w:color="auto" w:fill="auto"/>
            <w:noWrap/>
            <w:vAlign w:val="bottom"/>
            <w:hideMark/>
          </w:tcPr>
          <w:p w:rsidR="003B156E" w:rsidRPr="002E23C0" w:rsidRDefault="003B156E" w:rsidP="00305EA5">
            <w:pPr>
              <w:widowControl w:val="0"/>
              <w:spacing w:after="0" w:line="240" w:lineRule="auto"/>
              <w:ind w:firstLine="0"/>
              <w:jc w:val="center"/>
              <w:rPr>
                <w:rFonts w:ascii="Garamond" w:eastAsia="Times New Roman" w:hAnsi="Garamond" w:cs="Calibri"/>
                <w:sz w:val="14"/>
                <w:szCs w:val="14"/>
                <w:lang w:val="sq-AL"/>
              </w:rPr>
            </w:pPr>
            <w:r w:rsidRPr="002E23C0">
              <w:rPr>
                <w:rFonts w:ascii="Garamond" w:eastAsia="Times New Roman" w:hAnsi="Garamond" w:cs="Calibri"/>
                <w:sz w:val="14"/>
                <w:szCs w:val="14"/>
                <w:lang w:val="sq-AL"/>
              </w:rPr>
              <w:t xml:space="preserve"> </w:t>
            </w:r>
          </w:p>
        </w:tc>
        <w:tc>
          <w:tcPr>
            <w:tcW w:w="293" w:type="pct"/>
            <w:shd w:val="clear" w:color="auto" w:fill="auto"/>
            <w:noWrap/>
            <w:vAlign w:val="bottom"/>
            <w:hideMark/>
          </w:tcPr>
          <w:p w:rsidR="003B156E" w:rsidRPr="002E23C0" w:rsidRDefault="003B156E" w:rsidP="00305EA5">
            <w:pPr>
              <w:widowControl w:val="0"/>
              <w:spacing w:after="0" w:line="240" w:lineRule="auto"/>
              <w:ind w:firstLine="0"/>
              <w:jc w:val="center"/>
              <w:rPr>
                <w:rFonts w:ascii="Garamond" w:eastAsia="Times New Roman" w:hAnsi="Garamond" w:cs="Calibri"/>
                <w:sz w:val="14"/>
                <w:szCs w:val="14"/>
                <w:lang w:val="sq-AL"/>
              </w:rPr>
            </w:pPr>
            <w:r w:rsidRPr="002E23C0">
              <w:rPr>
                <w:rFonts w:ascii="Garamond" w:eastAsia="Times New Roman" w:hAnsi="Garamond" w:cs="Calibri"/>
                <w:sz w:val="14"/>
                <w:szCs w:val="14"/>
                <w:lang w:val="sq-AL"/>
              </w:rPr>
              <w:t xml:space="preserve"> </w:t>
            </w:r>
          </w:p>
        </w:tc>
        <w:tc>
          <w:tcPr>
            <w:tcW w:w="401" w:type="pct"/>
            <w:shd w:val="clear" w:color="auto" w:fill="auto"/>
            <w:noWrap/>
            <w:vAlign w:val="bottom"/>
            <w:hideMark/>
          </w:tcPr>
          <w:p w:rsidR="003B156E" w:rsidRPr="002E23C0" w:rsidRDefault="003B156E" w:rsidP="00305EA5">
            <w:pPr>
              <w:widowControl w:val="0"/>
              <w:spacing w:after="0" w:line="240" w:lineRule="auto"/>
              <w:ind w:firstLine="0"/>
              <w:jc w:val="center"/>
              <w:rPr>
                <w:rFonts w:ascii="Garamond" w:eastAsia="Times New Roman" w:hAnsi="Garamond" w:cs="Calibri"/>
                <w:sz w:val="14"/>
                <w:szCs w:val="14"/>
                <w:lang w:val="sq-AL"/>
              </w:rPr>
            </w:pPr>
            <w:r w:rsidRPr="002E23C0">
              <w:rPr>
                <w:rFonts w:ascii="Garamond" w:eastAsia="Times New Roman" w:hAnsi="Garamond" w:cs="Calibri"/>
                <w:sz w:val="14"/>
                <w:szCs w:val="14"/>
                <w:lang w:val="sq-AL"/>
              </w:rPr>
              <w:t xml:space="preserve"> </w:t>
            </w:r>
          </w:p>
        </w:tc>
        <w:tc>
          <w:tcPr>
            <w:tcW w:w="401" w:type="pct"/>
            <w:shd w:val="clear" w:color="auto" w:fill="auto"/>
            <w:noWrap/>
            <w:vAlign w:val="bottom"/>
            <w:hideMark/>
          </w:tcPr>
          <w:p w:rsidR="003B156E" w:rsidRPr="002E23C0" w:rsidRDefault="003B156E" w:rsidP="00305EA5">
            <w:pPr>
              <w:widowControl w:val="0"/>
              <w:spacing w:after="0" w:line="240" w:lineRule="auto"/>
              <w:ind w:firstLine="0"/>
              <w:jc w:val="center"/>
              <w:rPr>
                <w:rFonts w:ascii="Garamond" w:eastAsia="Times New Roman" w:hAnsi="Garamond" w:cs="Calibri"/>
                <w:sz w:val="14"/>
                <w:szCs w:val="14"/>
                <w:lang w:val="sq-AL"/>
              </w:rPr>
            </w:pPr>
            <w:r w:rsidRPr="002E23C0">
              <w:rPr>
                <w:rFonts w:ascii="Garamond" w:eastAsia="Times New Roman" w:hAnsi="Garamond" w:cs="Calibri"/>
                <w:sz w:val="14"/>
                <w:szCs w:val="14"/>
                <w:lang w:val="sq-AL"/>
              </w:rPr>
              <w:t xml:space="preserve"> </w:t>
            </w:r>
          </w:p>
        </w:tc>
        <w:tc>
          <w:tcPr>
            <w:tcW w:w="400" w:type="pct"/>
            <w:shd w:val="clear" w:color="auto" w:fill="auto"/>
            <w:noWrap/>
            <w:vAlign w:val="bottom"/>
            <w:hideMark/>
          </w:tcPr>
          <w:p w:rsidR="003B156E" w:rsidRPr="002E23C0" w:rsidRDefault="003B156E" w:rsidP="00305EA5">
            <w:pPr>
              <w:widowControl w:val="0"/>
              <w:spacing w:after="0" w:line="240" w:lineRule="auto"/>
              <w:ind w:firstLine="0"/>
              <w:jc w:val="center"/>
              <w:rPr>
                <w:rFonts w:ascii="Garamond" w:eastAsia="Times New Roman" w:hAnsi="Garamond" w:cs="Calibri"/>
                <w:sz w:val="14"/>
                <w:szCs w:val="14"/>
                <w:lang w:val="sq-AL"/>
              </w:rPr>
            </w:pPr>
            <w:r w:rsidRPr="002E23C0">
              <w:rPr>
                <w:rFonts w:ascii="Garamond" w:eastAsia="Times New Roman" w:hAnsi="Garamond" w:cs="Calibri"/>
                <w:sz w:val="14"/>
                <w:szCs w:val="14"/>
                <w:lang w:val="sq-AL"/>
              </w:rPr>
              <w:t xml:space="preserve"> </w:t>
            </w:r>
          </w:p>
        </w:tc>
        <w:tc>
          <w:tcPr>
            <w:tcW w:w="338" w:type="pct"/>
            <w:shd w:val="clear" w:color="auto" w:fill="auto"/>
            <w:noWrap/>
            <w:vAlign w:val="bottom"/>
            <w:hideMark/>
          </w:tcPr>
          <w:p w:rsidR="003B156E" w:rsidRPr="002E23C0" w:rsidRDefault="003B156E" w:rsidP="00305EA5">
            <w:pPr>
              <w:widowControl w:val="0"/>
              <w:spacing w:after="0" w:line="240" w:lineRule="auto"/>
              <w:ind w:firstLine="0"/>
              <w:jc w:val="left"/>
              <w:rPr>
                <w:rFonts w:ascii="Garamond" w:eastAsia="Times New Roman" w:hAnsi="Garamond" w:cs="Calibri"/>
                <w:color w:val="000000"/>
                <w:sz w:val="14"/>
                <w:szCs w:val="14"/>
                <w:lang w:val="sq-AL"/>
              </w:rPr>
            </w:pPr>
            <w:r w:rsidRPr="002E23C0">
              <w:rPr>
                <w:rFonts w:ascii="Garamond" w:eastAsia="Times New Roman" w:hAnsi="Garamond" w:cs="Calibri"/>
                <w:color w:val="000000"/>
                <w:sz w:val="14"/>
                <w:szCs w:val="14"/>
                <w:lang w:val="sq-AL"/>
              </w:rPr>
              <w:t xml:space="preserve"> </w:t>
            </w:r>
          </w:p>
        </w:tc>
        <w:tc>
          <w:tcPr>
            <w:tcW w:w="282" w:type="pct"/>
            <w:shd w:val="clear" w:color="auto" w:fill="auto"/>
            <w:noWrap/>
            <w:vAlign w:val="bottom"/>
            <w:hideMark/>
          </w:tcPr>
          <w:p w:rsidR="003B156E" w:rsidRPr="002E23C0" w:rsidRDefault="003B156E" w:rsidP="00305EA5">
            <w:pPr>
              <w:widowControl w:val="0"/>
              <w:spacing w:after="0" w:line="240" w:lineRule="auto"/>
              <w:ind w:firstLine="0"/>
              <w:jc w:val="left"/>
              <w:rPr>
                <w:rFonts w:ascii="Garamond" w:eastAsia="Times New Roman" w:hAnsi="Garamond" w:cs="Calibri"/>
                <w:color w:val="000000"/>
                <w:sz w:val="14"/>
                <w:szCs w:val="14"/>
                <w:lang w:val="sq-AL"/>
              </w:rPr>
            </w:pPr>
            <w:r w:rsidRPr="002E23C0">
              <w:rPr>
                <w:rFonts w:ascii="Garamond" w:eastAsia="Times New Roman" w:hAnsi="Garamond" w:cs="Calibri"/>
                <w:color w:val="000000"/>
                <w:sz w:val="14"/>
                <w:szCs w:val="14"/>
                <w:lang w:val="sq-AL"/>
              </w:rPr>
              <w:t xml:space="preserve"> </w:t>
            </w:r>
          </w:p>
        </w:tc>
        <w:tc>
          <w:tcPr>
            <w:tcW w:w="592" w:type="pct"/>
            <w:shd w:val="clear" w:color="auto" w:fill="auto"/>
            <w:noWrap/>
            <w:vAlign w:val="bottom"/>
            <w:hideMark/>
          </w:tcPr>
          <w:p w:rsidR="003B156E" w:rsidRPr="002E23C0" w:rsidRDefault="003B156E" w:rsidP="00305EA5">
            <w:pPr>
              <w:widowControl w:val="0"/>
              <w:spacing w:after="0" w:line="240" w:lineRule="auto"/>
              <w:ind w:firstLine="0"/>
              <w:jc w:val="center"/>
              <w:rPr>
                <w:rFonts w:ascii="Garamond" w:eastAsia="Times New Roman" w:hAnsi="Garamond" w:cs="Calibri"/>
                <w:color w:val="000000"/>
                <w:sz w:val="14"/>
                <w:szCs w:val="14"/>
                <w:lang w:val="sq-AL"/>
              </w:rPr>
            </w:pPr>
            <w:r w:rsidRPr="002E23C0">
              <w:rPr>
                <w:rFonts w:ascii="Garamond" w:eastAsia="Times New Roman" w:hAnsi="Garamond" w:cs="Calibri"/>
                <w:color w:val="000000"/>
                <w:sz w:val="14"/>
                <w:szCs w:val="14"/>
                <w:lang w:val="sq-AL"/>
              </w:rPr>
              <w:t xml:space="preserve"> </w:t>
            </w:r>
          </w:p>
        </w:tc>
        <w:tc>
          <w:tcPr>
            <w:tcW w:w="420" w:type="pct"/>
            <w:shd w:val="clear" w:color="auto" w:fill="auto"/>
            <w:noWrap/>
            <w:vAlign w:val="bottom"/>
            <w:hideMark/>
          </w:tcPr>
          <w:p w:rsidR="003B156E" w:rsidRPr="002E23C0" w:rsidRDefault="003B156E" w:rsidP="00305EA5">
            <w:pPr>
              <w:widowControl w:val="0"/>
              <w:spacing w:after="0" w:line="240" w:lineRule="auto"/>
              <w:ind w:firstLine="0"/>
              <w:jc w:val="left"/>
              <w:rPr>
                <w:rFonts w:ascii="Garamond" w:eastAsia="Times New Roman" w:hAnsi="Garamond" w:cs="Calibri"/>
                <w:color w:val="000000"/>
                <w:sz w:val="14"/>
                <w:szCs w:val="14"/>
                <w:lang w:val="sq-AL"/>
              </w:rPr>
            </w:pPr>
            <w:r w:rsidRPr="002E23C0">
              <w:rPr>
                <w:rFonts w:ascii="Garamond" w:eastAsia="Times New Roman" w:hAnsi="Garamond" w:cs="Calibri"/>
                <w:color w:val="000000"/>
                <w:sz w:val="14"/>
                <w:szCs w:val="14"/>
                <w:lang w:val="sq-AL"/>
              </w:rPr>
              <w:t xml:space="preserve"> </w:t>
            </w:r>
          </w:p>
        </w:tc>
        <w:tc>
          <w:tcPr>
            <w:tcW w:w="468" w:type="pct"/>
            <w:shd w:val="clear" w:color="auto" w:fill="auto"/>
            <w:noWrap/>
            <w:vAlign w:val="bottom"/>
            <w:hideMark/>
          </w:tcPr>
          <w:p w:rsidR="003B156E" w:rsidRPr="002E23C0" w:rsidRDefault="003B156E" w:rsidP="00305EA5">
            <w:pPr>
              <w:widowControl w:val="0"/>
              <w:spacing w:after="0" w:line="240" w:lineRule="auto"/>
              <w:ind w:firstLine="0"/>
              <w:jc w:val="center"/>
              <w:rPr>
                <w:rFonts w:ascii="Garamond" w:eastAsia="Times New Roman" w:hAnsi="Garamond" w:cs="Calibri"/>
                <w:sz w:val="14"/>
                <w:szCs w:val="14"/>
                <w:lang w:val="sq-AL"/>
              </w:rPr>
            </w:pPr>
            <w:r w:rsidRPr="002E23C0">
              <w:rPr>
                <w:rFonts w:ascii="Garamond" w:eastAsia="Times New Roman" w:hAnsi="Garamond" w:cs="Calibri"/>
                <w:sz w:val="14"/>
                <w:szCs w:val="14"/>
                <w:lang w:val="sq-AL"/>
              </w:rPr>
              <w:t xml:space="preserve"> </w:t>
            </w:r>
          </w:p>
        </w:tc>
        <w:tc>
          <w:tcPr>
            <w:tcW w:w="669" w:type="pct"/>
            <w:shd w:val="clear" w:color="auto" w:fill="auto"/>
            <w:noWrap/>
            <w:vAlign w:val="bottom"/>
            <w:hideMark/>
          </w:tcPr>
          <w:p w:rsidR="003B156E" w:rsidRPr="002E23C0" w:rsidRDefault="003B156E" w:rsidP="00305EA5">
            <w:pPr>
              <w:widowControl w:val="0"/>
              <w:spacing w:after="0" w:line="240" w:lineRule="auto"/>
              <w:ind w:firstLine="0"/>
              <w:jc w:val="left"/>
              <w:rPr>
                <w:rFonts w:ascii="Garamond" w:eastAsia="Times New Roman" w:hAnsi="Garamond" w:cs="Calibri"/>
                <w:color w:val="000000"/>
                <w:sz w:val="14"/>
                <w:szCs w:val="14"/>
                <w:lang w:val="sq-AL"/>
              </w:rPr>
            </w:pPr>
            <w:r w:rsidRPr="002E23C0">
              <w:rPr>
                <w:rFonts w:ascii="Garamond" w:eastAsia="Times New Roman" w:hAnsi="Garamond" w:cs="Calibri"/>
                <w:color w:val="000000"/>
                <w:sz w:val="14"/>
                <w:szCs w:val="14"/>
                <w:lang w:val="sq-AL"/>
              </w:rPr>
              <w:t xml:space="preserve"> </w:t>
            </w:r>
          </w:p>
        </w:tc>
      </w:tr>
      <w:tr w:rsidR="003B156E" w:rsidRPr="002E23C0" w:rsidTr="00305EA5">
        <w:trPr>
          <w:trHeight w:val="71"/>
          <w:jc w:val="center"/>
        </w:trPr>
        <w:tc>
          <w:tcPr>
            <w:tcW w:w="226" w:type="pct"/>
            <w:shd w:val="clear" w:color="auto" w:fill="auto"/>
            <w:noWrap/>
            <w:vAlign w:val="center"/>
            <w:hideMark/>
          </w:tcPr>
          <w:p w:rsidR="003B156E" w:rsidRPr="002E23C0" w:rsidRDefault="003B156E" w:rsidP="00305EA5">
            <w:pPr>
              <w:widowControl w:val="0"/>
              <w:spacing w:after="0" w:line="240" w:lineRule="auto"/>
              <w:ind w:firstLine="0"/>
              <w:jc w:val="center"/>
              <w:rPr>
                <w:rFonts w:ascii="Garamond" w:eastAsia="Times New Roman" w:hAnsi="Garamond" w:cs="Calibri"/>
                <w:color w:val="000000"/>
                <w:sz w:val="14"/>
                <w:szCs w:val="14"/>
                <w:lang w:val="sq-AL"/>
              </w:rPr>
            </w:pPr>
            <w:r w:rsidRPr="002E23C0">
              <w:rPr>
                <w:rFonts w:ascii="Garamond" w:eastAsia="Times New Roman" w:hAnsi="Garamond" w:cs="Calibri"/>
                <w:sz w:val="14"/>
                <w:szCs w:val="14"/>
                <w:lang w:val="sq-AL"/>
              </w:rPr>
              <w:t>2</w:t>
            </w:r>
          </w:p>
        </w:tc>
        <w:tc>
          <w:tcPr>
            <w:tcW w:w="510" w:type="pct"/>
            <w:shd w:val="clear" w:color="auto" w:fill="auto"/>
            <w:noWrap/>
            <w:vAlign w:val="center"/>
            <w:hideMark/>
          </w:tcPr>
          <w:p w:rsidR="003B156E" w:rsidRPr="002E23C0" w:rsidRDefault="003B156E" w:rsidP="00305EA5">
            <w:pPr>
              <w:widowControl w:val="0"/>
              <w:spacing w:after="0" w:line="240" w:lineRule="auto"/>
              <w:ind w:firstLine="0"/>
              <w:jc w:val="center"/>
              <w:rPr>
                <w:rFonts w:ascii="Garamond" w:eastAsia="Times New Roman" w:hAnsi="Garamond" w:cs="Calibri"/>
                <w:color w:val="000000"/>
                <w:sz w:val="14"/>
                <w:szCs w:val="14"/>
                <w:lang w:val="sq-AL"/>
              </w:rPr>
            </w:pPr>
            <w:r w:rsidRPr="002E23C0">
              <w:rPr>
                <w:rFonts w:ascii="Garamond" w:eastAsia="Times New Roman" w:hAnsi="Garamond" w:cs="Calibri"/>
                <w:sz w:val="14"/>
                <w:szCs w:val="14"/>
                <w:lang w:val="sq-AL"/>
              </w:rPr>
              <w:t>Bashkëpronarët</w:t>
            </w:r>
          </w:p>
        </w:tc>
        <w:tc>
          <w:tcPr>
            <w:tcW w:w="293" w:type="pct"/>
            <w:shd w:val="clear" w:color="auto" w:fill="auto"/>
            <w:noWrap/>
            <w:vAlign w:val="center"/>
            <w:hideMark/>
          </w:tcPr>
          <w:p w:rsidR="003B156E" w:rsidRPr="002E23C0" w:rsidRDefault="003B156E" w:rsidP="00305EA5">
            <w:pPr>
              <w:widowControl w:val="0"/>
              <w:spacing w:after="0" w:line="240" w:lineRule="auto"/>
              <w:ind w:firstLine="0"/>
              <w:jc w:val="center"/>
              <w:rPr>
                <w:rFonts w:ascii="Garamond" w:eastAsia="Times New Roman" w:hAnsi="Garamond" w:cs="Calibri"/>
                <w:color w:val="000000"/>
                <w:sz w:val="14"/>
                <w:szCs w:val="14"/>
                <w:lang w:val="sq-AL"/>
              </w:rPr>
            </w:pPr>
          </w:p>
          <w:p w:rsidR="003B156E" w:rsidRPr="002E23C0" w:rsidRDefault="003B156E" w:rsidP="00305EA5">
            <w:pPr>
              <w:widowControl w:val="0"/>
              <w:spacing w:after="0" w:line="240" w:lineRule="auto"/>
              <w:ind w:firstLine="0"/>
              <w:jc w:val="center"/>
              <w:rPr>
                <w:rFonts w:ascii="Garamond" w:eastAsia="Times New Roman" w:hAnsi="Garamond" w:cs="Calibri"/>
                <w:color w:val="000000"/>
                <w:sz w:val="14"/>
                <w:szCs w:val="14"/>
                <w:lang w:val="sq-AL"/>
              </w:rPr>
            </w:pPr>
          </w:p>
        </w:tc>
        <w:tc>
          <w:tcPr>
            <w:tcW w:w="401" w:type="pct"/>
            <w:shd w:val="clear" w:color="auto" w:fill="auto"/>
            <w:noWrap/>
            <w:vAlign w:val="center"/>
            <w:hideMark/>
          </w:tcPr>
          <w:p w:rsidR="003B156E" w:rsidRPr="002E23C0" w:rsidRDefault="003B156E" w:rsidP="00305EA5">
            <w:pPr>
              <w:widowControl w:val="0"/>
              <w:spacing w:after="0" w:line="240" w:lineRule="auto"/>
              <w:ind w:firstLine="0"/>
              <w:jc w:val="center"/>
              <w:rPr>
                <w:rFonts w:ascii="Garamond" w:eastAsia="Times New Roman" w:hAnsi="Garamond" w:cs="Calibri"/>
                <w:color w:val="000000"/>
                <w:sz w:val="14"/>
                <w:szCs w:val="14"/>
                <w:lang w:val="sq-AL"/>
              </w:rPr>
            </w:pPr>
            <w:r w:rsidRPr="002E23C0">
              <w:rPr>
                <w:rFonts w:ascii="Garamond" w:eastAsia="Times New Roman" w:hAnsi="Garamond" w:cs="Calibri"/>
                <w:sz w:val="14"/>
                <w:szCs w:val="14"/>
                <w:lang w:val="sq-AL"/>
              </w:rPr>
              <w:t>Bejaj</w:t>
            </w:r>
          </w:p>
        </w:tc>
        <w:tc>
          <w:tcPr>
            <w:tcW w:w="401" w:type="pct"/>
            <w:shd w:val="clear" w:color="auto" w:fill="auto"/>
            <w:noWrap/>
            <w:vAlign w:val="center"/>
            <w:hideMark/>
          </w:tcPr>
          <w:p w:rsidR="003B156E" w:rsidRPr="002E23C0" w:rsidRDefault="003B156E" w:rsidP="00305EA5">
            <w:pPr>
              <w:widowControl w:val="0"/>
              <w:spacing w:after="0" w:line="240" w:lineRule="auto"/>
              <w:ind w:firstLine="0"/>
              <w:jc w:val="center"/>
              <w:rPr>
                <w:rFonts w:ascii="Garamond" w:eastAsia="Times New Roman" w:hAnsi="Garamond" w:cs="Calibri"/>
                <w:color w:val="000000"/>
                <w:sz w:val="14"/>
                <w:szCs w:val="14"/>
                <w:lang w:val="sq-AL"/>
              </w:rPr>
            </w:pPr>
            <w:r w:rsidRPr="002E23C0">
              <w:rPr>
                <w:rFonts w:ascii="Garamond" w:eastAsia="Times New Roman" w:hAnsi="Garamond" w:cs="Calibri"/>
                <w:sz w:val="14"/>
                <w:szCs w:val="14"/>
                <w:lang w:val="sq-AL"/>
              </w:rPr>
              <w:t>8604</w:t>
            </w:r>
          </w:p>
        </w:tc>
        <w:tc>
          <w:tcPr>
            <w:tcW w:w="400" w:type="pct"/>
            <w:shd w:val="clear" w:color="auto" w:fill="auto"/>
            <w:noWrap/>
            <w:vAlign w:val="center"/>
            <w:hideMark/>
          </w:tcPr>
          <w:p w:rsidR="003B156E" w:rsidRPr="002E23C0" w:rsidRDefault="003B156E" w:rsidP="00305EA5">
            <w:pPr>
              <w:widowControl w:val="0"/>
              <w:spacing w:after="0" w:line="240" w:lineRule="auto"/>
              <w:ind w:firstLine="0"/>
              <w:jc w:val="center"/>
              <w:rPr>
                <w:rFonts w:ascii="Garamond" w:eastAsia="Times New Roman" w:hAnsi="Garamond" w:cs="Calibri"/>
                <w:color w:val="000000"/>
                <w:sz w:val="14"/>
                <w:szCs w:val="14"/>
                <w:lang w:val="sq-AL"/>
              </w:rPr>
            </w:pPr>
            <w:r w:rsidRPr="002E23C0">
              <w:rPr>
                <w:rFonts w:ascii="Garamond" w:eastAsia="Times New Roman" w:hAnsi="Garamond" w:cs="Calibri"/>
                <w:sz w:val="14"/>
                <w:szCs w:val="14"/>
                <w:lang w:val="sq-AL"/>
              </w:rPr>
              <w:t>4/258-ND</w:t>
            </w:r>
          </w:p>
        </w:tc>
        <w:tc>
          <w:tcPr>
            <w:tcW w:w="338" w:type="pct"/>
            <w:shd w:val="clear" w:color="auto" w:fill="auto"/>
            <w:noWrap/>
            <w:vAlign w:val="center"/>
            <w:hideMark/>
          </w:tcPr>
          <w:p w:rsidR="003B156E" w:rsidRPr="002E23C0" w:rsidRDefault="003B156E" w:rsidP="00305EA5">
            <w:pPr>
              <w:widowControl w:val="0"/>
              <w:spacing w:after="0" w:line="240" w:lineRule="auto"/>
              <w:ind w:firstLine="0"/>
              <w:jc w:val="center"/>
              <w:rPr>
                <w:rFonts w:ascii="Garamond" w:eastAsia="Times New Roman" w:hAnsi="Garamond" w:cs="Calibri"/>
                <w:color w:val="000000"/>
                <w:sz w:val="14"/>
                <w:szCs w:val="14"/>
                <w:lang w:val="sq-AL"/>
              </w:rPr>
            </w:pPr>
            <w:r w:rsidRPr="002E23C0">
              <w:rPr>
                <w:rFonts w:ascii="Garamond" w:eastAsia="Times New Roman" w:hAnsi="Garamond" w:cs="Calibri"/>
                <w:sz w:val="14"/>
                <w:szCs w:val="14"/>
                <w:lang w:val="sq-AL"/>
              </w:rPr>
              <w:t>Ndërtesë</w:t>
            </w:r>
          </w:p>
        </w:tc>
        <w:tc>
          <w:tcPr>
            <w:tcW w:w="282" w:type="pct"/>
            <w:shd w:val="clear" w:color="auto" w:fill="auto"/>
            <w:noWrap/>
            <w:vAlign w:val="center"/>
            <w:hideMark/>
          </w:tcPr>
          <w:p w:rsidR="003B156E" w:rsidRPr="002E23C0" w:rsidRDefault="003B156E" w:rsidP="00305EA5">
            <w:pPr>
              <w:widowControl w:val="0"/>
              <w:spacing w:after="0" w:line="240" w:lineRule="auto"/>
              <w:ind w:firstLine="0"/>
              <w:jc w:val="center"/>
              <w:rPr>
                <w:rFonts w:ascii="Garamond" w:eastAsia="Times New Roman" w:hAnsi="Garamond" w:cs="Calibri"/>
                <w:color w:val="000000"/>
                <w:sz w:val="14"/>
                <w:szCs w:val="14"/>
                <w:lang w:val="sq-AL"/>
              </w:rPr>
            </w:pPr>
            <w:r w:rsidRPr="002E23C0">
              <w:rPr>
                <w:rFonts w:ascii="Garamond" w:eastAsia="Times New Roman" w:hAnsi="Garamond" w:cs="Calibri"/>
                <w:sz w:val="14"/>
                <w:szCs w:val="14"/>
                <w:lang w:val="sq-AL"/>
              </w:rPr>
              <w:t>54</w:t>
            </w:r>
          </w:p>
        </w:tc>
        <w:tc>
          <w:tcPr>
            <w:tcW w:w="592" w:type="pct"/>
            <w:shd w:val="clear" w:color="auto" w:fill="auto"/>
            <w:noWrap/>
            <w:vAlign w:val="center"/>
            <w:hideMark/>
          </w:tcPr>
          <w:p w:rsidR="003B156E" w:rsidRPr="002E23C0" w:rsidRDefault="003B156E" w:rsidP="00305EA5">
            <w:pPr>
              <w:widowControl w:val="0"/>
              <w:spacing w:after="0" w:line="240" w:lineRule="auto"/>
              <w:ind w:firstLine="0"/>
              <w:jc w:val="center"/>
              <w:rPr>
                <w:rFonts w:ascii="Garamond" w:eastAsia="Times New Roman" w:hAnsi="Garamond" w:cs="Calibri"/>
                <w:color w:val="000000"/>
                <w:sz w:val="14"/>
                <w:szCs w:val="14"/>
                <w:lang w:val="sq-AL"/>
              </w:rPr>
            </w:pPr>
            <w:r w:rsidRPr="002E23C0">
              <w:rPr>
                <w:rFonts w:ascii="Garamond" w:eastAsia="Times New Roman" w:hAnsi="Garamond" w:cs="Calibri"/>
                <w:color w:val="000000"/>
                <w:sz w:val="14"/>
                <w:szCs w:val="14"/>
                <w:lang w:val="sq-AL"/>
              </w:rPr>
              <w:t>54</w:t>
            </w:r>
          </w:p>
        </w:tc>
        <w:tc>
          <w:tcPr>
            <w:tcW w:w="420" w:type="pct"/>
            <w:shd w:val="clear" w:color="auto" w:fill="auto"/>
            <w:noWrap/>
            <w:vAlign w:val="center"/>
            <w:hideMark/>
          </w:tcPr>
          <w:p w:rsidR="003B156E" w:rsidRPr="002E23C0" w:rsidRDefault="003B156E" w:rsidP="00305EA5">
            <w:pPr>
              <w:widowControl w:val="0"/>
              <w:spacing w:after="0" w:line="240" w:lineRule="auto"/>
              <w:ind w:firstLine="0"/>
              <w:jc w:val="center"/>
              <w:rPr>
                <w:rFonts w:ascii="Garamond" w:eastAsia="Times New Roman" w:hAnsi="Garamond" w:cs="Calibri"/>
                <w:color w:val="000000"/>
                <w:sz w:val="14"/>
                <w:szCs w:val="14"/>
                <w:lang w:val="sq-AL"/>
              </w:rPr>
            </w:pPr>
            <w:r w:rsidRPr="002E23C0">
              <w:rPr>
                <w:rFonts w:ascii="Garamond" w:eastAsia="Times New Roman" w:hAnsi="Garamond" w:cs="Calibri"/>
                <w:sz w:val="14"/>
                <w:szCs w:val="14"/>
                <w:lang w:val="sq-AL"/>
              </w:rPr>
              <w:t>67100</w:t>
            </w:r>
          </w:p>
        </w:tc>
        <w:tc>
          <w:tcPr>
            <w:tcW w:w="468" w:type="pct"/>
            <w:shd w:val="clear" w:color="auto" w:fill="auto"/>
            <w:noWrap/>
            <w:vAlign w:val="center"/>
            <w:hideMark/>
          </w:tcPr>
          <w:p w:rsidR="003B156E" w:rsidRPr="002E23C0" w:rsidRDefault="003B156E" w:rsidP="00305EA5">
            <w:pPr>
              <w:widowControl w:val="0"/>
              <w:spacing w:after="0" w:line="240" w:lineRule="auto"/>
              <w:ind w:firstLine="0"/>
              <w:jc w:val="center"/>
              <w:rPr>
                <w:rFonts w:ascii="Garamond" w:eastAsia="Times New Roman" w:hAnsi="Garamond" w:cs="Calibri"/>
                <w:color w:val="000000"/>
                <w:sz w:val="14"/>
                <w:szCs w:val="14"/>
                <w:lang w:val="sq-AL"/>
              </w:rPr>
            </w:pPr>
            <w:r w:rsidRPr="002E23C0">
              <w:rPr>
                <w:rFonts w:ascii="Garamond" w:eastAsia="Times New Roman" w:hAnsi="Garamond" w:cs="Calibri"/>
                <w:sz w:val="14"/>
                <w:szCs w:val="14"/>
                <w:lang w:val="sq-AL"/>
              </w:rPr>
              <w:t>3.623.400</w:t>
            </w:r>
          </w:p>
        </w:tc>
        <w:tc>
          <w:tcPr>
            <w:tcW w:w="669" w:type="pct"/>
            <w:shd w:val="clear" w:color="auto" w:fill="auto"/>
            <w:noWrap/>
            <w:vAlign w:val="center"/>
            <w:hideMark/>
          </w:tcPr>
          <w:p w:rsidR="003B156E" w:rsidRPr="002E23C0" w:rsidRDefault="003B156E" w:rsidP="00305EA5">
            <w:pPr>
              <w:widowControl w:val="0"/>
              <w:spacing w:after="0" w:line="240" w:lineRule="auto"/>
              <w:ind w:firstLine="0"/>
              <w:jc w:val="center"/>
              <w:rPr>
                <w:rFonts w:ascii="Garamond" w:eastAsia="Times New Roman" w:hAnsi="Garamond" w:cs="Calibri"/>
                <w:sz w:val="14"/>
                <w:szCs w:val="14"/>
                <w:lang w:val="sq-AL"/>
              </w:rPr>
            </w:pPr>
            <w:r w:rsidRPr="002E23C0">
              <w:rPr>
                <w:rFonts w:ascii="Garamond" w:eastAsia="Times New Roman" w:hAnsi="Garamond" w:cs="Calibri"/>
                <w:sz w:val="14"/>
                <w:szCs w:val="14"/>
                <w:lang w:val="sq-AL"/>
              </w:rPr>
              <w:t>Konfirmim ZVRPP</w:t>
            </w:r>
          </w:p>
        </w:tc>
      </w:tr>
      <w:tr w:rsidR="003B156E" w:rsidRPr="002E23C0" w:rsidTr="00305EA5">
        <w:trPr>
          <w:trHeight w:val="179"/>
          <w:jc w:val="center"/>
        </w:trPr>
        <w:tc>
          <w:tcPr>
            <w:tcW w:w="226" w:type="pct"/>
            <w:shd w:val="clear" w:color="auto" w:fill="auto"/>
            <w:noWrap/>
            <w:vAlign w:val="bottom"/>
            <w:hideMark/>
          </w:tcPr>
          <w:p w:rsidR="003B156E" w:rsidRPr="002E23C0" w:rsidRDefault="003B156E" w:rsidP="00305EA5">
            <w:pPr>
              <w:widowControl w:val="0"/>
              <w:spacing w:after="0" w:line="240" w:lineRule="auto"/>
              <w:ind w:firstLine="0"/>
              <w:jc w:val="center"/>
              <w:rPr>
                <w:rFonts w:ascii="Garamond" w:eastAsia="Times New Roman" w:hAnsi="Garamond" w:cs="Calibri"/>
                <w:sz w:val="14"/>
                <w:szCs w:val="14"/>
                <w:lang w:val="sq-AL"/>
              </w:rPr>
            </w:pPr>
            <w:r w:rsidRPr="002E23C0">
              <w:rPr>
                <w:rFonts w:ascii="Garamond" w:eastAsia="Times New Roman" w:hAnsi="Garamond" w:cs="Calibri"/>
                <w:sz w:val="14"/>
                <w:szCs w:val="14"/>
                <w:lang w:val="sq-AL"/>
              </w:rPr>
              <w:t xml:space="preserve"> </w:t>
            </w:r>
          </w:p>
        </w:tc>
        <w:tc>
          <w:tcPr>
            <w:tcW w:w="803" w:type="pct"/>
            <w:gridSpan w:val="2"/>
            <w:shd w:val="clear" w:color="auto" w:fill="auto"/>
            <w:noWrap/>
            <w:vAlign w:val="center"/>
            <w:hideMark/>
          </w:tcPr>
          <w:p w:rsidR="003B156E" w:rsidRPr="002E23C0" w:rsidRDefault="003B156E" w:rsidP="00305EA5">
            <w:pPr>
              <w:widowControl w:val="0"/>
              <w:spacing w:after="0" w:line="240" w:lineRule="auto"/>
              <w:ind w:firstLine="0"/>
              <w:jc w:val="center"/>
              <w:rPr>
                <w:rFonts w:ascii="Garamond" w:eastAsia="Times New Roman" w:hAnsi="Garamond" w:cs="Calibri"/>
                <w:b/>
                <w:sz w:val="14"/>
                <w:szCs w:val="14"/>
                <w:lang w:val="sq-AL"/>
              </w:rPr>
            </w:pPr>
            <w:r w:rsidRPr="002E23C0">
              <w:rPr>
                <w:rFonts w:ascii="Garamond" w:eastAsia="Times New Roman" w:hAnsi="Garamond" w:cs="Calibri"/>
                <w:b/>
                <w:sz w:val="14"/>
                <w:szCs w:val="14"/>
                <w:lang w:val="sq-AL"/>
              </w:rPr>
              <w:t>SHUMA TOTALE</w:t>
            </w:r>
          </w:p>
        </w:tc>
        <w:tc>
          <w:tcPr>
            <w:tcW w:w="401" w:type="pct"/>
            <w:shd w:val="clear" w:color="auto" w:fill="auto"/>
            <w:noWrap/>
            <w:vAlign w:val="bottom"/>
            <w:hideMark/>
          </w:tcPr>
          <w:p w:rsidR="003B156E" w:rsidRPr="002E23C0" w:rsidRDefault="003B156E" w:rsidP="00305EA5">
            <w:pPr>
              <w:widowControl w:val="0"/>
              <w:spacing w:after="0" w:line="240" w:lineRule="auto"/>
              <w:ind w:firstLine="0"/>
              <w:jc w:val="center"/>
              <w:rPr>
                <w:rFonts w:ascii="Garamond" w:eastAsia="Times New Roman" w:hAnsi="Garamond" w:cs="Calibri"/>
                <w:b/>
                <w:sz w:val="14"/>
                <w:szCs w:val="14"/>
                <w:lang w:val="sq-AL"/>
              </w:rPr>
            </w:pPr>
            <w:r w:rsidRPr="002E23C0">
              <w:rPr>
                <w:rFonts w:ascii="Garamond" w:eastAsia="Times New Roman" w:hAnsi="Garamond" w:cs="Calibri"/>
                <w:b/>
                <w:sz w:val="14"/>
                <w:szCs w:val="14"/>
                <w:lang w:val="sq-AL"/>
              </w:rPr>
              <w:t xml:space="preserve"> </w:t>
            </w:r>
          </w:p>
        </w:tc>
        <w:tc>
          <w:tcPr>
            <w:tcW w:w="401" w:type="pct"/>
            <w:shd w:val="clear" w:color="auto" w:fill="auto"/>
            <w:noWrap/>
            <w:vAlign w:val="bottom"/>
            <w:hideMark/>
          </w:tcPr>
          <w:p w:rsidR="003B156E" w:rsidRPr="002E23C0" w:rsidRDefault="003B156E" w:rsidP="00305EA5">
            <w:pPr>
              <w:widowControl w:val="0"/>
              <w:spacing w:after="0" w:line="240" w:lineRule="auto"/>
              <w:ind w:firstLine="0"/>
              <w:jc w:val="center"/>
              <w:rPr>
                <w:rFonts w:ascii="Garamond" w:eastAsia="Times New Roman" w:hAnsi="Garamond" w:cs="Calibri"/>
                <w:b/>
                <w:sz w:val="14"/>
                <w:szCs w:val="14"/>
                <w:lang w:val="sq-AL"/>
              </w:rPr>
            </w:pPr>
            <w:r w:rsidRPr="002E23C0">
              <w:rPr>
                <w:rFonts w:ascii="Garamond" w:eastAsia="Times New Roman" w:hAnsi="Garamond" w:cs="Calibri"/>
                <w:b/>
                <w:sz w:val="14"/>
                <w:szCs w:val="14"/>
                <w:lang w:val="sq-AL"/>
              </w:rPr>
              <w:t xml:space="preserve"> </w:t>
            </w:r>
          </w:p>
        </w:tc>
        <w:tc>
          <w:tcPr>
            <w:tcW w:w="400" w:type="pct"/>
            <w:shd w:val="clear" w:color="auto" w:fill="auto"/>
            <w:noWrap/>
            <w:vAlign w:val="bottom"/>
            <w:hideMark/>
          </w:tcPr>
          <w:p w:rsidR="003B156E" w:rsidRPr="002E23C0" w:rsidRDefault="003B156E" w:rsidP="00305EA5">
            <w:pPr>
              <w:widowControl w:val="0"/>
              <w:spacing w:after="0" w:line="240" w:lineRule="auto"/>
              <w:ind w:firstLine="0"/>
              <w:jc w:val="center"/>
              <w:rPr>
                <w:rFonts w:ascii="Garamond" w:eastAsia="Times New Roman" w:hAnsi="Garamond" w:cs="Calibri"/>
                <w:b/>
                <w:sz w:val="14"/>
                <w:szCs w:val="14"/>
                <w:lang w:val="sq-AL"/>
              </w:rPr>
            </w:pPr>
            <w:r w:rsidRPr="002E23C0">
              <w:rPr>
                <w:rFonts w:ascii="Garamond" w:eastAsia="Times New Roman" w:hAnsi="Garamond" w:cs="Calibri"/>
                <w:b/>
                <w:sz w:val="14"/>
                <w:szCs w:val="14"/>
                <w:lang w:val="sq-AL"/>
              </w:rPr>
              <w:t xml:space="preserve"> </w:t>
            </w:r>
          </w:p>
        </w:tc>
        <w:tc>
          <w:tcPr>
            <w:tcW w:w="338" w:type="pct"/>
            <w:shd w:val="clear" w:color="auto" w:fill="auto"/>
            <w:noWrap/>
            <w:vAlign w:val="bottom"/>
            <w:hideMark/>
          </w:tcPr>
          <w:p w:rsidR="003B156E" w:rsidRPr="002E23C0" w:rsidRDefault="003B156E" w:rsidP="00305EA5">
            <w:pPr>
              <w:widowControl w:val="0"/>
              <w:spacing w:after="0" w:line="240" w:lineRule="auto"/>
              <w:ind w:firstLine="0"/>
              <w:jc w:val="left"/>
              <w:rPr>
                <w:rFonts w:ascii="Garamond" w:eastAsia="Times New Roman" w:hAnsi="Garamond" w:cs="Calibri"/>
                <w:b/>
                <w:color w:val="000000"/>
                <w:sz w:val="14"/>
                <w:szCs w:val="14"/>
                <w:lang w:val="sq-AL"/>
              </w:rPr>
            </w:pPr>
            <w:r w:rsidRPr="002E23C0">
              <w:rPr>
                <w:rFonts w:ascii="Garamond" w:eastAsia="Times New Roman" w:hAnsi="Garamond" w:cs="Calibri"/>
                <w:b/>
                <w:color w:val="000000"/>
                <w:sz w:val="14"/>
                <w:szCs w:val="14"/>
                <w:lang w:val="sq-AL"/>
              </w:rPr>
              <w:t xml:space="preserve"> </w:t>
            </w:r>
          </w:p>
        </w:tc>
        <w:tc>
          <w:tcPr>
            <w:tcW w:w="282" w:type="pct"/>
            <w:shd w:val="clear" w:color="auto" w:fill="auto"/>
            <w:noWrap/>
            <w:vAlign w:val="bottom"/>
            <w:hideMark/>
          </w:tcPr>
          <w:p w:rsidR="003B156E" w:rsidRPr="002E23C0" w:rsidRDefault="003B156E" w:rsidP="00305EA5">
            <w:pPr>
              <w:widowControl w:val="0"/>
              <w:spacing w:after="0" w:line="240" w:lineRule="auto"/>
              <w:ind w:firstLine="0"/>
              <w:jc w:val="left"/>
              <w:rPr>
                <w:rFonts w:ascii="Garamond" w:eastAsia="Times New Roman" w:hAnsi="Garamond" w:cs="Calibri"/>
                <w:b/>
                <w:color w:val="000000"/>
                <w:sz w:val="14"/>
                <w:szCs w:val="14"/>
                <w:lang w:val="sq-AL"/>
              </w:rPr>
            </w:pPr>
            <w:r w:rsidRPr="002E23C0">
              <w:rPr>
                <w:rFonts w:ascii="Garamond" w:eastAsia="Times New Roman" w:hAnsi="Garamond" w:cs="Calibri"/>
                <w:b/>
                <w:color w:val="000000"/>
                <w:sz w:val="14"/>
                <w:szCs w:val="14"/>
                <w:lang w:val="sq-AL"/>
              </w:rPr>
              <w:t xml:space="preserve"> </w:t>
            </w:r>
          </w:p>
        </w:tc>
        <w:tc>
          <w:tcPr>
            <w:tcW w:w="592" w:type="pct"/>
            <w:shd w:val="clear" w:color="auto" w:fill="auto"/>
            <w:noWrap/>
            <w:vAlign w:val="bottom"/>
            <w:hideMark/>
          </w:tcPr>
          <w:p w:rsidR="003B156E" w:rsidRPr="002E23C0" w:rsidRDefault="003B156E" w:rsidP="00305EA5">
            <w:pPr>
              <w:widowControl w:val="0"/>
              <w:spacing w:after="0" w:line="240" w:lineRule="auto"/>
              <w:ind w:firstLine="0"/>
              <w:jc w:val="center"/>
              <w:rPr>
                <w:rFonts w:ascii="Garamond" w:eastAsia="Times New Roman" w:hAnsi="Garamond" w:cs="Calibri"/>
                <w:b/>
                <w:color w:val="000000"/>
                <w:sz w:val="14"/>
                <w:szCs w:val="14"/>
                <w:lang w:val="sq-AL"/>
              </w:rPr>
            </w:pPr>
            <w:r w:rsidRPr="002E23C0">
              <w:rPr>
                <w:rFonts w:ascii="Garamond" w:eastAsia="Times New Roman" w:hAnsi="Garamond" w:cs="Calibri"/>
                <w:b/>
                <w:color w:val="000000"/>
                <w:sz w:val="14"/>
                <w:szCs w:val="14"/>
                <w:lang w:val="sq-AL"/>
              </w:rPr>
              <w:t xml:space="preserve"> </w:t>
            </w:r>
          </w:p>
        </w:tc>
        <w:tc>
          <w:tcPr>
            <w:tcW w:w="420" w:type="pct"/>
            <w:shd w:val="clear" w:color="auto" w:fill="auto"/>
            <w:noWrap/>
            <w:vAlign w:val="bottom"/>
            <w:hideMark/>
          </w:tcPr>
          <w:p w:rsidR="003B156E" w:rsidRPr="002E23C0" w:rsidRDefault="003B156E" w:rsidP="00305EA5">
            <w:pPr>
              <w:widowControl w:val="0"/>
              <w:spacing w:after="0" w:line="240" w:lineRule="auto"/>
              <w:ind w:firstLine="0"/>
              <w:jc w:val="left"/>
              <w:rPr>
                <w:rFonts w:ascii="Garamond" w:eastAsia="Times New Roman" w:hAnsi="Garamond" w:cs="Calibri"/>
                <w:b/>
                <w:color w:val="000000"/>
                <w:sz w:val="14"/>
                <w:szCs w:val="14"/>
                <w:lang w:val="sq-AL"/>
              </w:rPr>
            </w:pPr>
            <w:r w:rsidRPr="002E23C0">
              <w:rPr>
                <w:rFonts w:ascii="Garamond" w:eastAsia="Times New Roman" w:hAnsi="Garamond" w:cs="Calibri"/>
                <w:b/>
                <w:color w:val="000000"/>
                <w:sz w:val="14"/>
                <w:szCs w:val="14"/>
                <w:lang w:val="sq-AL"/>
              </w:rPr>
              <w:t xml:space="preserve"> </w:t>
            </w:r>
          </w:p>
        </w:tc>
        <w:tc>
          <w:tcPr>
            <w:tcW w:w="468" w:type="pct"/>
            <w:shd w:val="clear" w:color="auto" w:fill="auto"/>
            <w:noWrap/>
            <w:vAlign w:val="center"/>
            <w:hideMark/>
          </w:tcPr>
          <w:p w:rsidR="003B156E" w:rsidRPr="002E23C0" w:rsidRDefault="003B156E" w:rsidP="00305EA5">
            <w:pPr>
              <w:widowControl w:val="0"/>
              <w:spacing w:after="0" w:line="240" w:lineRule="auto"/>
              <w:ind w:firstLine="0"/>
              <w:jc w:val="center"/>
              <w:rPr>
                <w:rFonts w:ascii="Garamond" w:eastAsia="Times New Roman" w:hAnsi="Garamond" w:cs="Calibri"/>
                <w:b/>
                <w:sz w:val="14"/>
                <w:szCs w:val="14"/>
                <w:lang w:val="sq-AL"/>
              </w:rPr>
            </w:pPr>
            <w:r w:rsidRPr="002E23C0">
              <w:rPr>
                <w:rFonts w:ascii="Garamond" w:eastAsia="Times New Roman" w:hAnsi="Garamond" w:cs="Calibri"/>
                <w:b/>
                <w:sz w:val="14"/>
                <w:szCs w:val="14"/>
                <w:lang w:val="sq-AL"/>
              </w:rPr>
              <w:t>4.830.220</w:t>
            </w:r>
          </w:p>
        </w:tc>
        <w:tc>
          <w:tcPr>
            <w:tcW w:w="669" w:type="pct"/>
            <w:shd w:val="clear" w:color="auto" w:fill="auto"/>
            <w:noWrap/>
            <w:vAlign w:val="bottom"/>
            <w:hideMark/>
          </w:tcPr>
          <w:p w:rsidR="003B156E" w:rsidRPr="002E23C0" w:rsidRDefault="003B156E" w:rsidP="00305EA5">
            <w:pPr>
              <w:widowControl w:val="0"/>
              <w:spacing w:after="0" w:line="240" w:lineRule="auto"/>
              <w:ind w:firstLine="0"/>
              <w:jc w:val="left"/>
              <w:rPr>
                <w:rFonts w:ascii="Garamond" w:eastAsia="Times New Roman" w:hAnsi="Garamond" w:cs="Calibri"/>
                <w:color w:val="000000"/>
                <w:sz w:val="14"/>
                <w:szCs w:val="14"/>
                <w:lang w:val="sq-AL"/>
              </w:rPr>
            </w:pPr>
            <w:r w:rsidRPr="002E23C0">
              <w:rPr>
                <w:rFonts w:ascii="Garamond" w:eastAsia="Times New Roman" w:hAnsi="Garamond" w:cs="Calibri"/>
                <w:color w:val="000000"/>
                <w:sz w:val="14"/>
                <w:szCs w:val="14"/>
                <w:lang w:val="sq-AL"/>
              </w:rPr>
              <w:t xml:space="preserve"> </w:t>
            </w:r>
          </w:p>
        </w:tc>
      </w:tr>
    </w:tbl>
    <w:p w:rsidR="003B156E" w:rsidRPr="002E23C0" w:rsidRDefault="003B156E" w:rsidP="003B156E">
      <w:pPr>
        <w:pStyle w:val="Hapesira7"/>
        <w:rPr>
          <w:lang w:val="sq-AL"/>
        </w:rPr>
      </w:pPr>
    </w:p>
    <w:p w:rsidR="00FD57DC" w:rsidRDefault="003B156E"/>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proofState w:grammar="clean"/>
  <w:defaultTabStop w:val="720"/>
  <w:characterSpacingControl w:val="doNotCompress"/>
  <w:compat/>
  <w:rsids>
    <w:rsidRoot w:val="003B156E"/>
    <w:rsid w:val="002E7553"/>
    <w:rsid w:val="00332E0F"/>
    <w:rsid w:val="003B156E"/>
    <w:rsid w:val="007A33AA"/>
    <w:rsid w:val="00912120"/>
    <w:rsid w:val="00A3508F"/>
    <w:rsid w:val="00D27DAF"/>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156E"/>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3B156E"/>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3B156E"/>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3B156E"/>
    <w:rPr>
      <w:rFonts w:ascii="Garamond" w:eastAsia="MS Mincho" w:hAnsi="Garamond" w:cs="CG Times"/>
      <w:b/>
      <w:bCs/>
      <w:sz w:val="24"/>
      <w:lang w:val="en-GB"/>
    </w:rPr>
  </w:style>
  <w:style w:type="paragraph" w:customStyle="1" w:styleId="Paragrafi">
    <w:name w:val="Paragrafi"/>
    <w:link w:val="ParagrafiChar"/>
    <w:rsid w:val="003B156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3B156E"/>
    <w:rPr>
      <w:rFonts w:ascii="Garamond" w:eastAsia="MS Mincho" w:hAnsi="Garamond" w:cs="CG Times"/>
      <w:sz w:val="24"/>
    </w:rPr>
  </w:style>
  <w:style w:type="paragraph" w:customStyle="1" w:styleId="Titulli">
    <w:name w:val="Titulli"/>
    <w:next w:val="Normal"/>
    <w:link w:val="TitulliChar"/>
    <w:rsid w:val="003B156E"/>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3B156E"/>
    <w:rPr>
      <w:rFonts w:ascii="Garamond" w:eastAsia="MS Mincho" w:hAnsi="Garamond" w:cs="CG Times"/>
      <w:b/>
      <w:bCs/>
      <w:caps/>
      <w:sz w:val="24"/>
      <w:lang w:val="en-GB"/>
    </w:rPr>
  </w:style>
  <w:style w:type="character" w:customStyle="1" w:styleId="AktiChar">
    <w:name w:val="Akti Char"/>
    <w:basedOn w:val="DefaultParagraphFont"/>
    <w:link w:val="Akti"/>
    <w:rsid w:val="003B156E"/>
    <w:rPr>
      <w:rFonts w:ascii="Garamond" w:eastAsia="MS Mincho" w:hAnsi="Garamond" w:cs="CG Times"/>
      <w:b/>
      <w:bCs/>
      <w:caps/>
      <w:color w:val="000000"/>
      <w:sz w:val="24"/>
      <w:lang w:val="en-GB"/>
    </w:rPr>
  </w:style>
  <w:style w:type="paragraph" w:customStyle="1" w:styleId="Autoriteti">
    <w:name w:val="Autoriteti"/>
    <w:next w:val="Normal"/>
    <w:link w:val="AutoritetiChar"/>
    <w:rsid w:val="003B156E"/>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3B156E"/>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3B156E"/>
    <w:rPr>
      <w:rFonts w:ascii="Garamond" w:eastAsia="MS Mincho" w:hAnsi="Garamond" w:cs="CG Times"/>
      <w:caps/>
      <w:sz w:val="24"/>
      <w:lang w:val="en-GB"/>
    </w:rPr>
  </w:style>
  <w:style w:type="character" w:customStyle="1" w:styleId="AutoritetiEmerChar">
    <w:name w:val="Autoriteti_Emer Char"/>
    <w:link w:val="AutoritetiEmer"/>
    <w:locked/>
    <w:rsid w:val="003B156E"/>
    <w:rPr>
      <w:rFonts w:ascii="Garamond" w:eastAsia="MS Mincho" w:hAnsi="Garamond" w:cs="Times New Roman"/>
      <w:b/>
      <w:bCs/>
      <w:sz w:val="24"/>
      <w:lang w:val="en-GB"/>
    </w:rPr>
  </w:style>
  <w:style w:type="paragraph" w:customStyle="1" w:styleId="Titull-Titull">
    <w:name w:val="Titull-Titull"/>
    <w:basedOn w:val="Paragrafi"/>
    <w:qFormat/>
    <w:rsid w:val="003B156E"/>
    <w:pPr>
      <w:ind w:firstLine="0"/>
      <w:jc w:val="center"/>
    </w:pPr>
    <w:rPr>
      <w:caps/>
      <w:szCs w:val="24"/>
    </w:rPr>
  </w:style>
  <w:style w:type="paragraph" w:customStyle="1" w:styleId="Hapesira7">
    <w:name w:val="Hapesira 7"/>
    <w:basedOn w:val="Paragrafi"/>
    <w:qFormat/>
    <w:rsid w:val="003B156E"/>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603</Words>
  <Characters>3441</Characters>
  <Application>Microsoft Office Word</Application>
  <DocSecurity>0</DocSecurity>
  <Lines>28</Lines>
  <Paragraphs>8</Paragraphs>
  <ScaleCrop>false</ScaleCrop>
  <Company>Grizli777</Company>
  <LinksUpToDate>false</LinksUpToDate>
  <CharactersWithSpaces>4036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2014-12-29T14:44:00Z</dcterms:created>
  <dcterms:modified xsi:type="dcterms:W3CDTF">2014-12-29T14:44:00Z</dcterms:modified>
</cp:coreProperties>
</file>