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F98" w:rsidRPr="0097176F" w:rsidRDefault="001D1F98" w:rsidP="001D1F98">
      <w:pPr>
        <w:pStyle w:val="Akti"/>
        <w:rPr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VENDIM</w:t>
      </w:r>
    </w:p>
    <w:p w:rsidR="001D1F98" w:rsidRPr="0097176F" w:rsidRDefault="001D1F98" w:rsidP="001D1F98">
      <w:pPr>
        <w:pStyle w:val="NumriData"/>
        <w:rPr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Nr. 878, datë 17.12.2014</w:t>
      </w:r>
    </w:p>
    <w:p w:rsidR="001D1F98" w:rsidRPr="0097176F" w:rsidRDefault="001D1F98" w:rsidP="001D1F98">
      <w:pPr>
        <w:pStyle w:val="Paragrafi"/>
        <w:rPr>
          <w:spacing w:val="-4"/>
          <w:sz w:val="14"/>
          <w:szCs w:val="24"/>
          <w:lang w:val="sq-AL"/>
        </w:rPr>
      </w:pPr>
    </w:p>
    <w:p w:rsidR="001D1F98" w:rsidRPr="0097176F" w:rsidRDefault="001D1F98" w:rsidP="001D1F98">
      <w:pPr>
        <w:spacing w:after="0" w:line="240" w:lineRule="auto"/>
        <w:jc w:val="center"/>
        <w:rPr>
          <w:rFonts w:ascii="Garamond" w:eastAsia="Times New Roman" w:hAnsi="Garamond"/>
          <w:b/>
          <w:color w:val="000000"/>
          <w:spacing w:val="-4"/>
          <w:sz w:val="24"/>
          <w:szCs w:val="24"/>
          <w:u w:val="single"/>
          <w:lang w:val="sq-AL"/>
        </w:rPr>
      </w:pPr>
      <w:r w:rsidRPr="0097176F"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>PËR KALIMIN NË PËRGJEGJËSI ADMINISTRIMI TË DISA MJEDISEVE PËR INSTITUTIN E STATISTIKAVE (INSTAT)</w:t>
      </w:r>
    </w:p>
    <w:p w:rsidR="001D1F98" w:rsidRPr="0097176F" w:rsidRDefault="001D1F98" w:rsidP="001D1F98">
      <w:pPr>
        <w:spacing w:after="0" w:line="240" w:lineRule="auto"/>
        <w:jc w:val="center"/>
        <w:rPr>
          <w:rFonts w:ascii="Garamond" w:eastAsia="Times New Roman" w:hAnsi="Garamond"/>
          <w:b/>
          <w:color w:val="000000"/>
          <w:spacing w:val="-4"/>
          <w:sz w:val="14"/>
          <w:szCs w:val="24"/>
          <w:u w:val="single"/>
          <w:lang w:val="sq-AL"/>
        </w:rPr>
      </w:pPr>
    </w:p>
    <w:p w:rsidR="001D1F98" w:rsidRPr="0097176F" w:rsidRDefault="001D1F98" w:rsidP="001D1F98">
      <w:pPr>
        <w:pStyle w:val="Paragrafi"/>
        <w:rPr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Në mbështetje të nenit 100 të Kushtetutës dhe të neneve 13 dhe 15, të ligjit nr. 8743, datë 22.2.2001, “Për pronat e paluajtshme të shtetit”, të ndryshuar, me propozimin e Kryeministrit, Këshilli i Ministrave</w:t>
      </w:r>
    </w:p>
    <w:p w:rsidR="001D1F98" w:rsidRPr="0097176F" w:rsidRDefault="001D1F98" w:rsidP="00BA7650">
      <w:pPr>
        <w:pStyle w:val="Paragrafi"/>
        <w:ind w:firstLine="0"/>
        <w:rPr>
          <w:spacing w:val="-4"/>
          <w:szCs w:val="24"/>
          <w:lang w:val="sq-AL"/>
        </w:rPr>
      </w:pPr>
    </w:p>
    <w:p w:rsidR="001D1F98" w:rsidRPr="0097176F" w:rsidRDefault="001D1F98" w:rsidP="001D1F98">
      <w:pPr>
        <w:pStyle w:val="Paragrafi"/>
        <w:jc w:val="center"/>
        <w:rPr>
          <w:spacing w:val="-4"/>
          <w:szCs w:val="24"/>
          <w:lang w:val="sq-AL"/>
        </w:rPr>
      </w:pPr>
    </w:p>
    <w:p w:rsidR="001D1F98" w:rsidRPr="0097176F" w:rsidRDefault="001D1F98" w:rsidP="001D1F98">
      <w:pPr>
        <w:pStyle w:val="Paragrafi"/>
        <w:jc w:val="center"/>
        <w:rPr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VENDOSI:</w:t>
      </w:r>
    </w:p>
    <w:p w:rsidR="001D1F98" w:rsidRPr="0097176F" w:rsidRDefault="001D1F98" w:rsidP="001D1F98">
      <w:pPr>
        <w:pStyle w:val="Paragrafi"/>
        <w:rPr>
          <w:b/>
          <w:spacing w:val="-4"/>
          <w:sz w:val="14"/>
          <w:szCs w:val="24"/>
          <w:lang w:val="sq-AL"/>
        </w:rPr>
      </w:pPr>
    </w:p>
    <w:p w:rsidR="001D1F98" w:rsidRPr="0097176F" w:rsidRDefault="001D1F98" w:rsidP="001D1F98">
      <w:pPr>
        <w:pStyle w:val="Paragrafi"/>
        <w:rPr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1. Kalimin në përgjegjësi administrimi të zyrave të katit të katërt teknik, me sipërfaqe 748.8 (shtatëqind e dyzet e tetë pikë tetë) m</w:t>
      </w:r>
      <w:r w:rsidRPr="0097176F">
        <w:rPr>
          <w:spacing w:val="-4"/>
          <w:szCs w:val="24"/>
          <w:vertAlign w:val="superscript"/>
          <w:lang w:val="sq-AL"/>
        </w:rPr>
        <w:t>2</w:t>
      </w:r>
      <w:r w:rsidRPr="0097176F">
        <w:rPr>
          <w:spacing w:val="-4"/>
          <w:szCs w:val="24"/>
          <w:lang w:val="sq-AL"/>
        </w:rPr>
        <w:t>, dhe të mjediseve rrethuese të godinës nr. 2 të ish-Ministrisë së Tregtisë së Jashtme, për nevoja pune të Institutit të Statistikave, sipas planimetrisë që bashkëlidhet këtij vendimi.</w:t>
      </w:r>
    </w:p>
    <w:p w:rsidR="001D1F98" w:rsidRPr="0097176F" w:rsidRDefault="001D1F98" w:rsidP="001D1F98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2. Ngarkohet Instituti i Statistikave dhe krye</w:t>
      </w:r>
      <w:r>
        <w:rPr>
          <w:spacing w:val="-4"/>
          <w:szCs w:val="24"/>
          <w:lang w:val="sq-AL"/>
        </w:rPr>
        <w:t>-</w:t>
      </w:r>
      <w:r w:rsidRPr="0097176F">
        <w:rPr>
          <w:spacing w:val="-4"/>
          <w:szCs w:val="24"/>
          <w:lang w:val="sq-AL"/>
        </w:rPr>
        <w:t>regjistruesi i Pasurive të Paluajtshme të Republikës së Shqipërisë për zbatimin e këtij vendimi.</w:t>
      </w:r>
    </w:p>
    <w:p w:rsidR="001D1F98" w:rsidRPr="0097176F" w:rsidRDefault="001D1F98" w:rsidP="001D1F98">
      <w:pPr>
        <w:pStyle w:val="Paragrafi"/>
        <w:rPr>
          <w:spacing w:val="-4"/>
          <w:szCs w:val="24"/>
          <w:lang w:val="sq-AL"/>
        </w:rPr>
      </w:pPr>
      <w:r w:rsidRPr="0097176F">
        <w:rPr>
          <w:spacing w:val="-4"/>
          <w:szCs w:val="24"/>
          <w:lang w:val="sq-AL"/>
        </w:rPr>
        <w:t>Ky vendim hyn në fuqi menjëherë dhe botohet në Fletoren Zyrtare.</w:t>
      </w:r>
    </w:p>
    <w:p w:rsidR="001D1F98" w:rsidRPr="0097176F" w:rsidRDefault="001D1F98" w:rsidP="001D1F98">
      <w:pPr>
        <w:pStyle w:val="Autoriteti"/>
        <w:rPr>
          <w:spacing w:val="-4"/>
          <w:lang w:val="sq-AL"/>
        </w:rPr>
      </w:pPr>
      <w:r w:rsidRPr="0097176F">
        <w:rPr>
          <w:spacing w:val="-4"/>
          <w:lang w:val="sq-AL"/>
        </w:rPr>
        <w:t>KRYEMINISTRI</w:t>
      </w:r>
    </w:p>
    <w:p w:rsidR="001D1F98" w:rsidRPr="0097176F" w:rsidRDefault="001D1F98" w:rsidP="001D1F98">
      <w:pPr>
        <w:pStyle w:val="Autoriteti"/>
        <w:rPr>
          <w:b/>
          <w:caps w:val="0"/>
          <w:spacing w:val="-4"/>
          <w:lang w:val="sq-AL"/>
        </w:rPr>
      </w:pPr>
      <w:r w:rsidRPr="0097176F">
        <w:rPr>
          <w:b/>
          <w:caps w:val="0"/>
          <w:spacing w:val="-4"/>
          <w:lang w:val="sq-AL"/>
        </w:rPr>
        <w:t>Edi Rama</w:t>
      </w:r>
    </w:p>
    <w:p w:rsidR="001D1F98" w:rsidRPr="00BF4089" w:rsidRDefault="001D1F98" w:rsidP="001D1F98">
      <w:pPr>
        <w:rPr>
          <w:lang w:val="sq-AL"/>
        </w:rPr>
      </w:pPr>
    </w:p>
    <w:p w:rsidR="001D1F98" w:rsidRPr="00BF4089" w:rsidRDefault="001D1F98" w:rsidP="001D1F98">
      <w:pPr>
        <w:pStyle w:val="Paragrafi"/>
        <w:rPr>
          <w:szCs w:val="24"/>
          <w:lang w:val="sq-AL"/>
        </w:rPr>
        <w:sectPr w:rsidR="001D1F98" w:rsidRPr="00BF4089" w:rsidSect="00BA7650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12049"/>
          <w:cols w:space="454"/>
          <w:docGrid w:linePitch="360"/>
        </w:sectPr>
      </w:pPr>
      <w:bookmarkStart w:id="0" w:name="_GoBack"/>
      <w:bookmarkEnd w:id="0"/>
    </w:p>
    <w:p w:rsidR="001D1F98" w:rsidRPr="00BF4089" w:rsidRDefault="001D1F98" w:rsidP="001D1F98">
      <w:pPr>
        <w:pStyle w:val="Paragrafi"/>
        <w:jc w:val="center"/>
        <w:rPr>
          <w:szCs w:val="24"/>
          <w:lang w:val="sq-AL"/>
        </w:rPr>
      </w:pPr>
      <w:r w:rsidRPr="00BF4089">
        <w:rPr>
          <w:noProof/>
        </w:rPr>
        <w:lastRenderedPageBreak/>
        <w:drawing>
          <wp:inline distT="0" distB="0" distL="0" distR="0">
            <wp:extent cx="5014271" cy="525248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9" r="5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271" cy="5252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F98" w:rsidRPr="00BF4089" w:rsidRDefault="001D1F98" w:rsidP="001D1F98">
      <w:pPr>
        <w:pStyle w:val="Paragrafi"/>
        <w:rPr>
          <w:szCs w:val="24"/>
          <w:lang w:val="sq-AL"/>
        </w:rPr>
      </w:pPr>
    </w:p>
    <w:p w:rsidR="001D1F98" w:rsidRPr="00BF4089" w:rsidRDefault="001D1F98" w:rsidP="001D1F98">
      <w:pPr>
        <w:pStyle w:val="Akti"/>
        <w:jc w:val="left"/>
        <w:rPr>
          <w:caps w:val="0"/>
          <w:szCs w:val="24"/>
          <w:lang w:val="sq-AL"/>
        </w:rPr>
      </w:pPr>
      <w:r w:rsidRPr="00BF4089">
        <w:rPr>
          <w:caps w:val="0"/>
          <w:szCs w:val="24"/>
          <w:lang w:val="sq-AL"/>
        </w:rPr>
        <w:lastRenderedPageBreak/>
        <w:t>Aneksi 1</w:t>
      </w:r>
    </w:p>
    <w:p w:rsidR="001D1F98" w:rsidRPr="00BF4089" w:rsidRDefault="001D1F98" w:rsidP="001D1F98">
      <w:pPr>
        <w:pStyle w:val="Akti"/>
        <w:jc w:val="left"/>
        <w:rPr>
          <w:szCs w:val="24"/>
          <w:lang w:val="sq-AL"/>
        </w:rPr>
      </w:pPr>
      <w:r w:rsidRPr="00BF4089">
        <w:rPr>
          <w:noProof/>
          <w:lang w:val="en-US"/>
        </w:rPr>
        <w:drawing>
          <wp:inline distT="0" distB="0" distL="0" distR="0">
            <wp:extent cx="6120765" cy="1806392"/>
            <wp:effectExtent l="0" t="0" r="0" b="0"/>
            <wp:docPr id="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80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F98" w:rsidRPr="00BF4089" w:rsidRDefault="001D1F98" w:rsidP="001D1F98">
      <w:pPr>
        <w:pStyle w:val="Akti"/>
        <w:rPr>
          <w:szCs w:val="24"/>
          <w:lang w:val="sq-AL"/>
        </w:rPr>
      </w:pPr>
    </w:p>
    <w:p w:rsidR="001D1F98" w:rsidRPr="00BF4089" w:rsidRDefault="001D1F98" w:rsidP="001D1F98">
      <w:pPr>
        <w:pStyle w:val="Akti"/>
        <w:jc w:val="left"/>
        <w:rPr>
          <w:caps w:val="0"/>
          <w:szCs w:val="24"/>
          <w:lang w:val="sq-AL"/>
        </w:rPr>
      </w:pPr>
      <w:r w:rsidRPr="00BF4089">
        <w:rPr>
          <w:caps w:val="0"/>
          <w:szCs w:val="24"/>
          <w:lang w:val="sq-AL"/>
        </w:rPr>
        <w:t>Aneksi 2</w:t>
      </w:r>
    </w:p>
    <w:p w:rsidR="001D1F98" w:rsidRPr="00BF4089" w:rsidRDefault="001D1F98" w:rsidP="001D1F98">
      <w:pPr>
        <w:pStyle w:val="Akti"/>
        <w:rPr>
          <w:szCs w:val="24"/>
          <w:lang w:val="sq-AL"/>
        </w:rPr>
      </w:pPr>
      <w:r w:rsidRPr="00BF4089">
        <w:rPr>
          <w:noProof/>
          <w:lang w:val="en-US"/>
        </w:rPr>
        <w:drawing>
          <wp:inline distT="0" distB="0" distL="0" distR="0">
            <wp:extent cx="6120765" cy="1864604"/>
            <wp:effectExtent l="0" t="0" r="0" b="0"/>
            <wp:docPr id="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86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F98" w:rsidRPr="00BF4089" w:rsidRDefault="001D1F98" w:rsidP="001D1F98">
      <w:pPr>
        <w:pStyle w:val="Akti"/>
        <w:rPr>
          <w:szCs w:val="24"/>
          <w:lang w:val="sq-AL"/>
        </w:rPr>
      </w:pPr>
    </w:p>
    <w:p w:rsidR="001D1F98" w:rsidRPr="00BF4089" w:rsidRDefault="001D1F98" w:rsidP="001D1F98">
      <w:pPr>
        <w:pStyle w:val="Akti"/>
        <w:jc w:val="left"/>
        <w:rPr>
          <w:caps w:val="0"/>
          <w:szCs w:val="24"/>
          <w:lang w:val="sq-AL"/>
        </w:rPr>
      </w:pPr>
      <w:r w:rsidRPr="00BF4089">
        <w:rPr>
          <w:caps w:val="0"/>
          <w:szCs w:val="24"/>
          <w:lang w:val="sq-AL"/>
        </w:rPr>
        <w:t>Aneksi 3</w:t>
      </w:r>
    </w:p>
    <w:p w:rsidR="001D1F98" w:rsidRPr="00BF4089" w:rsidRDefault="001D1F98" w:rsidP="001D1F98">
      <w:pPr>
        <w:pStyle w:val="Akti"/>
        <w:rPr>
          <w:szCs w:val="24"/>
          <w:lang w:val="sq-AL"/>
        </w:rPr>
      </w:pPr>
    </w:p>
    <w:p w:rsidR="001D1F98" w:rsidRPr="00BF4089" w:rsidRDefault="001D1F98" w:rsidP="001D1F98">
      <w:pPr>
        <w:pStyle w:val="Akti"/>
        <w:rPr>
          <w:szCs w:val="24"/>
          <w:lang w:val="sq-AL"/>
        </w:rPr>
      </w:pPr>
      <w:r w:rsidRPr="00BF4089">
        <w:rPr>
          <w:noProof/>
          <w:lang w:val="en-US"/>
        </w:rPr>
        <w:drawing>
          <wp:inline distT="0" distB="0" distL="0" distR="0">
            <wp:extent cx="5676900" cy="2847975"/>
            <wp:effectExtent l="0" t="0" r="0" b="0"/>
            <wp:docPr id="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F98" w:rsidRPr="00BF4089" w:rsidRDefault="001D1F98" w:rsidP="001D1F98">
      <w:pPr>
        <w:pStyle w:val="Akti"/>
        <w:rPr>
          <w:szCs w:val="24"/>
          <w:lang w:val="sq-AL"/>
        </w:rPr>
      </w:pPr>
    </w:p>
    <w:p w:rsidR="001D1F98" w:rsidRPr="00BF4089" w:rsidRDefault="001D1F98" w:rsidP="001D1F98">
      <w:pPr>
        <w:pStyle w:val="Akti"/>
        <w:rPr>
          <w:szCs w:val="24"/>
          <w:lang w:val="sq-AL"/>
        </w:rPr>
      </w:pPr>
    </w:p>
    <w:p w:rsidR="00FD57DC" w:rsidRDefault="00573C2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3C2C" w:rsidRDefault="00573C2C">
      <w:pPr>
        <w:spacing w:after="0" w:line="240" w:lineRule="auto"/>
      </w:pPr>
      <w:r>
        <w:separator/>
      </w:r>
    </w:p>
  </w:endnote>
  <w:endnote w:type="continuationSeparator" w:id="0">
    <w:p w:rsidR="00573C2C" w:rsidRDefault="00573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3295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E4210" w:rsidRPr="00B4283E" w:rsidRDefault="001D1F9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12050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210" w:rsidRPr="005B4361" w:rsidRDefault="00573C2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313296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E4210" w:rsidRPr="00833610" w:rsidRDefault="001D1F9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E4210" w:rsidRDefault="00573C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3C2C" w:rsidRDefault="00573C2C">
      <w:pPr>
        <w:spacing w:after="0" w:line="240" w:lineRule="auto"/>
      </w:pPr>
      <w:r>
        <w:separator/>
      </w:r>
    </w:p>
  </w:footnote>
  <w:footnote w:type="continuationSeparator" w:id="0">
    <w:p w:rsidR="00573C2C" w:rsidRDefault="00573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E4210" w:rsidRPr="00EB260B" w:rsidTr="00FA577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E4210" w:rsidRPr="00EB260B" w:rsidRDefault="001D1F98" w:rsidP="00FA577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E4210" w:rsidRPr="00EB260B" w:rsidRDefault="001D1F98" w:rsidP="00FA577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75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DE4210" w:rsidRPr="00EB260B" w:rsidRDefault="001D1F98" w:rsidP="00FA577C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201 </w:t>
          </w:r>
        </w:p>
      </w:tc>
    </w:tr>
  </w:tbl>
  <w:p w:rsidR="00DE4210" w:rsidRDefault="00573C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210" w:rsidRDefault="00573C2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F98"/>
    <w:rsid w:val="001D1F98"/>
    <w:rsid w:val="002E7553"/>
    <w:rsid w:val="00332E0F"/>
    <w:rsid w:val="00455FC5"/>
    <w:rsid w:val="00573C2C"/>
    <w:rsid w:val="005A5031"/>
    <w:rsid w:val="007A33AA"/>
    <w:rsid w:val="00912120"/>
    <w:rsid w:val="00A3508F"/>
    <w:rsid w:val="00B441A3"/>
    <w:rsid w:val="00BA7650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BDCE4"/>
  <w15:docId w15:val="{132B0827-7694-4EB3-B7E0-2A77C85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F9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1D1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D1F9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D1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F9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1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F9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D1F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D1F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D1F9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D1F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1F9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D1F9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D1F9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D1F98"/>
    <w:rPr>
      <w:rFonts w:ascii="Garamond" w:eastAsia="MS Mincho" w:hAnsi="Garamond" w:cs="CG Times"/>
      <w:cap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F9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microsoft.com/office/2007/relationships/hdphoto" Target="NUL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</Words>
  <Characters>806</Characters>
  <Application>Microsoft Office Word</Application>
  <DocSecurity>0</DocSecurity>
  <Lines>6</Lines>
  <Paragraphs>1</Paragraphs>
  <ScaleCrop>false</ScaleCrop>
  <Company>Grizli777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2015-01-06T08:24:00Z</dcterms:created>
  <dcterms:modified xsi:type="dcterms:W3CDTF">2025-01-14T09:04:00Z</dcterms:modified>
</cp:coreProperties>
</file>