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1B5" w:rsidRPr="00214E2D" w:rsidRDefault="00AC41B5" w:rsidP="00AC41B5">
      <w:pPr>
        <w:pStyle w:val="Akti"/>
        <w:rPr>
          <w:color w:val="auto"/>
          <w:lang w:val="sq-AL"/>
        </w:rPr>
      </w:pPr>
      <w:r w:rsidRPr="00214E2D">
        <w:rPr>
          <w:color w:val="auto"/>
          <w:lang w:val="sq-AL"/>
        </w:rPr>
        <w:t xml:space="preserve">VENDIM </w:t>
      </w:r>
      <w:bookmarkStart w:id="0" w:name="_GoBack"/>
      <w:bookmarkEnd w:id="0"/>
    </w:p>
    <w:p w:rsidR="00AC41B5" w:rsidRPr="00214E2D" w:rsidRDefault="00AC41B5" w:rsidP="00AC41B5">
      <w:pPr>
        <w:pStyle w:val="NumriData"/>
        <w:rPr>
          <w:lang w:val="sq-AL"/>
        </w:rPr>
      </w:pPr>
      <w:r w:rsidRPr="00214E2D">
        <w:rPr>
          <w:lang w:val="sq-AL"/>
        </w:rPr>
        <w:t>Nr. 910, datë 22.12.2014</w:t>
      </w:r>
    </w:p>
    <w:p w:rsidR="00AC41B5" w:rsidRPr="00214E2D" w:rsidRDefault="00AC41B5" w:rsidP="00AC41B5">
      <w:pPr>
        <w:pStyle w:val="Paragrafi"/>
        <w:rPr>
          <w:sz w:val="14"/>
          <w:lang w:val="sq-AL"/>
        </w:rPr>
      </w:pPr>
    </w:p>
    <w:p w:rsidR="00AC41B5" w:rsidRPr="00214E2D" w:rsidRDefault="00AC41B5" w:rsidP="00AC41B5">
      <w:pPr>
        <w:pStyle w:val="Titulli"/>
        <w:rPr>
          <w:lang w:val="sq-AL"/>
        </w:rPr>
      </w:pPr>
      <w:r w:rsidRPr="00214E2D">
        <w:rPr>
          <w:lang w:val="sq-AL"/>
        </w:rPr>
        <w:t>PËR PJESËMARRJEN E FORCAVE TË ARMATOSURA TË REPUBLIKËS SË SHQIPËRISË NË OPERACIONIN USHTARAK NDËRKOMBËTAR KFOR, KOSOVË</w:t>
      </w:r>
      <w:r w:rsidR="00325893" w:rsidRPr="00214E2D">
        <w:rPr>
          <w:rStyle w:val="FootnoteReference"/>
          <w:lang w:val="sq-AL"/>
        </w:rPr>
        <w:footnoteReference w:id="1"/>
      </w:r>
    </w:p>
    <w:p w:rsidR="00325893" w:rsidRPr="00214E2D" w:rsidRDefault="00325893" w:rsidP="00325893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214E2D">
        <w:rPr>
          <w:rFonts w:ascii="Garamond" w:hAnsi="Garamond"/>
          <w:i/>
          <w:sz w:val="24"/>
          <w:szCs w:val="24"/>
          <w:lang w:val="sq-AL"/>
        </w:rPr>
        <w:t>(Ndryshuar me VKM nr.726, datë 8.12.2017)</w:t>
      </w:r>
    </w:p>
    <w:p w:rsidR="00325893" w:rsidRPr="00214E2D" w:rsidRDefault="00325893" w:rsidP="00325893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214E2D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AC41B5" w:rsidRPr="00214E2D" w:rsidRDefault="00AC41B5" w:rsidP="00AC41B5">
      <w:pPr>
        <w:pStyle w:val="Paragrafi"/>
        <w:rPr>
          <w:sz w:val="14"/>
          <w:lang w:val="sq-AL"/>
        </w:rPr>
      </w:pPr>
    </w:p>
    <w:p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Në mbështetje të nenit 100 të Kushtetutës, të nenit 7, të ligjit nr. 9363, datë 24.3.2005, “Për mënyrën dhe procedurat e vendosjes dhe kalimit të forcave ushtarake të huaja në territorin e Republikës së Shqipërisë, si dhe për dërgimin e forcave ushtarake shqiptare jashtë vendit”, të ndryshuar, dhe të shkronjës “ç”, të nenit 11, të ligjit nr. 64/2014, “Për pushtetet dhe autoritetet e drejtimit e të komandimit të Forcave të Armatosura të Republikës së Shqipërisë”, me propozimin e ministrit të Mbrojtjes, Këshilli i Ministrave  </w:t>
      </w:r>
    </w:p>
    <w:p w:rsidR="00AC41B5" w:rsidRPr="00214E2D" w:rsidRDefault="00AC41B5" w:rsidP="00AC41B5">
      <w:pPr>
        <w:pStyle w:val="Paragrafi"/>
        <w:rPr>
          <w:sz w:val="14"/>
          <w:lang w:val="sq-AL"/>
        </w:rPr>
      </w:pPr>
    </w:p>
    <w:p w:rsidR="00AC41B5" w:rsidRPr="00214E2D" w:rsidRDefault="00AC41B5" w:rsidP="00AC41B5">
      <w:pPr>
        <w:pStyle w:val="Titull-Titull"/>
        <w:rPr>
          <w:lang w:val="sq-AL"/>
        </w:rPr>
      </w:pPr>
      <w:r w:rsidRPr="00214E2D">
        <w:rPr>
          <w:lang w:val="sq-AL"/>
        </w:rPr>
        <w:t>VENDOSI:</w:t>
      </w:r>
    </w:p>
    <w:p w:rsidR="00AC41B5" w:rsidRPr="00214E2D" w:rsidRDefault="00AC41B5" w:rsidP="00AC41B5">
      <w:pPr>
        <w:pStyle w:val="Paragrafi"/>
        <w:rPr>
          <w:sz w:val="14"/>
          <w:lang w:val="sq-AL"/>
        </w:rPr>
      </w:pPr>
    </w:p>
    <w:p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1. Pjesëmarrjen në operacionin ushtarak ndërkombëtar KFOR, Kosovë, të </w:t>
      </w:r>
      <w:r w:rsidR="00325893" w:rsidRPr="00214E2D">
        <w:rPr>
          <w:i/>
          <w:lang w:val="sq-AL"/>
        </w:rPr>
        <w:t>10 (dhjetë</w:t>
      </w:r>
      <w:r w:rsidR="00325893" w:rsidRPr="00214E2D">
        <w:rPr>
          <w:lang w:val="sq-AL"/>
        </w:rPr>
        <w:t xml:space="preserve">) </w:t>
      </w:r>
      <w:r w:rsidRPr="00214E2D">
        <w:rPr>
          <w:lang w:val="sq-AL"/>
        </w:rPr>
        <w:t xml:space="preserve">ushtarakëve të Forcave të Armatosura të Republikës së Shqipërisë. </w:t>
      </w:r>
    </w:p>
    <w:p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2. Misioni është planizimi, monitorimi, komandimi dhe kontrolli i aktivitetit operacional të seksioneve dhe njësive të KFOR-it. </w:t>
      </w:r>
    </w:p>
    <w:p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3. Venddislokimi të jetë në bazën e Shtabit të KFOR-it, në Prishtinë, Kosovë. </w:t>
      </w:r>
    </w:p>
    <w:p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4. Kohëzgjatja e këtij misioni është deri në 5 (pesë) vjet, afat që fillon të llogaritet nga data e dërgimit të përfaqësuesit të parë në Kosovë. Periudha e qëndrimit në mision, për çdo përfaqësues, të jetë me sistem rotacioni në çdo 6 (gjashtë) muaj, periudhë së cilës i shtohen edhe ditët e qëndrimit për ndërrimin me kontingjentin e radhës (marrje dhe dorëzim detyre, vonesa të transportit strategjik). </w:t>
      </w:r>
    </w:p>
    <w:p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>5. Ministria e Mbrojtjes, për ushtarakët pjesëmarrës në këtë operacion, të përballojë shpenzimet për:</w:t>
      </w:r>
    </w:p>
    <w:p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a) dieta për ditët e qëndrimit, në masën 4 000 (katër mijë) lekë në ditë, përveç pagës mujore; </w:t>
      </w:r>
    </w:p>
    <w:p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b) sigurimin e jetës; </w:t>
      </w:r>
    </w:p>
    <w:p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c) siguracion shëndetësor jashtë zonës së operacionit; </w:t>
      </w:r>
    </w:p>
    <w:p w:rsidR="00AC41B5" w:rsidRPr="00214E2D" w:rsidRDefault="00AC41B5" w:rsidP="00325893">
      <w:pPr>
        <w:pStyle w:val="Paragrafi"/>
        <w:rPr>
          <w:lang w:val="sq-AL"/>
        </w:rPr>
      </w:pPr>
      <w:r w:rsidRPr="00214E2D">
        <w:rPr>
          <w:lang w:val="sq-AL"/>
        </w:rPr>
        <w:t xml:space="preserve">ç) mbështetje shëndetësore; </w:t>
      </w:r>
    </w:p>
    <w:p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>d) shpenzime për telefon, internet dhe shërbime postare;</w:t>
      </w:r>
    </w:p>
    <w:p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dh)  transport; </w:t>
      </w:r>
    </w:p>
    <w:p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e) transportimin e individëve të shkëputur nga misioni për në atdhe, në rast vdekjeje, sëmundjeje ose thyerje disipline; </w:t>
      </w:r>
    </w:p>
    <w:p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ë) aktivitete social-kulturore, në rastet e festave kombëtare, gjatë kohës së kryerjes së misionit; </w:t>
      </w:r>
    </w:p>
    <w:p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f) çdo shpenzim tjetër për mbarëvajtjen e kryerjes së operacionit. </w:t>
      </w:r>
    </w:p>
    <w:p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6. Transporti i personelit që do të shërbejë në Kosovë, ndërsa nis, ndryshon dhe përfundon detyrën, për t’u kthyer në Shqipëri, mbështetja shëndetësore, akomodimi, ushqimi, lavanteria, të përballohen nga buxheti i Ministrisë së Mbrojtjes, me përjashtim të rasteve ku do të arrihet nënshkrimi i marrëveshjeve dy ose shumëpalëshe, ku pala tjetër të marrë përsipër të përballojë këto shpenzime.  </w:t>
      </w:r>
    </w:p>
    <w:p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7. Mbështetja logjistike, shëndetësore dhe transporti strategjik Tiranë-Prishtinë dhe anasjelltas, </w:t>
      </w:r>
      <w:r w:rsidRPr="00214E2D">
        <w:rPr>
          <w:lang w:val="sq-AL"/>
        </w:rPr>
        <w:lastRenderedPageBreak/>
        <w:t>është përgjegjësi e palës shqiptare.</w:t>
      </w:r>
    </w:p>
    <w:p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8. Ministria e Mbrojtjes të bëjë sigurimin e jetës nga aksidentet për ushtarakët e Forcave të Armatosura të Republikës së Shqipërisë, të cilët do të marrin pjesë në këtë mision. </w:t>
      </w:r>
    </w:p>
    <w:p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9. Efektet financiare që rrjedhin nga zbatimi i këtij vendimi të përballohen nga buxheti i Ministrisë së Mbrojtjes. </w:t>
      </w:r>
    </w:p>
    <w:p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>10. Ngarkohet ministri i Mbrojtjes për zbatimin e këtij vendimi.</w:t>
      </w:r>
    </w:p>
    <w:p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>Ky vendim hyn në fuqi menjëherë dhe botohet në Fletoren Zyrtare.</w:t>
      </w:r>
    </w:p>
    <w:p w:rsidR="00AC41B5" w:rsidRPr="00214E2D" w:rsidRDefault="00AC41B5" w:rsidP="00AC41B5">
      <w:pPr>
        <w:pStyle w:val="Autoriteti"/>
        <w:rPr>
          <w:szCs w:val="24"/>
          <w:lang w:val="sq-AL"/>
        </w:rPr>
      </w:pPr>
      <w:r w:rsidRPr="00214E2D">
        <w:rPr>
          <w:szCs w:val="24"/>
          <w:lang w:val="sq-AL"/>
        </w:rPr>
        <w:t xml:space="preserve">KRYEMINISTRI </w:t>
      </w:r>
    </w:p>
    <w:p w:rsidR="00325893" w:rsidRPr="00214E2D" w:rsidRDefault="00AC41B5" w:rsidP="00325893">
      <w:pPr>
        <w:jc w:val="right"/>
        <w:rPr>
          <w:rFonts w:ascii="Garamond" w:hAnsi="Garamond"/>
          <w:sz w:val="24"/>
          <w:szCs w:val="24"/>
        </w:rPr>
      </w:pPr>
      <w:r w:rsidRPr="00214E2D">
        <w:rPr>
          <w:rFonts w:ascii="Garamond" w:hAnsi="Garamond"/>
          <w:sz w:val="24"/>
          <w:szCs w:val="24"/>
          <w:lang w:val="sq-AL"/>
        </w:rPr>
        <w:t>Edi Rama</w:t>
      </w:r>
    </w:p>
    <w:p w:rsidR="00325893" w:rsidRPr="00214E2D" w:rsidRDefault="00325893" w:rsidP="00325893">
      <w:pPr>
        <w:rPr>
          <w:rFonts w:ascii="Garamond" w:hAnsi="Garamond"/>
          <w:sz w:val="24"/>
          <w:szCs w:val="24"/>
        </w:rPr>
      </w:pPr>
    </w:p>
    <w:p w:rsidR="00FD57DC" w:rsidRPr="00214E2D" w:rsidRDefault="00325893" w:rsidP="00325893">
      <w:pPr>
        <w:tabs>
          <w:tab w:val="left" w:pos="7620"/>
        </w:tabs>
        <w:rPr>
          <w:rFonts w:ascii="Garamond" w:hAnsi="Garamond"/>
          <w:sz w:val="24"/>
          <w:szCs w:val="24"/>
        </w:rPr>
      </w:pPr>
      <w:r w:rsidRPr="00214E2D">
        <w:rPr>
          <w:rFonts w:ascii="Garamond" w:hAnsi="Garamond"/>
          <w:sz w:val="24"/>
          <w:szCs w:val="24"/>
        </w:rPr>
        <w:tab/>
      </w:r>
    </w:p>
    <w:sectPr w:rsidR="00FD57DC" w:rsidRPr="00214E2D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47F" w:rsidRDefault="005C547F" w:rsidP="00325893">
      <w:pPr>
        <w:spacing w:after="0" w:line="240" w:lineRule="auto"/>
      </w:pPr>
      <w:r>
        <w:separator/>
      </w:r>
    </w:p>
  </w:endnote>
  <w:endnote w:type="continuationSeparator" w:id="0">
    <w:p w:rsidR="005C547F" w:rsidRDefault="005C547F" w:rsidP="00325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47F" w:rsidRDefault="005C547F" w:rsidP="00325893">
      <w:pPr>
        <w:spacing w:after="0" w:line="240" w:lineRule="auto"/>
      </w:pPr>
      <w:r>
        <w:separator/>
      </w:r>
    </w:p>
  </w:footnote>
  <w:footnote w:type="continuationSeparator" w:id="0">
    <w:p w:rsidR="005C547F" w:rsidRDefault="005C547F" w:rsidP="00325893">
      <w:pPr>
        <w:spacing w:after="0" w:line="240" w:lineRule="auto"/>
      </w:pPr>
      <w:r>
        <w:continuationSeparator/>
      </w:r>
    </w:p>
  </w:footnote>
  <w:footnote w:id="1">
    <w:p w:rsidR="00325893" w:rsidRDefault="0032589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gramStart"/>
      <w:r>
        <w:t xml:space="preserve">VKM nr.910, </w:t>
      </w:r>
      <w:proofErr w:type="spellStart"/>
      <w:r>
        <w:t>datë</w:t>
      </w:r>
      <w:proofErr w:type="spellEnd"/>
      <w:r>
        <w:t xml:space="preserve"> 22.12.2014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botuar</w:t>
      </w:r>
      <w:proofErr w:type="spellEnd"/>
      <w:r>
        <w:t xml:space="preserve"> ne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nr.204, 7 </w:t>
      </w:r>
      <w:proofErr w:type="spellStart"/>
      <w:r>
        <w:t>janar</w:t>
      </w:r>
      <w:proofErr w:type="spellEnd"/>
      <w:r>
        <w:t xml:space="preserve"> 2015.</w:t>
      </w:r>
      <w:proofErr w:type="gramEnd"/>
    </w:p>
    <w:p w:rsidR="00325893" w:rsidRDefault="00325893">
      <w:pPr>
        <w:pStyle w:val="FootnoteText"/>
      </w:pPr>
      <w:proofErr w:type="gramStart"/>
      <w:r>
        <w:t xml:space="preserve">VKM nr.726, </w:t>
      </w:r>
      <w:proofErr w:type="spellStart"/>
      <w:r>
        <w:t>datë</w:t>
      </w:r>
      <w:proofErr w:type="spellEnd"/>
      <w:r>
        <w:t xml:space="preserve"> 8.12.2017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botuar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nr.223, 20 </w:t>
      </w:r>
      <w:proofErr w:type="spellStart"/>
      <w:r>
        <w:t>dhjetor</w:t>
      </w:r>
      <w:proofErr w:type="spellEnd"/>
      <w:r>
        <w:t xml:space="preserve"> 2017.</w:t>
      </w:r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1B5"/>
    <w:rsid w:val="00214E2D"/>
    <w:rsid w:val="002E7553"/>
    <w:rsid w:val="00325893"/>
    <w:rsid w:val="00332E0F"/>
    <w:rsid w:val="00455FC5"/>
    <w:rsid w:val="005C547F"/>
    <w:rsid w:val="007A33AA"/>
    <w:rsid w:val="00816530"/>
    <w:rsid w:val="00912120"/>
    <w:rsid w:val="009D2270"/>
    <w:rsid w:val="00A3508F"/>
    <w:rsid w:val="00AC41B5"/>
    <w:rsid w:val="00B441A3"/>
    <w:rsid w:val="00D27DAF"/>
    <w:rsid w:val="00E12DC7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1B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C41B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C41B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C41B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C41B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C41B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C41B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C41B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C41B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C41B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AC41B5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AC41B5"/>
    <w:pPr>
      <w:ind w:firstLine="0"/>
      <w:jc w:val="center"/>
    </w:pPr>
    <w:rPr>
      <w:caps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258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2589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2589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1B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C41B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C41B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C41B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C41B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C41B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C41B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C41B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C41B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C41B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AC41B5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AC41B5"/>
    <w:pPr>
      <w:ind w:firstLine="0"/>
      <w:jc w:val="center"/>
    </w:pPr>
    <w:rPr>
      <w:caps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258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2589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258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E571A-0C9D-4736-A9C8-9C8B40689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4</cp:revision>
  <cp:lastPrinted>2018-01-25T11:36:00Z</cp:lastPrinted>
  <dcterms:created xsi:type="dcterms:W3CDTF">2018-01-17T10:24:00Z</dcterms:created>
  <dcterms:modified xsi:type="dcterms:W3CDTF">2018-01-25T11:37:00Z</dcterms:modified>
</cp:coreProperties>
</file>