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97" w:rsidRPr="00965E3C" w:rsidRDefault="004F4297" w:rsidP="004F4297">
      <w:pPr>
        <w:pStyle w:val="Paragrafi"/>
        <w:ind w:firstLine="0"/>
        <w:jc w:val="center"/>
        <w:rPr>
          <w:b/>
          <w:lang w:val="sq-AL"/>
        </w:rPr>
      </w:pPr>
      <w:r w:rsidRPr="00965E3C">
        <w:rPr>
          <w:b/>
          <w:lang w:val="sq-AL"/>
        </w:rPr>
        <w:t>VENDIM</w:t>
      </w:r>
    </w:p>
    <w:p w:rsidR="004F4297" w:rsidRPr="00965E3C" w:rsidRDefault="004F4297" w:rsidP="004F4297">
      <w:pPr>
        <w:pStyle w:val="Paragrafi"/>
        <w:ind w:firstLine="0"/>
        <w:jc w:val="center"/>
        <w:rPr>
          <w:b/>
          <w:lang w:val="sq-AL"/>
        </w:rPr>
      </w:pPr>
      <w:r w:rsidRPr="00965E3C">
        <w:rPr>
          <w:b/>
          <w:lang w:val="sq-AL"/>
        </w:rPr>
        <w:t>Nr. 933, datë 29.12.2014</w:t>
      </w:r>
    </w:p>
    <w:p w:rsidR="004F4297" w:rsidRPr="00934BF3" w:rsidRDefault="004F4297" w:rsidP="004F4297">
      <w:pPr>
        <w:pStyle w:val="Paragrafi"/>
        <w:ind w:firstLine="0"/>
        <w:jc w:val="center"/>
        <w:rPr>
          <w:b/>
          <w:sz w:val="16"/>
          <w:lang w:val="sq-AL"/>
        </w:rPr>
      </w:pPr>
    </w:p>
    <w:p w:rsidR="004F4297" w:rsidRPr="00965E3C" w:rsidRDefault="004F4297" w:rsidP="004F4297">
      <w:pPr>
        <w:pStyle w:val="Paragrafi"/>
        <w:ind w:firstLine="0"/>
        <w:jc w:val="center"/>
        <w:rPr>
          <w:b/>
          <w:lang w:val="sq-AL"/>
        </w:rPr>
      </w:pPr>
      <w:r w:rsidRPr="00965E3C">
        <w:rPr>
          <w:b/>
          <w:lang w:val="sq-AL"/>
        </w:rPr>
        <w:t>PËR MIRATIMIN E STRUKTURËS ORGANIZATIVE TË QENDRËS KOMBËTARE TË URGJENCËS MJEKËSORE</w:t>
      </w:r>
    </w:p>
    <w:p w:rsidR="004F4297" w:rsidRPr="00934BF3" w:rsidRDefault="004F4297" w:rsidP="004F4297">
      <w:pPr>
        <w:pStyle w:val="Paragrafi"/>
        <w:rPr>
          <w:sz w:val="14"/>
          <w:lang w:val="sq-AL"/>
        </w:rPr>
      </w:pPr>
    </w:p>
    <w:p w:rsidR="004F4297" w:rsidRPr="00965E3C" w:rsidRDefault="004F4297" w:rsidP="004F4297">
      <w:pPr>
        <w:pStyle w:val="Paragrafi"/>
        <w:rPr>
          <w:lang w:val="sq-AL"/>
        </w:rPr>
      </w:pPr>
      <w:r w:rsidRPr="00965E3C">
        <w:rPr>
          <w:lang w:val="sq-AL"/>
        </w:rPr>
        <w:t xml:space="preserve">Në mbështetje të nenit 100 të Kushtetutës dhe të pikës 2, të nenit 7, të ligjit nr. 147/2014, </w:t>
      </w:r>
      <w:r>
        <w:rPr>
          <w:lang w:val="sq-AL"/>
        </w:rPr>
        <w:t>“</w:t>
      </w:r>
      <w:r w:rsidRPr="00965E3C">
        <w:rPr>
          <w:lang w:val="sq-AL"/>
        </w:rPr>
        <w:t>Për shërbimin e urgjencës mjekësore</w:t>
      </w:r>
      <w:r>
        <w:rPr>
          <w:lang w:val="sq-AL"/>
        </w:rPr>
        <w:t>”</w:t>
      </w:r>
      <w:r w:rsidRPr="00965E3C">
        <w:rPr>
          <w:lang w:val="sq-AL"/>
        </w:rPr>
        <w:t xml:space="preserve">, me propozimin e ministrit të Shëndetësisë, Këshilli i Ministrave </w:t>
      </w:r>
    </w:p>
    <w:p w:rsidR="004F4297" w:rsidRPr="00934BF3" w:rsidRDefault="004F4297" w:rsidP="004F4297">
      <w:pPr>
        <w:pStyle w:val="Paragrafi"/>
        <w:rPr>
          <w:sz w:val="6"/>
          <w:lang w:val="sq-AL"/>
        </w:rPr>
      </w:pPr>
    </w:p>
    <w:p w:rsidR="004F4297" w:rsidRPr="00965E3C" w:rsidRDefault="004F4297" w:rsidP="004F4297">
      <w:pPr>
        <w:pStyle w:val="Paragrafi"/>
        <w:ind w:firstLine="0"/>
        <w:jc w:val="center"/>
        <w:rPr>
          <w:lang w:val="sq-AL"/>
        </w:rPr>
      </w:pPr>
      <w:r w:rsidRPr="00965E3C">
        <w:rPr>
          <w:lang w:val="sq-AL"/>
        </w:rPr>
        <w:t>VENDOSI:</w:t>
      </w:r>
    </w:p>
    <w:p w:rsidR="004F4297" w:rsidRPr="00934BF3" w:rsidRDefault="004F4297" w:rsidP="004F4297">
      <w:pPr>
        <w:pStyle w:val="Paragrafi"/>
        <w:rPr>
          <w:sz w:val="14"/>
          <w:lang w:val="sq-AL"/>
        </w:rPr>
      </w:pPr>
    </w:p>
    <w:p w:rsidR="004F4297" w:rsidRPr="00965E3C" w:rsidRDefault="004F4297" w:rsidP="004F4297">
      <w:pPr>
        <w:pStyle w:val="Paragrafi"/>
        <w:rPr>
          <w:lang w:val="sq-AL"/>
        </w:rPr>
      </w:pPr>
      <w:r w:rsidRPr="00965E3C">
        <w:rPr>
          <w:lang w:val="sq-AL"/>
        </w:rPr>
        <w:t>1. Qendra Kombëtar</w:t>
      </w:r>
      <w:r>
        <w:rPr>
          <w:lang w:val="sq-AL"/>
        </w:rPr>
        <w:t xml:space="preserve">e </w:t>
      </w:r>
      <w:r w:rsidRPr="00965E3C">
        <w:rPr>
          <w:lang w:val="sq-AL"/>
        </w:rPr>
        <w:t xml:space="preserve">Urgjencës Mjekësore (QKUM) është person juridik, publik dhe buxhetor, në varësi të Ministrisë së Shëndetësisë, e cila organizohet sipas strukturës së përcaktuar në lidhjen nr. 1 dhe organigramës, bashkëlidhur këtij vendimi. </w:t>
      </w:r>
    </w:p>
    <w:p w:rsidR="004F4297" w:rsidRPr="00965E3C" w:rsidRDefault="004F4297" w:rsidP="004F4297">
      <w:pPr>
        <w:pStyle w:val="Paragrafi"/>
        <w:rPr>
          <w:lang w:val="sq-AL"/>
        </w:rPr>
      </w:pPr>
      <w:r w:rsidRPr="00965E3C">
        <w:rPr>
          <w:lang w:val="sq-AL"/>
        </w:rPr>
        <w:t>2. Qendra Kombëtar</w:t>
      </w:r>
      <w:r>
        <w:rPr>
          <w:lang w:val="sq-AL"/>
        </w:rPr>
        <w:t xml:space="preserve">e </w:t>
      </w:r>
      <w:r w:rsidRPr="00965E3C">
        <w:rPr>
          <w:lang w:val="sq-AL"/>
        </w:rPr>
        <w:t xml:space="preserve">Urgjencës Mjekësore (QKUM) është institucioni përgjegjës për zhvillimin e sistemit të shërbimit të urgjencës mjekësore nëpërmjet planifikimit, drejtimit, pjesëmarrjes dhe bashkërendimit të të gjitha aseteve ekzistuese, në një sistem mbarështetëror të unifikuar, si dhe për bashkërendimin e veprimtarisë me sistemet e ngjashme të vendeve fqinje. </w:t>
      </w:r>
    </w:p>
    <w:p w:rsidR="004F4297" w:rsidRPr="00965E3C" w:rsidRDefault="004F4297" w:rsidP="004F4297">
      <w:pPr>
        <w:pStyle w:val="Paragrafi"/>
        <w:rPr>
          <w:lang w:val="sq-AL"/>
        </w:rPr>
      </w:pPr>
      <w:r w:rsidRPr="00965E3C">
        <w:rPr>
          <w:lang w:val="sq-AL"/>
        </w:rPr>
        <w:t xml:space="preserve">Përgjegjësitë e Qendrës Kombëtare të Urgjencës Mjekësore (QKUM) përcaktohen, më hollësisht, në ligjin nr. 147/2014, </w:t>
      </w:r>
      <w:r>
        <w:rPr>
          <w:lang w:val="sq-AL"/>
        </w:rPr>
        <w:t>“</w:t>
      </w:r>
      <w:r w:rsidRPr="00965E3C">
        <w:rPr>
          <w:lang w:val="sq-AL"/>
        </w:rPr>
        <w:t>Për urgjencën mjekësore</w:t>
      </w:r>
      <w:r>
        <w:rPr>
          <w:lang w:val="sq-AL"/>
        </w:rPr>
        <w:t>”</w:t>
      </w:r>
      <w:r w:rsidRPr="00965E3C">
        <w:rPr>
          <w:lang w:val="sq-AL"/>
        </w:rPr>
        <w:t xml:space="preserve">. </w:t>
      </w:r>
    </w:p>
    <w:p w:rsidR="004F4297" w:rsidRPr="00965E3C" w:rsidRDefault="004F4297" w:rsidP="004F4297">
      <w:pPr>
        <w:pStyle w:val="Paragrafi"/>
        <w:rPr>
          <w:lang w:val="sq-AL"/>
        </w:rPr>
      </w:pPr>
      <w:r w:rsidRPr="00965E3C">
        <w:rPr>
          <w:lang w:val="sq-AL"/>
        </w:rPr>
        <w:t xml:space="preserve">3. Pjesë të Qendrës Kombëtare të Urgjencës Mjekësore (QKUM) janë </w:t>
      </w:r>
      <w:r>
        <w:rPr>
          <w:lang w:val="sq-AL"/>
        </w:rPr>
        <w:t>“</w:t>
      </w:r>
      <w:r w:rsidRPr="00965E3C">
        <w:rPr>
          <w:lang w:val="sq-AL"/>
        </w:rPr>
        <w:t>Njësia e Koordinimit të Urgjencave Mjekësore</w:t>
      </w:r>
      <w:r>
        <w:rPr>
          <w:lang w:val="sq-AL"/>
        </w:rPr>
        <w:t>”</w:t>
      </w:r>
      <w:r w:rsidRPr="00965E3C">
        <w:rPr>
          <w:lang w:val="sq-AL"/>
        </w:rPr>
        <w:t xml:space="preserve"> dhe </w:t>
      </w:r>
      <w:r>
        <w:rPr>
          <w:lang w:val="sq-AL"/>
        </w:rPr>
        <w:t>“</w:t>
      </w:r>
      <w:r w:rsidRPr="00965E3C">
        <w:rPr>
          <w:lang w:val="sq-AL"/>
        </w:rPr>
        <w:t>Njësia e Transportit Mjekësor me Helikopter</w:t>
      </w:r>
      <w:r>
        <w:rPr>
          <w:lang w:val="sq-AL"/>
        </w:rPr>
        <w:t>”</w:t>
      </w:r>
      <w:r w:rsidRPr="00965E3C">
        <w:rPr>
          <w:lang w:val="sq-AL"/>
        </w:rPr>
        <w:t xml:space="preserve">. </w:t>
      </w:r>
    </w:p>
    <w:p w:rsidR="004F4297" w:rsidRPr="00965E3C" w:rsidRDefault="004F4297" w:rsidP="004F4297">
      <w:pPr>
        <w:pStyle w:val="Paragrafi"/>
        <w:rPr>
          <w:lang w:val="sq-AL"/>
        </w:rPr>
      </w:pPr>
      <w:r w:rsidRPr="00965E3C">
        <w:rPr>
          <w:lang w:val="sq-AL"/>
        </w:rPr>
        <w:t xml:space="preserve">4. Njësia e Koordinimit të Urgjencave Mjekësore ka për detyrë bashkërendimin e komunikimit të gjithë sistemit të komandë-kontrollit të urgjencave mjekësore. Shërbimi i ofruar nga Njësia e Koordinimit të Urgjencave Mjekësore mund të ofrohet edhe nga operatorë privatë, sipas legjislacionit në fuqi për koncesionet dhe partneritetin publik privat. </w:t>
      </w:r>
    </w:p>
    <w:p w:rsidR="004F4297" w:rsidRPr="00965E3C" w:rsidRDefault="004F4297" w:rsidP="004F4297">
      <w:pPr>
        <w:pStyle w:val="Paragrafi"/>
        <w:rPr>
          <w:lang w:val="sq-AL"/>
        </w:rPr>
      </w:pPr>
      <w:r w:rsidRPr="00965E3C">
        <w:rPr>
          <w:lang w:val="sq-AL"/>
        </w:rPr>
        <w:t xml:space="preserve">5. Marrëdhëniet e punës së personelit të Qendrës Kombëtare të Urgjencës Mjekësore (QKUM) rregullohen sipas dispozitave të ligjit nr. 7961, datë 12.7.1995, </w:t>
      </w:r>
      <w:r>
        <w:rPr>
          <w:lang w:val="sq-AL"/>
        </w:rPr>
        <w:t>“</w:t>
      </w:r>
      <w:r w:rsidRPr="00965E3C">
        <w:rPr>
          <w:lang w:val="sq-AL"/>
        </w:rPr>
        <w:t>Kodi i Punës në Republikën e Shqipërisë</w:t>
      </w:r>
      <w:r>
        <w:rPr>
          <w:lang w:val="sq-AL"/>
        </w:rPr>
        <w:t>”</w:t>
      </w:r>
      <w:r w:rsidRPr="00965E3C">
        <w:rPr>
          <w:lang w:val="sq-AL"/>
        </w:rPr>
        <w:t xml:space="preserve">, të ndryshuar. Personeli i sektorit të administratës përzgjidhet nga drejtori </w:t>
      </w:r>
      <w:r w:rsidRPr="00965E3C">
        <w:rPr>
          <w:lang w:val="sq-AL"/>
        </w:rPr>
        <w:lastRenderedPageBreak/>
        <w:t>i qendrës. Personelin e sektorit mjekësor, të njësisë së transportit mjekësor me helikopter dhe të njësisë së koordinimit të urgjencave mjekësor</w:t>
      </w:r>
      <w:r>
        <w:rPr>
          <w:lang w:val="sq-AL"/>
        </w:rPr>
        <w:t xml:space="preserve">e </w:t>
      </w:r>
      <w:r w:rsidRPr="00965E3C">
        <w:rPr>
          <w:lang w:val="sq-AL"/>
        </w:rPr>
        <w:t xml:space="preserve">përzgjedh ministri i Shëndetësisë, në bazë të konkurrimit të hapur publik, mbështetur në kërkesat e vendit të punës. </w:t>
      </w:r>
    </w:p>
    <w:p w:rsidR="004F4297" w:rsidRPr="00965E3C" w:rsidRDefault="004F4297" w:rsidP="004F4297">
      <w:pPr>
        <w:pStyle w:val="Paragrafi"/>
        <w:rPr>
          <w:lang w:val="sq-AL"/>
        </w:rPr>
      </w:pPr>
      <w:r w:rsidRPr="00965E3C">
        <w:rPr>
          <w:lang w:val="sq-AL"/>
        </w:rPr>
        <w:t>6. Qendra Kombëtar</w:t>
      </w:r>
      <w:r>
        <w:rPr>
          <w:lang w:val="sq-AL"/>
        </w:rPr>
        <w:t xml:space="preserve">e </w:t>
      </w:r>
      <w:r w:rsidRPr="00965E3C">
        <w:rPr>
          <w:lang w:val="sq-AL"/>
        </w:rPr>
        <w:t xml:space="preserve">Urgjencës Mjekësore (QKUM) drejtohet nga drejtori i qendrës, i cili emërohet dhe lirohet nga ministri i Shëndetësisë. Ministri i Shëndetësisë përcakton, me udhëzim, kriteret dhe procedurën e përzgjedhjes së drejtorit të QKUM-së. </w:t>
      </w:r>
    </w:p>
    <w:p w:rsidR="004F4297" w:rsidRPr="00965E3C" w:rsidRDefault="004F4297" w:rsidP="004F4297">
      <w:pPr>
        <w:pStyle w:val="Paragrafi"/>
        <w:rPr>
          <w:lang w:val="sq-AL"/>
        </w:rPr>
      </w:pPr>
      <w:r w:rsidRPr="00965E3C">
        <w:rPr>
          <w:lang w:val="sq-AL"/>
        </w:rPr>
        <w:t xml:space="preserve">7. Detyrat dhe përgjegjësitë e drejtorit të QKUM-së janë: </w:t>
      </w:r>
    </w:p>
    <w:p w:rsidR="004F4297" w:rsidRPr="00965E3C" w:rsidRDefault="004F4297" w:rsidP="004F4297">
      <w:pPr>
        <w:pStyle w:val="Paragrafi"/>
        <w:rPr>
          <w:lang w:val="sq-AL"/>
        </w:rPr>
      </w:pPr>
      <w:r w:rsidRPr="00965E3C">
        <w:rPr>
          <w:lang w:val="sq-AL"/>
        </w:rPr>
        <w:t xml:space="preserve">a) Drejtimi dhe bashkërendimi i detyrave të punonjësve, me qëllim përmbushjen me sukses të rolit të QKUM-së; </w:t>
      </w:r>
    </w:p>
    <w:p w:rsidR="004F4297" w:rsidRPr="00965E3C" w:rsidRDefault="004F4297" w:rsidP="004F4297">
      <w:pPr>
        <w:pStyle w:val="Paragrafi"/>
        <w:rPr>
          <w:lang w:val="sq-AL"/>
        </w:rPr>
      </w:pPr>
      <w:r w:rsidRPr="00965E3C">
        <w:rPr>
          <w:lang w:val="sq-AL"/>
        </w:rPr>
        <w:t xml:space="preserve">b) Bashkërendimi dhe kontrolli i veprimtarive të trajnimit, si për personelin mjekësor ashtu edhe për paramedikalët dhe publikun e gjerë, të cilat organizohen nga vetë QKUM-ja, apo edhe nga organizata të tjera, me qëllimin e vetëm përgatitjen e mjaftueshme të tyre për të dhënë, në mënyrë cilësore, ndihmën mjekësore; </w:t>
      </w:r>
    </w:p>
    <w:p w:rsidR="004F4297" w:rsidRPr="00965E3C" w:rsidRDefault="004F4297" w:rsidP="004F4297">
      <w:pPr>
        <w:pStyle w:val="Paragrafi"/>
        <w:rPr>
          <w:lang w:val="sq-AL"/>
        </w:rPr>
      </w:pPr>
      <w:r w:rsidRPr="00965E3C">
        <w:rPr>
          <w:lang w:val="sq-AL"/>
        </w:rPr>
        <w:t xml:space="preserve">c) Menaxhimi i fondeve buxhetore dhe fondeve të tjera të krijuara, sipas legjislacionit në fuqi për funksionimin normal të QKUM-së; </w:t>
      </w:r>
    </w:p>
    <w:p w:rsidR="004F4297" w:rsidRPr="00965E3C" w:rsidRDefault="004F4297" w:rsidP="004F4297">
      <w:pPr>
        <w:pStyle w:val="Paragrafi"/>
        <w:rPr>
          <w:lang w:val="sq-AL"/>
        </w:rPr>
      </w:pPr>
      <w:r w:rsidRPr="00965E3C">
        <w:rPr>
          <w:lang w:val="sq-AL"/>
        </w:rPr>
        <w:t xml:space="preserve">ç) Miratimi i rregullores së brendshme të funksionimit të Qendrës Kombëtare të Urgjencës Mjekësore (QKUM); </w:t>
      </w:r>
    </w:p>
    <w:p w:rsidR="004F4297" w:rsidRPr="00965E3C" w:rsidRDefault="004F4297" w:rsidP="004F4297">
      <w:pPr>
        <w:pStyle w:val="Paragrafi"/>
        <w:rPr>
          <w:lang w:val="sq-AL"/>
        </w:rPr>
      </w:pPr>
      <w:r w:rsidRPr="00965E3C">
        <w:rPr>
          <w:lang w:val="sq-AL"/>
        </w:rPr>
        <w:t xml:space="preserve"> d) Bashkëpunimi i ngushtë me institucione të ndryshme dhe organizata që operojnë në fushën e urgjencës mjekësore, brenda dhe jashtë vendit, në mbështetje të procesit të trajnimit dhe certifikimit të personelit apo publikut, në fushën e urgjencës mjekësore; </w:t>
      </w:r>
    </w:p>
    <w:p w:rsidR="004F4297" w:rsidRPr="00965E3C" w:rsidRDefault="004F4297" w:rsidP="004F4297">
      <w:pPr>
        <w:pStyle w:val="Paragrafi"/>
        <w:rPr>
          <w:lang w:val="sq-AL"/>
        </w:rPr>
      </w:pPr>
      <w:r w:rsidRPr="00965E3C">
        <w:rPr>
          <w:lang w:val="sq-AL"/>
        </w:rPr>
        <w:t>dh) Përfaqësimi i QKUM-së në marrëdhënie me të tretët.</w:t>
      </w:r>
    </w:p>
    <w:p w:rsidR="004F4297" w:rsidRPr="00965E3C" w:rsidRDefault="004F4297" w:rsidP="004F4297">
      <w:pPr>
        <w:pStyle w:val="Paragrafi"/>
        <w:rPr>
          <w:lang w:val="sq-AL"/>
        </w:rPr>
      </w:pPr>
      <w:r w:rsidRPr="00965E3C">
        <w:rPr>
          <w:lang w:val="sq-AL"/>
        </w:rPr>
        <w:t>8. Pranë Qendrës Kombëtare të Urgjencës Mjekësore (QKUM) organizohet dhe funksionon edhe Këshilli Konsultues, si organ konsultativ i drejtorit të QKUM-së, i përbërë nga specialistë të fushës.</w:t>
      </w:r>
    </w:p>
    <w:p w:rsidR="004F4297" w:rsidRPr="00965E3C" w:rsidRDefault="004F4297" w:rsidP="004F4297">
      <w:pPr>
        <w:pStyle w:val="Paragrafi"/>
        <w:rPr>
          <w:lang w:val="sq-AL"/>
        </w:rPr>
      </w:pPr>
      <w:r w:rsidRPr="00965E3C">
        <w:rPr>
          <w:lang w:val="sq-AL"/>
        </w:rPr>
        <w:t xml:space="preserve">9. Ngarkohet Ministria e Shëndetësisë për zbatimin e këtij vendimi. </w:t>
      </w:r>
    </w:p>
    <w:p w:rsidR="004F4297" w:rsidRPr="00965E3C" w:rsidRDefault="004F4297" w:rsidP="004F4297">
      <w:pPr>
        <w:pStyle w:val="Paragrafi"/>
        <w:rPr>
          <w:lang w:val="sq-AL"/>
        </w:rPr>
      </w:pPr>
      <w:r w:rsidRPr="00965E3C">
        <w:rPr>
          <w:lang w:val="sq-AL"/>
        </w:rPr>
        <w:t xml:space="preserve">Ky vendim hyn në fuqi pas botimit në Fletoren Zyrtare. </w:t>
      </w:r>
      <w:r w:rsidRPr="00965E3C">
        <w:rPr>
          <w:lang w:val="sq-AL"/>
        </w:rPr>
        <w:tab/>
      </w:r>
    </w:p>
    <w:p w:rsidR="004F4297" w:rsidRPr="00934BF3" w:rsidRDefault="004F4297" w:rsidP="004F4297">
      <w:pPr>
        <w:pStyle w:val="Paragrafi"/>
        <w:jc w:val="right"/>
        <w:rPr>
          <w:sz w:val="6"/>
          <w:lang w:val="sq-AL"/>
        </w:rPr>
      </w:pPr>
    </w:p>
    <w:p w:rsidR="004F4297" w:rsidRPr="00965E3C" w:rsidRDefault="004F4297" w:rsidP="004F4297">
      <w:pPr>
        <w:pStyle w:val="Paragrafi"/>
        <w:jc w:val="right"/>
        <w:rPr>
          <w:lang w:val="sq-AL"/>
        </w:rPr>
      </w:pPr>
      <w:r w:rsidRPr="00965E3C">
        <w:rPr>
          <w:lang w:val="sq-AL"/>
        </w:rPr>
        <w:t>KRYEMINISTRI</w:t>
      </w:r>
    </w:p>
    <w:p w:rsidR="004F4297" w:rsidRPr="00965E3C" w:rsidRDefault="004F4297" w:rsidP="004F4297">
      <w:pPr>
        <w:pStyle w:val="Paragrafi"/>
        <w:jc w:val="right"/>
        <w:rPr>
          <w:b/>
          <w:lang w:val="sq-AL"/>
        </w:rPr>
      </w:pPr>
      <w:r w:rsidRPr="00965E3C">
        <w:rPr>
          <w:b/>
          <w:lang w:val="sq-AL"/>
        </w:rPr>
        <w:t>Edi Rama</w:t>
      </w:r>
    </w:p>
    <w:p w:rsidR="004F4297" w:rsidRDefault="004F4297" w:rsidP="004F4297">
      <w:pPr>
        <w:pStyle w:val="Paragrafi"/>
        <w:jc w:val="right"/>
        <w:rPr>
          <w:lang w:val="sq-AL"/>
        </w:rPr>
        <w:sectPr w:rsidR="004F4297" w:rsidSect="004F4297"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4F4297" w:rsidRPr="00965E3C" w:rsidRDefault="004F4297" w:rsidP="004F4297">
      <w:pPr>
        <w:pStyle w:val="Paragrafi"/>
        <w:jc w:val="right"/>
        <w:rPr>
          <w:lang w:val="sq-AL"/>
        </w:rPr>
      </w:pPr>
      <w:r w:rsidRPr="00965E3C">
        <w:rPr>
          <w:lang w:val="sq-AL"/>
        </w:rPr>
        <w:lastRenderedPageBreak/>
        <w:t>Lidhja nr. 1</w:t>
      </w:r>
    </w:p>
    <w:p w:rsidR="004F4297" w:rsidRDefault="004F4297" w:rsidP="004F4297">
      <w:pPr>
        <w:pStyle w:val="Paragrafi"/>
        <w:rPr>
          <w:sz w:val="18"/>
          <w:lang w:val="sq-AL"/>
        </w:rPr>
      </w:pPr>
    </w:p>
    <w:p w:rsidR="004F4297" w:rsidRDefault="004F4297" w:rsidP="004F4297">
      <w:pPr>
        <w:pStyle w:val="Paragrafi"/>
        <w:rPr>
          <w:sz w:val="18"/>
          <w:lang w:val="sq-AL"/>
        </w:rPr>
      </w:pPr>
    </w:p>
    <w:p w:rsidR="004F4297" w:rsidRDefault="004F4297" w:rsidP="004F4297">
      <w:pPr>
        <w:pStyle w:val="Paragrafi"/>
        <w:rPr>
          <w:sz w:val="18"/>
          <w:lang w:val="sq-AL"/>
        </w:rPr>
      </w:pPr>
    </w:p>
    <w:p w:rsidR="004F4297" w:rsidRDefault="004F4297" w:rsidP="004F4297">
      <w:pPr>
        <w:pStyle w:val="Paragrafi"/>
        <w:rPr>
          <w:sz w:val="18"/>
          <w:lang w:val="sq-AL"/>
        </w:rPr>
      </w:pPr>
    </w:p>
    <w:p w:rsidR="004F4297" w:rsidRDefault="004F4297" w:rsidP="004F4297">
      <w:pPr>
        <w:pStyle w:val="Paragrafi"/>
        <w:rPr>
          <w:sz w:val="18"/>
          <w:lang w:val="sq-AL"/>
        </w:rPr>
      </w:pPr>
    </w:p>
    <w:p w:rsidR="004F4297" w:rsidRDefault="004F4297" w:rsidP="004F4297">
      <w:pPr>
        <w:pStyle w:val="Paragrafi"/>
        <w:rPr>
          <w:sz w:val="18"/>
          <w:lang w:val="sq-AL"/>
        </w:rPr>
      </w:pPr>
    </w:p>
    <w:p w:rsidR="004F4297" w:rsidRDefault="004F4297" w:rsidP="004F4297">
      <w:pPr>
        <w:pStyle w:val="Paragrafi"/>
        <w:rPr>
          <w:sz w:val="18"/>
          <w:lang w:val="sq-AL"/>
        </w:rPr>
      </w:pPr>
    </w:p>
    <w:p w:rsidR="004F4297" w:rsidRPr="00965E3C" w:rsidRDefault="004F4297" w:rsidP="004F4297">
      <w:pPr>
        <w:pStyle w:val="Paragrafi"/>
        <w:rPr>
          <w:sz w:val="18"/>
          <w:lang w:val="sq-AL"/>
        </w:rPr>
      </w:pPr>
    </w:p>
    <w:p w:rsidR="004F4297" w:rsidRPr="00965E3C" w:rsidRDefault="004F4297" w:rsidP="004F4297">
      <w:pPr>
        <w:pStyle w:val="Paragrafi"/>
        <w:ind w:firstLine="0"/>
        <w:jc w:val="center"/>
        <w:rPr>
          <w:lang w:val="sq-AL"/>
        </w:rPr>
      </w:pPr>
      <w:r w:rsidRPr="00965E3C">
        <w:rPr>
          <w:lang w:val="sq-AL"/>
        </w:rPr>
        <w:t>STRUKTURA E QENDRËS KOMBËTARE TË URGJENCËS MJEKËSORE</w:t>
      </w:r>
    </w:p>
    <w:p w:rsidR="004F4297" w:rsidRPr="00965E3C" w:rsidRDefault="004F4297" w:rsidP="004F4297">
      <w:pPr>
        <w:pStyle w:val="Paragrafi"/>
        <w:ind w:firstLine="0"/>
        <w:jc w:val="center"/>
        <w:rPr>
          <w:sz w:val="18"/>
          <w:lang w:val="sq-AL"/>
        </w:rPr>
      </w:pPr>
    </w:p>
    <w:tbl>
      <w:tblPr>
        <w:tblStyle w:val="TableGrid"/>
        <w:tblW w:w="0" w:type="auto"/>
        <w:tblLook w:val="04A0"/>
      </w:tblPr>
      <w:tblGrid>
        <w:gridCol w:w="8755"/>
        <w:gridCol w:w="1100"/>
      </w:tblGrid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b/>
                <w:lang w:val="sq-AL"/>
              </w:rPr>
            </w:pPr>
            <w:r w:rsidRPr="00965E3C">
              <w:rPr>
                <w:b/>
                <w:lang w:val="sq-AL"/>
              </w:rPr>
              <w:t>Drejtoria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1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Drejtori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1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Sekretare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sz w:val="16"/>
                <w:lang w:val="sq-AL"/>
              </w:rPr>
            </w:pP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sz w:val="16"/>
                <w:lang w:val="sq-AL"/>
              </w:rPr>
            </w:pP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b/>
                <w:lang w:val="sq-AL"/>
              </w:rPr>
            </w:pPr>
            <w:r w:rsidRPr="00965E3C">
              <w:rPr>
                <w:b/>
                <w:lang w:val="sq-AL"/>
              </w:rPr>
              <w:t>Sektori i Administratës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1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Shef sektori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1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Specialist IT Programues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1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Specialist jurist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2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Sanitare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1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Shofer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b/>
                <w:lang w:val="sq-AL"/>
              </w:rPr>
            </w:pPr>
            <w:r w:rsidRPr="00965E3C">
              <w:rPr>
                <w:b/>
                <w:lang w:val="sq-AL"/>
              </w:rPr>
              <w:t>Sektori i financës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Shef finance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1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Specialist i financës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2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sz w:val="16"/>
                <w:lang w:val="sq-AL"/>
              </w:rPr>
            </w:pP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sz w:val="16"/>
                <w:lang w:val="sq-AL"/>
              </w:rPr>
            </w:pP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b/>
                <w:lang w:val="sq-AL"/>
              </w:rPr>
            </w:pPr>
            <w:r w:rsidRPr="00965E3C">
              <w:rPr>
                <w:b/>
                <w:lang w:val="sq-AL"/>
              </w:rPr>
              <w:t>Sektori mjekësor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b/>
                <w:lang w:val="sq-AL"/>
              </w:rPr>
            </w:pPr>
            <w:r w:rsidRPr="00965E3C">
              <w:rPr>
                <w:b/>
                <w:lang w:val="sq-AL"/>
              </w:rPr>
              <w:t>Shef sektori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b/>
                <w:lang w:val="sq-AL"/>
              </w:rPr>
            </w:pPr>
            <w:r w:rsidRPr="00965E3C">
              <w:rPr>
                <w:b/>
                <w:lang w:val="sq-AL"/>
              </w:rPr>
              <w:t>1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Specialist i trajnimit të vazhdueshëm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2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Specialist për supervizimin e ambulancave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1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Specialist i kontrollit të cilësisë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1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Specialist i parandalimit dhe edukimit të publikut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1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Specialist i akreditimit dhe certifikimit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2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Specialist i kërkimit shkencor, zhvillimit dhe regjistrit të traumës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3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sz w:val="16"/>
                <w:lang w:val="sq-AL"/>
              </w:rPr>
            </w:pP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sz w:val="16"/>
                <w:lang w:val="sq-AL"/>
              </w:rPr>
            </w:pP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b/>
                <w:lang w:val="sq-AL"/>
              </w:rPr>
            </w:pPr>
            <w:r w:rsidRPr="00965E3C">
              <w:rPr>
                <w:b/>
                <w:lang w:val="sq-AL"/>
              </w:rPr>
              <w:t>Njësia e koordinimit të urgjencave mjekësore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b/>
                <w:lang w:val="sq-AL"/>
              </w:rPr>
            </w:pPr>
            <w:r w:rsidRPr="00965E3C">
              <w:rPr>
                <w:b/>
                <w:lang w:val="sq-AL"/>
              </w:rPr>
              <w:t>Shef sektori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b/>
                <w:lang w:val="sq-AL"/>
              </w:rPr>
            </w:pPr>
            <w:r w:rsidRPr="00965E3C">
              <w:rPr>
                <w:b/>
                <w:lang w:val="sq-AL"/>
              </w:rPr>
              <w:t>1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Specialist i edukimit dhe mbikëqyrjes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3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Specialist për marrjen e thirrjeve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14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Specialist të vlerësimit të rastit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7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b/>
                <w:lang w:val="sq-AL"/>
              </w:rPr>
            </w:pPr>
            <w:r w:rsidRPr="00965E3C">
              <w:rPr>
                <w:b/>
                <w:lang w:val="sq-AL"/>
              </w:rPr>
              <w:t>Njësia e transportit mjekësor me helikopter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Kryepilot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1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Pilot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5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Teknik helikopteri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3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Teknik elektrik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1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Teknik i përgjithshëm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  <w:r w:rsidRPr="00965E3C">
              <w:rPr>
                <w:lang w:val="sq-AL"/>
              </w:rPr>
              <w:t>1</w:t>
            </w: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sz w:val="16"/>
                <w:lang w:val="sq-AL"/>
              </w:rPr>
            </w:pP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sz w:val="16"/>
                <w:lang w:val="sq-AL"/>
              </w:rPr>
            </w:pPr>
          </w:p>
        </w:tc>
      </w:tr>
      <w:tr w:rsidR="004F4297" w:rsidRPr="00965E3C" w:rsidTr="00031347">
        <w:tc>
          <w:tcPr>
            <w:tcW w:w="8755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b/>
                <w:lang w:val="sq-AL"/>
              </w:rPr>
            </w:pPr>
            <w:r w:rsidRPr="00965E3C">
              <w:rPr>
                <w:b/>
                <w:lang w:val="sq-AL"/>
              </w:rPr>
              <w:t>Gjithsej 58 persona</w:t>
            </w:r>
          </w:p>
        </w:tc>
        <w:tc>
          <w:tcPr>
            <w:tcW w:w="1100" w:type="dxa"/>
          </w:tcPr>
          <w:p w:rsidR="004F4297" w:rsidRPr="00965E3C" w:rsidRDefault="004F4297" w:rsidP="00031347">
            <w:pPr>
              <w:pStyle w:val="Paragrafi"/>
              <w:ind w:firstLine="0"/>
              <w:rPr>
                <w:lang w:val="sq-AL"/>
              </w:rPr>
            </w:pPr>
          </w:p>
        </w:tc>
      </w:tr>
    </w:tbl>
    <w:p w:rsidR="004F4297" w:rsidRPr="00965E3C" w:rsidRDefault="004F4297" w:rsidP="004F4297">
      <w:pPr>
        <w:pStyle w:val="Paragrafi"/>
        <w:rPr>
          <w:lang w:val="sq-AL"/>
        </w:rPr>
        <w:sectPr w:rsidR="004F4297" w:rsidRPr="00965E3C" w:rsidSect="005358E2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4F4297" w:rsidRPr="00965E3C" w:rsidRDefault="004F4297" w:rsidP="004F4297">
      <w:pPr>
        <w:pStyle w:val="Paragrafi"/>
        <w:jc w:val="center"/>
        <w:rPr>
          <w:lang w:val="sq-AL"/>
        </w:rPr>
      </w:pPr>
      <w:r w:rsidRPr="00965E3C">
        <w:rPr>
          <w:noProof/>
        </w:rPr>
        <w:lastRenderedPageBreak/>
        <w:drawing>
          <wp:inline distT="0" distB="0" distL="0" distR="0">
            <wp:extent cx="8618046" cy="3313785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669" cy="3328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4297" w:rsidRPr="00965E3C" w:rsidRDefault="004F4297" w:rsidP="004F4297">
      <w:pPr>
        <w:pStyle w:val="Paragrafi"/>
        <w:rPr>
          <w:lang w:val="sq-AL"/>
        </w:rPr>
      </w:pPr>
    </w:p>
    <w:p w:rsidR="004F4297" w:rsidRPr="00965E3C" w:rsidRDefault="004F4297" w:rsidP="004F4297">
      <w:pPr>
        <w:pStyle w:val="Paragrafi"/>
        <w:rPr>
          <w:lang w:val="sq-AL"/>
        </w:rPr>
      </w:pPr>
    </w:p>
    <w:p w:rsidR="00FD57DC" w:rsidRDefault="004F4297"/>
    <w:sectPr w:rsidR="00FD57DC" w:rsidSect="004F42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drawingGridHorizontalSpacing w:val="110"/>
  <w:displayHorizontalDrawingGridEvery w:val="2"/>
  <w:characterSpacingControl w:val="doNotCompress"/>
  <w:compat/>
  <w:rsids>
    <w:rsidRoot w:val="004F4297"/>
    <w:rsid w:val="00185241"/>
    <w:rsid w:val="002E7553"/>
    <w:rsid w:val="00332E0F"/>
    <w:rsid w:val="00455FC5"/>
    <w:rsid w:val="004F4297"/>
    <w:rsid w:val="007A33AA"/>
    <w:rsid w:val="00912120"/>
    <w:rsid w:val="00A3508F"/>
    <w:rsid w:val="00B441A3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297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F429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F4297"/>
    <w:rPr>
      <w:rFonts w:ascii="Garamond" w:eastAsia="MS Mincho" w:hAnsi="Garamond" w:cs="CG Times"/>
      <w:sz w:val="24"/>
    </w:rPr>
  </w:style>
  <w:style w:type="table" w:styleId="TableGrid">
    <w:name w:val="Table Grid"/>
    <w:basedOn w:val="TableNormal"/>
    <w:rsid w:val="004F429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29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4039</Characters>
  <Application>Microsoft Office Word</Application>
  <DocSecurity>0</DocSecurity>
  <Lines>33</Lines>
  <Paragraphs>9</Paragraphs>
  <ScaleCrop>false</ScaleCrop>
  <Company>Grizli777</Company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2015-01-21T09:21:00Z</dcterms:created>
  <dcterms:modified xsi:type="dcterms:W3CDTF">2015-01-21T09:21:00Z</dcterms:modified>
</cp:coreProperties>
</file>