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297" w:rsidRPr="00413928" w:rsidRDefault="004F4297" w:rsidP="004F4297">
      <w:pPr>
        <w:pStyle w:val="Paragrafi"/>
        <w:ind w:firstLine="0"/>
        <w:jc w:val="center"/>
        <w:rPr>
          <w:b/>
          <w:szCs w:val="24"/>
          <w:lang w:val="sq-AL"/>
        </w:rPr>
      </w:pPr>
      <w:r w:rsidRPr="00413928">
        <w:rPr>
          <w:b/>
          <w:szCs w:val="24"/>
          <w:lang w:val="sq-AL"/>
        </w:rPr>
        <w:t>VENDIM</w:t>
      </w:r>
    </w:p>
    <w:p w:rsidR="004F4297" w:rsidRPr="00413928" w:rsidRDefault="004F4297" w:rsidP="004F4297">
      <w:pPr>
        <w:pStyle w:val="Paragrafi"/>
        <w:ind w:firstLine="0"/>
        <w:jc w:val="center"/>
        <w:rPr>
          <w:b/>
          <w:szCs w:val="24"/>
          <w:lang w:val="sq-AL"/>
        </w:rPr>
      </w:pPr>
      <w:r w:rsidRPr="00413928">
        <w:rPr>
          <w:b/>
          <w:szCs w:val="24"/>
          <w:lang w:val="sq-AL"/>
        </w:rPr>
        <w:t>Nr. 933, datë 29.12.2014</w:t>
      </w:r>
    </w:p>
    <w:p w:rsidR="004F4297" w:rsidRPr="00413928" w:rsidRDefault="004F4297" w:rsidP="004F4297">
      <w:pPr>
        <w:pStyle w:val="Paragrafi"/>
        <w:ind w:firstLine="0"/>
        <w:jc w:val="center"/>
        <w:rPr>
          <w:b/>
          <w:szCs w:val="24"/>
          <w:lang w:val="sq-AL"/>
        </w:rPr>
      </w:pPr>
    </w:p>
    <w:p w:rsidR="004F4297" w:rsidRPr="00413928" w:rsidRDefault="004F4297" w:rsidP="004F4297">
      <w:pPr>
        <w:pStyle w:val="Paragrafi"/>
        <w:ind w:firstLine="0"/>
        <w:jc w:val="center"/>
        <w:rPr>
          <w:b/>
          <w:szCs w:val="24"/>
          <w:lang w:val="sq-AL"/>
        </w:rPr>
      </w:pPr>
      <w:r w:rsidRPr="00413928">
        <w:rPr>
          <w:b/>
          <w:szCs w:val="24"/>
          <w:lang w:val="sq-AL"/>
        </w:rPr>
        <w:t>PËR MIRATIMIN E STRUKTURËS ORGANIZATIVE TË QENDRËS KOMBËTARE TË URGJENCËS MJEKËSORE</w:t>
      </w:r>
    </w:p>
    <w:p w:rsidR="00211145" w:rsidRPr="00413928" w:rsidRDefault="00211145" w:rsidP="004F4297">
      <w:pPr>
        <w:pStyle w:val="Paragrafi"/>
        <w:ind w:firstLine="0"/>
        <w:jc w:val="center"/>
        <w:rPr>
          <w:i/>
          <w:szCs w:val="24"/>
          <w:lang w:val="sq-AL"/>
        </w:rPr>
      </w:pPr>
      <w:r w:rsidRPr="00413928">
        <w:rPr>
          <w:i/>
          <w:szCs w:val="24"/>
          <w:lang w:val="sq-AL"/>
        </w:rPr>
        <w:t>(Ndryshar me VKM nr. 250, datë 30.3.2016; nr. 185, datë 4.4.2019</w:t>
      </w:r>
      <w:r w:rsidR="00413928" w:rsidRPr="00413928">
        <w:rPr>
          <w:i/>
          <w:szCs w:val="24"/>
          <w:lang w:val="sq-AL"/>
        </w:rPr>
        <w:t>; nr. 70, datë 29.1.2025</w:t>
      </w:r>
      <w:r w:rsidRPr="00413928">
        <w:rPr>
          <w:i/>
          <w:szCs w:val="24"/>
          <w:lang w:val="sq-AL"/>
        </w:rPr>
        <w:t>)</w:t>
      </w:r>
    </w:p>
    <w:p w:rsidR="00413928" w:rsidRPr="00413928" w:rsidRDefault="00413928" w:rsidP="004F4297">
      <w:pPr>
        <w:pStyle w:val="Paragrafi"/>
        <w:ind w:firstLine="0"/>
        <w:jc w:val="center"/>
        <w:rPr>
          <w:i/>
          <w:szCs w:val="24"/>
          <w:lang w:val="sq-AL"/>
        </w:rPr>
      </w:pPr>
    </w:p>
    <w:p w:rsidR="00211145" w:rsidRPr="00413928" w:rsidRDefault="00211145" w:rsidP="00211145">
      <w:pPr>
        <w:pStyle w:val="Paragrafi"/>
        <w:ind w:firstLine="0"/>
        <w:jc w:val="right"/>
        <w:rPr>
          <w:i/>
          <w:szCs w:val="24"/>
          <w:lang w:val="sq-AL"/>
        </w:rPr>
      </w:pPr>
      <w:r w:rsidRPr="00413928">
        <w:rPr>
          <w:i/>
          <w:szCs w:val="24"/>
          <w:lang w:val="sq-AL"/>
        </w:rPr>
        <w:t>(I përditësuar)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Në mbështetje të nenit 100 të Kushtetutës dhe të pikës 2, të nenit 7, të ligjit nr. 147/2014, “Për shërbimin e urgjencës mjekësore”, me propozimin e ministrit të Shëndetësisë, Këshilli i Ministrave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</w:p>
    <w:p w:rsidR="004F4297" w:rsidRPr="00413928" w:rsidRDefault="004F4297" w:rsidP="004F4297">
      <w:pPr>
        <w:pStyle w:val="Paragrafi"/>
        <w:ind w:firstLine="0"/>
        <w:jc w:val="center"/>
        <w:rPr>
          <w:szCs w:val="24"/>
          <w:lang w:val="sq-AL"/>
        </w:rPr>
      </w:pPr>
      <w:r w:rsidRPr="00413928">
        <w:rPr>
          <w:szCs w:val="24"/>
          <w:lang w:val="sq-AL"/>
        </w:rPr>
        <w:t>VENDOSI: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</w:p>
    <w:p w:rsidR="00211145" w:rsidRPr="00413928" w:rsidRDefault="00211145" w:rsidP="004F4297">
      <w:pPr>
        <w:pStyle w:val="Paragrafi"/>
        <w:rPr>
          <w:i/>
          <w:szCs w:val="24"/>
          <w:lang w:val="sq-AL"/>
        </w:rPr>
      </w:pPr>
      <w:r w:rsidRPr="00413928">
        <w:rPr>
          <w:i/>
          <w:szCs w:val="24"/>
          <w:lang w:val="sq-AL"/>
        </w:rPr>
        <w:t>1. Qendra Kombëtare e Urgjencës Mjekësore (QKUM) është person juridik publik buxhetor, në varësi të ministrit përgjegjës për shëndetësinë. Organika e QKUM-së të jetë sipas lidhjes nr.</w:t>
      </w:r>
      <w:r w:rsidR="00A91468" w:rsidRPr="00413928">
        <w:rPr>
          <w:i/>
          <w:szCs w:val="24"/>
          <w:lang w:val="sq-AL"/>
        </w:rPr>
        <w:t xml:space="preserve"> </w:t>
      </w:r>
      <w:r w:rsidRPr="00413928">
        <w:rPr>
          <w:i/>
          <w:szCs w:val="24"/>
          <w:lang w:val="sq-AL"/>
        </w:rPr>
        <w:t xml:space="preserve">1, që i bashkëlidhet këtij vendimi dhe është pjesë përbërëse e tij. Numri i punonjësve të QKUM-së të jetë, gjithsej, </w:t>
      </w:r>
      <w:r w:rsidR="00413928" w:rsidRPr="00413928">
        <w:rPr>
          <w:i/>
          <w:szCs w:val="24"/>
          <w:lang w:val="sq-AL"/>
        </w:rPr>
        <w:t xml:space="preserve">118 </w:t>
      </w:r>
      <w:r w:rsidRPr="00413928">
        <w:rPr>
          <w:i/>
          <w:szCs w:val="24"/>
          <w:lang w:val="sq-AL"/>
        </w:rPr>
        <w:t>veta.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2. Qendra Kombëtare Urgjencës Mjekësore (QKUM) është institucioni përgjegjës për zhvillimin e sistemit të shërbimit të urgjencës mjekësore nëpërmjet planifikimit, drejtimit, pjesëmarrjes dhe bashkërendimit të të gjitha aseteve ekzistuese, në një sistem mbarështetëror të unifikuar, si dhe për bashkërendimin e veprimtarisë me sistemet e ngjashme të vendeve fqinje.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Përgjegjësitë e Qendrës Kombëtare të Urgjencës Mjekësore (QKUM) përcaktohen, më hollësisht, në ligjin nr. 147/2014, “Për urgjencën mjekësore”. </w:t>
      </w:r>
    </w:p>
    <w:p w:rsidR="004F4297" w:rsidRPr="00413928" w:rsidRDefault="004F4297" w:rsidP="004F4297">
      <w:pPr>
        <w:pStyle w:val="Paragrafi"/>
        <w:rPr>
          <w:i/>
          <w:szCs w:val="24"/>
          <w:lang w:val="sq-AL"/>
        </w:rPr>
      </w:pPr>
      <w:r w:rsidRPr="00413928">
        <w:rPr>
          <w:i/>
          <w:szCs w:val="24"/>
          <w:lang w:val="sq-AL"/>
        </w:rPr>
        <w:t xml:space="preserve">3. </w:t>
      </w:r>
      <w:r w:rsidR="00413928" w:rsidRPr="00413928">
        <w:rPr>
          <w:i/>
          <w:szCs w:val="24"/>
          <w:lang w:val="sq-AL"/>
        </w:rPr>
        <w:t>Qendra Kombëtare e Urgjencës Mjekësore (QKUM) siguron shërbim, komandim, monitorim, kontroll dhe koordinim të shërbimit kombëtar të urgjencës mjekësore, siguron shërbim dhe mbulon me personel mjekësor edhe Njësinë e Transportit Mjekësor me Helikopter.</w:t>
      </w:r>
      <w:r w:rsidR="00211145" w:rsidRPr="00413928">
        <w:rPr>
          <w:i/>
          <w:szCs w:val="24"/>
          <w:lang w:val="sq-AL"/>
        </w:rPr>
        <w:t xml:space="preserve"> Qendra Kombëtare e Urgjencës Mjekësore është përgjegjëse për trajnimin e personelit mjekësor dhe paramedikal në të gjitha nivelet e kujdesit shëndetësor, sipas standardeve kombëtare e ndër-kombëtare. Qendra Kombëtare e Urgjencës Mjekësore bashkëpunon me organizata të tjera kombëtare ose ndërkombëtare, të autorizuara ose të certifikuara nga institucionet përkatëse në Shqipëri apo në vende të tjera, për kryerjen e trajnimit në fushën e urgjencës mjekësore. Qendra Kombëtare e Urgjencës Mjekësore lidh marrëveshje me institucionet e arsimit të lartë, sipas legjislacionit në fuqi për arsimin e lartë dhe me institucione të kujdesit shëndetësor</w:t>
      </w:r>
      <w:r w:rsidRPr="00413928">
        <w:rPr>
          <w:i/>
          <w:szCs w:val="24"/>
          <w:lang w:val="sq-AL"/>
        </w:rPr>
        <w:t xml:space="preserve">.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4. Njësia e Koordinimit të Urgjencave Mjekësore ka për detyrë bashkërendimin e komunikimit të gjithë sistemit të komandë-kontrollit të urgjencave mjekësore. Shërbimi i ofruar nga Njësia e Koordinimit të Urgjencave Mjekësore mund të ofrohet edhe nga operatorë privatë, sipas legjislacionit në fuqi për koncesionet dhe partneritetin publik privat. </w:t>
      </w:r>
    </w:p>
    <w:p w:rsidR="00211145" w:rsidRPr="00413928" w:rsidRDefault="00211145" w:rsidP="004F4297">
      <w:pPr>
        <w:pStyle w:val="Paragrafi"/>
        <w:rPr>
          <w:szCs w:val="24"/>
          <w:lang w:val="sq-AL"/>
        </w:rPr>
      </w:pPr>
      <w:r w:rsidRPr="00413928">
        <w:rPr>
          <w:i/>
          <w:spacing w:val="-4"/>
          <w:szCs w:val="24"/>
          <w:lang w:val="sq-AL"/>
        </w:rPr>
        <w:t>4/1. Njësia e Koordinimit të Urgjencave Mjekësore është operative 24 orë, për 7 ditë të javës, dhe koordinohet nga përgjegjësit e turnit, të cilët janë mjekë të Njësisë së Koordinimit të Urgjencave Mjekësore</w:t>
      </w:r>
      <w:r w:rsidRPr="00413928">
        <w:rPr>
          <w:spacing w:val="-4"/>
          <w:szCs w:val="24"/>
          <w:lang w:val="sq-AL"/>
        </w:rPr>
        <w:t>.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5. Marrëdhëniet e punës së personelit të Qendrës Kombëtare të Urgjencës Mjekësore (QKUM) rregullohen sipas dispozitave të ligjit nr. 7961, datë 12.7.1995, “Kodi i Punës në Republikën e Shqipërisë”, të ndryshuar. Personeli i sektorit të administratës përzgjidhet nga drejtori i qendrës. Personelin e sektorit mjekësor, të njësisë së transportit mjekësor me helikopter dhe të njësisë së koordinimit të urgjencave mjekësore përzgjedh ministri i Shëndetësisë, në bazë të konkurrimit të hapur publik, mbështetur në kërkesat e vendit të punës.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6. Qendra Kombëtare Urgjencës Mjekësore (QKUM) drejtohet nga drejtori i qendrës, i cili emërohet dhe lirohet nga ministri i Shëndetësisë. Ministri i Shëndetësisë përcakton, me udhëzim, kriteret dhe procedurën e përzgjedhjes së drejtorit të QKUM-së.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7. Detyrat dhe përgjegjësitë e drejtorit të QKUM-së janë: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a) Drejtimi dhe bashkërendimi i detyrave të punonjësve, me qëllim përmbushjen me sukses të rolit të QKUM-së;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>b) Bashkërendimi</w:t>
      </w:r>
      <w:r w:rsidR="00211145" w:rsidRPr="00413928">
        <w:rPr>
          <w:szCs w:val="24"/>
          <w:lang w:val="sq-AL"/>
        </w:rPr>
        <w:t xml:space="preserve">, </w:t>
      </w:r>
      <w:r w:rsidR="00211145" w:rsidRPr="00413928">
        <w:rPr>
          <w:i/>
          <w:spacing w:val="-4"/>
          <w:szCs w:val="24"/>
          <w:lang w:val="sq-AL"/>
        </w:rPr>
        <w:t>pjesëmarrja</w:t>
      </w:r>
      <w:r w:rsidRPr="00413928">
        <w:rPr>
          <w:szCs w:val="24"/>
          <w:lang w:val="sq-AL"/>
        </w:rPr>
        <w:t xml:space="preserve"> dhe kontrolli i veprimtarive të trajnimit, si për personelin mjekësor ashtu edhe për paramedikalët dhe publikun e gjerë, të cilat organizohen nga vetë QKUM-ja, apo edhe nga organizata të tjera, me qëllimin e vetëm përgatitjen e mjaftueshme të tyre për të dhënë, në mënyrë cilësore, ndihmën mjekësore;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c) Menaxhimi i fondeve buxhetore dhe fondeve të tjera të krijuara, sipas legjislacionit në fuqi për funksionimin normal të QKUM-së;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ç) Miratimi i rregullores së brendshme të funksionimit të Qendrës Kombëtare të Urgjencës Mjekësore (QKUM);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lastRenderedPageBreak/>
        <w:t xml:space="preserve"> d) Bashkëpunimi i ngushtë me institucione të ndryshme dhe organizata që operojnë në fushën e urgjencës mjekësore, brenda dhe jashtë vendit, në mbështetje të procesit të trajnimit dhe certifikimit të personelit apo publikut, në fushën e urgjencës mjekësore;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>dh) Përfaqësimi i QKUM-së në marrëdhënie me të tretët.</w:t>
      </w:r>
    </w:p>
    <w:p w:rsidR="00211145" w:rsidRPr="00413928" w:rsidRDefault="00211145" w:rsidP="004F4297">
      <w:pPr>
        <w:pStyle w:val="Paragrafi"/>
        <w:rPr>
          <w:i/>
          <w:szCs w:val="24"/>
          <w:lang w:val="sq-AL"/>
        </w:rPr>
      </w:pPr>
      <w:r w:rsidRPr="00413928">
        <w:rPr>
          <w:i/>
          <w:spacing w:val="-4"/>
          <w:szCs w:val="24"/>
          <w:lang w:val="sq-AL"/>
        </w:rPr>
        <w:t>e) Drejtori i Qendrës Kombëtare të Urgjencës Mjekësore, për mbulimin e shërbimit me personel mjekësor në Njësinë e Transportit Mjekësor me Helikopter, përzgjedh nga njësitë e urgjencave mjekësore dhe cakton personelin mjek e infermier sipas një grafiku të paracaktuar.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>8. Pranë Qendrës Kombëtare të Urgjencës Mjekësore (QKUM) organizohet dhe funksionon edhe Këshilli Konsultues, si organ konsultativ i drejtorit të QKUM-së, i përbërë nga specialistë të fushës.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9. Ngarkohet Ministria e Shëndetësisë për zbatimin e këtij vendimi. </w:t>
      </w:r>
    </w:p>
    <w:p w:rsidR="004F4297" w:rsidRPr="00413928" w:rsidRDefault="004F4297" w:rsidP="004F4297">
      <w:pPr>
        <w:pStyle w:val="Paragrafi"/>
        <w:rPr>
          <w:szCs w:val="24"/>
          <w:lang w:val="sq-AL"/>
        </w:rPr>
      </w:pPr>
      <w:r w:rsidRPr="00413928">
        <w:rPr>
          <w:szCs w:val="24"/>
          <w:lang w:val="sq-AL"/>
        </w:rPr>
        <w:t xml:space="preserve">Ky vendim hyn në fuqi pas botimit në Fletoren Zyrtare. </w:t>
      </w:r>
      <w:r w:rsidRPr="00413928">
        <w:rPr>
          <w:szCs w:val="24"/>
          <w:lang w:val="sq-AL"/>
        </w:rPr>
        <w:tab/>
      </w:r>
    </w:p>
    <w:p w:rsidR="004F4297" w:rsidRPr="00413928" w:rsidRDefault="004F4297" w:rsidP="004F4297">
      <w:pPr>
        <w:pStyle w:val="Paragrafi"/>
        <w:jc w:val="right"/>
        <w:rPr>
          <w:szCs w:val="24"/>
          <w:lang w:val="sq-AL"/>
        </w:rPr>
      </w:pPr>
    </w:p>
    <w:p w:rsidR="004F4297" w:rsidRPr="00413928" w:rsidRDefault="004F4297" w:rsidP="004F4297">
      <w:pPr>
        <w:pStyle w:val="Paragrafi"/>
        <w:jc w:val="right"/>
        <w:rPr>
          <w:szCs w:val="24"/>
          <w:lang w:val="sq-AL"/>
        </w:rPr>
      </w:pPr>
      <w:r w:rsidRPr="00413928">
        <w:rPr>
          <w:szCs w:val="24"/>
          <w:lang w:val="sq-AL"/>
        </w:rPr>
        <w:t>KRYEMINISTRI</w:t>
      </w:r>
    </w:p>
    <w:p w:rsidR="004F4297" w:rsidRPr="00413928" w:rsidRDefault="004F4297" w:rsidP="004F4297">
      <w:pPr>
        <w:pStyle w:val="Paragrafi"/>
        <w:jc w:val="right"/>
        <w:rPr>
          <w:b/>
          <w:szCs w:val="24"/>
          <w:lang w:val="sq-AL"/>
        </w:rPr>
      </w:pPr>
      <w:r w:rsidRPr="00413928">
        <w:rPr>
          <w:b/>
          <w:szCs w:val="24"/>
          <w:lang w:val="sq-AL"/>
        </w:rPr>
        <w:t>Edi Rama</w:t>
      </w:r>
    </w:p>
    <w:p w:rsidR="004F4297" w:rsidRPr="00413928" w:rsidRDefault="004F4297" w:rsidP="004F4297">
      <w:pPr>
        <w:pStyle w:val="Paragrafi"/>
        <w:jc w:val="right"/>
        <w:rPr>
          <w:szCs w:val="24"/>
          <w:lang w:val="sq-AL"/>
        </w:rPr>
        <w:sectPr w:rsidR="004F4297" w:rsidRPr="00413928" w:rsidSect="00211145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211145" w:rsidRPr="00413928" w:rsidRDefault="00211145" w:rsidP="004F4297">
      <w:pPr>
        <w:pStyle w:val="Paragrafi"/>
        <w:jc w:val="right"/>
        <w:rPr>
          <w:szCs w:val="24"/>
          <w:lang w:val="sq-AL"/>
        </w:rPr>
      </w:pPr>
    </w:p>
    <w:p w:rsidR="00211145" w:rsidRPr="00413928" w:rsidRDefault="00211145" w:rsidP="004F4297">
      <w:pPr>
        <w:pStyle w:val="Paragrafi"/>
        <w:jc w:val="right"/>
        <w:rPr>
          <w:szCs w:val="24"/>
          <w:lang w:val="sq-AL"/>
        </w:rPr>
      </w:pPr>
    </w:p>
    <w:p w:rsidR="004F4297" w:rsidRPr="00413928" w:rsidRDefault="00211145" w:rsidP="00211145">
      <w:pPr>
        <w:pStyle w:val="Paragrafi"/>
        <w:jc w:val="center"/>
        <w:rPr>
          <w:i/>
          <w:szCs w:val="24"/>
          <w:lang w:val="sq-AL"/>
        </w:rPr>
      </w:pPr>
      <w:r w:rsidRPr="00413928">
        <w:rPr>
          <w:i/>
          <w:szCs w:val="24"/>
          <w:lang w:val="sq-AL"/>
        </w:rPr>
        <w:t xml:space="preserve"> (Zëvendësuar me VKM nr. 250, datë 30.3.2016; nr. 185, datë 4.4.2019</w:t>
      </w:r>
      <w:r w:rsidR="00413928" w:rsidRPr="00413928">
        <w:rPr>
          <w:i/>
          <w:szCs w:val="24"/>
          <w:lang w:val="sq-AL"/>
        </w:rPr>
        <w:t>; zëvendësuar me VKM nr. 70, datë 29.1.2025</w:t>
      </w:r>
      <w:r w:rsidRPr="00413928">
        <w:rPr>
          <w:i/>
          <w:szCs w:val="24"/>
          <w:lang w:val="sq-AL"/>
        </w:rPr>
        <w:t>)</w:t>
      </w:r>
    </w:p>
    <w:p w:rsidR="00413928" w:rsidRPr="00413928" w:rsidRDefault="00413928" w:rsidP="00413928">
      <w:pPr>
        <w:spacing w:after="0" w:line="240" w:lineRule="auto"/>
        <w:rPr>
          <w:rFonts w:ascii="Garamond" w:eastAsia="Times New Roman" w:hAnsi="Garamond"/>
          <w:b/>
          <w:bCs/>
          <w:sz w:val="24"/>
          <w:szCs w:val="24"/>
          <w:lang w:val="sq-AL"/>
        </w:rPr>
      </w:pPr>
      <w:r w:rsidRPr="00413928">
        <w:rPr>
          <w:rFonts w:ascii="Garamond" w:eastAsia="Times New Roman" w:hAnsi="Garamond"/>
          <w:b/>
          <w:bCs/>
          <w:sz w:val="24"/>
          <w:szCs w:val="24"/>
          <w:lang w:val="sq-AL"/>
        </w:rPr>
        <w:t>Lidhja nr.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85"/>
        <w:gridCol w:w="10670"/>
        <w:gridCol w:w="1521"/>
      </w:tblGrid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ORGANIKA E QENDRËS KOMBËTARE TË URGJENCËS MJEKËSORE</w:t>
            </w:r>
          </w:p>
        </w:tc>
        <w:tc>
          <w:tcPr>
            <w:tcW w:w="577" w:type="pct"/>
            <w:shd w:val="clear" w:color="auto" w:fill="auto"/>
            <w:noWrap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Pozicioni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Nr.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DREJTOR I PËRGJITHSHËM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Specialist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 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Drejtoria e Shërbimit të Urgjencave Mjekësore Paraspitalore dhe Njësisë së Koordinimit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[80]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Drejtor mjekësor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Kryeinfermier urgjence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Mjek (urgjence)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26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Infermier (urgjence)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35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Farmacist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Shofer autoambulance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16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 xml:space="preserve">Drejtoria e Statistikës, Regjistrit të Urgjencës dhe Trajnimeve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[12]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Drejtor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3.1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i Trajnimeve, Certifikimeve, Akreditimit dhe Promocionit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[7]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Përgjegjës sektori (shkenca mjekësore)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(shkenca mjekësore)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promocioni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Specialist komunikimi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3.2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i Statistikës dhe i Regjistrit të Urgjencës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[4]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Përgjegjës sektori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Operator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Drejtoria e Financës, Investimeve dhe Buxhetit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[24]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Drejtor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4.1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i financës dhe buxhetit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[6]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Përgjegjës sektori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(financë/buxhet)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 xml:space="preserve">Llogaritar 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bookmarkStart w:id="0" w:name="_GoBack"/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lastRenderedPageBreak/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investimesh (ekonomist, 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bookmarkEnd w:id="0"/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4.2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juridik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[4]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Përgjegjës sektori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jurist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prokurimi (jurist/ekonomist/inxhinier)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right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4.3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Sektori i shërbimeve mbështetëse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[13]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Përgjegjës sektori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(burime njerëzore)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investimesh (inxhinier)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Specialist biomjekësor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Arkivist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Sanitar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3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Magazinier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1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Teknik i mesëm (specialitete të ndryshme)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Punonjës informacioni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sz w:val="24"/>
                <w:szCs w:val="24"/>
                <w:lang w:val="sq-AL"/>
              </w:rPr>
              <w:t>2</w:t>
            </w:r>
          </w:p>
        </w:tc>
      </w:tr>
      <w:tr w:rsidR="00413928" w:rsidRPr="00413928" w:rsidTr="009403C6">
        <w:trPr>
          <w:trHeight w:val="20"/>
          <w:jc w:val="center"/>
        </w:trPr>
        <w:tc>
          <w:tcPr>
            <w:tcW w:w="374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 </w:t>
            </w:r>
          </w:p>
        </w:tc>
        <w:tc>
          <w:tcPr>
            <w:tcW w:w="4049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Punonjës, gjithsej</w:t>
            </w:r>
          </w:p>
        </w:tc>
        <w:tc>
          <w:tcPr>
            <w:tcW w:w="577" w:type="pct"/>
            <w:shd w:val="clear" w:color="auto" w:fill="auto"/>
            <w:vAlign w:val="bottom"/>
            <w:hideMark/>
          </w:tcPr>
          <w:p w:rsidR="00413928" w:rsidRPr="00413928" w:rsidRDefault="00413928" w:rsidP="009403C6">
            <w:pPr>
              <w:spacing w:after="0" w:line="240" w:lineRule="auto"/>
              <w:jc w:val="center"/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</w:pPr>
            <w:r w:rsidRPr="00413928">
              <w:rPr>
                <w:rFonts w:ascii="Garamond" w:eastAsia="Times New Roman" w:hAnsi="Garamond"/>
                <w:b/>
                <w:bCs/>
                <w:sz w:val="24"/>
                <w:szCs w:val="24"/>
                <w:lang w:val="sq-AL"/>
              </w:rPr>
              <w:t>118</w:t>
            </w:r>
          </w:p>
        </w:tc>
      </w:tr>
    </w:tbl>
    <w:p w:rsidR="00413928" w:rsidRPr="00413928" w:rsidRDefault="00413928" w:rsidP="0041392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413928" w:rsidRPr="00413928" w:rsidRDefault="00413928" w:rsidP="00413928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211145" w:rsidRPr="00413928" w:rsidRDefault="00211145" w:rsidP="004F4297">
      <w:pPr>
        <w:pStyle w:val="Paragrafi"/>
        <w:rPr>
          <w:szCs w:val="24"/>
          <w:lang w:val="sq-AL"/>
        </w:rPr>
      </w:pPr>
    </w:p>
    <w:p w:rsidR="00211145" w:rsidRPr="00413928" w:rsidRDefault="00211145" w:rsidP="00211145">
      <w:pPr>
        <w:rPr>
          <w:rFonts w:ascii="Garamond" w:hAnsi="Garamond"/>
          <w:sz w:val="24"/>
          <w:szCs w:val="24"/>
          <w:lang w:val="sq-AL"/>
        </w:rPr>
      </w:pPr>
    </w:p>
    <w:p w:rsidR="00211145" w:rsidRPr="00413928" w:rsidRDefault="00211145" w:rsidP="00211145">
      <w:pPr>
        <w:rPr>
          <w:rFonts w:ascii="Garamond" w:hAnsi="Garamond"/>
          <w:sz w:val="24"/>
          <w:szCs w:val="24"/>
          <w:lang w:val="sq-AL"/>
        </w:rPr>
      </w:pPr>
    </w:p>
    <w:p w:rsidR="00FD57DC" w:rsidRPr="00413928" w:rsidRDefault="00413928" w:rsidP="00A91468">
      <w:pPr>
        <w:ind w:firstLine="0"/>
        <w:rPr>
          <w:rFonts w:ascii="Garamond" w:hAnsi="Garamond"/>
          <w:sz w:val="24"/>
          <w:szCs w:val="24"/>
        </w:rPr>
      </w:pPr>
    </w:p>
    <w:sectPr w:rsidR="00FD57DC" w:rsidRPr="00413928" w:rsidSect="004F4297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297"/>
    <w:rsid w:val="00185241"/>
    <w:rsid w:val="00211145"/>
    <w:rsid w:val="002E7553"/>
    <w:rsid w:val="00332E0F"/>
    <w:rsid w:val="00413928"/>
    <w:rsid w:val="00455FC5"/>
    <w:rsid w:val="004F4297"/>
    <w:rsid w:val="007A33AA"/>
    <w:rsid w:val="00912120"/>
    <w:rsid w:val="00A3508F"/>
    <w:rsid w:val="00A91468"/>
    <w:rsid w:val="00B441A3"/>
    <w:rsid w:val="00D27DAF"/>
    <w:rsid w:val="00E12DC7"/>
    <w:rsid w:val="00F535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87F073-455B-47A3-AFB4-BC9027A370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F4297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4F4297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4F4297"/>
    <w:rPr>
      <w:rFonts w:ascii="Garamond" w:eastAsia="MS Mincho" w:hAnsi="Garamond" w:cs="CG Times"/>
      <w:sz w:val="24"/>
    </w:rPr>
  </w:style>
  <w:style w:type="table" w:styleId="TableGrid">
    <w:name w:val="Table Grid"/>
    <w:basedOn w:val="TableNormal"/>
    <w:rsid w:val="004F4297"/>
    <w:pPr>
      <w:spacing w:after="0" w:line="240" w:lineRule="auto"/>
    </w:pPr>
    <w:rPr>
      <w:rFonts w:ascii="Times New Roman" w:eastAsia="MS Mincho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F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429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1007</Words>
  <Characters>5743</Characters>
  <Application>Microsoft Office Word</Application>
  <DocSecurity>0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Sara Mborja</cp:lastModifiedBy>
  <cp:revision>2</cp:revision>
  <cp:lastPrinted>2019-04-19T07:29:00Z</cp:lastPrinted>
  <dcterms:created xsi:type="dcterms:W3CDTF">2025-02-03T10:23:00Z</dcterms:created>
  <dcterms:modified xsi:type="dcterms:W3CDTF">2025-02-03T10:23:00Z</dcterms:modified>
</cp:coreProperties>
</file>