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FE8" w:rsidRPr="005D3ECE" w:rsidRDefault="00D07FE8" w:rsidP="00D07FE8">
      <w:pPr>
        <w:pStyle w:val="Akti"/>
        <w:rPr>
          <w:lang w:val="sq-AL"/>
        </w:rPr>
      </w:pPr>
      <w:r w:rsidRPr="005D3ECE">
        <w:rPr>
          <w:lang w:val="sq-AL"/>
        </w:rPr>
        <w:t>VENDIM</w:t>
      </w:r>
    </w:p>
    <w:p w:rsidR="00D07FE8" w:rsidRPr="005D3ECE" w:rsidRDefault="00D07FE8" w:rsidP="00D07FE8">
      <w:pPr>
        <w:pStyle w:val="NumriData"/>
        <w:rPr>
          <w:lang w:val="sq-AL"/>
        </w:rPr>
      </w:pPr>
      <w:r w:rsidRPr="005D3ECE">
        <w:rPr>
          <w:lang w:val="sq-AL"/>
        </w:rPr>
        <w:t>Nr. 11, datë 14.1.2015</w:t>
      </w:r>
    </w:p>
    <w:p w:rsidR="00D07FE8" w:rsidRPr="005D3ECE" w:rsidRDefault="00D07FE8" w:rsidP="00D07FE8">
      <w:pPr>
        <w:pStyle w:val="Hapesira7"/>
        <w:jc w:val="center"/>
        <w:rPr>
          <w:lang w:val="sq-AL"/>
        </w:rPr>
      </w:pPr>
    </w:p>
    <w:p w:rsidR="00D07FE8" w:rsidRPr="005D3ECE" w:rsidRDefault="00D07FE8" w:rsidP="00D07FE8">
      <w:pPr>
        <w:pStyle w:val="Titulli"/>
        <w:rPr>
          <w:lang w:val="sq-AL"/>
        </w:rPr>
      </w:pPr>
      <w:r w:rsidRPr="005D3ECE">
        <w:rPr>
          <w:lang w:val="sq-AL"/>
        </w:rPr>
        <w:t>PËR PËRCAKTIMIN E NUMRIT TË PUNONJËSVE ME KONTRATË TË PËRKOHSHME, PËR VITIN 2015, NË NJËSITË E QEVERISJES QENDRORE</w:t>
      </w:r>
    </w:p>
    <w:p w:rsidR="00D07FE8" w:rsidRPr="005D3ECE" w:rsidRDefault="00D07FE8" w:rsidP="00D07FE8">
      <w:pPr>
        <w:pStyle w:val="Hapesira7"/>
        <w:rPr>
          <w:lang w:val="sq-AL"/>
        </w:rPr>
      </w:pPr>
    </w:p>
    <w:p w:rsidR="00D07FE8" w:rsidRDefault="00D07FE8" w:rsidP="00D07FE8">
      <w:pPr>
        <w:pStyle w:val="Paragrafi"/>
        <w:rPr>
          <w:spacing w:val="-4"/>
          <w:lang w:val="sq-AL"/>
        </w:rPr>
      </w:pPr>
      <w:r w:rsidRPr="00CA4E79">
        <w:rPr>
          <w:spacing w:val="-4"/>
          <w:lang w:val="sq-AL"/>
        </w:rPr>
        <w:t xml:space="preserve">Në mbështetje të nenit 100 të Kushtetutës, të pikës 2, të nenit 18, të ligjit nr. 7961, datë 12.7.1995, </w:t>
      </w:r>
      <w:r>
        <w:rPr>
          <w:spacing w:val="-4"/>
          <w:lang w:val="sq-AL"/>
        </w:rPr>
        <w:t>“</w:t>
      </w:r>
      <w:r w:rsidRPr="00CA4E79">
        <w:rPr>
          <w:spacing w:val="-4"/>
          <w:lang w:val="sq-AL"/>
        </w:rPr>
        <w:t>Kodi i Punës i Republikës së Shqipërisë</w:t>
      </w:r>
      <w:r>
        <w:rPr>
          <w:spacing w:val="-4"/>
          <w:lang w:val="sq-AL"/>
        </w:rPr>
        <w:t>”</w:t>
      </w:r>
      <w:r w:rsidRPr="00CA4E79">
        <w:rPr>
          <w:spacing w:val="-4"/>
          <w:lang w:val="sq-AL"/>
        </w:rPr>
        <w:t xml:space="preserve">, të ndryshuar, dhe të nenit 11, të ligjit nr. 160/2014, </w:t>
      </w:r>
      <w:r>
        <w:rPr>
          <w:spacing w:val="-4"/>
          <w:lang w:val="sq-AL"/>
        </w:rPr>
        <w:t>“</w:t>
      </w:r>
      <w:r w:rsidRPr="00CA4E79">
        <w:rPr>
          <w:spacing w:val="-4"/>
          <w:lang w:val="sq-AL"/>
        </w:rPr>
        <w:t>Për buxhetin e vitit 2015</w:t>
      </w:r>
      <w:r>
        <w:rPr>
          <w:spacing w:val="-4"/>
          <w:lang w:val="sq-AL"/>
        </w:rPr>
        <w:t>”</w:t>
      </w:r>
      <w:r w:rsidRPr="00CA4E79">
        <w:rPr>
          <w:spacing w:val="-4"/>
          <w:lang w:val="sq-AL"/>
        </w:rPr>
        <w:t xml:space="preserve">, me propozimin e ministrit të Financave, Këshilli i Ministrave </w:t>
      </w:r>
    </w:p>
    <w:p w:rsidR="00D07FE8" w:rsidRDefault="00D07FE8" w:rsidP="00D07FE8">
      <w:pPr>
        <w:pStyle w:val="Vendosi"/>
        <w:jc w:val="left"/>
        <w:rPr>
          <w:spacing w:val="-4"/>
          <w:lang w:val="sq-AL"/>
        </w:rPr>
      </w:pPr>
    </w:p>
    <w:p w:rsidR="00D07FE8" w:rsidRPr="00CA4E79" w:rsidRDefault="00D07FE8" w:rsidP="00D07FE8">
      <w:pPr>
        <w:pStyle w:val="Vendosi"/>
        <w:rPr>
          <w:spacing w:val="-4"/>
          <w:lang w:val="sq-AL"/>
        </w:rPr>
      </w:pPr>
      <w:r w:rsidRPr="00CA4E79">
        <w:rPr>
          <w:spacing w:val="-4"/>
          <w:lang w:val="sq-AL"/>
        </w:rPr>
        <w:t>VENDOSI:</w:t>
      </w:r>
    </w:p>
    <w:p w:rsidR="00D07FE8" w:rsidRPr="00CA4E79" w:rsidRDefault="00D07FE8" w:rsidP="00D07FE8">
      <w:pPr>
        <w:pStyle w:val="Hapesira7"/>
        <w:rPr>
          <w:spacing w:val="-4"/>
          <w:lang w:val="sq-AL"/>
        </w:rPr>
      </w:pPr>
    </w:p>
    <w:p w:rsidR="00D07FE8" w:rsidRPr="00CA4E79" w:rsidRDefault="00D07FE8" w:rsidP="00D07FE8">
      <w:pPr>
        <w:pStyle w:val="Paragrafi"/>
        <w:rPr>
          <w:spacing w:val="-4"/>
          <w:lang w:val="sq-AL"/>
        </w:rPr>
      </w:pPr>
      <w:r w:rsidRPr="00CA4E79">
        <w:rPr>
          <w:spacing w:val="-4"/>
          <w:lang w:val="sq-AL"/>
        </w:rPr>
        <w:t xml:space="preserve">1. Numri i punonjësve me kontratë të përkohshme, për vitin 2015, në njësitë e qeverisjes qendrore është 923 veta, sipas lidhjes nr. 1, që i bashkëlidhet këtij vendimi dhe është pjesë përbërëse e tij. </w:t>
      </w:r>
    </w:p>
    <w:p w:rsidR="00D07FE8" w:rsidRPr="00CA4E79" w:rsidRDefault="00D07FE8" w:rsidP="00D07FE8">
      <w:pPr>
        <w:pStyle w:val="Paragrafi"/>
        <w:rPr>
          <w:spacing w:val="-4"/>
          <w:lang w:val="sq-AL"/>
        </w:rPr>
      </w:pPr>
      <w:r w:rsidRPr="00CA4E79">
        <w:rPr>
          <w:spacing w:val="-4"/>
          <w:lang w:val="sq-AL"/>
        </w:rPr>
        <w:t xml:space="preserve">2. Përjashtimisht, për punonjësit e Agjencisë së Legalizimit, Urbanizimit dhe Integrimit të Zonave/Ndërtimeve Informale (ALUIZNI), Drejtorisë së Dëmshpërblimit të ish-të Përndjekurve Politikë dhe Drejtorisë së Përgjithshme të Parandalimit dhe Pastrimit të Parave, në Ministrinë e Financave, nuk zbatohet pika 3, e vendimit nr. 1703, datë 24.12.2008, të Këshillit të Ministrave, </w:t>
      </w:r>
      <w:r>
        <w:rPr>
          <w:spacing w:val="-4"/>
          <w:lang w:val="sq-AL"/>
        </w:rPr>
        <w:t>“</w:t>
      </w:r>
      <w:r w:rsidRPr="00CA4E79">
        <w:rPr>
          <w:spacing w:val="-4"/>
          <w:lang w:val="sq-AL"/>
        </w:rPr>
        <w:t>Për vendosjen e standardeve të shërbimeve dhe aktiviteteve sezonale/të përkohshme për ministritë dhe institucionet buxhetore</w:t>
      </w:r>
      <w:r>
        <w:rPr>
          <w:spacing w:val="-4"/>
          <w:lang w:val="sq-AL"/>
        </w:rPr>
        <w:t>”</w:t>
      </w:r>
      <w:r w:rsidRPr="00CA4E79">
        <w:rPr>
          <w:spacing w:val="-4"/>
          <w:lang w:val="sq-AL"/>
        </w:rPr>
        <w:t xml:space="preserve">. </w:t>
      </w:r>
    </w:p>
    <w:p w:rsidR="00D07FE8" w:rsidRPr="00CA4E79" w:rsidRDefault="00D07FE8" w:rsidP="00D07FE8">
      <w:pPr>
        <w:pStyle w:val="Paragrafi"/>
        <w:rPr>
          <w:spacing w:val="-4"/>
          <w:lang w:val="sq-AL"/>
        </w:rPr>
      </w:pPr>
      <w:r w:rsidRPr="00CA4E79">
        <w:rPr>
          <w:spacing w:val="-4"/>
          <w:lang w:val="sq-AL"/>
        </w:rPr>
        <w:t xml:space="preserve">3. Përjashtimisht, për Qendrat e Transferimit të Teknologjisë (QTTB), në Ministrinë e Bujqësisë, Zhvillimit Rural dhe Administrimit të Ujrave, për shkak të veçorisë së punës, pagesa e punonjësve të kontraktuar përllogaritet sipas volumit të punës së kryer dhe paguhet sipas preventivit përkatës. </w:t>
      </w:r>
    </w:p>
    <w:p w:rsidR="00D07FE8" w:rsidRPr="00CA4E79" w:rsidRDefault="00D07FE8" w:rsidP="00D07FE8">
      <w:pPr>
        <w:pStyle w:val="Paragrafi"/>
        <w:rPr>
          <w:spacing w:val="-4"/>
          <w:lang w:val="sq-AL"/>
        </w:rPr>
      </w:pPr>
      <w:r w:rsidRPr="00CA4E79">
        <w:rPr>
          <w:spacing w:val="-4"/>
          <w:lang w:val="sq-AL"/>
        </w:rPr>
        <w:t xml:space="preserve"> 4. Përjashtimisht, punonjësit, të cilët merren me anketime të ndryshme të Institutit të Statistikës, punonjësit që përfshihen në procesin zgjedhor nga Komisioni Qendror i Zgjedhjeve, instruktorët e Qendrave të Formimit Profesional</w:t>
      </w:r>
      <w:r>
        <w:rPr>
          <w:spacing w:val="-4"/>
          <w:lang w:val="sq-AL"/>
        </w:rPr>
        <w:t>,</w:t>
      </w:r>
      <w:r w:rsidRPr="00CA4E79">
        <w:rPr>
          <w:spacing w:val="-4"/>
          <w:lang w:val="sq-AL"/>
        </w:rPr>
        <w:t xml:space="preserve"> si dhe mësuesit në dispozicion në arsimin parauniversitar dhe arsimin profesional, nuk përfshihen në këtë vendim. Miratimi i numrit të këtyre punonjësve, afatet kohore dhe të tjera specifikime</w:t>
      </w:r>
      <w:r>
        <w:rPr>
          <w:spacing w:val="-4"/>
          <w:lang w:val="sq-AL"/>
        </w:rPr>
        <w:t>,</w:t>
      </w:r>
      <w:r w:rsidRPr="00CA4E79">
        <w:rPr>
          <w:spacing w:val="-4"/>
          <w:lang w:val="sq-AL"/>
        </w:rPr>
        <w:t xml:space="preserve"> për kontraktimin me kohë të pjesshme të tyre, bëhen sipas udhëzimit të përbashkët të institucionit qendror përgjegjës dhe Ministrisë së Financave. </w:t>
      </w:r>
    </w:p>
    <w:p w:rsidR="00D07FE8" w:rsidRPr="00CA4E79" w:rsidRDefault="00D07FE8" w:rsidP="00D07FE8">
      <w:pPr>
        <w:pStyle w:val="Paragrafi"/>
        <w:rPr>
          <w:spacing w:val="-4"/>
          <w:lang w:val="sq-AL"/>
        </w:rPr>
      </w:pPr>
      <w:r w:rsidRPr="00CA4E79">
        <w:rPr>
          <w:spacing w:val="-4"/>
          <w:lang w:val="sq-AL"/>
        </w:rPr>
        <w:t>5. Efektet financiare për zbatimin e këtij vendimi fillojnë pas hyrjes në fuqi të tij. Përjashtimisht, për pu</w:t>
      </w:r>
      <w:r>
        <w:rPr>
          <w:spacing w:val="-4"/>
          <w:lang w:val="sq-AL"/>
        </w:rPr>
        <w:t>nonjësit e përfshirë në pikën 1</w:t>
      </w:r>
      <w:r w:rsidRPr="00CA4E79">
        <w:rPr>
          <w:spacing w:val="-4"/>
          <w:lang w:val="sq-AL"/>
        </w:rPr>
        <w:t xml:space="preserve"> të vendimit, të cilët kanë qenë të miratuar, deri në fund të vitit paraardhës, me vendimin nr. 35, datë 29.1.2014, të Këshillit të Ministrave, </w:t>
      </w:r>
      <w:r>
        <w:rPr>
          <w:spacing w:val="-4"/>
          <w:lang w:val="sq-AL"/>
        </w:rPr>
        <w:t>“</w:t>
      </w:r>
      <w:r w:rsidRPr="00CA4E79">
        <w:rPr>
          <w:spacing w:val="-4"/>
          <w:lang w:val="sq-AL"/>
        </w:rPr>
        <w:t>Për përcaktimin e numrit të punonjësve me kontratë të përkohshme në njësitë e qeverisjes qendrore, për vitin 2014</w:t>
      </w:r>
      <w:r>
        <w:rPr>
          <w:spacing w:val="-4"/>
          <w:lang w:val="sq-AL"/>
        </w:rPr>
        <w:t>”</w:t>
      </w:r>
      <w:r w:rsidRPr="00CA4E79">
        <w:rPr>
          <w:spacing w:val="-4"/>
          <w:lang w:val="sq-AL"/>
        </w:rPr>
        <w:t xml:space="preserve">, të ndryshuar, efektet financiare fillojnë në datën 1 janar 2015. </w:t>
      </w:r>
    </w:p>
    <w:p w:rsidR="00D07FE8" w:rsidRDefault="00D07FE8" w:rsidP="006770C9">
      <w:pPr>
        <w:pStyle w:val="Paragrafi"/>
        <w:rPr>
          <w:spacing w:val="-4"/>
          <w:lang w:val="sq-AL"/>
        </w:rPr>
      </w:pPr>
      <w:r w:rsidRPr="00CA4E79">
        <w:rPr>
          <w:spacing w:val="-4"/>
          <w:lang w:val="sq-AL"/>
        </w:rPr>
        <w:t>6. Efektet financiare për punonjësit e kontraktuar të përballohen nga shpenzimet korrente, të miratuara në buxhetin përkatës të vitit 2015, të njësive të qeverisjes qendrore. Përjashtimisht, efektet financiare për punonjësit e kontraktuar për QTTB-të, Shtëpinë e Pushimit, Durrës (të MPB-së), Shtëpinë e Pushimit të SHISH-it dhe Shërbimit Gjeologjik Shqiptar, të përballohen vetëm nga të ardhurat e vetë institucionit</w:t>
      </w:r>
      <w:r>
        <w:rPr>
          <w:spacing w:val="-4"/>
          <w:lang w:val="sq-AL"/>
        </w:rPr>
        <w:t>,</w:t>
      </w:r>
      <w:r w:rsidRPr="00CA4E79">
        <w:rPr>
          <w:spacing w:val="-4"/>
          <w:lang w:val="sq-AL"/>
        </w:rPr>
        <w:t xml:space="preserve"> ndërsa, për punonj</w:t>
      </w:r>
      <w:r>
        <w:rPr>
          <w:spacing w:val="-4"/>
          <w:lang w:val="sq-AL"/>
        </w:rPr>
        <w:t>ësit e kontraktuar për ALUIZNI-</w:t>
      </w:r>
      <w:r w:rsidRPr="00CA4E79">
        <w:rPr>
          <w:spacing w:val="-4"/>
          <w:lang w:val="sq-AL"/>
        </w:rPr>
        <w:t>n dhe qendrat e formimit profesional</w:t>
      </w:r>
      <w:r>
        <w:rPr>
          <w:spacing w:val="-4"/>
          <w:lang w:val="sq-AL"/>
        </w:rPr>
        <w:t>,</w:t>
      </w:r>
      <w:r w:rsidRPr="00CA4E79">
        <w:rPr>
          <w:spacing w:val="-4"/>
          <w:lang w:val="sq-AL"/>
        </w:rPr>
        <w:t xml:space="preserve"> të përballohen pjesërisht nga të ardhurat dhe pjesërisht nga fondet buxhetore, të miratuara për vitin 2015. Për punonjësit, që përfshihen në procesin zgjedhor nga Komisioni Qendror i Zgjedhjeve, të përballohen nga fondi i miratuar për zgjedhjet e pushtetit vendor. </w:t>
      </w:r>
    </w:p>
    <w:p w:rsidR="00D07FE8" w:rsidRPr="00CA4E79" w:rsidRDefault="00D07FE8" w:rsidP="00D07FE8">
      <w:pPr>
        <w:pStyle w:val="Paragrafi"/>
        <w:rPr>
          <w:spacing w:val="-4"/>
          <w:lang w:val="sq-AL"/>
        </w:rPr>
      </w:pPr>
      <w:r w:rsidRPr="00CA4E79">
        <w:rPr>
          <w:spacing w:val="-4"/>
          <w:lang w:val="sq-AL"/>
        </w:rPr>
        <w:t xml:space="preserve">7. Ngarkohen ministritë dhe institucionet buxhetore, sipas lidhjes nr. 1, të përmendura në pikën 1, të këtij vendimi, të depozitojnë pranë Ministrisë së Financave detajimin e numrit të punonjësve, brenda kritereve të vendimit nr. 1703, datë 24.12.2008, të Këshillit të Ministrave, </w:t>
      </w:r>
      <w:r>
        <w:rPr>
          <w:spacing w:val="-4"/>
          <w:lang w:val="sq-AL"/>
        </w:rPr>
        <w:t>“</w:t>
      </w:r>
      <w:r w:rsidRPr="00CA4E79">
        <w:rPr>
          <w:spacing w:val="-4"/>
          <w:lang w:val="sq-AL"/>
        </w:rPr>
        <w:t>Për vendosjen e standardeve të shërbimeve dhe aktiviteteve sezonale/të përkohshme për ministritë dhe institucionet buxhetore</w:t>
      </w:r>
      <w:r>
        <w:rPr>
          <w:spacing w:val="-4"/>
          <w:lang w:val="sq-AL"/>
        </w:rPr>
        <w:t>”</w:t>
      </w:r>
      <w:r w:rsidRPr="00CA4E79">
        <w:rPr>
          <w:spacing w:val="-4"/>
          <w:lang w:val="sq-AL"/>
        </w:rPr>
        <w:t>.</w:t>
      </w:r>
    </w:p>
    <w:p w:rsidR="00D07FE8" w:rsidRPr="00CF7387" w:rsidRDefault="00D07FE8" w:rsidP="00D07FE8">
      <w:pPr>
        <w:pStyle w:val="Paragrafi"/>
        <w:rPr>
          <w:spacing w:val="-4"/>
          <w:lang w:val="sq-AL"/>
        </w:rPr>
      </w:pPr>
      <w:r w:rsidRPr="00CA4E79">
        <w:rPr>
          <w:spacing w:val="-4"/>
          <w:lang w:val="sq-AL"/>
        </w:rPr>
        <w:t>Ky vendim hyn në fuqi menjëherë dhe botohet në</w:t>
      </w:r>
      <w:r>
        <w:rPr>
          <w:spacing w:val="-4"/>
          <w:lang w:val="sq-AL"/>
        </w:rPr>
        <w:t xml:space="preserve"> Fletoren Zyrtare.</w:t>
      </w:r>
    </w:p>
    <w:p w:rsidR="00D07FE8" w:rsidRDefault="00D07FE8" w:rsidP="00D07FE8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D07FE8" w:rsidRDefault="00D07FE8" w:rsidP="00D07FE8">
      <w:pPr>
        <w:pStyle w:val="Paragrafi"/>
        <w:jc w:val="right"/>
        <w:rPr>
          <w:lang w:val="sq-AL"/>
        </w:rPr>
        <w:sectPr w:rsidR="00D07FE8" w:rsidSect="00D97966">
          <w:headerReference w:type="even" r:id="rId7"/>
          <w:footerReference w:type="even" r:id="rId8"/>
          <w:pgSz w:w="11907" w:h="16840" w:code="9"/>
          <w:pgMar w:top="1418" w:right="1418" w:bottom="1418" w:left="1418" w:header="1304" w:footer="1134" w:gutter="0"/>
          <w:pgNumType w:start="29"/>
          <w:cols w:space="454"/>
          <w:docGrid w:linePitch="360"/>
        </w:sectPr>
      </w:pPr>
      <w:r w:rsidRPr="00DA3360">
        <w:rPr>
          <w:b/>
          <w:lang w:val="sq-AL"/>
        </w:rPr>
        <w:t>Edi Ra</w:t>
      </w:r>
      <w:r>
        <w:rPr>
          <w:b/>
          <w:lang w:val="sq-AL"/>
        </w:rPr>
        <w:t>ma</w:t>
      </w:r>
    </w:p>
    <w:p w:rsidR="00D07FE8" w:rsidRPr="00B4185C" w:rsidRDefault="00D07FE8" w:rsidP="00D07FE8">
      <w:pPr>
        <w:pStyle w:val="Paragrafi"/>
        <w:ind w:firstLine="0"/>
        <w:jc w:val="left"/>
        <w:rPr>
          <w:sz w:val="6"/>
          <w:lang w:val="sq-AL"/>
        </w:rPr>
      </w:pPr>
    </w:p>
    <w:p w:rsidR="00D97966" w:rsidRDefault="00D97966" w:rsidP="00D07FE8">
      <w:pPr>
        <w:pStyle w:val="Paragrafi"/>
        <w:jc w:val="left"/>
        <w:rPr>
          <w:lang w:val="sq-AL"/>
        </w:rPr>
      </w:pPr>
    </w:p>
    <w:p w:rsidR="00D97966" w:rsidRDefault="00D97966" w:rsidP="00D07FE8">
      <w:pPr>
        <w:pStyle w:val="Paragrafi"/>
        <w:jc w:val="left"/>
        <w:rPr>
          <w:lang w:val="sq-AL"/>
        </w:rPr>
      </w:pPr>
    </w:p>
    <w:p w:rsidR="00D07FE8" w:rsidRPr="00AE1009" w:rsidRDefault="00D07FE8" w:rsidP="00D07FE8">
      <w:pPr>
        <w:pStyle w:val="Paragrafi"/>
        <w:jc w:val="left"/>
        <w:rPr>
          <w:lang w:val="sq-AL"/>
        </w:rPr>
      </w:pPr>
      <w:bookmarkStart w:id="0" w:name="_GoBack"/>
      <w:bookmarkEnd w:id="0"/>
      <w:r w:rsidRPr="00AE1009">
        <w:rPr>
          <w:lang w:val="sq-AL"/>
        </w:rPr>
        <w:lastRenderedPageBreak/>
        <w:t>Lidhja nr.1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04"/>
        <w:gridCol w:w="1280"/>
        <w:gridCol w:w="2128"/>
        <w:gridCol w:w="991"/>
        <w:gridCol w:w="1780"/>
      </w:tblGrid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Emri i 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i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nstitucionit</w:t>
            </w:r>
          </w:p>
        </w:tc>
        <w:tc>
          <w:tcPr>
            <w:tcW w:w="59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Nr. 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i p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unonjës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ve</w:t>
            </w:r>
          </w:p>
        </w:tc>
        <w:tc>
          <w:tcPr>
            <w:tcW w:w="9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Emërtesa </w:t>
            </w:r>
          </w:p>
        </w:tc>
        <w:tc>
          <w:tcPr>
            <w:tcW w:w="46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Koha ditore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Periudhë kohore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Institucioni i Kuvendit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10</w:t>
            </w:r>
          </w:p>
        </w:tc>
        <w:tc>
          <w:tcPr>
            <w:tcW w:w="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Sektori i botimeve parlamentare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redaktimi 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Sektori i arkivit 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dokumentacionit parlamentar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punonjës arkiv/protokoll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Sektori për digjitalizimin e fondit arkivor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Sektori i etnikes audio-video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audio-video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Shërbimi i mirëmbajtjes s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centraleve telefonike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teknik i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m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irëmbajtës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Shërbimi i mirëmbajtjes s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zyrave zgjedhore 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qarkut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teknik i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m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irëmbajtës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Shërbimi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i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financës për procesin e inventarizimeve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specialiste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janar-mars; tetor-dhjetor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2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Aparati i Kryeministrisë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29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i Kryeministrisë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26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i Kryeministrisë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s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pecialist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3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Mi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nistria e 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Zhvillimit Ekonomik, Tregtisë e Sipërmarrjes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14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nëpunës roje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Qendra Kombëtare e Licencimit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Qendra Kombëtare e Regjistrimit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punonjës arkiv/protokoll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Qendra Kombëtare e Regjistrimit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teknik i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m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irëmbajtës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e Standardeve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Patentave, Markave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Patentave, Markave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operatore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5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Përgjithshme Metrologjisë (Qendër/Rajone)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4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Mi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nistria e 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Bujqësisë, Zhvillimit Rural dhe Adm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inistrimit të 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Uj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rave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128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QTTB Vlorë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18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fushe /roje/mirëmbajtës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 -sipas preventivit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QTTB Lushnjë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14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fushe / mirëmbajtës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 -sipas preventivit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QTTB Lushnjë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fushe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vetëm periudha pik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QTTB Korçë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punonjës blegtorie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 -sipas preventivit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QTTB Korçë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roje objekti 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 -sipas preventivit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QTTB Korçë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9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fushe /mirëmbajtës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 -sipas preventivit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QTTB Korçë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teknik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 të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mesëm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 -sipas preventivit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QTTB Korçë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fushe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vetëm periudha pik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QTTB Shkodër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fushe /roje/mirëmbajtës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 -sipas preventivit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QTTB Shkodër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fushe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vetëm periudha pik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QTTB Fushë-Krujë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13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fushe /roje/mirëmbajtës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 -sipas preventivit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QTTB Fushë-Krujë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9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mekanizator/teknik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 -sipas preventivit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QTTB Fushë-Krujë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fushe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vetëm periudha pik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Agjencia Kombëtare e Duhan Cigareve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fushe/mirëmbajtës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 -sipas preventivit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Agjencia Kombëtare e Duhan Cigareve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teknik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të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mesëm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 -sipas preventivit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Enti Shtetëror i Farave dhe Fidanëve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996" w:type="pct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teknik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të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mesëm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5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Ministria e Transportit dhe Infrastrukturës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Aparati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specialist arkivist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Instituti i Transportit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5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Drejtoria e Inspektimit Hekurudhor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3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e Ujësjellës-Kanalizimeve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e Ujësjellës-Kanalizimeve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punonjës arkiv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Detare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Detare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roje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Detare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specialist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k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apitenerie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qershor-shtator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6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Ministria e Drejtësisë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11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Qendra e Publikimeve Zyrtare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01/1-01/4/2015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Qendra e Publikimeve Zyrtare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01/1-01/4/2015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Qendra e Publikimeve Zyrtare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korrektor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01/1-01/4/2015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Qendra e Publikimeve Zyrtare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korrier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01/1-01/4/2015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7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Ministria e Financave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68</w:t>
            </w:r>
          </w:p>
        </w:tc>
        <w:tc>
          <w:tcPr>
            <w:tcW w:w="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Aparati i Ministrisë 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punonjës prot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/arkiv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 (Drejtoria e Përgjithshme e Financimeve dhe Kontraktimeve CFCU)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punonjës prot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/arkiv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 xml:space="preserve">Drejtoria </w:t>
            </w: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 xml:space="preserve">Pagesave </w:t>
            </w: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 xml:space="preserve">të </w:t>
            </w:r>
            <w:r w:rsidRPr="005D3ECE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Ish-</w:t>
            </w: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 xml:space="preserve">të </w:t>
            </w:r>
            <w:r w:rsidRPr="005D3ECE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Përndjekurve Politik</w:t>
            </w: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6- muaj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pun.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mirëmbajtje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e Përgjithshme 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Parandalimit dhe Pastrimit të Parave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Agjencia e Admin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istrimit të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Pasurive të Sekuestruara/Konfiskuara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Degët e Thesarit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3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Dega e Thesari Tiranë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nëpunës informacioni/roje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Përgjithshme Tatimeve/drejtoritë rajonale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13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punonjës prot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/arkiv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Përgjithshme Tatimeve/drejtoritë rajonale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Përgjithshme Tatimeve/drejtoritë rajonale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pun.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mirëmbajtje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Përgjithshme Tatimeve/drejtoritë rajonale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Drejtoria Përgjithshme Doganave/degët doganore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pun.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mirëmbajtje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Drejtoria Përgjithshme Doganave/degët doganore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8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Ministria e Arsimit dhe Sportit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42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Drejtoritë Rajonale Arsimore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13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Zyrat Rajonale Arsimore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25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Agjencia Kombëtare e Provimeve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Inspektorati Shtetëror i Arsimit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Agjencia Publike Akreditimit Arsimit të Lartë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Agjencia e Shërbimeve të Sportit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9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Ministria e Shëndetësisë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18</w:t>
            </w:r>
          </w:p>
        </w:tc>
        <w:tc>
          <w:tcPr>
            <w:tcW w:w="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Spitali Psikiatrik Elbasan 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kaldaistë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janar-mars;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nëntor-dhjetor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Drejtoria e Shëndetit Publik Korçë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kaldaistë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janar-mars;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nëntor-dhjetor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1/1/-31/6/2015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1/1/-31/6/2015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1/1/-31/6/2015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Inspektorati Shëndetësor qendror/rajonal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recepsionist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1/1/-31/6/2015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Qendra Kombëtare e Kontrollit të Gjakut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recepsioniste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1/1/-31/6/2015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Qendra Kombëtare e Kontrollit të Gjakut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1/1/-31/6/2015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Qendra Kombëtare Biomjek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sore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operatore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1/1/-31/6/2015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Qendra Kombëtare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 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Zhvillim/Rehabilitim Fëmijës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operatore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1/1/-31/6/2015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lastRenderedPageBreak/>
              <w:t>Qendra Kombëtare Cilësisë dhe Akreditimit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operatore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1/1/-31/6/2015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Qendra Edukimit ne Vazhdim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operatore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1/1/-31/6/2015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10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Ministria e Punëve të Jashtme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12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Sektori i Legalizimeve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preparator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6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Sektori i Arkivit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arkivist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6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Sektori i Shërbimeve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shpërndarës poste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6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Sektori i Shërbimeve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punonjës mirëmbajtje (lulishtar)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6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Sektori i Shërbimeve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6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Sektori i Shërbimeve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6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Sektori i Shërbimeve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elektricist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6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11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Ministria e Punëve të Brendshme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115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Shtëpia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Pushimit Durrës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k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uzhinier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1/6-10/9/2015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Shtëpia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Pushimit Durrës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ndihmës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k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uzh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i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nier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1/6-10/9/2015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Shtëpia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 e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Pushimit Durrës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30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kamerier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1/6-10/9/2015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Shtëpia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Pushimit Durrës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13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restoranti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1/6-10/9/2015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Shtëpia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Pushimit Durrës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teknik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1/6-10/9/2015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Shtëpia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Pushimit Durrës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recepsionist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1/6-10/9/2015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Shtëpia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Pushimit Durrës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 gjelbërimi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1/6-10/9/2015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Shtëpia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Pushimit Durrës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10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 kuzhine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1/6-10/9/2015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Shtëpia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Pushimit Durrës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25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 hoteli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1/6-10/9/2015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Shtëpia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Pushimit Durrës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elektricist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1/6-10/9/2015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Shtëpia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Pushimit Durrës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hidraulik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1/6-10/9/2015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Shtëpia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Pushimit Durrës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lavanteri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1/6-10/9/2015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Shtëpia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Pushimit Durrës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 restoranti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mars-maj;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tetor-dhjetor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Shtëpia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Pushimit Durrës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 gjelbërimi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mars-maj;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tetor-dhjetor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Shtëpia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Pushimit Durrës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 hoteli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/dit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mars-maj;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tetor-dhjetor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12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Ministria e Mirëq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e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nies Sociale dhe Rinisë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35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Agjencia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Arsimit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 dhe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Formimit Profesional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Drejtoria e Shërbimit Kombëtar 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Rinis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Administrata Qendrore e SHSSH-së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 mirëmbajtje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Shtëpia e të Moshuarve Tiranë, Shkod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r, Gjirokastër, Fier , Kavajë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m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jek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Shtëpia e të Moshuarve Tiranë, Shkod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r, Gjirokastër, Fier , Kavajë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Shtëpia e të moshuarve Tiranë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kujdestar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Shtëpia e Foshnjës Tiranë, Durrës, Shkodër, Korç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dhe Vlor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mjek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Shtëpia e Fëmijëve Parashk. Shkodër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mjek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Shtëpia e Fëmijëve shkollor Tirane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Shtëpia e Fëmijëve Shkollor Shkodër, Sarande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mjek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Qendra e Zhvillimit Tiranë, Shkodër, Durrës, Korç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, Vlor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ë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dhe Berat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mjek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Qendra e Zhvillimit Tiranë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sanitar 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Qendra Polivalente Përkujdesjes Sociale, Poliçan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mjek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Qendra e Trajtimit të Viktimave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të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Dhun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në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Familje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13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Prokuroria e Përgjithshme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10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Prokuroritë e Apelit dhe Rretheve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10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14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Zyra e Administrimit t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Buxhetit Gjyq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sor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16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Gjykata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t e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Apelit dhe Rretheve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Gjykata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t e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Apeli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t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dhe Rretheve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në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 gjyq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Kolegji Zgjedhor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sekretare gjyq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ësorë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8 orë/ditë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6-muaj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Kolegji Zgjedhor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në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 gjyq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8 orë/ditë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6-muaj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15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Avokati i Popullit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Avokati i Popullit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Avokati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i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Popullit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 mirëmbajtje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16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Autoriteti i Konkurrencës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Autoriteti i Konkurrencës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teknik të mesëm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Autoriteti i Konkurrencës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punonjës protokoll/arkiv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17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Komisioneri p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r Mbrojtjen e t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Dh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nave Personale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Komisioneri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teknik të mesëm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Komisioneri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18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Institucione t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tjera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Agjencia e Prokurimit Publik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Agjencia e Mbështetjes s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Shoqërisë Civile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6- muaj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Agjencia Telegrafike Shqiptare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specialist 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Inspektorati Qendror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specialist arkiv/prototkoll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Inspektorati Qendror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mirëmbajte/sanitar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Qendra Kombëtare e Kinematografisë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19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Ministria e Energjisë dhe Industrisë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37</w:t>
            </w:r>
          </w:p>
        </w:tc>
        <w:tc>
          <w:tcPr>
            <w:tcW w:w="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Reparti Inspektim Shpëtim Miniera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teknik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emergjence/shpëtimi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Reparti Inspektim Shpëtim Miniera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 i MEI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-t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roje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 i MEI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-t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Inspektorati Qendror Teknik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Inspektorati Qendror Teknik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 mirëmbajte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Shërbimi Gjeologjik Shqiptar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roje objekti 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Shërbimi Gjeologjik Shqiptar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10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teknikë gjeolog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/t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tjer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profes.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20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Ministria e Zhvillimit Urban dhe Turizmit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324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Drejtoritë Rajonale 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ALUIZNI-t 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271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specialist 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Drejtoritë Rajonale 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ALUIZNI-t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29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teknik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Drejtoritë Rajonale 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ALUIZNI-t 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Arkivi Qendror Teknik i Ndërtimit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roje 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Arkivi Qendror Teknik i Ndërtimit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unonj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 arkivi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Agjencia Kombëtare e Turizmit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Agjencia Kombëtare e Turizmit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 mirëmbajte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Agjencia Kombëtare e Turizmit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Agjencia Kombëtare Planifikimit 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Territorit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j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anar-prill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Agjencia Kombëtare Planifikimit 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Territorit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Agjencia Kombëtare e Bregdetit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Zyra e Shërbimit Turistik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15/6-30/9;15-31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dhjetor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sanitare</w:t>
            </w:r>
          </w:p>
        </w:tc>
        <w:tc>
          <w:tcPr>
            <w:tcW w:w="46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lastRenderedPageBreak/>
              <w:t>21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.</w:t>
            </w: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Shërbimi Informativ Shtetëror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32</w:t>
            </w:r>
          </w:p>
        </w:tc>
        <w:tc>
          <w:tcPr>
            <w:tcW w:w="9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SHISH (shtëpitë e pushimit)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10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kuzhinier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qershor-shtator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SHISH (shtëpitë e pushimit)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banakier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qershor-shtator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SHISH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(shtëpitë e pushimit)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14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qershor-shtator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SHISH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6-muaj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SHISH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3-muaj</w:t>
            </w:r>
          </w:p>
        </w:tc>
      </w:tr>
      <w:tr w:rsidR="00D07FE8" w:rsidRPr="005D3ECE" w:rsidTr="00787815">
        <w:trPr>
          <w:trHeight w:val="139"/>
        </w:trPr>
        <w:tc>
          <w:tcPr>
            <w:tcW w:w="210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SHISH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6" w:type="pct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punëtor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mirëmbajte</w:t>
            </w:r>
          </w:p>
        </w:tc>
        <w:tc>
          <w:tcPr>
            <w:tcW w:w="464" w:type="pct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7FE8" w:rsidRPr="005D3ECE" w:rsidRDefault="00D07FE8" w:rsidP="00787815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5D3ECE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</w:tbl>
    <w:p w:rsidR="00D07FE8" w:rsidRDefault="00D07FE8" w:rsidP="00D07FE8">
      <w:pPr>
        <w:pStyle w:val="NumriData"/>
        <w:rPr>
          <w:lang w:val="sq-AL"/>
        </w:rPr>
        <w:sectPr w:rsidR="00D07FE8" w:rsidSect="006770C9">
          <w:type w:val="continuous"/>
          <w:pgSz w:w="11907" w:h="16840" w:code="9"/>
          <w:pgMar w:top="720" w:right="720" w:bottom="720" w:left="720" w:header="851" w:footer="851" w:gutter="0"/>
          <w:cols w:space="454"/>
          <w:docGrid w:linePitch="360"/>
        </w:sectPr>
      </w:pPr>
    </w:p>
    <w:p w:rsidR="00D07FE8" w:rsidRPr="00FE7122" w:rsidRDefault="00D07FE8" w:rsidP="00D07FE8">
      <w:pPr>
        <w:rPr>
          <w:sz w:val="20"/>
          <w:lang w:val="sq-AL"/>
        </w:rPr>
      </w:pPr>
    </w:p>
    <w:p w:rsidR="00FD57DC" w:rsidRDefault="009A158A"/>
    <w:sectPr w:rsidR="00FD57DC" w:rsidSect="00677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58A" w:rsidRDefault="009A158A">
      <w:r>
        <w:separator/>
      </w:r>
    </w:p>
  </w:endnote>
  <w:endnote w:type="continuationSeparator" w:id="0">
    <w:p w:rsidR="009A158A" w:rsidRDefault="009A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2"/>
    <w:family w:val="auto"/>
    <w:notTrueType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6F4" w:rsidRPr="00B4283E" w:rsidRDefault="00D07FE8" w:rsidP="00BB433C">
    <w:pPr>
      <w:pStyle w:val="Footer"/>
      <w:rPr>
        <w:rFonts w:ascii="Garamond" w:hAnsi="Garamond"/>
      </w:rPr>
    </w:pPr>
    <w:r w:rsidRPr="00B4283E">
      <w:rPr>
        <w:rFonts w:ascii="Garamond" w:hAnsi="Garamond"/>
      </w:rPr>
      <w:t>Faqe|</w:t>
    </w:r>
    <w:r w:rsidRPr="00B4283E">
      <w:rPr>
        <w:rFonts w:ascii="Garamond" w:hAnsi="Garamond"/>
      </w:rPr>
      <w:fldChar w:fldCharType="begin"/>
    </w:r>
    <w:r w:rsidRPr="00B4283E">
      <w:rPr>
        <w:rFonts w:ascii="Garamond" w:hAnsi="Garamond"/>
      </w:rPr>
      <w:instrText xml:space="preserve"> PAGE   \* MERGEFORMAT </w:instrText>
    </w:r>
    <w:r w:rsidRPr="00B4283E">
      <w:rPr>
        <w:rFonts w:ascii="Garamond" w:hAnsi="Garamond"/>
      </w:rPr>
      <w:fldChar w:fldCharType="separate"/>
    </w:r>
    <w:r>
      <w:rPr>
        <w:rFonts w:ascii="Garamond" w:hAnsi="Garamond"/>
        <w:noProof/>
      </w:rPr>
      <w:t>34</w:t>
    </w:r>
    <w:r w:rsidRPr="00B4283E">
      <w:rPr>
        <w:rFonts w:ascii="Garamond" w:hAnsi="Garamond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58A" w:rsidRDefault="009A158A">
      <w:r>
        <w:separator/>
      </w:r>
    </w:p>
  </w:footnote>
  <w:footnote w:type="continuationSeparator" w:id="0">
    <w:p w:rsidR="009A158A" w:rsidRDefault="009A1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21" w:type="dxa"/>
      <w:jc w:val="center"/>
      <w:tblBorders>
        <w:top w:val="single" w:sz="12" w:space="0" w:color="auto"/>
        <w:bottom w:val="single" w:sz="12" w:space="0" w:color="auto"/>
        <w:insideH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3030"/>
      <w:gridCol w:w="4260"/>
      <w:gridCol w:w="3731"/>
    </w:tblGrid>
    <w:tr w:rsidR="00DC26F4" w:rsidRPr="00EB260B">
      <w:trPr>
        <w:jc w:val="center"/>
      </w:trPr>
      <w:tc>
        <w:tcPr>
          <w:tcW w:w="3030" w:type="dxa"/>
          <w:shd w:val="pct5" w:color="auto" w:fill="F2F2F2"/>
          <w:vAlign w:val="center"/>
        </w:tcPr>
        <w:p w:rsidR="00DC26F4" w:rsidRPr="00EB260B" w:rsidRDefault="00D07FE8" w:rsidP="00BB433C">
          <w:pPr>
            <w:pStyle w:val="NoSpacing"/>
            <w:spacing w:before="100" w:after="100"/>
            <w:ind w:left="-309" w:firstLine="309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4260" w:type="dxa"/>
          <w:shd w:val="pct5" w:color="auto" w:fill="F2F2F2"/>
          <w:vAlign w:val="center"/>
        </w:tcPr>
        <w:p w:rsidR="00DC26F4" w:rsidRPr="00EB260B" w:rsidRDefault="00D07FE8" w:rsidP="008B7F0C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</w:t>
          </w: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8135" cy="445135"/>
                <wp:effectExtent l="19050" t="0" r="5715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813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1" w:type="dxa"/>
          <w:shd w:val="pct5" w:color="auto" w:fill="F2F2F2"/>
          <w:vAlign w:val="center"/>
        </w:tcPr>
        <w:p w:rsidR="00DC26F4" w:rsidRPr="00EB260B" w:rsidRDefault="00D07FE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Viti 2015 – Numri 3</w:t>
          </w:r>
        </w:p>
      </w:tc>
    </w:tr>
  </w:tbl>
  <w:p w:rsidR="00DC26F4" w:rsidRDefault="009A15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 w15:restartNumberingAfterBreak="0">
    <w:nsid w:val="08B83B47"/>
    <w:multiLevelType w:val="hybridMultilevel"/>
    <w:tmpl w:val="6A1AD472"/>
    <w:lvl w:ilvl="0" w:tplc="83EA1A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13874BD7"/>
    <w:multiLevelType w:val="hybridMultilevel"/>
    <w:tmpl w:val="463CDA12"/>
    <w:lvl w:ilvl="0" w:tplc="7706AD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7417A6"/>
    <w:multiLevelType w:val="hybridMultilevel"/>
    <w:tmpl w:val="BF8CE58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1DD9332F"/>
    <w:multiLevelType w:val="hybridMultilevel"/>
    <w:tmpl w:val="9FCCEF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F91E20"/>
    <w:multiLevelType w:val="singleLevel"/>
    <w:tmpl w:val="4302F0E4"/>
    <w:lvl w:ilvl="0">
      <w:numFmt w:val="bullet"/>
      <w:lvlText w:val="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</w:rPr>
    </w:lvl>
  </w:abstractNum>
  <w:abstractNum w:abstractNumId="17" w15:restartNumberingAfterBreak="0">
    <w:nsid w:val="2A221396"/>
    <w:multiLevelType w:val="hybridMultilevel"/>
    <w:tmpl w:val="A2006CD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F46CDF"/>
    <w:multiLevelType w:val="hybridMultilevel"/>
    <w:tmpl w:val="F1C6C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E1BD5"/>
    <w:multiLevelType w:val="hybridMultilevel"/>
    <w:tmpl w:val="2A021DA0"/>
    <w:lvl w:ilvl="0" w:tplc="F328F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D13441"/>
    <w:multiLevelType w:val="hybridMultilevel"/>
    <w:tmpl w:val="17DA5E3E"/>
    <w:lvl w:ilvl="0" w:tplc="C470B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165B90"/>
    <w:multiLevelType w:val="hybridMultilevel"/>
    <w:tmpl w:val="F1F0199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61336C9"/>
    <w:multiLevelType w:val="hybridMultilevel"/>
    <w:tmpl w:val="940E6A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FD165E"/>
    <w:multiLevelType w:val="hybridMultilevel"/>
    <w:tmpl w:val="506A6C12"/>
    <w:lvl w:ilvl="0" w:tplc="8A402802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4F4645"/>
    <w:multiLevelType w:val="multilevel"/>
    <w:tmpl w:val="893EA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6" w15:restartNumberingAfterBreak="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 w15:restartNumberingAfterBreak="0">
    <w:nsid w:val="68D90B2C"/>
    <w:multiLevelType w:val="hybridMultilevel"/>
    <w:tmpl w:val="4C2ED994"/>
    <w:lvl w:ilvl="0" w:tplc="825A342E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 w15:restartNumberingAfterBreak="0">
    <w:nsid w:val="7A5D0751"/>
    <w:multiLevelType w:val="hybridMultilevel"/>
    <w:tmpl w:val="9C4814D6"/>
    <w:lvl w:ilvl="0" w:tplc="5EF8BC4E">
      <w:start w:val="1"/>
      <w:numFmt w:val="decimal"/>
      <w:lvlText w:val="%1."/>
      <w:lvlJc w:val="left"/>
      <w:pPr>
        <w:ind w:left="81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6"/>
  </w:num>
  <w:num w:numId="2">
    <w:abstractNumId w:val="24"/>
  </w:num>
  <w:num w:numId="3">
    <w:abstractNumId w:val="23"/>
  </w:num>
  <w:num w:numId="4">
    <w:abstractNumId w:val="25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  <w:num w:numId="17">
    <w:abstractNumId w:val="30"/>
  </w:num>
  <w:num w:numId="18">
    <w:abstractNumId w:val="28"/>
  </w:num>
  <w:num w:numId="19">
    <w:abstractNumId w:val="16"/>
  </w:num>
  <w:num w:numId="20">
    <w:abstractNumId w:val="22"/>
  </w:num>
  <w:num w:numId="21">
    <w:abstractNumId w:val="17"/>
  </w:num>
  <w:num w:numId="22">
    <w:abstractNumId w:val="27"/>
  </w:num>
  <w:num w:numId="23">
    <w:abstractNumId w:val="18"/>
  </w:num>
  <w:num w:numId="24">
    <w:abstractNumId w:val="15"/>
  </w:num>
  <w:num w:numId="25">
    <w:abstractNumId w:val="13"/>
  </w:num>
  <w:num w:numId="26">
    <w:abstractNumId w:val="10"/>
  </w:num>
  <w:num w:numId="27">
    <w:abstractNumId w:val="12"/>
  </w:num>
  <w:num w:numId="28">
    <w:abstractNumId w:val="20"/>
  </w:num>
  <w:num w:numId="29">
    <w:abstractNumId w:val="21"/>
  </w:num>
  <w:num w:numId="30">
    <w:abstractNumId w:val="19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7FE8"/>
    <w:rsid w:val="002E7553"/>
    <w:rsid w:val="00332E0F"/>
    <w:rsid w:val="00455FC5"/>
    <w:rsid w:val="005D7D76"/>
    <w:rsid w:val="006770C9"/>
    <w:rsid w:val="007A33AA"/>
    <w:rsid w:val="00912120"/>
    <w:rsid w:val="009A158A"/>
    <w:rsid w:val="00A3508F"/>
    <w:rsid w:val="00B441A3"/>
    <w:rsid w:val="00D07FE8"/>
    <w:rsid w:val="00D27DAF"/>
    <w:rsid w:val="00D97966"/>
    <w:rsid w:val="00E12DC7"/>
    <w:rsid w:val="00F5353D"/>
    <w:rsid w:val="00FB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4E422"/>
  <w15:docId w15:val="{735EB164-74A2-44C1-9216-5FD01635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07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qFormat/>
    <w:rsid w:val="00D07FE8"/>
    <w:pPr>
      <w:keepNext/>
      <w:tabs>
        <w:tab w:val="num" w:pos="360"/>
      </w:tabs>
      <w:spacing w:before="240" w:after="60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D07FE8"/>
    <w:pPr>
      <w:tabs>
        <w:tab w:val="num" w:pos="720"/>
      </w:tabs>
      <w:spacing w:before="200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D07FE8"/>
    <w:pPr>
      <w:tabs>
        <w:tab w:val="num" w:pos="1080"/>
      </w:tabs>
      <w:spacing w:before="200" w:line="271" w:lineRule="auto"/>
      <w:ind w:left="1080" w:hanging="360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D07FE8"/>
    <w:pPr>
      <w:tabs>
        <w:tab w:val="num" w:pos="1440"/>
      </w:tabs>
      <w:spacing w:before="200"/>
      <w:ind w:left="1440" w:hanging="36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D07FE8"/>
    <w:pPr>
      <w:tabs>
        <w:tab w:val="num" w:pos="1800"/>
      </w:tabs>
      <w:spacing w:before="200"/>
      <w:ind w:left="1800" w:hanging="36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D07FE8"/>
    <w:pPr>
      <w:tabs>
        <w:tab w:val="num" w:pos="2160"/>
      </w:tabs>
      <w:spacing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D07FE8"/>
    <w:pPr>
      <w:tabs>
        <w:tab w:val="num" w:pos="2520"/>
      </w:tabs>
      <w:ind w:left="2520" w:hanging="360"/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aliases w:val="h"/>
    <w:basedOn w:val="Normal"/>
    <w:next w:val="Normal"/>
    <w:link w:val="Heading8Char"/>
    <w:qFormat/>
    <w:rsid w:val="00D07FE8"/>
    <w:pPr>
      <w:tabs>
        <w:tab w:val="num" w:pos="2880"/>
      </w:tabs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D07FE8"/>
    <w:pPr>
      <w:tabs>
        <w:tab w:val="num" w:pos="3240"/>
      </w:tabs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rsid w:val="00D07FE8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D07F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D07F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D07FE8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D07FE8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D07FE8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D07FE8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D07FE8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D07FE8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qFormat/>
    <w:rsid w:val="00D07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link w:val="NoSpacing"/>
    <w:locked/>
    <w:rsid w:val="00D07FE8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D07F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07FE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7F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F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07F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FE8"/>
    <w:rPr>
      <w:rFonts w:ascii="Times New Roman" w:eastAsia="Times New Roman" w:hAnsi="Times New Roman" w:cs="Times New Roman"/>
      <w:sz w:val="24"/>
      <w:szCs w:val="24"/>
    </w:rPr>
  </w:style>
  <w:style w:type="paragraph" w:customStyle="1" w:styleId="Akti">
    <w:name w:val="Akti"/>
    <w:link w:val="AktiChar"/>
    <w:rsid w:val="00D07FE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07FE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D07FE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07FE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D07FE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D07FE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D07FE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D07FE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D07FE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07FE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link w:val="NeniNr"/>
    <w:rsid w:val="00D07FE8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D07FE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07FE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07FE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07FE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07FE8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D07FE8"/>
  </w:style>
  <w:style w:type="paragraph" w:customStyle="1" w:styleId="Hapesira7">
    <w:name w:val="Hapesira 7"/>
    <w:basedOn w:val="Paragrafi"/>
    <w:qFormat/>
    <w:rsid w:val="00D07FE8"/>
    <w:rPr>
      <w:sz w:val="14"/>
      <w:szCs w:val="24"/>
    </w:rPr>
  </w:style>
  <w:style w:type="paragraph" w:customStyle="1" w:styleId="ListParagraph1">
    <w:name w:val="List Paragraph1"/>
    <w:aliases w:val="List Paragraph2"/>
    <w:basedOn w:val="Normal"/>
    <w:link w:val="ListParagraphChar"/>
    <w:uiPriority w:val="99"/>
    <w:qFormat/>
    <w:rsid w:val="00D07FE8"/>
    <w:pPr>
      <w:ind w:left="720"/>
      <w:contextualSpacing/>
    </w:pPr>
  </w:style>
  <w:style w:type="character" w:customStyle="1" w:styleId="ListParagraphChar">
    <w:name w:val="List Paragraph Char"/>
    <w:aliases w:val="List Paragraph2 Char"/>
    <w:link w:val="ListParagraph1"/>
    <w:uiPriority w:val="99"/>
    <w:locked/>
    <w:rsid w:val="00D07FE8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kti"/>
    <w:qFormat/>
    <w:rsid w:val="00D07FE8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D07FE8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D07FE8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D07FE8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D07FE8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D07FE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D07FE8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D07FE8"/>
    <w:pPr>
      <w:numPr>
        <w:numId w:val="1"/>
      </w:numPr>
    </w:pPr>
    <w:rPr>
      <w:rFonts w:ascii="Arial" w:hAnsi="Arial" w:cs="Arial"/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D07FE8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D07FE8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D07FE8"/>
    <w:pPr>
      <w:jc w:val="center"/>
    </w:pPr>
    <w:rPr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D07FE8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D07FE8"/>
  </w:style>
  <w:style w:type="character" w:styleId="Hyperlink">
    <w:name w:val="Hyperlink"/>
    <w:uiPriority w:val="99"/>
    <w:unhideWhenUsed/>
    <w:rsid w:val="00D07FE8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07FE8"/>
    <w:rPr>
      <w:color w:val="800080"/>
      <w:u w:val="single"/>
    </w:rPr>
  </w:style>
  <w:style w:type="paragraph" w:customStyle="1" w:styleId="font5">
    <w:name w:val="font5"/>
    <w:basedOn w:val="Normal"/>
    <w:rsid w:val="00D07FE8"/>
    <w:pP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font6">
    <w:name w:val="font6"/>
    <w:basedOn w:val="Normal"/>
    <w:rsid w:val="00D07FE8"/>
    <w:pPr>
      <w:spacing w:before="100" w:beforeAutospacing="1" w:after="100" w:afterAutospacing="1"/>
    </w:pPr>
    <w:rPr>
      <w:rFonts w:ascii="CG Times" w:hAnsi="CG Times"/>
      <w:color w:val="FFFFFF"/>
      <w:sz w:val="16"/>
      <w:szCs w:val="16"/>
    </w:rPr>
  </w:style>
  <w:style w:type="paragraph" w:customStyle="1" w:styleId="xl65">
    <w:name w:val="xl65"/>
    <w:basedOn w:val="Normal"/>
    <w:rsid w:val="00D07FE8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6">
    <w:name w:val="xl66"/>
    <w:basedOn w:val="Normal"/>
    <w:rsid w:val="00D07FE8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D07FE8"/>
    <w:pP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68">
    <w:name w:val="xl68"/>
    <w:basedOn w:val="Normal"/>
    <w:rsid w:val="00D07FE8"/>
    <w:pP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Figure">
    <w:name w:val="Figure"/>
    <w:next w:val="Normal"/>
    <w:rsid w:val="00D07FE8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D07FE8"/>
    <w:pP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70">
    <w:name w:val="xl70"/>
    <w:basedOn w:val="Normal"/>
    <w:rsid w:val="00D07F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71">
    <w:name w:val="xl71"/>
    <w:basedOn w:val="Normal"/>
    <w:rsid w:val="00D07F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72">
    <w:name w:val="xl72"/>
    <w:basedOn w:val="Normal"/>
    <w:rsid w:val="00D07F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73">
    <w:name w:val="xl73"/>
    <w:basedOn w:val="Normal"/>
    <w:rsid w:val="00D07F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D07FE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D07FE8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D07FE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D07FE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D07FE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D07FE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D07F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75">
    <w:name w:val="xl75"/>
    <w:basedOn w:val="Normal"/>
    <w:rsid w:val="00D07FE8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76">
    <w:name w:val="xl76"/>
    <w:basedOn w:val="Normal"/>
    <w:rsid w:val="00D07F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77">
    <w:name w:val="xl77"/>
    <w:basedOn w:val="Normal"/>
    <w:rsid w:val="00D07FE8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78">
    <w:name w:val="xl78"/>
    <w:basedOn w:val="Normal"/>
    <w:rsid w:val="00D07FE8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79">
    <w:name w:val="xl79"/>
    <w:basedOn w:val="Normal"/>
    <w:rsid w:val="00D07F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80">
    <w:name w:val="xl80"/>
    <w:basedOn w:val="Normal"/>
    <w:rsid w:val="00D07F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81">
    <w:name w:val="xl81"/>
    <w:basedOn w:val="Normal"/>
    <w:rsid w:val="00D07FE8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D07FE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D07FE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D07FE8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D07FE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83">
    <w:name w:val="xl83"/>
    <w:basedOn w:val="Normal"/>
    <w:rsid w:val="00D07FE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84">
    <w:name w:val="xl84"/>
    <w:basedOn w:val="Normal"/>
    <w:rsid w:val="00D07F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85">
    <w:name w:val="xl85"/>
    <w:basedOn w:val="Normal"/>
    <w:rsid w:val="00D07FE8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86">
    <w:name w:val="xl86"/>
    <w:basedOn w:val="Normal"/>
    <w:rsid w:val="00D07FE8"/>
    <w:pPr>
      <w:pBdr>
        <w:left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87">
    <w:name w:val="xl87"/>
    <w:basedOn w:val="Normal"/>
    <w:rsid w:val="00D07F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88">
    <w:name w:val="xl88"/>
    <w:basedOn w:val="Normal"/>
    <w:rsid w:val="00D07FE8"/>
    <w:pPr>
      <w:pBdr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89">
    <w:name w:val="xl89"/>
    <w:basedOn w:val="Normal"/>
    <w:rsid w:val="00D07F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D07FE8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D07FE8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D07FE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D07FE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D07FE8"/>
    <w:pPr>
      <w:pBdr>
        <w:lef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91">
    <w:name w:val="xl91"/>
    <w:basedOn w:val="Normal"/>
    <w:rsid w:val="00D07FE8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Shpallja">
    <w:name w:val="Shpallja"/>
    <w:rsid w:val="00D07FE8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D07FE8"/>
    <w:pPr>
      <w:pBdr>
        <w:left w:val="single" w:sz="8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93">
    <w:name w:val="xl93"/>
    <w:basedOn w:val="Normal"/>
    <w:rsid w:val="00D07F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94">
    <w:name w:val="xl94"/>
    <w:basedOn w:val="Normal"/>
    <w:rsid w:val="00D07FE8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95">
    <w:name w:val="xl95"/>
    <w:basedOn w:val="Normal"/>
    <w:rsid w:val="00D07FE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96">
    <w:name w:val="xl96"/>
    <w:basedOn w:val="Normal"/>
    <w:rsid w:val="00D07FE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Tabele">
    <w:name w:val="Tabele"/>
    <w:rsid w:val="00D07FE8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D07F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98">
    <w:name w:val="xl98"/>
    <w:basedOn w:val="Normal"/>
    <w:rsid w:val="00D07FE8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99">
    <w:name w:val="xl99"/>
    <w:basedOn w:val="Normal"/>
    <w:rsid w:val="00D07F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100">
    <w:name w:val="xl100"/>
    <w:basedOn w:val="Normal"/>
    <w:rsid w:val="00D07FE8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101">
    <w:name w:val="xl101"/>
    <w:basedOn w:val="Normal"/>
    <w:rsid w:val="00D07FE8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6"/>
      <w:szCs w:val="16"/>
    </w:rPr>
  </w:style>
  <w:style w:type="paragraph" w:customStyle="1" w:styleId="xl102">
    <w:name w:val="xl102"/>
    <w:basedOn w:val="Normal"/>
    <w:rsid w:val="00D07FE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03">
    <w:name w:val="xl103"/>
    <w:basedOn w:val="Normal"/>
    <w:rsid w:val="00D07FE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TitulliNr">
    <w:name w:val="Titulli_Nr"/>
    <w:rsid w:val="00D07FE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D07FE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05">
    <w:name w:val="xl105"/>
    <w:basedOn w:val="Normal"/>
    <w:rsid w:val="00D07FE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06">
    <w:name w:val="xl106"/>
    <w:basedOn w:val="Normal"/>
    <w:rsid w:val="00D07F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07">
    <w:name w:val="xl107"/>
    <w:basedOn w:val="Normal"/>
    <w:rsid w:val="00D07F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08">
    <w:name w:val="xl108"/>
    <w:basedOn w:val="Normal"/>
    <w:rsid w:val="00D07F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09">
    <w:name w:val="xl109"/>
    <w:basedOn w:val="Normal"/>
    <w:rsid w:val="00D07F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0">
    <w:name w:val="xl110"/>
    <w:basedOn w:val="Normal"/>
    <w:rsid w:val="00D07FE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1">
    <w:name w:val="xl111"/>
    <w:basedOn w:val="Normal"/>
    <w:rsid w:val="00D07F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2">
    <w:name w:val="xl112"/>
    <w:basedOn w:val="Normal"/>
    <w:rsid w:val="00D07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3">
    <w:name w:val="xl113"/>
    <w:basedOn w:val="Normal"/>
    <w:rsid w:val="00D07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4">
    <w:name w:val="xl114"/>
    <w:basedOn w:val="Normal"/>
    <w:rsid w:val="00D07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5">
    <w:name w:val="xl115"/>
    <w:basedOn w:val="Normal"/>
    <w:rsid w:val="00D07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6">
    <w:name w:val="xl116"/>
    <w:basedOn w:val="Normal"/>
    <w:rsid w:val="00D07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7">
    <w:name w:val="xl117"/>
    <w:basedOn w:val="Normal"/>
    <w:rsid w:val="00D07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8">
    <w:name w:val="xl118"/>
    <w:basedOn w:val="Normal"/>
    <w:rsid w:val="00D07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19">
    <w:name w:val="xl119"/>
    <w:basedOn w:val="Normal"/>
    <w:rsid w:val="00D07FE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0">
    <w:name w:val="xl120"/>
    <w:basedOn w:val="Normal"/>
    <w:rsid w:val="00D07F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1">
    <w:name w:val="xl121"/>
    <w:basedOn w:val="Normal"/>
    <w:rsid w:val="00D07F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2">
    <w:name w:val="xl122"/>
    <w:basedOn w:val="Normal"/>
    <w:rsid w:val="00D07F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3">
    <w:name w:val="xl123"/>
    <w:basedOn w:val="Normal"/>
    <w:rsid w:val="00D07F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4">
    <w:name w:val="xl124"/>
    <w:basedOn w:val="Normal"/>
    <w:rsid w:val="00D07FE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5">
    <w:name w:val="xl125"/>
    <w:basedOn w:val="Normal"/>
    <w:rsid w:val="00D07F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6">
    <w:name w:val="xl126"/>
    <w:basedOn w:val="Normal"/>
    <w:rsid w:val="00D07F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27">
    <w:name w:val="xl127"/>
    <w:basedOn w:val="Normal"/>
    <w:rsid w:val="00D07F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8">
    <w:name w:val="xl128"/>
    <w:basedOn w:val="Normal"/>
    <w:rsid w:val="00D07F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29">
    <w:name w:val="xl129"/>
    <w:basedOn w:val="Normal"/>
    <w:rsid w:val="00D07FE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table" w:styleId="TableGrid">
    <w:name w:val="Table Grid"/>
    <w:basedOn w:val="TableNormal"/>
    <w:uiPriority w:val="99"/>
    <w:rsid w:val="00D07FE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D07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31">
    <w:name w:val="xl131"/>
    <w:basedOn w:val="Normal"/>
    <w:rsid w:val="00D07F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G Times" w:hAnsi="CG Times"/>
      <w:sz w:val="16"/>
      <w:szCs w:val="16"/>
    </w:rPr>
  </w:style>
  <w:style w:type="paragraph" w:customStyle="1" w:styleId="xl132">
    <w:name w:val="xl132"/>
    <w:basedOn w:val="Normal"/>
    <w:rsid w:val="00D07F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33">
    <w:name w:val="xl133"/>
    <w:basedOn w:val="Normal"/>
    <w:rsid w:val="00D07F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34">
    <w:name w:val="xl134"/>
    <w:basedOn w:val="Normal"/>
    <w:rsid w:val="00D07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35">
    <w:name w:val="xl135"/>
    <w:basedOn w:val="Normal"/>
    <w:rsid w:val="00D07F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character" w:styleId="Strong">
    <w:name w:val="Strong"/>
    <w:qFormat/>
    <w:rsid w:val="00D07FE8"/>
    <w:rPr>
      <w:b/>
      <w:bCs/>
    </w:rPr>
  </w:style>
  <w:style w:type="paragraph" w:customStyle="1" w:styleId="xl136">
    <w:name w:val="xl136"/>
    <w:basedOn w:val="Normal"/>
    <w:rsid w:val="00D07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sz w:val="16"/>
      <w:szCs w:val="16"/>
    </w:rPr>
  </w:style>
  <w:style w:type="paragraph" w:customStyle="1" w:styleId="xl137">
    <w:name w:val="xl137"/>
    <w:basedOn w:val="Normal"/>
    <w:rsid w:val="00D07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38">
    <w:name w:val="xl138"/>
    <w:basedOn w:val="Normal"/>
    <w:rsid w:val="00D07FE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sz w:val="16"/>
      <w:szCs w:val="16"/>
    </w:rPr>
  </w:style>
  <w:style w:type="paragraph" w:customStyle="1" w:styleId="xl139">
    <w:name w:val="xl139"/>
    <w:basedOn w:val="Normal"/>
    <w:rsid w:val="00D07F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0">
    <w:name w:val="xl140"/>
    <w:basedOn w:val="Normal"/>
    <w:rsid w:val="00D07F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1">
    <w:name w:val="xl141"/>
    <w:basedOn w:val="Normal"/>
    <w:rsid w:val="00D07F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2">
    <w:name w:val="xl142"/>
    <w:basedOn w:val="Normal"/>
    <w:rsid w:val="00D07F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3">
    <w:name w:val="xl143"/>
    <w:basedOn w:val="Normal"/>
    <w:rsid w:val="00D07F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4">
    <w:name w:val="xl144"/>
    <w:basedOn w:val="Normal"/>
    <w:rsid w:val="00D07F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5">
    <w:name w:val="xl145"/>
    <w:basedOn w:val="Normal"/>
    <w:rsid w:val="00D07F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6">
    <w:name w:val="xl146"/>
    <w:basedOn w:val="Normal"/>
    <w:rsid w:val="00D07F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7">
    <w:name w:val="xl147"/>
    <w:basedOn w:val="Normal"/>
    <w:rsid w:val="00D07F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6"/>
      <w:szCs w:val="16"/>
    </w:rPr>
  </w:style>
  <w:style w:type="paragraph" w:customStyle="1" w:styleId="xl148">
    <w:name w:val="xl148"/>
    <w:basedOn w:val="Normal"/>
    <w:rsid w:val="00D07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4"/>
      <w:szCs w:val="14"/>
    </w:rPr>
  </w:style>
  <w:style w:type="paragraph" w:customStyle="1" w:styleId="xl149">
    <w:name w:val="xl149"/>
    <w:basedOn w:val="Normal"/>
    <w:rsid w:val="00D07F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sz w:val="14"/>
      <w:szCs w:val="14"/>
    </w:rPr>
  </w:style>
  <w:style w:type="paragraph" w:customStyle="1" w:styleId="xl150">
    <w:name w:val="xl150"/>
    <w:basedOn w:val="Normal"/>
    <w:rsid w:val="00D07F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sz w:val="14"/>
      <w:szCs w:val="14"/>
    </w:rPr>
  </w:style>
  <w:style w:type="paragraph" w:customStyle="1" w:styleId="xl151">
    <w:name w:val="xl151"/>
    <w:basedOn w:val="Normal"/>
    <w:rsid w:val="00D07F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hAnsi="CG Times"/>
      <w:sz w:val="14"/>
      <w:szCs w:val="14"/>
    </w:rPr>
  </w:style>
  <w:style w:type="paragraph" w:customStyle="1" w:styleId="xl152">
    <w:name w:val="xl152"/>
    <w:basedOn w:val="Normal"/>
    <w:rsid w:val="00D07F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G Times" w:hAnsi="CG Times"/>
      <w:sz w:val="14"/>
      <w:szCs w:val="14"/>
    </w:rPr>
  </w:style>
  <w:style w:type="paragraph" w:customStyle="1" w:styleId="xl153">
    <w:name w:val="xl153"/>
    <w:basedOn w:val="Normal"/>
    <w:rsid w:val="00D07F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hAnsi="CG Times"/>
      <w:b/>
      <w:bCs/>
      <w:sz w:val="14"/>
      <w:szCs w:val="14"/>
    </w:rPr>
  </w:style>
  <w:style w:type="paragraph" w:customStyle="1" w:styleId="xl154">
    <w:name w:val="xl154"/>
    <w:basedOn w:val="Normal"/>
    <w:rsid w:val="00D07F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4"/>
      <w:szCs w:val="14"/>
    </w:rPr>
  </w:style>
  <w:style w:type="paragraph" w:customStyle="1" w:styleId="xl155">
    <w:name w:val="xl155"/>
    <w:basedOn w:val="Normal"/>
    <w:rsid w:val="00D07F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4"/>
      <w:szCs w:val="14"/>
    </w:rPr>
  </w:style>
  <w:style w:type="paragraph" w:customStyle="1" w:styleId="xl156">
    <w:name w:val="xl156"/>
    <w:basedOn w:val="Normal"/>
    <w:rsid w:val="00D07F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hAnsi="CG Times"/>
      <w:b/>
      <w:bCs/>
      <w:sz w:val="14"/>
      <w:szCs w:val="14"/>
    </w:rPr>
  </w:style>
  <w:style w:type="paragraph" w:customStyle="1" w:styleId="xl157">
    <w:name w:val="xl157"/>
    <w:basedOn w:val="Normal"/>
    <w:rsid w:val="00D07F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hAnsi="CG Times"/>
      <w:b/>
      <w:bCs/>
      <w:sz w:val="14"/>
      <w:szCs w:val="14"/>
    </w:rPr>
  </w:style>
  <w:style w:type="paragraph" w:customStyle="1" w:styleId="xl158">
    <w:name w:val="xl158"/>
    <w:basedOn w:val="Normal"/>
    <w:rsid w:val="00D07F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hAnsi="CG Times"/>
      <w:b/>
      <w:bCs/>
      <w:sz w:val="14"/>
      <w:szCs w:val="14"/>
    </w:rPr>
  </w:style>
  <w:style w:type="paragraph" w:customStyle="1" w:styleId="xl159">
    <w:name w:val="xl159"/>
    <w:basedOn w:val="Normal"/>
    <w:rsid w:val="00D07F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hAnsi="CG Times"/>
      <w:b/>
      <w:bCs/>
      <w:sz w:val="14"/>
      <w:szCs w:val="14"/>
    </w:rPr>
  </w:style>
  <w:style w:type="paragraph" w:customStyle="1" w:styleId="HI00">
    <w:name w:val="HI 00"/>
    <w:basedOn w:val="Normal"/>
    <w:rsid w:val="00D07FE8"/>
    <w:pPr>
      <w:ind w:left="720" w:hanging="720"/>
    </w:pPr>
    <w:rPr>
      <w:rFonts w:ascii="Arial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D07FE8"/>
    <w:pPr>
      <w:spacing w:before="100" w:beforeAutospacing="1" w:after="100" w:afterAutospacing="1"/>
    </w:pPr>
  </w:style>
  <w:style w:type="paragraph" w:customStyle="1" w:styleId="Default">
    <w:name w:val="Default"/>
    <w:rsid w:val="00D07F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D07FE8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D07FE8"/>
    <w:pPr>
      <w:spacing w:before="100" w:beforeAutospacing="1" w:after="100" w:afterAutospacing="1"/>
    </w:pPr>
  </w:style>
  <w:style w:type="numbering" w:customStyle="1" w:styleId="NoList2">
    <w:name w:val="No List2"/>
    <w:next w:val="NoList"/>
    <w:uiPriority w:val="99"/>
    <w:semiHidden/>
    <w:unhideWhenUsed/>
    <w:rsid w:val="00D07FE8"/>
  </w:style>
  <w:style w:type="paragraph" w:styleId="Title">
    <w:name w:val="Title"/>
    <w:basedOn w:val="Heading1"/>
    <w:next w:val="Normal"/>
    <w:link w:val="TitleChar"/>
    <w:uiPriority w:val="99"/>
    <w:qFormat/>
    <w:rsid w:val="00D07FE8"/>
    <w:pPr>
      <w:keepNext w:val="0"/>
      <w:pBdr>
        <w:bottom w:val="single" w:sz="4" w:space="1" w:color="auto"/>
      </w:pBdr>
      <w:spacing w:after="0"/>
      <w:ind w:firstLine="0"/>
      <w:contextualSpacing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D07FE8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D07FE8"/>
    <w:pPr>
      <w:spacing w:before="100" w:beforeAutospacing="1" w:after="100" w:afterAutospacing="1"/>
    </w:pPr>
  </w:style>
  <w:style w:type="paragraph" w:styleId="TOCHeading">
    <w:name w:val="TOC Heading"/>
    <w:basedOn w:val="Heading1"/>
    <w:next w:val="Normal"/>
    <w:uiPriority w:val="99"/>
    <w:qFormat/>
    <w:rsid w:val="00D07FE8"/>
    <w:pPr>
      <w:keepLines/>
      <w:spacing w:before="480" w:after="0" w:line="276" w:lineRule="auto"/>
      <w:ind w:firstLine="0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D07FE8"/>
    <w:pPr>
      <w:spacing w:after="100"/>
    </w:pPr>
    <w:rPr>
      <w:lang w:val="sq-AL"/>
    </w:rPr>
  </w:style>
  <w:style w:type="paragraph" w:styleId="TOC2">
    <w:name w:val="toc 2"/>
    <w:basedOn w:val="Normal"/>
    <w:next w:val="Normal"/>
    <w:autoRedefine/>
    <w:unhideWhenUsed/>
    <w:rsid w:val="00D07FE8"/>
    <w:pPr>
      <w:spacing w:after="100"/>
      <w:ind w:left="240"/>
    </w:pPr>
    <w:rPr>
      <w:lang w:val="sq-AL"/>
    </w:rPr>
  </w:style>
  <w:style w:type="paragraph" w:styleId="TOC3">
    <w:name w:val="toc 3"/>
    <w:basedOn w:val="Normal"/>
    <w:next w:val="Normal"/>
    <w:autoRedefine/>
    <w:unhideWhenUsed/>
    <w:rsid w:val="00D07FE8"/>
    <w:pPr>
      <w:spacing w:after="100"/>
      <w:ind w:left="480"/>
    </w:pPr>
    <w:rPr>
      <w:lang w:val="sq-AL"/>
    </w:rPr>
  </w:style>
  <w:style w:type="paragraph" w:styleId="TOC4">
    <w:name w:val="toc 4"/>
    <w:basedOn w:val="Normal"/>
    <w:next w:val="Normal"/>
    <w:autoRedefine/>
    <w:unhideWhenUsed/>
    <w:rsid w:val="00D07FE8"/>
    <w:pPr>
      <w:spacing w:after="100"/>
      <w:ind w:left="660"/>
    </w:pPr>
  </w:style>
  <w:style w:type="paragraph" w:styleId="TOC5">
    <w:name w:val="toc 5"/>
    <w:basedOn w:val="Normal"/>
    <w:next w:val="Normal"/>
    <w:autoRedefine/>
    <w:unhideWhenUsed/>
    <w:rsid w:val="00D07FE8"/>
    <w:pPr>
      <w:spacing w:after="100"/>
      <w:ind w:left="880"/>
    </w:pPr>
  </w:style>
  <w:style w:type="paragraph" w:styleId="TOC6">
    <w:name w:val="toc 6"/>
    <w:basedOn w:val="Normal"/>
    <w:next w:val="Normal"/>
    <w:autoRedefine/>
    <w:unhideWhenUsed/>
    <w:rsid w:val="00D07FE8"/>
    <w:pPr>
      <w:spacing w:after="100"/>
      <w:ind w:left="1100"/>
    </w:pPr>
  </w:style>
  <w:style w:type="paragraph" w:styleId="TOC7">
    <w:name w:val="toc 7"/>
    <w:basedOn w:val="Normal"/>
    <w:next w:val="Normal"/>
    <w:autoRedefine/>
    <w:unhideWhenUsed/>
    <w:rsid w:val="00D07FE8"/>
    <w:pPr>
      <w:spacing w:after="100"/>
      <w:ind w:left="1320"/>
    </w:pPr>
  </w:style>
  <w:style w:type="paragraph" w:styleId="TOC8">
    <w:name w:val="toc 8"/>
    <w:basedOn w:val="Normal"/>
    <w:next w:val="Normal"/>
    <w:autoRedefine/>
    <w:unhideWhenUsed/>
    <w:rsid w:val="00D07FE8"/>
    <w:pPr>
      <w:spacing w:after="100"/>
      <w:ind w:left="1540"/>
    </w:pPr>
  </w:style>
  <w:style w:type="paragraph" w:styleId="TOC9">
    <w:name w:val="toc 9"/>
    <w:basedOn w:val="Normal"/>
    <w:next w:val="Normal"/>
    <w:autoRedefine/>
    <w:unhideWhenUsed/>
    <w:rsid w:val="00D07FE8"/>
    <w:pPr>
      <w:spacing w:after="100"/>
      <w:ind w:left="1760"/>
    </w:pPr>
  </w:style>
  <w:style w:type="paragraph" w:styleId="BodyTextIndent">
    <w:name w:val="Body Text Indent"/>
    <w:basedOn w:val="Normal"/>
    <w:link w:val="BodyTextIndentChar"/>
    <w:uiPriority w:val="99"/>
    <w:unhideWhenUsed/>
    <w:rsid w:val="00D07FE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07FE8"/>
    <w:rPr>
      <w:rFonts w:ascii="Times New Roman" w:eastAsia="Times New Roman" w:hAnsi="Times New Roman" w:cs="Times New Roman"/>
      <w:sz w:val="24"/>
      <w:szCs w:val="24"/>
    </w:rPr>
  </w:style>
  <w:style w:type="paragraph" w:customStyle="1" w:styleId="numridata0">
    <w:name w:val="numridata"/>
    <w:basedOn w:val="Normal"/>
    <w:rsid w:val="00D07FE8"/>
    <w:pPr>
      <w:spacing w:before="100" w:beforeAutospacing="1" w:after="100" w:afterAutospacing="1"/>
    </w:pPr>
  </w:style>
  <w:style w:type="paragraph" w:customStyle="1" w:styleId="CharCharCharChar">
    <w:name w:val="Char Char Char Char"/>
    <w:basedOn w:val="Normal"/>
    <w:rsid w:val="00D07FE8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D07FE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07FE8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D07FE8"/>
    <w:pPr>
      <w:spacing w:before="100" w:beforeAutospacing="1" w:after="100" w:afterAutospacing="1"/>
    </w:pPr>
  </w:style>
  <w:style w:type="character" w:customStyle="1" w:styleId="sb8d990e2">
    <w:name w:val="sb8d990e2"/>
    <w:basedOn w:val="DefaultParagraphFont"/>
    <w:rsid w:val="00D07FE8"/>
  </w:style>
  <w:style w:type="paragraph" w:customStyle="1" w:styleId="s30eec3f8">
    <w:name w:val="s30eec3f8"/>
    <w:basedOn w:val="Normal"/>
    <w:rsid w:val="00D07FE8"/>
    <w:pPr>
      <w:spacing w:before="100" w:beforeAutospacing="1" w:after="100" w:afterAutospacing="1"/>
    </w:pPr>
  </w:style>
  <w:style w:type="character" w:customStyle="1" w:styleId="JuParaCar">
    <w:name w:val="Ju_Para Car"/>
    <w:link w:val="JuPara"/>
    <w:locked/>
    <w:rsid w:val="00D07FE8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D07FE8"/>
    <w:pPr>
      <w:suppressAutoHyphens/>
    </w:pPr>
    <w:rPr>
      <w:rFonts w:asciiTheme="minorHAnsi" w:eastAsiaTheme="minorHAnsi" w:hAnsiTheme="minorHAnsi" w:cstheme="minorBidi"/>
      <w:szCs w:val="22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D07FE8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D07FE8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hAnsi="Book Antiqua" w:cs="Tahoma"/>
      <w:b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D07FE8"/>
    <w:rPr>
      <w:rFonts w:eastAsia="MS Mincho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D07FE8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D07FE8"/>
    <w:rPr>
      <w:vertAlign w:val="superscript"/>
    </w:rPr>
  </w:style>
  <w:style w:type="paragraph" w:customStyle="1" w:styleId="ju-005fpara">
    <w:name w:val="ju-005fpara"/>
    <w:basedOn w:val="Normal"/>
    <w:rsid w:val="00D07FE8"/>
    <w:pPr>
      <w:ind w:firstLine="280"/>
    </w:pPr>
    <w:rPr>
      <w:rFonts w:eastAsia="Arial Unicode MS"/>
      <w:lang w:val="sq-AL"/>
    </w:rPr>
  </w:style>
  <w:style w:type="character" w:customStyle="1" w:styleId="normal--char">
    <w:name w:val="normal--char"/>
    <w:basedOn w:val="DefaultParagraphFont"/>
    <w:rsid w:val="00D07FE8"/>
  </w:style>
  <w:style w:type="character" w:customStyle="1" w:styleId="s7d2086b4">
    <w:name w:val="s7d2086b4"/>
    <w:basedOn w:val="DefaultParagraphFont"/>
    <w:uiPriority w:val="99"/>
    <w:rsid w:val="00D07FE8"/>
  </w:style>
  <w:style w:type="character" w:customStyle="1" w:styleId="hps">
    <w:name w:val="hps"/>
    <w:basedOn w:val="DefaultParagraphFont"/>
    <w:rsid w:val="00D07FE8"/>
  </w:style>
  <w:style w:type="paragraph" w:customStyle="1" w:styleId="paragrafi0">
    <w:name w:val="paragrafi"/>
    <w:basedOn w:val="Normal"/>
    <w:rsid w:val="00D07FE8"/>
    <w:pPr>
      <w:spacing w:before="100" w:beforeAutospacing="1" w:after="100" w:afterAutospacing="1"/>
    </w:pPr>
    <w:rPr>
      <w:lang w:val="sq-AL" w:eastAsia="sq-AL"/>
    </w:rPr>
  </w:style>
  <w:style w:type="paragraph" w:customStyle="1" w:styleId="paragrafi00">
    <w:name w:val="paragrafi0"/>
    <w:basedOn w:val="Normal"/>
    <w:rsid w:val="00D07FE8"/>
    <w:pPr>
      <w:spacing w:before="100" w:beforeAutospacing="1" w:after="100" w:afterAutospacing="1"/>
    </w:pPr>
  </w:style>
  <w:style w:type="character" w:customStyle="1" w:styleId="grame">
    <w:name w:val="grame"/>
    <w:rsid w:val="00D07FE8"/>
    <w:rPr>
      <w:rFonts w:cs="Times New Roman"/>
    </w:rPr>
  </w:style>
  <w:style w:type="paragraph" w:customStyle="1" w:styleId="titulli0">
    <w:name w:val="titulli"/>
    <w:basedOn w:val="Normal"/>
    <w:rsid w:val="00D07FE8"/>
    <w:pPr>
      <w:spacing w:before="100" w:beforeAutospacing="1" w:after="100" w:afterAutospacing="1"/>
    </w:pPr>
  </w:style>
  <w:style w:type="paragraph" w:customStyle="1" w:styleId="vendosi0">
    <w:name w:val="vendosi"/>
    <w:basedOn w:val="Normal"/>
    <w:rsid w:val="00D07FE8"/>
    <w:pPr>
      <w:spacing w:before="100" w:beforeAutospacing="1" w:after="100" w:afterAutospacing="1"/>
    </w:pPr>
  </w:style>
  <w:style w:type="paragraph" w:customStyle="1" w:styleId="copyright">
    <w:name w:val="copyright"/>
    <w:basedOn w:val="Normal"/>
    <w:rsid w:val="00D07FE8"/>
    <w:pPr>
      <w:spacing w:before="100" w:beforeAutospacing="1" w:after="100" w:afterAutospacing="1"/>
    </w:pPr>
  </w:style>
  <w:style w:type="character" w:customStyle="1" w:styleId="atn">
    <w:name w:val="atn"/>
    <w:basedOn w:val="DefaultParagraphFont"/>
    <w:rsid w:val="00D07FE8"/>
  </w:style>
  <w:style w:type="paragraph" w:customStyle="1" w:styleId="akti0">
    <w:name w:val="akti"/>
    <w:basedOn w:val="Normal"/>
    <w:rsid w:val="00D07FE8"/>
    <w:pPr>
      <w:spacing w:before="100" w:beforeAutospacing="1" w:after="100" w:afterAutospacing="1"/>
    </w:pPr>
  </w:style>
  <w:style w:type="paragraph" w:customStyle="1" w:styleId="bazligjpropozues0">
    <w:name w:val="bazligjpropozues"/>
    <w:basedOn w:val="Normal"/>
    <w:rsid w:val="00D07FE8"/>
    <w:pPr>
      <w:spacing w:before="100" w:beforeAutospacing="1" w:after="100" w:afterAutospacing="1"/>
    </w:pPr>
  </w:style>
  <w:style w:type="paragraph" w:customStyle="1" w:styleId="neninr0">
    <w:name w:val="neninr"/>
    <w:basedOn w:val="Normal"/>
    <w:rsid w:val="00D07FE8"/>
    <w:pPr>
      <w:spacing w:before="100" w:beforeAutospacing="1" w:after="100" w:afterAutospacing="1"/>
    </w:pPr>
  </w:style>
  <w:style w:type="paragraph" w:customStyle="1" w:styleId="autoriteti0">
    <w:name w:val="autoriteti"/>
    <w:basedOn w:val="Normal"/>
    <w:rsid w:val="00D07FE8"/>
    <w:pPr>
      <w:spacing w:before="100" w:beforeAutospacing="1" w:after="100" w:afterAutospacing="1"/>
    </w:pPr>
  </w:style>
  <w:style w:type="paragraph" w:customStyle="1" w:styleId="autoritetiemer0">
    <w:name w:val="autoritetiemer"/>
    <w:basedOn w:val="Normal"/>
    <w:rsid w:val="00D07FE8"/>
    <w:pPr>
      <w:spacing w:before="100" w:beforeAutospacing="1" w:after="100" w:afterAutospacing="1"/>
    </w:pPr>
  </w:style>
  <w:style w:type="character" w:styleId="PageNumber">
    <w:name w:val="page number"/>
    <w:uiPriority w:val="99"/>
    <w:rsid w:val="00D07FE8"/>
  </w:style>
  <w:style w:type="paragraph" w:customStyle="1" w:styleId="CM49">
    <w:name w:val="CM49"/>
    <w:basedOn w:val="Normal"/>
    <w:next w:val="Normal"/>
    <w:rsid w:val="00D07FE8"/>
    <w:pPr>
      <w:widowControl w:val="0"/>
      <w:autoSpaceDE w:val="0"/>
      <w:autoSpaceDN w:val="0"/>
      <w:adjustRightInd w:val="0"/>
      <w:spacing w:after="270"/>
    </w:pPr>
    <w:rPr>
      <w:rFonts w:ascii="Helvetica" w:hAnsi="Helvetica" w:cs="Helvetica"/>
      <w:lang w:val="sq-AL"/>
    </w:rPr>
  </w:style>
  <w:style w:type="paragraph" w:customStyle="1" w:styleId="a">
    <w:name w:val="Κείμενο πλαισίου"/>
    <w:basedOn w:val="Normal"/>
    <w:semiHidden/>
    <w:rsid w:val="00D07FE8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D07FE8"/>
    <w:pPr>
      <w:widowControl w:val="0"/>
      <w:autoSpaceDE w:val="0"/>
      <w:autoSpaceDN w:val="0"/>
      <w:adjustRightInd w:val="0"/>
      <w:spacing w:after="1000"/>
    </w:pPr>
    <w:rPr>
      <w:rFonts w:ascii="Helvetica" w:hAnsi="Helvetica" w:cs="Helvetica"/>
      <w:lang w:val="sq-AL"/>
    </w:rPr>
  </w:style>
  <w:style w:type="paragraph" w:customStyle="1" w:styleId="CM6">
    <w:name w:val="CM6"/>
    <w:basedOn w:val="Default"/>
    <w:next w:val="Default"/>
    <w:rsid w:val="00D07FE8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D07FE8"/>
    <w:pPr>
      <w:widowControl w:val="0"/>
      <w:autoSpaceDE w:val="0"/>
      <w:autoSpaceDN w:val="0"/>
      <w:adjustRightInd w:val="0"/>
      <w:spacing w:after="113"/>
    </w:pPr>
    <w:rPr>
      <w:rFonts w:ascii="Helvetica" w:hAnsi="Helvetica" w:cs="Helvetica"/>
      <w:lang w:val="sq-AL"/>
    </w:rPr>
  </w:style>
  <w:style w:type="paragraph" w:customStyle="1" w:styleId="CM11">
    <w:name w:val="CM11"/>
    <w:basedOn w:val="Normal"/>
    <w:next w:val="Normal"/>
    <w:rsid w:val="00D07FE8"/>
    <w:pPr>
      <w:widowControl w:val="0"/>
      <w:autoSpaceDE w:val="0"/>
      <w:autoSpaceDN w:val="0"/>
      <w:adjustRightInd w:val="0"/>
      <w:spacing w:line="253" w:lineRule="atLeast"/>
    </w:pPr>
    <w:rPr>
      <w:rFonts w:ascii="Helvetica" w:hAnsi="Helvetica" w:cs="Helvetica"/>
      <w:lang w:val="sq-AL"/>
    </w:rPr>
  </w:style>
  <w:style w:type="paragraph" w:customStyle="1" w:styleId="Normal0">
    <w:name w:val="[Normal]"/>
    <w:rsid w:val="00D07FE8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D07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D07FE8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D07FE8"/>
  </w:style>
  <w:style w:type="character" w:customStyle="1" w:styleId="StyleHeading6BoldChar">
    <w:name w:val="Style Heading 6 + Bold Char"/>
    <w:link w:val="StyleHeading6Bold"/>
    <w:rsid w:val="00D07FE8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D07FE8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D07FE8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D07FE8"/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D07FE8"/>
    <w:rPr>
      <w:rFonts w:ascii="Consolas" w:eastAsia="Times New Roman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D07FE8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D07FE8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D07FE8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"/>
    <w:next w:val="Normal"/>
    <w:rsid w:val="00D07FE8"/>
    <w:pPr>
      <w:autoSpaceDE w:val="0"/>
      <w:autoSpaceDN w:val="0"/>
      <w:adjustRightInd w:val="0"/>
    </w:pPr>
    <w:rPr>
      <w:rFonts w:ascii="EUAlbertina" w:hAnsi="EUAlbertina"/>
    </w:rPr>
  </w:style>
  <w:style w:type="paragraph" w:styleId="DocumentMap">
    <w:name w:val="Document Map"/>
    <w:basedOn w:val="Normal"/>
    <w:link w:val="DocumentMapChar"/>
    <w:rsid w:val="00D07FE8"/>
    <w:rPr>
      <w:rFonts w:ascii="Tahoma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D07FE8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D07FE8"/>
  </w:style>
  <w:style w:type="numbering" w:customStyle="1" w:styleId="NoList4">
    <w:name w:val="No List4"/>
    <w:next w:val="NoList"/>
    <w:semiHidden/>
    <w:rsid w:val="00D07FE8"/>
  </w:style>
  <w:style w:type="paragraph" w:customStyle="1" w:styleId="Point1">
    <w:name w:val="Point 1"/>
    <w:basedOn w:val="Normal"/>
    <w:link w:val="Point1Char"/>
    <w:rsid w:val="00D07FE8"/>
    <w:pPr>
      <w:spacing w:before="120" w:after="120"/>
      <w:ind w:left="1417" w:hanging="567"/>
    </w:pPr>
    <w:rPr>
      <w:lang w:val="en-GB" w:eastAsia="en-GB"/>
    </w:rPr>
  </w:style>
  <w:style w:type="character" w:customStyle="1" w:styleId="Point1Char">
    <w:name w:val="Point 1 Char"/>
    <w:link w:val="Point1"/>
    <w:rsid w:val="00D07FE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ongtext">
    <w:name w:val="long_text"/>
    <w:rsid w:val="00D07FE8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D07FE8"/>
    <w:pPr>
      <w:spacing w:before="120" w:after="120"/>
      <w:ind w:left="850"/>
    </w:pPr>
    <w:rPr>
      <w:lang w:val="en-GB" w:eastAsia="en-GB"/>
    </w:rPr>
  </w:style>
  <w:style w:type="paragraph" w:customStyle="1" w:styleId="Point2">
    <w:name w:val="Point 2"/>
    <w:basedOn w:val="Normal"/>
    <w:rsid w:val="00D07FE8"/>
    <w:pPr>
      <w:spacing w:before="120" w:after="120"/>
      <w:ind w:left="1984" w:hanging="567"/>
    </w:pPr>
    <w:rPr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D07FE8"/>
    <w:pPr>
      <w:keepNext/>
      <w:spacing w:before="120" w:after="360"/>
      <w:jc w:val="center"/>
    </w:pPr>
    <w:rPr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D07FE8"/>
    <w:pPr>
      <w:keepNext/>
      <w:spacing w:before="360" w:after="120"/>
      <w:jc w:val="center"/>
    </w:pPr>
    <w:rPr>
      <w:i/>
      <w:iCs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D07FE8"/>
    <w:pPr>
      <w:spacing w:before="360" w:after="360"/>
      <w:jc w:val="center"/>
    </w:pPr>
    <w:rPr>
      <w:b/>
      <w:bCs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D07FE8"/>
  </w:style>
  <w:style w:type="character" w:customStyle="1" w:styleId="SectionTitleCharCharChar">
    <w:name w:val="SectionTitle Char Char Char"/>
    <w:link w:val="SectionTitleCharChar"/>
    <w:rsid w:val="00D07FE8"/>
    <w:rPr>
      <w:rFonts w:ascii="Times New Roman" w:eastAsia="Times New Roman" w:hAnsi="Times New Roman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D07FE8"/>
    <w:rPr>
      <w:rFonts w:ascii="Times New Roman" w:eastAsia="Times New Roman" w:hAnsi="Times New Roman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D07FE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D07FE8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D07FE8"/>
    <w:pPr>
      <w:spacing w:before="120" w:after="120"/>
      <w:ind w:left="850" w:hanging="850"/>
    </w:pPr>
    <w:rPr>
      <w:lang w:val="en-GB" w:eastAsia="en-GB"/>
    </w:rPr>
  </w:style>
  <w:style w:type="paragraph" w:customStyle="1" w:styleId="NumPar1">
    <w:name w:val="NumPar 1"/>
    <w:basedOn w:val="Normal"/>
    <w:next w:val="Normal"/>
    <w:rsid w:val="00D07FE8"/>
    <w:pPr>
      <w:numPr>
        <w:numId w:val="5"/>
      </w:numPr>
      <w:spacing w:before="120" w:after="120"/>
    </w:pPr>
    <w:rPr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D07FE8"/>
    <w:pPr>
      <w:numPr>
        <w:ilvl w:val="1"/>
        <w:numId w:val="5"/>
      </w:numPr>
      <w:spacing w:before="120" w:after="120"/>
    </w:pPr>
    <w:rPr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D07FE8"/>
    <w:pPr>
      <w:numPr>
        <w:ilvl w:val="2"/>
        <w:numId w:val="5"/>
      </w:numPr>
      <w:spacing w:before="120" w:after="120"/>
    </w:pPr>
    <w:rPr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D07FE8"/>
    <w:pPr>
      <w:numPr>
        <w:ilvl w:val="3"/>
        <w:numId w:val="5"/>
      </w:numPr>
      <w:spacing w:before="120" w:after="120"/>
    </w:pPr>
    <w:rPr>
      <w:szCs w:val="20"/>
      <w:lang w:val="en-GB" w:eastAsia="zh-CN"/>
    </w:rPr>
  </w:style>
  <w:style w:type="paragraph" w:customStyle="1" w:styleId="Sous-titreobjet">
    <w:name w:val="Sous-titre objet"/>
    <w:basedOn w:val="Normal"/>
    <w:rsid w:val="00D07FE8"/>
    <w:pPr>
      <w:jc w:val="center"/>
    </w:pPr>
    <w:rPr>
      <w:b/>
      <w:bCs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D07FE8"/>
    <w:pPr>
      <w:keepNext/>
      <w:spacing w:before="120" w:after="360"/>
      <w:jc w:val="center"/>
    </w:pPr>
    <w:rPr>
      <w:rFonts w:ascii="Tahoma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D07FE8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D07FE8"/>
    <w:pPr>
      <w:keepNext/>
      <w:spacing w:before="120" w:after="360"/>
      <w:jc w:val="center"/>
    </w:pPr>
    <w:rPr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D07FE8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D07FE8"/>
    <w:pPr>
      <w:keepNext/>
      <w:spacing w:before="120" w:after="360"/>
      <w:jc w:val="center"/>
    </w:pPr>
    <w:rPr>
      <w:rFonts w:ascii="Tahoma" w:hAnsi="Tahoma"/>
      <w:b/>
      <w:smallCaps/>
      <w:sz w:val="28"/>
      <w:lang w:val="en-GB" w:eastAsia="de-DE"/>
    </w:rPr>
  </w:style>
  <w:style w:type="character" w:customStyle="1" w:styleId="apple-style-span">
    <w:name w:val="apple-style-span"/>
    <w:rsid w:val="00D07FE8"/>
  </w:style>
  <w:style w:type="paragraph" w:styleId="TableofFigures">
    <w:name w:val="table of figures"/>
    <w:basedOn w:val="Normal"/>
    <w:next w:val="Normal"/>
    <w:semiHidden/>
    <w:rsid w:val="00D07FE8"/>
    <w:pPr>
      <w:tabs>
        <w:tab w:val="right" w:pos="9412"/>
      </w:tabs>
      <w:spacing w:line="360" w:lineRule="auto"/>
    </w:pPr>
    <w:rPr>
      <w:rFonts w:ascii="Tahoma" w:hAnsi="Tahoma"/>
      <w:lang w:val="de-AT" w:eastAsia="de-DE"/>
    </w:rPr>
  </w:style>
  <w:style w:type="paragraph" w:styleId="ListBullet">
    <w:name w:val="List Bullet"/>
    <w:basedOn w:val="Normal"/>
    <w:rsid w:val="00D07FE8"/>
    <w:pPr>
      <w:numPr>
        <w:numId w:val="6"/>
      </w:numPr>
      <w:spacing w:line="360" w:lineRule="auto"/>
    </w:pPr>
    <w:rPr>
      <w:rFonts w:ascii="Tahoma" w:hAnsi="Tahoma"/>
      <w:lang w:val="de-AT" w:eastAsia="de-DE"/>
    </w:rPr>
  </w:style>
  <w:style w:type="paragraph" w:styleId="ListBullet2">
    <w:name w:val="List Bullet 2"/>
    <w:basedOn w:val="Normal"/>
    <w:rsid w:val="00D07FE8"/>
    <w:pPr>
      <w:numPr>
        <w:numId w:val="7"/>
      </w:numPr>
      <w:spacing w:line="360" w:lineRule="auto"/>
    </w:pPr>
    <w:rPr>
      <w:rFonts w:ascii="Tahoma" w:hAnsi="Tahoma"/>
      <w:lang w:val="de-AT" w:eastAsia="de-DE"/>
    </w:rPr>
  </w:style>
  <w:style w:type="paragraph" w:styleId="ListBullet3">
    <w:name w:val="List Bullet 3"/>
    <w:basedOn w:val="Normal"/>
    <w:rsid w:val="00D07FE8"/>
    <w:pPr>
      <w:numPr>
        <w:numId w:val="8"/>
      </w:numPr>
      <w:spacing w:line="360" w:lineRule="auto"/>
    </w:pPr>
    <w:rPr>
      <w:rFonts w:ascii="Tahoma" w:hAnsi="Tahoma"/>
      <w:lang w:val="de-AT" w:eastAsia="de-DE"/>
    </w:rPr>
  </w:style>
  <w:style w:type="paragraph" w:styleId="ListBullet4">
    <w:name w:val="List Bullet 4"/>
    <w:basedOn w:val="Normal"/>
    <w:rsid w:val="00D07FE8"/>
    <w:pPr>
      <w:numPr>
        <w:numId w:val="9"/>
      </w:numPr>
      <w:spacing w:line="360" w:lineRule="auto"/>
    </w:pPr>
    <w:rPr>
      <w:rFonts w:ascii="Tahoma" w:hAnsi="Tahoma"/>
      <w:lang w:val="de-AT" w:eastAsia="de-DE"/>
    </w:rPr>
  </w:style>
  <w:style w:type="paragraph" w:styleId="ListBullet5">
    <w:name w:val="List Bullet 5"/>
    <w:basedOn w:val="Normal"/>
    <w:rsid w:val="00D07FE8"/>
    <w:pPr>
      <w:numPr>
        <w:numId w:val="10"/>
      </w:numPr>
      <w:spacing w:line="360" w:lineRule="auto"/>
    </w:pPr>
    <w:rPr>
      <w:rFonts w:ascii="Tahoma" w:hAnsi="Tahoma"/>
      <w:lang w:val="de-AT" w:eastAsia="de-DE"/>
    </w:rPr>
  </w:style>
  <w:style w:type="paragraph" w:styleId="Caption">
    <w:name w:val="caption"/>
    <w:basedOn w:val="Normal"/>
    <w:next w:val="Normal"/>
    <w:qFormat/>
    <w:rsid w:val="00D07FE8"/>
    <w:pPr>
      <w:keepNext/>
      <w:keepLines/>
      <w:spacing w:line="360" w:lineRule="auto"/>
    </w:pPr>
    <w:rPr>
      <w:rFonts w:ascii="Tahoma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D07FE8"/>
    <w:pPr>
      <w:tabs>
        <w:tab w:val="right" w:pos="2659"/>
      </w:tabs>
      <w:ind w:left="221" w:hanging="221"/>
    </w:pPr>
    <w:rPr>
      <w:rFonts w:ascii="Tahoma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D07FE8"/>
    <w:pPr>
      <w:tabs>
        <w:tab w:val="right" w:pos="2659"/>
      </w:tabs>
      <w:ind w:left="442" w:hanging="221"/>
    </w:pPr>
    <w:rPr>
      <w:rFonts w:ascii="Tahoma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D07FE8"/>
    <w:pPr>
      <w:tabs>
        <w:tab w:val="right" w:pos="2659"/>
      </w:tabs>
      <w:ind w:left="663" w:hanging="221"/>
    </w:pPr>
    <w:rPr>
      <w:rFonts w:ascii="Tahoma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D07FE8"/>
    <w:pPr>
      <w:tabs>
        <w:tab w:val="right" w:pos="2659"/>
      </w:tabs>
      <w:ind w:left="879" w:hanging="221"/>
    </w:pPr>
    <w:rPr>
      <w:rFonts w:ascii="Tahoma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D07FE8"/>
    <w:pPr>
      <w:tabs>
        <w:tab w:val="right" w:pos="2659"/>
      </w:tabs>
      <w:ind w:left="1100" w:hanging="221"/>
    </w:pPr>
    <w:rPr>
      <w:rFonts w:ascii="Tahoma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D07FE8"/>
    <w:pPr>
      <w:tabs>
        <w:tab w:val="right" w:pos="2659"/>
      </w:tabs>
      <w:ind w:left="1321" w:hanging="221"/>
    </w:pPr>
    <w:rPr>
      <w:rFonts w:ascii="Tahoma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D07FE8"/>
    <w:pPr>
      <w:tabs>
        <w:tab w:val="right" w:pos="2659"/>
      </w:tabs>
      <w:ind w:left="1542" w:hanging="221"/>
    </w:pPr>
    <w:rPr>
      <w:rFonts w:ascii="Tahoma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D07FE8"/>
    <w:pPr>
      <w:tabs>
        <w:tab w:val="right" w:pos="2659"/>
      </w:tabs>
      <w:ind w:left="1763" w:hanging="221"/>
    </w:pPr>
    <w:rPr>
      <w:rFonts w:ascii="Tahoma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D07FE8"/>
    <w:pPr>
      <w:tabs>
        <w:tab w:val="right" w:pos="2659"/>
      </w:tabs>
      <w:ind w:left="1979" w:hanging="221"/>
    </w:pPr>
    <w:rPr>
      <w:rFonts w:ascii="Tahoma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D07FE8"/>
    <w:pPr>
      <w:spacing w:line="360" w:lineRule="auto"/>
    </w:pPr>
    <w:rPr>
      <w:rFonts w:ascii="Tahoma" w:hAnsi="Tahoma"/>
      <w:lang w:val="de-AT" w:eastAsia="de-DE"/>
    </w:rPr>
  </w:style>
  <w:style w:type="paragraph" w:styleId="List">
    <w:name w:val="List"/>
    <w:basedOn w:val="Normal"/>
    <w:rsid w:val="00D07FE8"/>
    <w:pPr>
      <w:spacing w:line="360" w:lineRule="auto"/>
      <w:ind w:left="454" w:hanging="454"/>
    </w:pPr>
    <w:rPr>
      <w:rFonts w:ascii="Tahoma" w:hAnsi="Tahoma"/>
      <w:lang w:val="de-AT" w:eastAsia="de-DE"/>
    </w:rPr>
  </w:style>
  <w:style w:type="paragraph" w:styleId="List2">
    <w:name w:val="List 2"/>
    <w:basedOn w:val="Normal"/>
    <w:rsid w:val="00D07FE8"/>
    <w:pPr>
      <w:spacing w:line="360" w:lineRule="auto"/>
      <w:ind w:left="681" w:hanging="454"/>
    </w:pPr>
    <w:rPr>
      <w:rFonts w:ascii="Tahoma" w:hAnsi="Tahoma"/>
      <w:lang w:val="de-AT" w:eastAsia="de-DE"/>
    </w:rPr>
  </w:style>
  <w:style w:type="paragraph" w:styleId="List3">
    <w:name w:val="List 3"/>
    <w:basedOn w:val="Normal"/>
    <w:rsid w:val="00D07FE8"/>
    <w:pPr>
      <w:spacing w:line="360" w:lineRule="auto"/>
      <w:ind w:left="908" w:hanging="454"/>
    </w:pPr>
    <w:rPr>
      <w:rFonts w:ascii="Tahoma" w:hAnsi="Tahoma"/>
      <w:lang w:val="de-AT" w:eastAsia="de-DE"/>
    </w:rPr>
  </w:style>
  <w:style w:type="paragraph" w:styleId="List4">
    <w:name w:val="List 4"/>
    <w:basedOn w:val="Normal"/>
    <w:rsid w:val="00D07FE8"/>
    <w:pPr>
      <w:spacing w:line="360" w:lineRule="auto"/>
      <w:ind w:left="1134" w:hanging="454"/>
    </w:pPr>
    <w:rPr>
      <w:rFonts w:ascii="Tahoma" w:hAnsi="Tahoma"/>
      <w:lang w:val="de-AT" w:eastAsia="de-DE"/>
    </w:rPr>
  </w:style>
  <w:style w:type="paragraph" w:styleId="List5">
    <w:name w:val="List 5"/>
    <w:basedOn w:val="Normal"/>
    <w:rsid w:val="00D07FE8"/>
    <w:pPr>
      <w:spacing w:line="360" w:lineRule="auto"/>
      <w:ind w:left="1361" w:hanging="454"/>
    </w:pPr>
    <w:rPr>
      <w:rFonts w:ascii="Tahoma" w:hAnsi="Tahoma"/>
      <w:lang w:val="de-AT" w:eastAsia="de-DE"/>
    </w:rPr>
  </w:style>
  <w:style w:type="paragraph" w:styleId="ListContinue">
    <w:name w:val="List Continue"/>
    <w:basedOn w:val="Normal"/>
    <w:rsid w:val="00D07FE8"/>
    <w:pPr>
      <w:spacing w:line="360" w:lineRule="auto"/>
      <w:ind w:left="227"/>
    </w:pPr>
    <w:rPr>
      <w:rFonts w:ascii="Tahoma" w:hAnsi="Tahoma"/>
      <w:lang w:val="de-AT" w:eastAsia="de-DE"/>
    </w:rPr>
  </w:style>
  <w:style w:type="paragraph" w:styleId="ListContinue2">
    <w:name w:val="List Continue 2"/>
    <w:basedOn w:val="Normal"/>
    <w:rsid w:val="00D07FE8"/>
    <w:pPr>
      <w:spacing w:line="360" w:lineRule="auto"/>
      <w:ind w:left="454"/>
    </w:pPr>
    <w:rPr>
      <w:rFonts w:ascii="Tahoma" w:hAnsi="Tahoma"/>
      <w:lang w:val="de-AT" w:eastAsia="de-DE"/>
    </w:rPr>
  </w:style>
  <w:style w:type="paragraph" w:styleId="ListContinue3">
    <w:name w:val="List Continue 3"/>
    <w:basedOn w:val="Normal"/>
    <w:rsid w:val="00D07FE8"/>
    <w:pPr>
      <w:spacing w:line="360" w:lineRule="auto"/>
      <w:ind w:left="680"/>
    </w:pPr>
    <w:rPr>
      <w:rFonts w:ascii="Tahoma" w:hAnsi="Tahoma"/>
      <w:lang w:val="de-AT" w:eastAsia="de-DE"/>
    </w:rPr>
  </w:style>
  <w:style w:type="paragraph" w:styleId="ListContinue4">
    <w:name w:val="List Continue 4"/>
    <w:basedOn w:val="Normal"/>
    <w:rsid w:val="00D07FE8"/>
    <w:pPr>
      <w:spacing w:line="360" w:lineRule="auto"/>
      <w:ind w:left="907"/>
    </w:pPr>
    <w:rPr>
      <w:rFonts w:ascii="Tahoma" w:hAnsi="Tahoma"/>
      <w:lang w:val="de-AT" w:eastAsia="de-DE"/>
    </w:rPr>
  </w:style>
  <w:style w:type="paragraph" w:styleId="ListContinue5">
    <w:name w:val="List Continue 5"/>
    <w:basedOn w:val="Normal"/>
    <w:rsid w:val="00D07FE8"/>
    <w:pPr>
      <w:spacing w:line="360" w:lineRule="auto"/>
      <w:ind w:left="1134"/>
    </w:pPr>
    <w:rPr>
      <w:rFonts w:ascii="Tahoma" w:hAnsi="Tahoma"/>
      <w:lang w:val="de-AT" w:eastAsia="de-DE"/>
    </w:rPr>
  </w:style>
  <w:style w:type="paragraph" w:styleId="ListNumber">
    <w:name w:val="List Number"/>
    <w:basedOn w:val="Normal"/>
    <w:rsid w:val="00D07FE8"/>
    <w:pPr>
      <w:numPr>
        <w:numId w:val="11"/>
      </w:numPr>
      <w:spacing w:line="360" w:lineRule="auto"/>
    </w:pPr>
    <w:rPr>
      <w:rFonts w:ascii="Tahoma" w:hAnsi="Tahoma"/>
      <w:lang w:val="de-AT" w:eastAsia="de-DE"/>
    </w:rPr>
  </w:style>
  <w:style w:type="paragraph" w:styleId="ListNumber2">
    <w:name w:val="List Number 2"/>
    <w:basedOn w:val="Normal"/>
    <w:rsid w:val="00D07FE8"/>
    <w:pPr>
      <w:numPr>
        <w:numId w:val="12"/>
      </w:numPr>
      <w:spacing w:line="360" w:lineRule="auto"/>
    </w:pPr>
    <w:rPr>
      <w:rFonts w:ascii="Tahoma" w:hAnsi="Tahoma"/>
      <w:lang w:val="de-AT" w:eastAsia="de-DE"/>
    </w:rPr>
  </w:style>
  <w:style w:type="paragraph" w:styleId="ListNumber3">
    <w:name w:val="List Number 3"/>
    <w:basedOn w:val="Normal"/>
    <w:rsid w:val="00D07FE8"/>
    <w:pPr>
      <w:numPr>
        <w:numId w:val="13"/>
      </w:numPr>
      <w:spacing w:line="360" w:lineRule="auto"/>
    </w:pPr>
    <w:rPr>
      <w:rFonts w:ascii="Tahoma" w:hAnsi="Tahoma"/>
      <w:lang w:val="de-AT" w:eastAsia="de-DE"/>
    </w:rPr>
  </w:style>
  <w:style w:type="character" w:styleId="CommentReference">
    <w:name w:val="annotation reference"/>
    <w:uiPriority w:val="99"/>
    <w:unhideWhenUsed/>
    <w:rsid w:val="00D07FE8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D07FE8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D07FE8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07F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07FE8"/>
    <w:rPr>
      <w:rFonts w:ascii="Times New Roman" w:eastAsia="MS Mincho" w:hAnsi="Times New Roman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D07FE8"/>
    <w:pPr>
      <w:numPr>
        <w:numId w:val="14"/>
      </w:numPr>
      <w:spacing w:line="360" w:lineRule="auto"/>
    </w:pPr>
    <w:rPr>
      <w:rFonts w:ascii="Tahoma" w:hAnsi="Tahoma"/>
      <w:lang w:val="de-AT" w:eastAsia="de-DE"/>
    </w:rPr>
  </w:style>
  <w:style w:type="paragraph" w:styleId="ListNumber5">
    <w:name w:val="List Number 5"/>
    <w:basedOn w:val="Normal"/>
    <w:rsid w:val="00D07FE8"/>
    <w:pPr>
      <w:numPr>
        <w:numId w:val="15"/>
      </w:numPr>
      <w:spacing w:line="360" w:lineRule="auto"/>
    </w:pPr>
    <w:rPr>
      <w:rFonts w:ascii="Tahoma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D07FE8"/>
  </w:style>
  <w:style w:type="paragraph" w:styleId="MacroText">
    <w:name w:val="macro"/>
    <w:link w:val="MacroTextChar"/>
    <w:semiHidden/>
    <w:rsid w:val="00D07FE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D07FE8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D07FE8"/>
    <w:pPr>
      <w:spacing w:line="360" w:lineRule="auto"/>
      <w:ind w:left="454"/>
    </w:pPr>
    <w:rPr>
      <w:rFonts w:ascii="Tahoma" w:hAnsi="Tahoma"/>
      <w:lang w:val="de-AT" w:eastAsia="de-DE"/>
    </w:rPr>
  </w:style>
  <w:style w:type="paragraph" w:styleId="EnvelopeReturn">
    <w:name w:val="envelope return"/>
    <w:basedOn w:val="Normal"/>
    <w:rsid w:val="00D07FE8"/>
    <w:rPr>
      <w:rFonts w:ascii="Tahoma" w:hAnsi="Tahoma"/>
      <w:sz w:val="20"/>
      <w:lang w:val="de-AT" w:eastAsia="de-DE"/>
    </w:rPr>
  </w:style>
  <w:style w:type="paragraph" w:styleId="EnvelopeAddress">
    <w:name w:val="envelope address"/>
    <w:basedOn w:val="Normal"/>
    <w:rsid w:val="00D07FE8"/>
    <w:pPr>
      <w:framePr w:w="7938" w:h="2835" w:hRule="exact" w:hSpace="142" w:vSpace="142" w:wrap="around" w:hAnchor="page" w:xAlign="center" w:yAlign="bottom"/>
      <w:ind w:left="2835"/>
    </w:pPr>
    <w:rPr>
      <w:rFonts w:ascii="Tahoma" w:hAnsi="Tahoma"/>
      <w:lang w:val="de-AT" w:eastAsia="de-DE"/>
    </w:rPr>
  </w:style>
  <w:style w:type="character" w:styleId="LineNumber">
    <w:name w:val="line number"/>
    <w:rsid w:val="00D07FE8"/>
    <w:rPr>
      <w:rFonts w:ascii="Tahoma" w:hAnsi="Tahoma"/>
      <w:sz w:val="22"/>
    </w:rPr>
  </w:style>
  <w:style w:type="paragraph" w:styleId="BlockText">
    <w:name w:val="Block Text"/>
    <w:basedOn w:val="Normal"/>
    <w:rsid w:val="00D07FE8"/>
    <w:pPr>
      <w:spacing w:after="120" w:line="360" w:lineRule="auto"/>
      <w:ind w:left="1440" w:right="1440"/>
    </w:pPr>
    <w:rPr>
      <w:rFonts w:ascii="Tahoma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D07FE8"/>
    <w:pPr>
      <w:spacing w:line="360" w:lineRule="auto"/>
    </w:pPr>
    <w:rPr>
      <w:rFonts w:ascii="Tahoma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D07FE8"/>
    <w:rPr>
      <w:rFonts w:ascii="Tahoma" w:eastAsia="Times New Roman" w:hAnsi="Tahoma" w:cs="Times New Roman"/>
      <w:sz w:val="24"/>
      <w:szCs w:val="24"/>
      <w:lang w:val="de-AT" w:eastAsia="de-DE"/>
    </w:rPr>
  </w:style>
  <w:style w:type="character" w:customStyle="1" w:styleId="Emphasis1">
    <w:name w:val="Emphasis1"/>
    <w:semiHidden/>
    <w:rsid w:val="00D07FE8"/>
  </w:style>
  <w:style w:type="paragraph" w:styleId="NoteHeading">
    <w:name w:val="Note Heading"/>
    <w:basedOn w:val="Normal"/>
    <w:next w:val="Normal"/>
    <w:link w:val="NoteHeadingChar"/>
    <w:rsid w:val="00D07FE8"/>
    <w:pPr>
      <w:spacing w:line="360" w:lineRule="auto"/>
    </w:pPr>
    <w:rPr>
      <w:rFonts w:ascii="Tahoma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D07FE8"/>
    <w:rPr>
      <w:rFonts w:ascii="Tahoma" w:eastAsia="Times New Roman" w:hAnsi="Tahoma" w:cs="Times New Roman"/>
      <w:sz w:val="24"/>
      <w:szCs w:val="24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D07F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360" w:lineRule="auto"/>
      <w:ind w:left="1134" w:hanging="1134"/>
    </w:pPr>
    <w:rPr>
      <w:rFonts w:ascii="Tahoma" w:hAnsi="Tahoma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D07FE8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D07FE8"/>
    <w:pPr>
      <w:spacing w:after="120" w:line="360" w:lineRule="auto"/>
      <w:ind w:left="284"/>
    </w:pPr>
    <w:rPr>
      <w:rFonts w:ascii="Tahoma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D07FE8"/>
    <w:rPr>
      <w:rFonts w:ascii="Tahoma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D07FE8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D07FE8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D07FE8"/>
    <w:pPr>
      <w:spacing w:line="360" w:lineRule="auto"/>
      <w:ind w:left="284" w:firstLine="210"/>
    </w:pPr>
    <w:rPr>
      <w:rFonts w:ascii="Tahoma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07FE8"/>
    <w:rPr>
      <w:rFonts w:ascii="Tahoma" w:eastAsia="Times New Roman" w:hAnsi="Tahoma" w:cs="Times New Roman"/>
      <w:sz w:val="24"/>
      <w:szCs w:val="24"/>
      <w:lang w:val="de-AT" w:eastAsia="de-DE"/>
    </w:rPr>
  </w:style>
  <w:style w:type="numbering" w:styleId="111111">
    <w:name w:val="Outline List 2"/>
    <w:basedOn w:val="NoList"/>
    <w:semiHidden/>
    <w:rsid w:val="00D07FE8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D07FE8"/>
    <w:pPr>
      <w:spacing w:line="360" w:lineRule="auto"/>
    </w:pPr>
    <w:rPr>
      <w:rFonts w:ascii="Tahoma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D07FE8"/>
    <w:pPr>
      <w:spacing w:before="120" w:line="360" w:lineRule="auto"/>
    </w:pPr>
    <w:rPr>
      <w:rFonts w:ascii="Tahoma" w:hAnsi="Tahoma"/>
      <w:b/>
      <w:lang w:val="de-AT" w:eastAsia="de-DE"/>
    </w:rPr>
  </w:style>
  <w:style w:type="numbering" w:styleId="1ai">
    <w:name w:val="Outline List 1"/>
    <w:basedOn w:val="NoList"/>
    <w:semiHidden/>
    <w:rsid w:val="00D07FE8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D07FE8"/>
    <w:pPr>
      <w:spacing w:line="360" w:lineRule="auto"/>
    </w:pPr>
    <w:rPr>
      <w:rFonts w:ascii="Tahoma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D07FE8"/>
    <w:rPr>
      <w:rFonts w:ascii="Tahoma" w:eastAsia="Times New Roman" w:hAnsi="Tahoma" w:cs="Times New Roman"/>
      <w:sz w:val="24"/>
      <w:szCs w:val="24"/>
      <w:lang w:val="de-AT" w:eastAsia="de-DE"/>
    </w:rPr>
  </w:style>
  <w:style w:type="numbering" w:styleId="ArticleSection">
    <w:name w:val="Outline List 3"/>
    <w:basedOn w:val="NoList"/>
    <w:semiHidden/>
    <w:rsid w:val="00D07FE8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D07FE8"/>
    <w:pPr>
      <w:spacing w:line="360" w:lineRule="auto"/>
      <w:ind w:left="4252"/>
    </w:pPr>
    <w:rPr>
      <w:rFonts w:ascii="Tahoma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D07FE8"/>
    <w:rPr>
      <w:rFonts w:ascii="Tahoma" w:eastAsia="Times New Roman" w:hAnsi="Tahoma" w:cs="Times New Roman"/>
      <w:sz w:val="24"/>
      <w:szCs w:val="24"/>
      <w:lang w:val="de-AT" w:eastAsia="de-DE"/>
    </w:rPr>
  </w:style>
  <w:style w:type="character" w:styleId="Emphasis">
    <w:name w:val="Emphasis"/>
    <w:qFormat/>
    <w:rsid w:val="00D07FE8"/>
    <w:rPr>
      <w:i/>
      <w:iCs/>
    </w:rPr>
  </w:style>
  <w:style w:type="paragraph" w:styleId="HTMLAddress">
    <w:name w:val="HTML Address"/>
    <w:basedOn w:val="Normal"/>
    <w:link w:val="HTMLAddressChar"/>
    <w:semiHidden/>
    <w:rsid w:val="00D07FE8"/>
    <w:pPr>
      <w:spacing w:line="360" w:lineRule="auto"/>
    </w:pPr>
    <w:rPr>
      <w:rFonts w:ascii="Tahoma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D07FE8"/>
    <w:rPr>
      <w:rFonts w:ascii="Tahoma" w:eastAsia="Times New Roman" w:hAnsi="Tahoma" w:cs="Times New Roman"/>
      <w:i/>
      <w:iCs/>
      <w:sz w:val="24"/>
      <w:szCs w:val="24"/>
      <w:lang w:val="de-AT" w:eastAsia="de-DE"/>
    </w:rPr>
  </w:style>
  <w:style w:type="character" w:styleId="HTMLAcronym">
    <w:name w:val="HTML Acronym"/>
    <w:semiHidden/>
    <w:rsid w:val="00D07FE8"/>
  </w:style>
  <w:style w:type="character" w:styleId="HTMLSample">
    <w:name w:val="HTML Sample"/>
    <w:semiHidden/>
    <w:rsid w:val="00D07FE8"/>
    <w:rPr>
      <w:rFonts w:ascii="Courier New" w:hAnsi="Courier New" w:cs="Courier New"/>
    </w:rPr>
  </w:style>
  <w:style w:type="character" w:styleId="HTMLCode">
    <w:name w:val="HTML Code"/>
    <w:semiHidden/>
    <w:rsid w:val="00D07FE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D07FE8"/>
    <w:rPr>
      <w:i/>
      <w:iCs/>
    </w:rPr>
  </w:style>
  <w:style w:type="character" w:styleId="HTMLTypewriter">
    <w:name w:val="HTML Typewriter"/>
    <w:semiHidden/>
    <w:rsid w:val="00D07FE8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D07FE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D07FE8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D07FE8"/>
    <w:pPr>
      <w:spacing w:line="360" w:lineRule="auto"/>
    </w:pPr>
    <w:rPr>
      <w:rFonts w:ascii="Courier New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D07FE8"/>
    <w:rPr>
      <w:rFonts w:ascii="Courier New" w:eastAsia="Times New Roman" w:hAnsi="Courier New" w:cs="Times New Roman"/>
      <w:sz w:val="20"/>
      <w:szCs w:val="24"/>
      <w:lang w:val="de-AT" w:eastAsia="de-DE"/>
    </w:rPr>
  </w:style>
  <w:style w:type="character" w:styleId="HTMLCite">
    <w:name w:val="HTML Cite"/>
    <w:semiHidden/>
    <w:rsid w:val="00D07FE8"/>
    <w:rPr>
      <w:i/>
      <w:iCs/>
    </w:rPr>
  </w:style>
  <w:style w:type="table" w:styleId="Table3Deffects1">
    <w:name w:val="Table 3D effects 1"/>
    <w:basedOn w:val="TableNormal"/>
    <w:semiHidden/>
    <w:rsid w:val="00D07FE8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D07FE8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D07FE8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D07FE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D07FE8"/>
    <w:pPr>
      <w:spacing w:line="360" w:lineRule="auto"/>
      <w:ind w:left="4252"/>
    </w:pPr>
    <w:rPr>
      <w:rFonts w:ascii="Tahoma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D07FE8"/>
    <w:rPr>
      <w:rFonts w:ascii="Tahoma" w:eastAsia="Times New Roman" w:hAnsi="Tahoma" w:cs="Times New Roman"/>
      <w:sz w:val="24"/>
      <w:szCs w:val="24"/>
      <w:lang w:val="de-AT" w:eastAsia="de-DE"/>
    </w:rPr>
  </w:style>
  <w:style w:type="paragraph" w:styleId="E-mailSignature">
    <w:name w:val="E-mail Signature"/>
    <w:basedOn w:val="Normal"/>
    <w:link w:val="E-mailSignatureChar"/>
    <w:rsid w:val="00D07FE8"/>
    <w:rPr>
      <w:rFonts w:ascii="Tahoma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D07FE8"/>
    <w:rPr>
      <w:rFonts w:ascii="Tahoma" w:eastAsia="Times New Roman" w:hAnsi="Tahoma" w:cs="Times New Roman"/>
      <w:sz w:val="24"/>
      <w:szCs w:val="24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D07FE8"/>
    <w:pPr>
      <w:spacing w:after="120" w:line="480" w:lineRule="auto"/>
    </w:pPr>
    <w:rPr>
      <w:rFonts w:ascii="Tahoma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D07FE8"/>
    <w:rPr>
      <w:rFonts w:ascii="Tahoma" w:eastAsia="Times New Roman" w:hAnsi="Tahoma" w:cs="Times New Roman"/>
      <w:sz w:val="24"/>
      <w:szCs w:val="24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D07FE8"/>
    <w:pPr>
      <w:spacing w:after="120" w:line="480" w:lineRule="auto"/>
      <w:ind w:left="283"/>
    </w:pPr>
    <w:rPr>
      <w:rFonts w:ascii="Tahoma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07FE8"/>
    <w:rPr>
      <w:rFonts w:ascii="Tahoma" w:eastAsia="Times New Roman" w:hAnsi="Tahoma" w:cs="Times New Roman"/>
      <w:sz w:val="24"/>
      <w:szCs w:val="24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D07FE8"/>
    <w:pPr>
      <w:spacing w:after="120" w:line="360" w:lineRule="auto"/>
      <w:ind w:left="283"/>
    </w:pPr>
    <w:rPr>
      <w:rFonts w:ascii="Tahoma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07FE8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D07FE8"/>
    <w:pPr>
      <w:numPr>
        <w:numId w:val="0"/>
      </w:numPr>
      <w:spacing w:after="120" w:line="360" w:lineRule="auto"/>
      <w:ind w:firstLine="210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D07FE8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D07FE8"/>
    <w:pPr>
      <w:spacing w:before="75" w:after="75"/>
      <w:ind w:left="225" w:right="225"/>
    </w:pPr>
    <w:rPr>
      <w:lang w:val="de-DE" w:eastAsia="de-DE"/>
    </w:rPr>
  </w:style>
  <w:style w:type="paragraph" w:customStyle="1" w:styleId="ParagrafiCharCharChar">
    <w:name w:val="Paragrafi Char Char Char"/>
    <w:link w:val="ParagrafiCharCharCharChar"/>
    <w:rsid w:val="00D07FE8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D07FE8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D07FE8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D07FE8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CharChar11">
    <w:name w:val="Char Char11"/>
    <w:semiHidden/>
    <w:locked/>
    <w:rsid w:val="00D07FE8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D07FE8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D07FE8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D07FE8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D07FE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D07FE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D07FE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D07FE8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D07FE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D07FE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D07FE8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D07FE8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D07FE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D07FE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D07FE8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D07FE8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D07FE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D07FE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D07FE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D07FE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D07FE8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D07FE8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D07FE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D07FE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D07FE8"/>
  </w:style>
  <w:style w:type="character" w:customStyle="1" w:styleId="CharChar14">
    <w:name w:val="Char Char14"/>
    <w:semiHidden/>
    <w:locked/>
    <w:rsid w:val="00D07FE8"/>
  </w:style>
  <w:style w:type="character" w:customStyle="1" w:styleId="CharChar17">
    <w:name w:val="Char Char17"/>
    <w:locked/>
    <w:rsid w:val="00D07FE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D07FE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D07FE8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D07FE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D07FE8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D07FE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D07FE8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D07FE8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D07FE8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D07FE8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D07FE8"/>
    <w:rPr>
      <w:rFonts w:ascii="Tahoma" w:eastAsia="Times New Roman" w:hAnsi="Tahoma" w:cs="Times New Roman"/>
      <w:sz w:val="24"/>
      <w:szCs w:val="24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D07FE8"/>
    <w:pPr>
      <w:spacing w:before="240" w:line="260" w:lineRule="atLeast"/>
      <w:ind w:left="720"/>
      <w:outlineLvl w:val="5"/>
    </w:pPr>
    <w:rPr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D07FE8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D07FE8"/>
    <w:rPr>
      <w:rFonts w:ascii="Times New Roman" w:eastAsia="Times New Roman" w:hAnsi="Times New Roman" w:cs="Times New Roman"/>
      <w:sz w:val="24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D07FE8"/>
    <w:pPr>
      <w:spacing w:line="240" w:lineRule="atLeast"/>
      <w:ind w:left="823"/>
    </w:pPr>
    <w:rPr>
      <w:rFonts w:ascii="Arial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D07FE8"/>
    <w:pPr>
      <w:keepLines/>
      <w:tabs>
        <w:tab w:val="left" w:pos="2268"/>
      </w:tabs>
      <w:overflowPunct w:val="0"/>
      <w:autoSpaceDE w:val="0"/>
      <w:autoSpaceDN w:val="0"/>
      <w:adjustRightInd w:val="0"/>
      <w:spacing w:after="120"/>
      <w:ind w:left="1843" w:hanging="425"/>
      <w:textAlignment w:val="baseline"/>
    </w:pPr>
    <w:rPr>
      <w:rFonts w:ascii="Arial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D07FE8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D07FE8"/>
    <w:pPr>
      <w:keepLines/>
      <w:tabs>
        <w:tab w:val="left" w:pos="2268"/>
      </w:tabs>
      <w:overflowPunct w:val="0"/>
      <w:autoSpaceDE w:val="0"/>
      <w:autoSpaceDN w:val="0"/>
      <w:adjustRightInd w:val="0"/>
      <w:spacing w:after="120"/>
      <w:ind w:left="1417" w:hanging="425"/>
      <w:textAlignment w:val="baseline"/>
    </w:pPr>
    <w:rPr>
      <w:rFonts w:ascii="Arial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D07FE8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D07FE8"/>
    <w:rPr>
      <w:color w:val="0000FF"/>
      <w:spacing w:val="0"/>
      <w:u w:val="double"/>
    </w:rPr>
  </w:style>
  <w:style w:type="paragraph" w:customStyle="1" w:styleId="dia">
    <w:name w:val="di(a)"/>
    <w:basedOn w:val="Normal"/>
    <w:rsid w:val="00D07FE8"/>
    <w:pPr>
      <w:keepLines/>
      <w:tabs>
        <w:tab w:val="num" w:pos="2552"/>
      </w:tabs>
      <w:overflowPunct w:val="0"/>
      <w:autoSpaceDE w:val="0"/>
      <w:autoSpaceDN w:val="0"/>
      <w:adjustRightInd w:val="0"/>
      <w:spacing w:after="120"/>
      <w:ind w:left="2552" w:hanging="567"/>
      <w:textAlignment w:val="baseline"/>
    </w:pPr>
    <w:rPr>
      <w:rFonts w:ascii="Arial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D07FE8"/>
    <w:pPr>
      <w:autoSpaceDE w:val="0"/>
      <w:autoSpaceDN w:val="0"/>
      <w:adjustRightInd w:val="0"/>
      <w:spacing w:line="240" w:lineRule="atLeast"/>
      <w:ind w:left="1418" w:hanging="596"/>
    </w:pPr>
    <w:rPr>
      <w:rFonts w:ascii="Univers (WN)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D07FE8"/>
    <w:pPr>
      <w:ind w:left="709"/>
    </w:pPr>
    <w:rPr>
      <w:rFonts w:ascii="Arial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D07FE8"/>
    <w:pPr>
      <w:spacing w:after="240"/>
    </w:pPr>
    <w:rPr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D07FE8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D07FE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/>
    </w:pPr>
    <w:rPr>
      <w:lang w:val="en-GB" w:eastAsia="en-GB"/>
    </w:rPr>
  </w:style>
  <w:style w:type="character" w:styleId="PlaceholderText">
    <w:name w:val="Placeholder Text"/>
    <w:uiPriority w:val="99"/>
    <w:semiHidden/>
    <w:rsid w:val="00D07FE8"/>
    <w:rPr>
      <w:rFonts w:cs="Times New Roman"/>
      <w:color w:val="808080"/>
    </w:rPr>
  </w:style>
  <w:style w:type="character" w:customStyle="1" w:styleId="az12">
    <w:name w:val="az12"/>
    <w:uiPriority w:val="99"/>
    <w:rsid w:val="00D07FE8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1"/>
    <w:uiPriority w:val="99"/>
    <w:rsid w:val="00D07FE8"/>
    <w:pPr>
      <w:spacing w:after="120"/>
      <w:contextualSpacing w:val="0"/>
      <w:jc w:val="both"/>
    </w:pPr>
    <w:rPr>
      <w:spacing w:val="-3"/>
      <w:szCs w:val="20"/>
      <w:lang w:val="en-GB"/>
    </w:rPr>
  </w:style>
  <w:style w:type="paragraph" w:customStyle="1" w:styleId="VENDOSI1">
    <w:name w:val="VENDOSI"/>
    <w:next w:val="Normal"/>
    <w:rsid w:val="00D07FE8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xl160">
    <w:name w:val="xl160"/>
    <w:basedOn w:val="Normal"/>
    <w:rsid w:val="00D07FE8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61">
    <w:name w:val="xl161"/>
    <w:basedOn w:val="Normal"/>
    <w:rsid w:val="00D07FE8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paragraf1">
    <w:name w:val="paragraf1"/>
    <w:basedOn w:val="Normal"/>
    <w:link w:val="paragraf1Char"/>
    <w:qFormat/>
    <w:rsid w:val="00D07FE8"/>
    <w:pPr>
      <w:spacing w:after="200" w:line="276" w:lineRule="auto"/>
      <w:ind w:firstLine="720"/>
      <w:jc w:val="both"/>
    </w:pPr>
    <w:rPr>
      <w:rFonts w:ascii="Bookman Old Style" w:eastAsia="Calibri" w:hAnsi="Bookman Old Style"/>
      <w:sz w:val="22"/>
      <w:szCs w:val="22"/>
      <w:lang w:val="sq-AL"/>
    </w:rPr>
  </w:style>
  <w:style w:type="character" w:customStyle="1" w:styleId="paragraf1Char">
    <w:name w:val="paragraf1 Char"/>
    <w:basedOn w:val="DefaultParagraphFont"/>
    <w:link w:val="paragraf1"/>
    <w:rsid w:val="00D07FE8"/>
    <w:rPr>
      <w:rFonts w:ascii="Bookman Old Style" w:eastAsia="Calibri" w:hAnsi="Bookman Old Style" w:cs="Times New Roman"/>
      <w:lang w:val="sq-AL"/>
    </w:rPr>
  </w:style>
  <w:style w:type="paragraph" w:customStyle="1" w:styleId="Paragrafoelenco">
    <w:name w:val="Paragrafo elenco"/>
    <w:basedOn w:val="Normal"/>
    <w:qFormat/>
    <w:rsid w:val="00D07FE8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lorfulList-Accent11">
    <w:name w:val="Colorful List - Accent 11"/>
    <w:basedOn w:val="Normal"/>
    <w:uiPriority w:val="34"/>
    <w:qFormat/>
    <w:rsid w:val="00D07F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xl63">
    <w:name w:val="xl63"/>
    <w:basedOn w:val="Normal"/>
    <w:rsid w:val="00D07FE8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D07FE8"/>
    <w:pP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styleId="ListParagraph">
    <w:name w:val="List Paragraph"/>
    <w:basedOn w:val="Normal"/>
    <w:qFormat/>
    <w:rsid w:val="00D07FE8"/>
    <w:pPr>
      <w:spacing w:after="200" w:line="276" w:lineRule="auto"/>
      <w:ind w:left="720"/>
    </w:pPr>
    <w:rPr>
      <w:rFonts w:ascii="Calibri" w:eastAsia="MS Mincho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2426</Words>
  <Characters>13834</Characters>
  <Application>Microsoft Office Word</Application>
  <DocSecurity>0</DocSecurity>
  <Lines>115</Lines>
  <Paragraphs>32</Paragraphs>
  <ScaleCrop>false</ScaleCrop>
  <Company>Grizli777</Company>
  <LinksUpToDate>false</LinksUpToDate>
  <CharactersWithSpaces>16228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4</cp:revision>
  <dcterms:created xsi:type="dcterms:W3CDTF">2015-01-29T10:19:00Z</dcterms:created>
  <dcterms:modified xsi:type="dcterms:W3CDTF">2024-12-04T10:24:00Z</dcterms:modified>
</cp:coreProperties>
</file>