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48" w:rsidRPr="002A4913" w:rsidRDefault="00C97348" w:rsidP="00C97348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C97348" w:rsidRPr="002A4913" w:rsidRDefault="00C97348" w:rsidP="00C97348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37, datë 21.1.2015</w:t>
      </w:r>
    </w:p>
    <w:p w:rsidR="00C97348" w:rsidRPr="002A4913" w:rsidRDefault="00C97348" w:rsidP="00C97348">
      <w:pPr>
        <w:pStyle w:val="Hapesira7"/>
        <w:rPr>
          <w:lang w:val="sq-AL"/>
        </w:rPr>
      </w:pPr>
    </w:p>
    <w:p w:rsidR="00C97348" w:rsidRPr="002A4913" w:rsidRDefault="00C97348" w:rsidP="00C97348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DISA SHTESA DHE NDRYSHIME NË VENDIMIN NR. 883, DATË 13.5.2009, TË KËSHILLIT TË MINISTRAVE, “PËR MIRATIMIN E TARIFAVE PËR REGJISTRIMIN E OBJEKTEVE TË PRONËSISË INDUSTRIALE”, TË NDRYSHUAR</w:t>
      </w:r>
    </w:p>
    <w:p w:rsidR="00C97348" w:rsidRPr="002A4913" w:rsidRDefault="00C97348" w:rsidP="00C97348">
      <w:pPr>
        <w:pStyle w:val="Hapesira7"/>
        <w:rPr>
          <w:lang w:val="sq-AL"/>
        </w:rPr>
      </w:pP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 dhe të neneve 24, 25, 28, 33, 41, 44, 46, 76, 77, 79, 80, 82, 87, shkronjat “a”-”gj”, 109, 137, 149, 172, 181, 194, 198 e 202, të ligjit nr. 9947, datë 7.7.2008, “Për pronësinë industriale”, të ndryshuar, me propozimin e ministrit të Zhvillimit Ekonomik, Tregtisë dhe Sipërmarrjes, Këshilli i Ministrave</w:t>
      </w:r>
    </w:p>
    <w:p w:rsidR="00C97348" w:rsidRPr="002A4913" w:rsidRDefault="00C97348" w:rsidP="00C97348">
      <w:pPr>
        <w:pStyle w:val="Hapesira7"/>
        <w:rPr>
          <w:lang w:val="sq-AL"/>
        </w:rPr>
      </w:pPr>
    </w:p>
    <w:p w:rsidR="00C97348" w:rsidRPr="002A4913" w:rsidRDefault="00C97348" w:rsidP="00C97348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C97348" w:rsidRPr="002A4913" w:rsidRDefault="00C97348" w:rsidP="00C97348">
      <w:pPr>
        <w:pStyle w:val="Hapesira7"/>
        <w:rPr>
          <w:lang w:val="sq-AL"/>
        </w:rPr>
      </w:pP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Në vendimin nr. 883, datë 13.5.2009, të Këshillit të Ministrave, të ndryshuar,  bëhen këto shtesa dhe ndryshime: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 xml:space="preserve"> 1. Në fund të pikës 11, të vendimit, shtohet paragrafi, me këtë përmbajtje: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“Ngarkohen ministri i Financave dhe ministri i Zhvillimit Ekonomik, Tregtisë dhe Sipërmarrjes të nxjerrin udhëzimin e përbashkët për të përcaktuar drejtimet dhe kriteret e përdorimit të të ardhurave që i lihen DPPM-së.”.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2. Në lidhjen nr. 1, “Tarifat për patentat e shpikjeve”, bëhen ndryshimet dhe shtesat e mëposhtme: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a) Në pikën 1.5, fjalët “Tarifë për publikimin e Patentës Evropiane dhe të amendamenteve në patentë” zëvendësohen me “Tarifë për publikimin e shtrirjes së patentave evropiane dhe amendamenteve në patentë.”.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b) Në pikën 1.8, fjalët “Tarifë për zgjatjen e afatit për plotësim dokumentacioni” zëvendësohen me “Tarifë për shqyrtim të mëtejshëm”, ndërsa vlera “2 000” zëvendësohet me vlerën “7 000”.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c) Pika 1.18  shfuqizohet.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ç) Në pikën 1.19, vlera “500” zëvendësohet me vlerën “1 500” 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d) Në pikën 1.20, vlera “500” zëvendësohet me vlerën  “2 000” 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dh) Në pikën 1.44,  vlera “3 000” zëvendësohet me vlerën “9 000”.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Pas pikës 1.44 shtohen: pika 1.45, me emërtimin e tarifës: “Tarifë për kërkesë për ndryshimin ose shtimin e prioritetit” dhe vlerë “7 000 ALL”; pika 1.46, me emërtimin e tarifës: “Tarifën shtesë për zgjatje afati” dhe vlerë “7 000 ALL” dhe pika 1.47, me emërtimin e tarifës: “Tarifë për publikimin e vlefshmërisë së patentave evropiane dhe amendamenteve në patentë” dhe vlerë  “10 000 ALL”.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ë) Në fund të  paragrafit  të  lidhjes  nr. 1  shtohet paragrafi, me këtë përmbajtje: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 xml:space="preserve"> “Tarifat vjetore për ripërtëritjen e patentave (nr. rendor 1.24-1.43) të rriten në masën 100% të vlerave përkatëse të dhëna në pasqyrë, në rastet kur pagesa e tyre kryhet brenda 2 (dy) muajve pas përfundimit të afatit të caktuar, në përputhje me parashikimin e pikës 3, të nenit 41, të ligjit nr. 9947, datë 7.7.2008, “Për pronësinë industriale”, të ndryshuar.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* Tarifat me nr. rendor 1.1; 1.4; 1.6; 1.7; 1.8; 1.9; 1.11; 1.12; 1.13 të reduktohen në masën 50% të vlerës përkatëse të dhënë në pasqyrë, në rastin kur pronari i patentës është njëkohësisht edhe shpikësi i patentës. Për studentët, pensionistët, personat me aftësi të kufizuar, këto tarifa të jenë 100 (njëqind) lekë.”.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3. Në fund të paragrafit të lidhjes nr. 2, “Tabela e tarifave të shërbimit për certifikatat e mbrojtjes shtesë për produktet mjekësore dhe produktet për mbrojtjen e bimëve”,  shtohet  paragrafi, me këtë përmbajtje: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 xml:space="preserve">“Tarifat vjetore për ripërtëritjen e certifikatave të mbrojtjes shtesë (nr. rendor 2.2-2.6) të rriten në masën 100% të vlerave përkatëse të dhëna në pasqyrë, në rastet kur pagesa e tyre kryhet brenda 2 </w:t>
      </w:r>
      <w:r w:rsidRPr="002A4913">
        <w:rPr>
          <w:lang w:val="sq-AL"/>
        </w:rPr>
        <w:lastRenderedPageBreak/>
        <w:t>(dy) muajve pas përfundimit të afatit të caktuar në përputhje me parashikimin e pikës 3, të nenit 41, të ligjit nr. 9947, datë 7.7.2008, “Për pronësinë industriale”, të ndryshuar.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* Tarifa  e aplikimit me nr. rendor 2.1 të reduktohet në masën 50% të vlerës përkatëse të dhënë në pasqyrë, në rastin kur pronari i patentës është njëkohësisht edhe shpikësi i patentës.”.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4. Në fund të paragrafit të lidhjes nr. 3, “Tabela e tarifave të shërbimit për modelet e përdorimit”, shtohet paragrafi, me këtë përmbajtje: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“Tarifat vjetore për ripërtëritjen e modeleve të përdorimit me numër rendor (3.23-3.32) të rriten në masën 100% të vlerave përkatëse të dhëna në pasqyrë, në rastet kur pagesa e tyre kryhet brenda 2 (dy) muajve pas përfundimit të afatit të caktuar në përputhje me parashikimin e pikës 3, të nenit 41, të ligjit nr. 9947, datë 7.7.2008, “Për pronësinë industriale”, të ndryshuar.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* Tarifat me nr. rendor 3.1- 3.12 të reduktohen në masën 50% të vlerës përkatëse të dhënë në pasqyrë, në rastin kur pronari i modelit të përdorimit është njëkohësisht edhe shpikësi i modelit të përdorimit. Për studentët, pensionistët, personat me aftësi të kufizuar, këto tarifa  të jenë 100 (njëqind) lekë.”.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5. Në lidhjen nr. 6, “Tabela e tarifave të shërbimit për treguesit gjeografikë”, pas pikës 6.13 shtohet pika 6.14, me emërtimin e tarifës: “Tarifë për ripërtëritje të treguesit gjeografik” dhe vlerë “8 000 ALL”.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6. Kudo në tekstin e lidhjes nr. 7, “Tabela e tarifave për shërbimet lidhur me topografitë e qarqeve të integruara”, fjalët “Topografitë e qarqeve të integruara” zëvendësohen me “Topografitë e produkteve gjysëmpërçuese”  .</w:t>
      </w:r>
    </w:p>
    <w:p w:rsidR="00C97348" w:rsidRPr="002A4913" w:rsidRDefault="00C97348" w:rsidP="00C97348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C97348" w:rsidRPr="002A4913" w:rsidRDefault="00C97348" w:rsidP="00C97348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C97348" w:rsidRPr="002A4913" w:rsidRDefault="00C97348" w:rsidP="00C97348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FD57DC" w:rsidRDefault="00C9734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97348"/>
    <w:rsid w:val="002E7553"/>
    <w:rsid w:val="00332E0F"/>
    <w:rsid w:val="00455FC5"/>
    <w:rsid w:val="007A33AA"/>
    <w:rsid w:val="00912120"/>
    <w:rsid w:val="00A3508F"/>
    <w:rsid w:val="00B441A3"/>
    <w:rsid w:val="00BB2539"/>
    <w:rsid w:val="00C97348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73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734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9734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4246</Characters>
  <Application>Microsoft Office Word</Application>
  <DocSecurity>0</DocSecurity>
  <Lines>35</Lines>
  <Paragraphs>9</Paragraphs>
  <ScaleCrop>false</ScaleCrop>
  <Company>Grizli777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2015-02-03T08:44:00Z</dcterms:created>
  <dcterms:modified xsi:type="dcterms:W3CDTF">2015-02-03T08:45:00Z</dcterms:modified>
</cp:coreProperties>
</file>