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7137F" w:rsidRPr="002A4913" w:rsidRDefault="0057137F" w:rsidP="0057137F">
      <w:pPr>
        <w:pStyle w:val="Paragrafi"/>
        <w:jc w:val="center"/>
        <w:rPr>
          <w:b/>
          <w:lang w:val="sq-AL"/>
        </w:rPr>
      </w:pPr>
      <w:r w:rsidRPr="002A4913">
        <w:rPr>
          <w:b/>
          <w:lang w:val="sq-AL"/>
        </w:rPr>
        <w:t>VENDIM</w:t>
      </w:r>
    </w:p>
    <w:p w:rsidR="0057137F" w:rsidRPr="002A4913" w:rsidRDefault="0057137F" w:rsidP="0057137F">
      <w:pPr>
        <w:pStyle w:val="Paragrafi"/>
        <w:jc w:val="center"/>
        <w:rPr>
          <w:b/>
          <w:lang w:val="sq-AL"/>
        </w:rPr>
      </w:pPr>
      <w:r w:rsidRPr="002A4913">
        <w:rPr>
          <w:b/>
          <w:lang w:val="sq-AL"/>
        </w:rPr>
        <w:t>Nr. 51, datë 21.1.2015</w:t>
      </w:r>
    </w:p>
    <w:p w:rsidR="0057137F" w:rsidRPr="002A4913" w:rsidRDefault="0057137F" w:rsidP="0057137F">
      <w:pPr>
        <w:pStyle w:val="Hapesira7"/>
        <w:rPr>
          <w:lang w:val="sq-AL"/>
        </w:rPr>
      </w:pPr>
    </w:p>
    <w:p w:rsidR="0057137F" w:rsidRPr="002A4913" w:rsidRDefault="0057137F" w:rsidP="0057137F">
      <w:pPr>
        <w:pStyle w:val="Paragrafi"/>
        <w:jc w:val="center"/>
        <w:rPr>
          <w:b/>
          <w:lang w:val="sq-AL"/>
        </w:rPr>
      </w:pPr>
      <w:r w:rsidRPr="002A4913">
        <w:rPr>
          <w:b/>
          <w:lang w:val="sq-AL"/>
        </w:rPr>
        <w:t>PËR HEQJEN NGA FONDI PYJOR DHE KULLOSOR TË SIPËRFAQES, NË NGASTRAT E EKONOMISË PYJORE “MAMËZ-KALIMASH”, TË RRETHIT KUKËS, QË DO TË PËRDORET NGA SHOQËRIA “VLLAZNIMI DEDA IMPORT-EKSPORT” SHPK, PËR USHTRIMIN E AKTIVITETIT MINERAR</w:t>
      </w:r>
    </w:p>
    <w:p w:rsidR="0057137F" w:rsidRPr="002A4913" w:rsidRDefault="0057137F" w:rsidP="0057137F">
      <w:pPr>
        <w:pStyle w:val="Paragrafi"/>
        <w:rPr>
          <w:lang w:val="sq-AL"/>
        </w:rPr>
      </w:pPr>
    </w:p>
    <w:p w:rsidR="0057137F" w:rsidRPr="002A4913" w:rsidRDefault="0057137F" w:rsidP="0057137F">
      <w:pPr>
        <w:pStyle w:val="Paragrafi"/>
        <w:rPr>
          <w:lang w:val="sq-AL"/>
        </w:rPr>
      </w:pPr>
      <w:r w:rsidRPr="002A4913">
        <w:rPr>
          <w:lang w:val="sq-AL"/>
        </w:rPr>
        <w:t xml:space="preserve">Në mbështetje të nenit 100 të Kushtetutës, të pikës 1, të nenit 17, të ligjit nr. 9385, datë 4.5.2005, “Për pyjet dhe shërbimin pyjor”, të ndryshuar, me propozimin e ministrit të Mjedisit dhe ministrit të Energjisë dhe Industrisë, Këshilli i Ministrave </w:t>
      </w:r>
    </w:p>
    <w:p w:rsidR="0057137F" w:rsidRPr="002A4913" w:rsidRDefault="0057137F" w:rsidP="0057137F">
      <w:pPr>
        <w:pStyle w:val="Hapesira7"/>
        <w:rPr>
          <w:lang w:val="sq-AL"/>
        </w:rPr>
      </w:pPr>
    </w:p>
    <w:p w:rsidR="0057137F" w:rsidRPr="002A4913" w:rsidRDefault="0057137F" w:rsidP="0057137F">
      <w:pPr>
        <w:pStyle w:val="Paragrafi"/>
        <w:jc w:val="center"/>
        <w:rPr>
          <w:lang w:val="sq-AL"/>
        </w:rPr>
      </w:pPr>
      <w:r w:rsidRPr="002A4913">
        <w:rPr>
          <w:lang w:val="sq-AL"/>
        </w:rPr>
        <w:t>VENDOSI:</w:t>
      </w:r>
    </w:p>
    <w:p w:rsidR="0057137F" w:rsidRPr="002A4913" w:rsidRDefault="0057137F" w:rsidP="0057137F">
      <w:pPr>
        <w:pStyle w:val="Hapesira7"/>
        <w:rPr>
          <w:lang w:val="sq-AL"/>
        </w:rPr>
      </w:pPr>
    </w:p>
    <w:p w:rsidR="0057137F" w:rsidRPr="002A4913" w:rsidRDefault="0057137F" w:rsidP="0057137F">
      <w:pPr>
        <w:pStyle w:val="Paragrafi"/>
        <w:rPr>
          <w:lang w:val="sq-AL"/>
        </w:rPr>
      </w:pPr>
      <w:r w:rsidRPr="002A4913">
        <w:rPr>
          <w:lang w:val="sq-AL"/>
        </w:rPr>
        <w:t xml:space="preserve">1. Sipërfaqja pyjore prej 4.1 ha, në ngastrat 77/b, 77/c, 78/a, 78/b, të ekonomisë pyjore “Mamëz-Kalimash”, që do të përdoret nga shoqëria “Vllaznimi Deda Import-Eksport” sh.p.k., për shfrytëzimin e mineralit të kromit, të hiqet nga fondi pyjor dhe kullosor publik dhe të çregjistrohet nga Kadastra Kombëtare e Pyjeve dhe Kullotave. Të dhënat për sipërfaqet, sipas ngastrave pyjore, jepen në lidhjen nr. 1, bashkëlidhur këtij vendimi. </w:t>
      </w:r>
    </w:p>
    <w:p w:rsidR="0057137F" w:rsidRPr="002A4913" w:rsidRDefault="0057137F" w:rsidP="0057137F">
      <w:pPr>
        <w:pStyle w:val="Paragrafi"/>
        <w:rPr>
          <w:lang w:val="sq-AL"/>
        </w:rPr>
      </w:pPr>
      <w:r w:rsidRPr="002A4913">
        <w:rPr>
          <w:lang w:val="sq-AL"/>
        </w:rPr>
        <w:t xml:space="preserve">2. Vlerat përkatëse të pakësimit të volumit të lëndës drusore, në sipërfaqen e hequr, dhe të infrastrukturës së saj të paguhen nga subjekti “Vllaznimi Deda Import-Eksport” sh.p.k., bazuar në lidhjen nr. 4, të vendimit nr. 391, datë 21.6.2006, të Këshillit të Ministrave, “Për përcaktimin e tarifave në sektorin e pyjeve dhe kullotave”, të ndryshuar. </w:t>
      </w:r>
    </w:p>
    <w:p w:rsidR="0057137F" w:rsidRPr="002A4913" w:rsidRDefault="0057137F" w:rsidP="0057137F">
      <w:pPr>
        <w:pStyle w:val="Paragrafi"/>
        <w:rPr>
          <w:lang w:val="sq-AL"/>
        </w:rPr>
      </w:pPr>
      <w:r w:rsidRPr="002A4913">
        <w:rPr>
          <w:lang w:val="sq-AL"/>
        </w:rPr>
        <w:t xml:space="preserve">3. Me hyrjen në fuqi të këtij vendimi, shoqëria “Vllaznimi Deda Import-Eksport” sh.p.k., detyrohet të rehabilitojë sipërfaqen e marrë në përdorim, sipas planit të rehabilitimit mjedisor dhe, brenda 3 viteve të para të pyllëzojë, me fondet e veta, një sipërfaqe prej 4.1 ha fond pyjor në ngastrat e përcaktuara në marrëveshjen me Ministrinë e Mjedisit. </w:t>
      </w:r>
    </w:p>
    <w:p w:rsidR="0057137F" w:rsidRPr="002A4913" w:rsidRDefault="0057137F" w:rsidP="0057137F">
      <w:pPr>
        <w:pStyle w:val="Paragrafi"/>
        <w:rPr>
          <w:lang w:val="sq-AL"/>
        </w:rPr>
      </w:pPr>
      <w:r w:rsidRPr="002A4913">
        <w:rPr>
          <w:lang w:val="sq-AL"/>
        </w:rPr>
        <w:t xml:space="preserve">4. Sipërfaqet pyjore, sipas pikës 1, të këtij vendimi, mbeten pronë publike e shtetit dhe regjistrohen në përgjegjësi administrimi të Ministrisë së Energjisë dhe Industrisë. </w:t>
      </w:r>
    </w:p>
    <w:p w:rsidR="0057137F" w:rsidRPr="002A4913" w:rsidRDefault="0057137F" w:rsidP="0057137F">
      <w:pPr>
        <w:pStyle w:val="Paragrafi"/>
        <w:rPr>
          <w:lang w:val="sq-AL"/>
        </w:rPr>
      </w:pPr>
      <w:r w:rsidRPr="002A4913">
        <w:rPr>
          <w:lang w:val="sq-AL"/>
        </w:rPr>
        <w:t xml:space="preserve">5. Zyra Vendore e Regjistrimit të Pasurive të Paluajtshme Kukës të bëjë çregjistrimin e sipërfaqeve pyjore, të identifikuara sipas pikës 1, të këtij vendimi, nga kategoria “tokë e zënë pyjore” në kategorinë “tokë e zënë, objekt shfrytëzimi për aktivitet minerar”. </w:t>
      </w:r>
    </w:p>
    <w:p w:rsidR="0057137F" w:rsidRPr="002A4913" w:rsidRDefault="0057137F" w:rsidP="0057137F">
      <w:pPr>
        <w:pStyle w:val="Paragrafi"/>
        <w:rPr>
          <w:lang w:val="sq-AL"/>
        </w:rPr>
      </w:pPr>
      <w:r w:rsidRPr="002A4913">
        <w:rPr>
          <w:lang w:val="sq-AL"/>
        </w:rPr>
        <w:t xml:space="preserve">6. Me përmbushjen e detyrimeve të përcaktuara në planin e rehabilitimit të sipërfaqes pyjore, nga shoqëria “Vllaznimi Deda Import-Eksport” sh.p.k., kjo sipërfaqe të regjistrohet si pjesë e fondit pyjor dhe kullosor publik. </w:t>
      </w:r>
    </w:p>
    <w:p w:rsidR="0057137F" w:rsidRPr="002A4913" w:rsidRDefault="0057137F" w:rsidP="0057137F">
      <w:pPr>
        <w:pStyle w:val="Paragrafi"/>
        <w:rPr>
          <w:lang w:val="sq-AL"/>
        </w:rPr>
      </w:pPr>
      <w:r w:rsidRPr="002A4913">
        <w:rPr>
          <w:lang w:val="sq-AL"/>
        </w:rPr>
        <w:t xml:space="preserve">7. Ngarkohen Ministria e Mjedisit, Ministria e Energjisë dhe Industrisë, Zyra Vendore e Regjistrimit të Pasurive të Paluajtshme Kukës dhe shoqëria “Vllaznimi Deda Import-Eksport” sh.p.k., për zbatimin e këtij vendimi. </w:t>
      </w:r>
    </w:p>
    <w:p w:rsidR="0057137F" w:rsidRPr="002A4913" w:rsidRDefault="0057137F" w:rsidP="0057137F">
      <w:pPr>
        <w:pStyle w:val="Paragrafi"/>
        <w:rPr>
          <w:lang w:val="sq-AL"/>
        </w:rPr>
      </w:pPr>
      <w:r w:rsidRPr="002A4913">
        <w:rPr>
          <w:lang w:val="sq-AL"/>
        </w:rPr>
        <w:t>Ky vendim hyn në fuqi pas botimit në Fletoren Zyrtare.</w:t>
      </w:r>
    </w:p>
    <w:p w:rsidR="0057137F" w:rsidRPr="002A4913" w:rsidRDefault="0057137F" w:rsidP="0057137F">
      <w:pPr>
        <w:pStyle w:val="Hapesira7"/>
        <w:rPr>
          <w:lang w:val="sq-AL"/>
        </w:rPr>
      </w:pPr>
    </w:p>
    <w:p w:rsidR="0057137F" w:rsidRPr="002A4913" w:rsidRDefault="0057137F" w:rsidP="0057137F">
      <w:pPr>
        <w:pStyle w:val="Paragrafi"/>
        <w:jc w:val="right"/>
        <w:rPr>
          <w:lang w:val="sq-AL"/>
        </w:rPr>
      </w:pPr>
      <w:r w:rsidRPr="002A4913">
        <w:rPr>
          <w:lang w:val="sq-AL"/>
        </w:rPr>
        <w:t>KRYEMINISTRI</w:t>
      </w:r>
      <w:bookmarkStart w:id="0" w:name="_GoBack"/>
      <w:bookmarkEnd w:id="0"/>
    </w:p>
    <w:p w:rsidR="0057137F" w:rsidRPr="002A4913" w:rsidRDefault="0057137F" w:rsidP="0057137F">
      <w:pPr>
        <w:pStyle w:val="Paragrafi"/>
        <w:jc w:val="right"/>
        <w:rPr>
          <w:b/>
          <w:lang w:val="sq-AL"/>
        </w:rPr>
      </w:pPr>
      <w:r w:rsidRPr="002A4913">
        <w:rPr>
          <w:b/>
          <w:lang w:val="sq-AL"/>
        </w:rPr>
        <w:t>Edi Rama</w:t>
      </w:r>
    </w:p>
    <w:p w:rsidR="0057137F" w:rsidRPr="002A4913" w:rsidRDefault="0057137F" w:rsidP="0057137F">
      <w:pPr>
        <w:pStyle w:val="Paragrafi"/>
        <w:jc w:val="right"/>
        <w:rPr>
          <w:lang w:val="sq-AL"/>
        </w:rPr>
        <w:sectPr w:rsidR="0057137F" w:rsidRPr="002A4913" w:rsidSect="00D81A75">
          <w:pgSz w:w="11907" w:h="16840" w:code="9"/>
          <w:pgMar w:top="1418" w:right="1418" w:bottom="1418" w:left="1418" w:header="1304" w:footer="1134" w:gutter="0"/>
          <w:cols w:space="454"/>
          <w:docGrid w:linePitch="360"/>
        </w:sectPr>
      </w:pPr>
    </w:p>
    <w:p w:rsidR="0057137F" w:rsidRPr="002A4913" w:rsidRDefault="0057137F" w:rsidP="0057137F">
      <w:pPr>
        <w:pStyle w:val="Paragrafi"/>
        <w:jc w:val="right"/>
        <w:rPr>
          <w:lang w:val="sq-AL"/>
        </w:rPr>
      </w:pPr>
    </w:p>
    <w:p w:rsidR="0057137F" w:rsidRPr="002A4913" w:rsidRDefault="0057137F" w:rsidP="0057137F">
      <w:pPr>
        <w:widowControl w:val="0"/>
        <w:ind w:firstLine="0"/>
        <w:jc w:val="center"/>
        <w:rPr>
          <w:lang w:val="sq-AL"/>
        </w:rPr>
      </w:pPr>
      <w:r w:rsidRPr="002A4913">
        <w:rPr>
          <w:noProof/>
        </w:rPr>
        <w:drawing>
          <wp:inline distT="0" distB="0" distL="0" distR="0">
            <wp:extent cx="5754428" cy="1924493"/>
            <wp:effectExtent l="19050" t="0" r="0" b="0"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4428" cy="19244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137F" w:rsidRPr="002A4913" w:rsidRDefault="0057137F" w:rsidP="0057137F">
      <w:pPr>
        <w:pStyle w:val="Paragrafi"/>
        <w:rPr>
          <w:lang w:val="sq-AL"/>
        </w:rPr>
      </w:pPr>
    </w:p>
    <w:p w:rsidR="0057137F" w:rsidRPr="002A4913" w:rsidRDefault="0057137F" w:rsidP="0057137F">
      <w:pPr>
        <w:pStyle w:val="Paragrafi"/>
        <w:ind w:firstLine="0"/>
        <w:rPr>
          <w:lang w:val="sq-AL"/>
        </w:rPr>
      </w:pPr>
      <w:r w:rsidRPr="002A4913">
        <w:rPr>
          <w:noProof/>
        </w:rPr>
        <w:lastRenderedPageBreak/>
        <w:drawing>
          <wp:inline distT="0" distB="0" distL="0" distR="0">
            <wp:extent cx="6120765" cy="8510939"/>
            <wp:effectExtent l="19050" t="0" r="0" b="0"/>
            <wp:docPr id="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5109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137F" w:rsidRPr="002A4913" w:rsidRDefault="0057137F" w:rsidP="0057137F">
      <w:pPr>
        <w:pStyle w:val="Paragrafi"/>
        <w:jc w:val="center"/>
        <w:rPr>
          <w:b/>
          <w:lang w:val="sq-AL"/>
        </w:rPr>
        <w:sectPr w:rsidR="0057137F" w:rsidRPr="002A4913" w:rsidSect="00D81A75">
          <w:pgSz w:w="11907" w:h="16840" w:code="9"/>
          <w:pgMar w:top="1418" w:right="1418" w:bottom="1418" w:left="1418" w:header="1304" w:footer="1134" w:gutter="0"/>
          <w:cols w:space="720"/>
          <w:docGrid w:linePitch="360"/>
        </w:sectPr>
      </w:pPr>
    </w:p>
    <w:p w:rsidR="00FD57DC" w:rsidRDefault="00D81A75"/>
    <w:sectPr w:rsidR="00FD57DC" w:rsidSect="00D81A75">
      <w:pgSz w:w="11907" w:h="16840" w:code="9"/>
      <w:pgMar w:top="1418" w:right="1418" w:bottom="1418" w:left="1418" w:header="1304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7137F"/>
    <w:rsid w:val="002E7553"/>
    <w:rsid w:val="00332E0F"/>
    <w:rsid w:val="00455FC5"/>
    <w:rsid w:val="0057137F"/>
    <w:rsid w:val="007A33AA"/>
    <w:rsid w:val="00912120"/>
    <w:rsid w:val="00A3508F"/>
    <w:rsid w:val="00B441A3"/>
    <w:rsid w:val="00BB2539"/>
    <w:rsid w:val="00D27DAF"/>
    <w:rsid w:val="00D81A75"/>
    <w:rsid w:val="00E12DC7"/>
    <w:rsid w:val="00F53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F1A1155-D784-4C82-81B2-0CB71F6BFB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7137F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57137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57137F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57137F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713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137F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wmf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393</Words>
  <Characters>2241</Characters>
  <Application>Microsoft Office Word</Application>
  <DocSecurity>0</DocSecurity>
  <Lines>18</Lines>
  <Paragraphs>5</Paragraphs>
  <ScaleCrop>false</ScaleCrop>
  <Company>Grizli777</Company>
  <LinksUpToDate>false</LinksUpToDate>
  <CharactersWithSpaces>2629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Besiana Aleti</cp:lastModifiedBy>
  <cp:revision>2</cp:revision>
  <dcterms:created xsi:type="dcterms:W3CDTF">2015-02-03T08:51:00Z</dcterms:created>
  <dcterms:modified xsi:type="dcterms:W3CDTF">2024-12-11T13:04:00Z</dcterms:modified>
</cp:coreProperties>
</file>