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3045" w:rsidRPr="002A4913" w:rsidRDefault="00093045" w:rsidP="00093045">
      <w:pPr>
        <w:pStyle w:val="Paragrafi"/>
        <w:jc w:val="center"/>
        <w:rPr>
          <w:b/>
          <w:spacing w:val="-4"/>
          <w:lang w:val="sq-AL"/>
        </w:rPr>
      </w:pPr>
      <w:r w:rsidRPr="002A4913">
        <w:rPr>
          <w:b/>
          <w:spacing w:val="-4"/>
          <w:lang w:val="sq-AL"/>
        </w:rPr>
        <w:t>VENDIM</w:t>
      </w:r>
      <w:bookmarkStart w:id="0" w:name="_GoBack"/>
      <w:bookmarkEnd w:id="0"/>
    </w:p>
    <w:p w:rsidR="00093045" w:rsidRPr="002A4913" w:rsidRDefault="00093045" w:rsidP="00093045">
      <w:pPr>
        <w:pStyle w:val="Paragrafi"/>
        <w:jc w:val="center"/>
        <w:rPr>
          <w:b/>
          <w:spacing w:val="-4"/>
          <w:lang w:val="sq-AL"/>
        </w:rPr>
      </w:pPr>
      <w:r w:rsidRPr="002A4913">
        <w:rPr>
          <w:b/>
          <w:spacing w:val="-4"/>
          <w:lang w:val="sq-AL"/>
        </w:rPr>
        <w:t>Nr. 54, datë 21.1.2015</w:t>
      </w:r>
    </w:p>
    <w:p w:rsidR="00093045" w:rsidRPr="002A4913" w:rsidRDefault="00093045" w:rsidP="00093045">
      <w:pPr>
        <w:pStyle w:val="Hapesira7"/>
        <w:rPr>
          <w:spacing w:val="-4"/>
          <w:sz w:val="10"/>
          <w:lang w:val="sq-AL"/>
        </w:rPr>
      </w:pPr>
    </w:p>
    <w:p w:rsidR="00093045" w:rsidRPr="002A4913" w:rsidRDefault="00093045" w:rsidP="00093045">
      <w:pPr>
        <w:pStyle w:val="Paragrafi"/>
        <w:jc w:val="center"/>
        <w:rPr>
          <w:b/>
          <w:spacing w:val="-4"/>
          <w:lang w:val="sq-AL"/>
        </w:rPr>
      </w:pPr>
      <w:r w:rsidRPr="002A4913">
        <w:rPr>
          <w:b/>
          <w:spacing w:val="-4"/>
          <w:lang w:val="sq-AL"/>
        </w:rPr>
        <w:t>PËR SHPRONËSIMIN, PËR INTERES PUBLIK, TË PRONARËVE TË PASURIVE TË PALUAJTSHME, PRONË PRIVATE, QË PREKEN NGA REALIZIMI I OBJEKTIT “STUDIM, PROJEKTIM, LIDHJA E RRUGËS TRANSBALLKANIKE ME SUPERSTRADËN FIER-VLORË”</w:t>
      </w:r>
    </w:p>
    <w:p w:rsidR="00093045" w:rsidRPr="002A4913" w:rsidRDefault="00093045" w:rsidP="00093045">
      <w:pPr>
        <w:pStyle w:val="Hapesira7"/>
        <w:rPr>
          <w:spacing w:val="-4"/>
          <w:sz w:val="8"/>
          <w:lang w:val="sq-AL"/>
        </w:rPr>
      </w:pPr>
    </w:p>
    <w:p w:rsidR="00093045" w:rsidRPr="002A4913" w:rsidRDefault="00093045" w:rsidP="00093045">
      <w:pPr>
        <w:pStyle w:val="Paragrafi"/>
        <w:rPr>
          <w:spacing w:val="-4"/>
          <w:lang w:val="sq-AL"/>
        </w:rPr>
      </w:pPr>
      <w:r w:rsidRPr="002A4913">
        <w:rPr>
          <w:spacing w:val="-4"/>
          <w:lang w:val="sq-AL"/>
        </w:rPr>
        <w:t xml:space="preserve">Në mbështetje të nenit 100 të Kushtetutës, të neneve 5, pika 1, 20 e 21, të ligjit nr. 8561, datë 22.12.1999, “Për shpronësimet dhe marrjen në përdorim të përkohshëm të pasurisë, pronë private, për interes publik”, dhe të ligjit nr. 185/2013, “Për buxhetin e vitit 2014”, të ndryshuar, me propozimin e ministrit të Zhvillimit Urban dhe Turizmit, Këshilli i Ministrave </w:t>
      </w:r>
    </w:p>
    <w:p w:rsidR="00093045" w:rsidRPr="002A4913" w:rsidRDefault="00093045" w:rsidP="00093045">
      <w:pPr>
        <w:pStyle w:val="Paragrafi"/>
        <w:rPr>
          <w:spacing w:val="-4"/>
          <w:sz w:val="12"/>
          <w:lang w:val="sq-AL"/>
        </w:rPr>
      </w:pPr>
    </w:p>
    <w:p w:rsidR="00093045" w:rsidRPr="002A4913" w:rsidRDefault="00093045" w:rsidP="00093045">
      <w:pPr>
        <w:pStyle w:val="Paragrafi"/>
        <w:jc w:val="center"/>
        <w:rPr>
          <w:spacing w:val="-4"/>
          <w:lang w:val="sq-AL"/>
        </w:rPr>
      </w:pPr>
      <w:r w:rsidRPr="002A4913">
        <w:rPr>
          <w:spacing w:val="-4"/>
          <w:lang w:val="sq-AL"/>
        </w:rPr>
        <w:t>VENDOSI:</w:t>
      </w:r>
    </w:p>
    <w:p w:rsidR="00093045" w:rsidRPr="002A4913" w:rsidRDefault="00093045" w:rsidP="00093045">
      <w:pPr>
        <w:pStyle w:val="Paragrafi"/>
        <w:rPr>
          <w:spacing w:val="-4"/>
          <w:sz w:val="12"/>
          <w:lang w:val="sq-AL"/>
        </w:rPr>
      </w:pPr>
    </w:p>
    <w:p w:rsidR="00093045" w:rsidRPr="002A4913" w:rsidRDefault="00093045" w:rsidP="00093045">
      <w:pPr>
        <w:pStyle w:val="Paragrafi"/>
        <w:rPr>
          <w:spacing w:val="-4"/>
          <w:lang w:val="sq-AL"/>
        </w:rPr>
      </w:pPr>
      <w:r w:rsidRPr="002A4913">
        <w:rPr>
          <w:spacing w:val="-4"/>
          <w:lang w:val="sq-AL"/>
        </w:rPr>
        <w:t xml:space="preserve">1. Shpronësimin, për interes publik, të pronarëve të pasurive të paluajtshme, pronë private, që preken nga realizimi i objektit “Studim, projektim, lidhja e Rrugës Transballkanike me superstradën Fier-Vlorë”. </w:t>
      </w:r>
    </w:p>
    <w:p w:rsidR="00093045" w:rsidRPr="002A4913" w:rsidRDefault="00093045" w:rsidP="00093045">
      <w:pPr>
        <w:pStyle w:val="Paragrafi"/>
        <w:rPr>
          <w:spacing w:val="-4"/>
          <w:lang w:val="sq-AL"/>
        </w:rPr>
      </w:pPr>
      <w:r w:rsidRPr="002A4913">
        <w:rPr>
          <w:spacing w:val="-4"/>
          <w:lang w:val="sq-AL"/>
        </w:rPr>
        <w:t xml:space="preserve">2. Shpronësimi të bëhet në favor të Bashkisë Vlorë. </w:t>
      </w:r>
    </w:p>
    <w:p w:rsidR="00093045" w:rsidRPr="002A4913" w:rsidRDefault="00093045" w:rsidP="00093045">
      <w:pPr>
        <w:pStyle w:val="Paragrafi"/>
        <w:rPr>
          <w:spacing w:val="-4"/>
          <w:lang w:val="sq-AL"/>
        </w:rPr>
      </w:pPr>
      <w:r w:rsidRPr="002A4913">
        <w:rPr>
          <w:spacing w:val="-4"/>
          <w:lang w:val="sq-AL"/>
        </w:rPr>
        <w:t xml:space="preserve">3. Pronarët e pasurive të paluajtshme, që shpronësohen, të kompensohen në vlerë të plotë, sipas masës përkatëse që paraqitet në tabelën bashkëlidhur këtij vendimi, për pasuritë truall, banesa dhe ndërtesa me një vlerë të përgjithshme prej 516 898 914.92 (pesëqind e gjashtëmbëdhjetë milionë e tetëqind e nëntëdhjetë e tetë mijë e nëntëqind e katërmbëdhjetë pikë nëntëdhjetë e dy) lekësh. </w:t>
      </w:r>
    </w:p>
    <w:p w:rsidR="00093045" w:rsidRPr="002A4913" w:rsidRDefault="00093045" w:rsidP="00093045">
      <w:pPr>
        <w:pStyle w:val="Paragrafi"/>
        <w:rPr>
          <w:spacing w:val="-4"/>
          <w:lang w:val="sq-AL"/>
        </w:rPr>
      </w:pPr>
      <w:r w:rsidRPr="002A4913">
        <w:rPr>
          <w:spacing w:val="-4"/>
          <w:lang w:val="sq-AL"/>
        </w:rPr>
        <w:t xml:space="preserve">4. Vlera totale e shpronësimit, prej 516 898 914.92 (pesëqind e gjashtëmbëdhjetë milionë e tetëqind e nëntëdhjetë e tetë mijë e nëntëqind e katërmbëdhjetë pikë nëntëdhjetë e dy) lekësh, të përballohet nga fondi i shpronësimeve, në llogarinë e shpronësimeve në Bankën e Shqipërisë, sipas përcaktimit të bërë në paragrafin e fundit të nenit 10, të ligjit nr. 185/2013, “Për buxhetin e vitit 2014”, të ndryshuar.  </w:t>
      </w:r>
    </w:p>
    <w:p w:rsidR="00093045" w:rsidRPr="002A4913" w:rsidRDefault="00093045" w:rsidP="00093045">
      <w:pPr>
        <w:pStyle w:val="Paragrafi"/>
        <w:rPr>
          <w:spacing w:val="-4"/>
          <w:lang w:val="sq-AL"/>
        </w:rPr>
      </w:pPr>
      <w:r w:rsidRPr="002A4913">
        <w:rPr>
          <w:spacing w:val="-4"/>
          <w:lang w:val="sq-AL"/>
        </w:rPr>
        <w:t xml:space="preserve">5. Shpenzimet procedurale, në vlerën 50 000 (pesëdhjetë mijë) lekë, të përballohen nga buxheti i Ministrisë së Zhvillimit Urban dhe Turizmit për vitin 2015. </w:t>
      </w:r>
    </w:p>
    <w:p w:rsidR="00093045" w:rsidRPr="002A4913" w:rsidRDefault="00093045" w:rsidP="00093045">
      <w:pPr>
        <w:pStyle w:val="Paragrafi"/>
        <w:rPr>
          <w:lang w:val="sq-AL"/>
        </w:rPr>
      </w:pPr>
      <w:r w:rsidRPr="002A4913">
        <w:rPr>
          <w:lang w:val="sq-AL"/>
        </w:rPr>
        <w:t xml:space="preserve">6. Shpronësimi të fillojë në datën 24.1.2015. </w:t>
      </w:r>
    </w:p>
    <w:p w:rsidR="00093045" w:rsidRPr="002A4913" w:rsidRDefault="00093045" w:rsidP="00093045">
      <w:pPr>
        <w:pStyle w:val="Paragrafi"/>
        <w:rPr>
          <w:lang w:val="sq-AL"/>
        </w:rPr>
      </w:pPr>
      <w:r w:rsidRPr="002A4913">
        <w:rPr>
          <w:lang w:val="sq-AL"/>
        </w:rPr>
        <w:t xml:space="preserve">7. Pronarët e përmendur në listën që i bashkëlidhet këtij vendimi, për të cilët është bërë shënimi “Konfirmuar nga ZVRPP-ja” dhe “Plotësim dokumentacioni” të kompensohen, për efekt shpronësimi, pasi të kenë paraqitur dokumentacionin e plotë të pronësisë pranë Bashkisë Vlorë. </w:t>
      </w:r>
    </w:p>
    <w:p w:rsidR="00093045" w:rsidRDefault="00093045" w:rsidP="00093045">
      <w:pPr>
        <w:pStyle w:val="Paragrafi"/>
        <w:rPr>
          <w:lang w:val="sq-AL"/>
        </w:rPr>
      </w:pPr>
      <w:r w:rsidRPr="002A4913">
        <w:rPr>
          <w:lang w:val="sq-AL"/>
        </w:rPr>
        <w:t xml:space="preserve">8. Zyra Qendrore e Regjistrimit të Pasurive të Paluajtshme dhe Zyra Vendore e Regjistrimit të Pasurive të Paluajtshme Vlorë, brenda 30 ditëve nga data e miratimit të këtij vendimi, në bashkëpunim me Bashkinë Vlorë, të fillojnë procedurat për hedhjen e gjurmës së projektit mbi hartën treguese të regjistrimit, sipas planimetrisë së shpronësimit, të miratuar nga Bashkia Vlorë, dhe të bëjnë kalimin e pronësisë, për pasuritë e shpronësuara, në favor të shtetit. </w:t>
      </w:r>
    </w:p>
    <w:p w:rsidR="00093045" w:rsidRPr="002A4913" w:rsidRDefault="00093045" w:rsidP="00093045">
      <w:pPr>
        <w:pStyle w:val="Paragrafi"/>
        <w:rPr>
          <w:lang w:val="sq-AL"/>
        </w:rPr>
      </w:pPr>
      <w:r w:rsidRPr="002A4913">
        <w:rPr>
          <w:lang w:val="sq-AL"/>
        </w:rPr>
        <w:t xml:space="preserve">9. Zyra Vendore e Regjistrimit të Pasurive të Paluajtshme Vlorë të pezullojë të gjitha transaksionet me pasuritë e shpronësuara, deri në momentin që të realizohet procesi i hedhjes së gjurmës së projektit mbi hartën treguese të regjistrimit si dhe kalimi i pronësisë për pasuritë e shpronësuara. </w:t>
      </w:r>
    </w:p>
    <w:p w:rsidR="00093045" w:rsidRPr="002A4913" w:rsidRDefault="00093045" w:rsidP="00093045">
      <w:pPr>
        <w:pStyle w:val="Paragrafi"/>
        <w:rPr>
          <w:lang w:val="sq-AL"/>
        </w:rPr>
      </w:pPr>
      <w:r w:rsidRPr="002A4913">
        <w:rPr>
          <w:lang w:val="sq-AL"/>
        </w:rPr>
        <w:t xml:space="preserve">10. Ngarkohen Ministria e Financave, Ministria e Zhvillimit Urban dhe Turizmit, Zyra Qendrore e Regjistrimit të Pasurive të Paluajtshme, Zyra Vendore e Regjistrimit të Pasurive të Paluajtshme Vlorë dhe BashkiaVlorë për zbatimin e këtij vendimi. </w:t>
      </w:r>
    </w:p>
    <w:p w:rsidR="00093045" w:rsidRPr="002A4913" w:rsidRDefault="00093045" w:rsidP="00093045">
      <w:pPr>
        <w:pStyle w:val="Paragrafi"/>
        <w:rPr>
          <w:lang w:val="sq-AL"/>
        </w:rPr>
      </w:pPr>
      <w:r w:rsidRPr="002A4913">
        <w:rPr>
          <w:lang w:val="sq-AL"/>
        </w:rPr>
        <w:lastRenderedPageBreak/>
        <w:tab/>
        <w:t>Ky vendim hyn në fuqi menjëherë dhe botohet në Fletoren Zyrtare.</w:t>
      </w:r>
    </w:p>
    <w:p w:rsidR="00093045" w:rsidRPr="002A4913" w:rsidRDefault="00093045" w:rsidP="00093045">
      <w:pPr>
        <w:pStyle w:val="Paragrafi"/>
        <w:jc w:val="right"/>
        <w:rPr>
          <w:lang w:val="sq-AL"/>
        </w:rPr>
      </w:pPr>
      <w:r w:rsidRPr="002A4913">
        <w:rPr>
          <w:lang w:val="sq-AL"/>
        </w:rPr>
        <w:t>KRYEMINISTRI</w:t>
      </w:r>
    </w:p>
    <w:p w:rsidR="00093045" w:rsidRPr="002A4913" w:rsidRDefault="00093045" w:rsidP="00093045">
      <w:pPr>
        <w:pStyle w:val="Paragrafi"/>
        <w:jc w:val="right"/>
        <w:rPr>
          <w:b/>
          <w:lang w:val="sq-AL"/>
        </w:rPr>
      </w:pPr>
      <w:r w:rsidRPr="002A4913">
        <w:rPr>
          <w:b/>
          <w:lang w:val="sq-AL"/>
        </w:rPr>
        <w:t>Edi Rama</w:t>
      </w:r>
    </w:p>
    <w:p w:rsidR="00093045" w:rsidRPr="002A4913" w:rsidRDefault="00093045" w:rsidP="00093045">
      <w:pPr>
        <w:pStyle w:val="Paragrafi"/>
        <w:ind w:firstLine="0"/>
        <w:rPr>
          <w:lang w:val="sq-AL"/>
        </w:rPr>
        <w:sectPr w:rsidR="00093045" w:rsidRPr="002A4913" w:rsidSect="00D21294">
          <w:pgSz w:w="11907" w:h="16840" w:code="9"/>
          <w:pgMar w:top="2302" w:right="1418" w:bottom="2296" w:left="1418" w:header="1304" w:footer="1134" w:gutter="0"/>
          <w:cols w:space="454"/>
          <w:docGrid w:linePitch="360"/>
        </w:sectPr>
      </w:pPr>
    </w:p>
    <w:p w:rsidR="00093045" w:rsidRPr="002A4913" w:rsidRDefault="00093045" w:rsidP="00093045">
      <w:pPr>
        <w:pStyle w:val="Paragrafi"/>
        <w:ind w:firstLine="0"/>
        <w:rPr>
          <w:lang w:val="sq-AL"/>
        </w:rPr>
      </w:pPr>
    </w:p>
    <w:tbl>
      <w:tblPr>
        <w:tblW w:w="5000" w:type="pct"/>
        <w:jc w:val="center"/>
        <w:shd w:val="clear" w:color="auto" w:fill="FFFFFF" w:themeFill="background1"/>
        <w:tblLook w:val="04A0" w:firstRow="1" w:lastRow="0" w:firstColumn="1" w:lastColumn="0" w:noHBand="0" w:noVBand="1"/>
      </w:tblPr>
      <w:tblGrid>
        <w:gridCol w:w="318"/>
        <w:gridCol w:w="420"/>
        <w:gridCol w:w="696"/>
        <w:gridCol w:w="905"/>
        <w:gridCol w:w="646"/>
        <w:gridCol w:w="646"/>
        <w:gridCol w:w="534"/>
        <w:gridCol w:w="755"/>
        <w:gridCol w:w="1090"/>
        <w:gridCol w:w="1036"/>
        <w:gridCol w:w="1050"/>
        <w:gridCol w:w="1191"/>
      </w:tblGrid>
      <w:tr w:rsidR="00093045" w:rsidRPr="002A4913" w:rsidTr="00803E6B">
        <w:trPr>
          <w:trHeight w:val="473"/>
          <w:jc w:val="center"/>
        </w:trPr>
        <w:tc>
          <w:tcPr>
            <w:tcW w:w="14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ind w:firstLine="0"/>
              <w:jc w:val="left"/>
              <w:rPr>
                <w:rFonts w:ascii="Garamond" w:eastAsia="Times New Roman" w:hAnsi="Garamond"/>
                <w:b/>
                <w:bCs/>
                <w:color w:val="000000"/>
                <w:sz w:val="14"/>
                <w:szCs w:val="14"/>
                <w:lang w:val="sq-AL"/>
              </w:rPr>
            </w:pPr>
          </w:p>
        </w:tc>
        <w:tc>
          <w:tcPr>
            <w:tcW w:w="25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b/>
                <w:bCs/>
                <w:color w:val="000000"/>
                <w:sz w:val="14"/>
                <w:szCs w:val="14"/>
                <w:lang w:val="sq-AL"/>
              </w:rPr>
            </w:pPr>
          </w:p>
        </w:tc>
        <w:tc>
          <w:tcPr>
            <w:tcW w:w="409" w:type="pct"/>
            <w:tcBorders>
              <w:top w:val="single" w:sz="4" w:space="0" w:color="auto"/>
              <w:left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Nr. i</w:t>
            </w:r>
            <w:r>
              <w:rPr>
                <w:rFonts w:ascii="Garamond" w:eastAsia="Times New Roman" w:hAnsi="Garamond"/>
                <w:b/>
                <w:bCs/>
                <w:color w:val="000000"/>
                <w:sz w:val="14"/>
                <w:szCs w:val="14"/>
                <w:lang w:val="sq-AL"/>
              </w:rPr>
              <w:t xml:space="preserve"> </w:t>
            </w:r>
            <w:r w:rsidRPr="002A4913">
              <w:rPr>
                <w:rFonts w:ascii="Garamond" w:eastAsia="Times New Roman" w:hAnsi="Garamond"/>
                <w:b/>
                <w:bCs/>
                <w:color w:val="000000"/>
                <w:sz w:val="14"/>
                <w:szCs w:val="14"/>
                <w:lang w:val="sq-AL"/>
              </w:rPr>
              <w:t>pasurisë</w:t>
            </w:r>
          </w:p>
        </w:tc>
        <w:tc>
          <w:tcPr>
            <w:tcW w:w="499" w:type="pct"/>
            <w:tcBorders>
              <w:top w:val="single" w:sz="4" w:space="0" w:color="auto"/>
              <w:left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Pronari</w:t>
            </w:r>
          </w:p>
          <w:p w:rsidR="00093045" w:rsidRPr="002A4913" w:rsidRDefault="00093045" w:rsidP="00803E6B">
            <w:pPr>
              <w:widowControl w:val="0"/>
              <w:spacing w:after="0" w:line="240" w:lineRule="auto"/>
              <w:jc w:val="center"/>
              <w:rPr>
                <w:rFonts w:ascii="Garamond" w:eastAsia="Times New Roman" w:hAnsi="Garamond"/>
                <w:b/>
                <w:bCs/>
                <w:color w:val="000000"/>
                <w:sz w:val="14"/>
                <w:szCs w:val="14"/>
                <w:lang w:val="sq-AL"/>
              </w:rPr>
            </w:pPr>
          </w:p>
        </w:tc>
        <w:tc>
          <w:tcPr>
            <w:tcW w:w="318" w:type="pct"/>
            <w:tcBorders>
              <w:top w:val="single" w:sz="4" w:space="0" w:color="auto"/>
              <w:left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Sipërfaqe</w:t>
            </w:r>
            <w:r>
              <w:rPr>
                <w:rFonts w:ascii="Garamond" w:eastAsia="Times New Roman" w:hAnsi="Garamond"/>
                <w:b/>
                <w:bCs/>
                <w:color w:val="000000"/>
                <w:sz w:val="14"/>
                <w:szCs w:val="14"/>
                <w:lang w:val="sq-AL"/>
              </w:rPr>
              <w:t xml:space="preserve"> </w:t>
            </w:r>
            <w:r w:rsidRPr="002A4913">
              <w:rPr>
                <w:rFonts w:ascii="Garamond" w:eastAsia="Times New Roman" w:hAnsi="Garamond"/>
                <w:b/>
                <w:bCs/>
                <w:color w:val="000000"/>
                <w:sz w:val="14"/>
                <w:szCs w:val="14"/>
                <w:lang w:val="sq-AL"/>
              </w:rPr>
              <w:t>trualli</w:t>
            </w:r>
          </w:p>
        </w:tc>
        <w:tc>
          <w:tcPr>
            <w:tcW w:w="318" w:type="pct"/>
            <w:tcBorders>
              <w:top w:val="single" w:sz="4" w:space="0" w:color="auto"/>
              <w:left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Sipërfaqe</w:t>
            </w:r>
            <w:r>
              <w:rPr>
                <w:rFonts w:ascii="Garamond" w:eastAsia="Times New Roman" w:hAnsi="Garamond"/>
                <w:b/>
                <w:bCs/>
                <w:color w:val="000000"/>
                <w:sz w:val="14"/>
                <w:szCs w:val="14"/>
                <w:lang w:val="sq-AL"/>
              </w:rPr>
              <w:t xml:space="preserve"> </w:t>
            </w:r>
            <w:r w:rsidRPr="002A4913">
              <w:rPr>
                <w:rFonts w:ascii="Garamond" w:eastAsia="Times New Roman" w:hAnsi="Garamond"/>
                <w:b/>
                <w:bCs/>
                <w:color w:val="000000"/>
                <w:sz w:val="14"/>
                <w:szCs w:val="14"/>
                <w:lang w:val="sq-AL"/>
              </w:rPr>
              <w:t>ndërtimi</w:t>
            </w:r>
          </w:p>
        </w:tc>
        <w:tc>
          <w:tcPr>
            <w:tcW w:w="317" w:type="pct"/>
            <w:vMerge w:val="restart"/>
            <w:tcBorders>
              <w:top w:val="single" w:sz="4" w:space="0" w:color="auto"/>
              <w:left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Çmimi i</w:t>
            </w:r>
          </w:p>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truallit</w:t>
            </w:r>
            <w:r>
              <w:rPr>
                <w:rFonts w:ascii="Garamond" w:eastAsia="Times New Roman" w:hAnsi="Garamond"/>
                <w:b/>
                <w:bCs/>
                <w:color w:val="000000"/>
                <w:sz w:val="14"/>
                <w:szCs w:val="14"/>
                <w:lang w:val="sq-AL"/>
              </w:rPr>
              <w:t xml:space="preserve"> </w:t>
            </w:r>
            <w:r w:rsidRPr="002A4913">
              <w:rPr>
                <w:rFonts w:ascii="Garamond" w:eastAsia="Times New Roman" w:hAnsi="Garamond"/>
                <w:b/>
                <w:bCs/>
                <w:color w:val="000000"/>
                <w:sz w:val="14"/>
                <w:szCs w:val="14"/>
                <w:lang w:val="sq-AL"/>
              </w:rPr>
              <w:t>lekë</w:t>
            </w:r>
          </w:p>
        </w:tc>
        <w:tc>
          <w:tcPr>
            <w:tcW w:w="409" w:type="pct"/>
            <w:vMerge w:val="restart"/>
            <w:tcBorders>
              <w:top w:val="single" w:sz="4" w:space="0" w:color="auto"/>
              <w:left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Çmimi i</w:t>
            </w:r>
          </w:p>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ndërtimit</w:t>
            </w:r>
            <w:r>
              <w:rPr>
                <w:rFonts w:ascii="Garamond" w:eastAsia="Times New Roman" w:hAnsi="Garamond"/>
                <w:b/>
                <w:bCs/>
                <w:color w:val="000000"/>
                <w:sz w:val="14"/>
                <w:szCs w:val="14"/>
                <w:lang w:val="sq-AL"/>
              </w:rPr>
              <w:t xml:space="preserve"> </w:t>
            </w:r>
            <w:r w:rsidRPr="002A4913">
              <w:rPr>
                <w:rFonts w:ascii="Garamond" w:eastAsia="Times New Roman" w:hAnsi="Garamond"/>
                <w:b/>
                <w:bCs/>
                <w:color w:val="000000"/>
                <w:sz w:val="14"/>
                <w:szCs w:val="14"/>
                <w:lang w:val="sq-AL"/>
              </w:rPr>
              <w:t>lekë</w:t>
            </w:r>
          </w:p>
        </w:tc>
        <w:tc>
          <w:tcPr>
            <w:tcW w:w="431" w:type="pct"/>
            <w:vMerge w:val="restart"/>
            <w:tcBorders>
              <w:top w:val="single" w:sz="4" w:space="0" w:color="auto"/>
              <w:left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Vlera e</w:t>
            </w:r>
          </w:p>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truallit</w:t>
            </w:r>
            <w:r>
              <w:rPr>
                <w:rFonts w:ascii="Garamond" w:eastAsia="Times New Roman" w:hAnsi="Garamond"/>
                <w:b/>
                <w:bCs/>
                <w:color w:val="000000"/>
                <w:sz w:val="14"/>
                <w:szCs w:val="14"/>
                <w:lang w:val="sq-AL"/>
              </w:rPr>
              <w:t xml:space="preserve"> </w:t>
            </w:r>
            <w:r w:rsidRPr="002A4913">
              <w:rPr>
                <w:rFonts w:ascii="Garamond" w:eastAsia="Times New Roman" w:hAnsi="Garamond"/>
                <w:b/>
                <w:bCs/>
                <w:color w:val="000000"/>
                <w:sz w:val="14"/>
                <w:szCs w:val="14"/>
                <w:lang w:val="sq-AL"/>
              </w:rPr>
              <w:t>lekë</w:t>
            </w:r>
          </w:p>
        </w:tc>
        <w:tc>
          <w:tcPr>
            <w:tcW w:w="431" w:type="pct"/>
            <w:vMerge w:val="restart"/>
            <w:tcBorders>
              <w:top w:val="single" w:sz="4" w:space="0" w:color="auto"/>
              <w:left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Vlera e</w:t>
            </w:r>
          </w:p>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ndërtimit</w:t>
            </w:r>
            <w:r>
              <w:rPr>
                <w:rFonts w:ascii="Garamond" w:eastAsia="Times New Roman" w:hAnsi="Garamond"/>
                <w:b/>
                <w:bCs/>
                <w:color w:val="000000"/>
                <w:sz w:val="14"/>
                <w:szCs w:val="14"/>
                <w:lang w:val="sq-AL"/>
              </w:rPr>
              <w:t xml:space="preserve"> </w:t>
            </w:r>
            <w:r w:rsidRPr="002A4913">
              <w:rPr>
                <w:rFonts w:ascii="Garamond" w:eastAsia="Times New Roman" w:hAnsi="Garamond"/>
                <w:b/>
                <w:bCs/>
                <w:color w:val="000000"/>
                <w:sz w:val="14"/>
                <w:szCs w:val="14"/>
                <w:lang w:val="sq-AL"/>
              </w:rPr>
              <w:t>lekë</w:t>
            </w:r>
          </w:p>
        </w:tc>
        <w:tc>
          <w:tcPr>
            <w:tcW w:w="45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sz w:val="14"/>
                <w:szCs w:val="14"/>
                <w:lang w:val="sq-AL"/>
              </w:rPr>
            </w:pPr>
          </w:p>
        </w:tc>
        <w:tc>
          <w:tcPr>
            <w:tcW w:w="1017" w:type="pct"/>
            <w:tcBorders>
              <w:top w:val="single" w:sz="4" w:space="0" w:color="auto"/>
              <w:left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r w:rsidRPr="002A4913">
              <w:rPr>
                <w:rFonts w:ascii="Garamond" w:eastAsia="Times New Roman" w:hAnsi="Garamond"/>
                <w:b/>
                <w:bCs/>
                <w:color w:val="000000"/>
                <w:sz w:val="14"/>
                <w:szCs w:val="14"/>
                <w:lang w:val="sq-AL"/>
              </w:rPr>
              <w:t>Shënime</w:t>
            </w:r>
          </w:p>
          <w:p w:rsidR="00093045" w:rsidRPr="002A4913" w:rsidRDefault="00093045" w:rsidP="00803E6B">
            <w:pPr>
              <w:widowControl w:val="0"/>
              <w:spacing w:after="0" w:line="240" w:lineRule="auto"/>
              <w:jc w:val="center"/>
              <w:rPr>
                <w:rFonts w:ascii="Garamond" w:eastAsia="Times New Roman" w:hAnsi="Garamond"/>
                <w:b/>
                <w:bCs/>
                <w:color w:val="000000"/>
                <w:sz w:val="14"/>
                <w:szCs w:val="14"/>
                <w:lang w:val="sq-AL"/>
              </w:rPr>
            </w:pPr>
          </w:p>
        </w:tc>
      </w:tr>
      <w:tr w:rsidR="00093045" w:rsidRPr="002A4913" w:rsidTr="00803E6B">
        <w:trPr>
          <w:trHeight w:val="88"/>
          <w:jc w:val="center"/>
        </w:trPr>
        <w:tc>
          <w:tcPr>
            <w:tcW w:w="144" w:type="pct"/>
            <w:vMerge/>
            <w:tcBorders>
              <w:top w:val="single" w:sz="8" w:space="0" w:color="auto"/>
              <w:left w:val="single" w:sz="8" w:space="0" w:color="auto"/>
              <w:bottom w:val="nil"/>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b/>
                <w:bCs/>
                <w:color w:val="000000"/>
                <w:sz w:val="14"/>
                <w:szCs w:val="14"/>
                <w:lang w:val="sq-AL"/>
              </w:rPr>
            </w:pPr>
          </w:p>
        </w:tc>
        <w:tc>
          <w:tcPr>
            <w:tcW w:w="254" w:type="pct"/>
            <w:vMerge/>
            <w:tcBorders>
              <w:top w:val="single" w:sz="8" w:space="0" w:color="auto"/>
              <w:left w:val="single" w:sz="8" w:space="0" w:color="auto"/>
              <w:bottom w:val="nil"/>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b/>
                <w:bCs/>
                <w:color w:val="000000"/>
                <w:sz w:val="14"/>
                <w:szCs w:val="14"/>
                <w:lang w:val="sq-AL"/>
              </w:rPr>
            </w:pPr>
          </w:p>
        </w:tc>
        <w:tc>
          <w:tcPr>
            <w:tcW w:w="409" w:type="pct"/>
            <w:tcBorders>
              <w:top w:val="nil"/>
              <w:left w:val="nil"/>
              <w:bottom w:val="nil"/>
              <w:right w:val="single" w:sz="8" w:space="0" w:color="auto"/>
            </w:tcBorders>
            <w:shd w:val="clear" w:color="auto" w:fill="FFFFFF" w:themeFill="background1"/>
            <w:hideMark/>
          </w:tcPr>
          <w:p w:rsidR="00093045" w:rsidRPr="002A4913" w:rsidRDefault="00093045" w:rsidP="00803E6B">
            <w:pPr>
              <w:widowControl w:val="0"/>
              <w:spacing w:after="0" w:line="240" w:lineRule="auto"/>
              <w:ind w:firstLine="0"/>
              <w:jc w:val="left"/>
              <w:rPr>
                <w:rFonts w:ascii="Garamond" w:eastAsia="Times New Roman" w:hAnsi="Garamond"/>
                <w:color w:val="000000"/>
                <w:sz w:val="14"/>
                <w:szCs w:val="14"/>
                <w:lang w:val="sq-AL"/>
              </w:rPr>
            </w:pPr>
            <w:r w:rsidRPr="002A4913">
              <w:rPr>
                <w:rFonts w:ascii="Garamond" w:eastAsia="Times New Roman" w:hAnsi="Garamond"/>
                <w:color w:val="000000"/>
                <w:sz w:val="14"/>
                <w:szCs w:val="14"/>
                <w:lang w:val="sq-AL"/>
              </w:rPr>
              <w:t> </w:t>
            </w:r>
          </w:p>
        </w:tc>
        <w:tc>
          <w:tcPr>
            <w:tcW w:w="499" w:type="pct"/>
            <w:tcBorders>
              <w:top w:val="nil"/>
              <w:left w:val="nil"/>
              <w:bottom w:val="nil"/>
              <w:right w:val="single" w:sz="8" w:space="0" w:color="auto"/>
            </w:tcBorders>
            <w:shd w:val="clear" w:color="auto" w:fill="FFFFFF" w:themeFill="background1"/>
            <w:hideMark/>
          </w:tcPr>
          <w:p w:rsidR="00093045" w:rsidRPr="002A4913" w:rsidRDefault="00093045" w:rsidP="00803E6B">
            <w:pPr>
              <w:widowControl w:val="0"/>
              <w:spacing w:after="0" w:line="240" w:lineRule="auto"/>
              <w:ind w:firstLine="0"/>
              <w:jc w:val="left"/>
              <w:rPr>
                <w:rFonts w:ascii="Garamond" w:eastAsia="Times New Roman" w:hAnsi="Garamond"/>
                <w:color w:val="000000"/>
                <w:sz w:val="14"/>
                <w:szCs w:val="14"/>
                <w:lang w:val="sq-AL"/>
              </w:rPr>
            </w:pPr>
            <w:r w:rsidRPr="002A4913">
              <w:rPr>
                <w:rFonts w:ascii="Garamond" w:eastAsia="Times New Roman" w:hAnsi="Garamond"/>
                <w:color w:val="000000"/>
                <w:sz w:val="14"/>
                <w:szCs w:val="14"/>
                <w:lang w:val="sq-AL"/>
              </w:rPr>
              <w:t> </w:t>
            </w:r>
          </w:p>
        </w:tc>
        <w:tc>
          <w:tcPr>
            <w:tcW w:w="318" w:type="pct"/>
            <w:tcBorders>
              <w:top w:val="nil"/>
              <w:left w:val="nil"/>
              <w:bottom w:val="nil"/>
              <w:right w:val="single" w:sz="8" w:space="0" w:color="auto"/>
            </w:tcBorders>
            <w:shd w:val="clear" w:color="auto" w:fill="FFFFFF" w:themeFill="background1"/>
            <w:hideMark/>
          </w:tcPr>
          <w:p w:rsidR="00093045" w:rsidRPr="002A4913" w:rsidRDefault="00093045" w:rsidP="00803E6B">
            <w:pPr>
              <w:widowControl w:val="0"/>
              <w:spacing w:after="0" w:line="240" w:lineRule="auto"/>
              <w:ind w:firstLine="0"/>
              <w:jc w:val="left"/>
              <w:rPr>
                <w:rFonts w:ascii="Garamond" w:eastAsia="Times New Roman" w:hAnsi="Garamond"/>
                <w:color w:val="000000"/>
                <w:sz w:val="14"/>
                <w:szCs w:val="14"/>
                <w:lang w:val="sq-AL"/>
              </w:rPr>
            </w:pPr>
            <w:r w:rsidRPr="002A4913">
              <w:rPr>
                <w:rFonts w:ascii="Garamond" w:eastAsia="Times New Roman" w:hAnsi="Garamond"/>
                <w:color w:val="000000"/>
                <w:sz w:val="14"/>
                <w:szCs w:val="14"/>
                <w:lang w:val="sq-AL"/>
              </w:rPr>
              <w:t> </w:t>
            </w:r>
          </w:p>
        </w:tc>
        <w:tc>
          <w:tcPr>
            <w:tcW w:w="318" w:type="pct"/>
            <w:tcBorders>
              <w:top w:val="nil"/>
              <w:left w:val="nil"/>
              <w:bottom w:val="nil"/>
              <w:right w:val="single" w:sz="4" w:space="0" w:color="auto"/>
            </w:tcBorders>
            <w:shd w:val="clear" w:color="auto" w:fill="FFFFFF" w:themeFill="background1"/>
            <w:hideMark/>
          </w:tcPr>
          <w:p w:rsidR="00093045" w:rsidRPr="002A4913" w:rsidRDefault="00093045" w:rsidP="00803E6B">
            <w:pPr>
              <w:widowControl w:val="0"/>
              <w:spacing w:after="0" w:line="240" w:lineRule="auto"/>
              <w:ind w:firstLine="0"/>
              <w:jc w:val="left"/>
              <w:rPr>
                <w:rFonts w:ascii="Garamond" w:eastAsia="Times New Roman" w:hAnsi="Garamond"/>
                <w:color w:val="000000"/>
                <w:sz w:val="14"/>
                <w:szCs w:val="14"/>
                <w:lang w:val="sq-AL"/>
              </w:rPr>
            </w:pPr>
            <w:r w:rsidRPr="002A4913">
              <w:rPr>
                <w:rFonts w:ascii="Garamond" w:eastAsia="Times New Roman" w:hAnsi="Garamond"/>
                <w:color w:val="000000"/>
                <w:sz w:val="14"/>
                <w:szCs w:val="14"/>
                <w:lang w:val="sq-AL"/>
              </w:rPr>
              <w:t> </w:t>
            </w:r>
          </w:p>
        </w:tc>
        <w:tc>
          <w:tcPr>
            <w:tcW w:w="317" w:type="pct"/>
            <w:vMerge/>
            <w:tcBorders>
              <w:left w:val="single" w:sz="4" w:space="0" w:color="auto"/>
              <w:bottom w:val="nil"/>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p>
        </w:tc>
        <w:tc>
          <w:tcPr>
            <w:tcW w:w="409" w:type="pct"/>
            <w:vMerge/>
            <w:tcBorders>
              <w:left w:val="single" w:sz="4" w:space="0" w:color="auto"/>
              <w:bottom w:val="nil"/>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p>
        </w:tc>
        <w:tc>
          <w:tcPr>
            <w:tcW w:w="431" w:type="pct"/>
            <w:vMerge/>
            <w:tcBorders>
              <w:left w:val="single" w:sz="4" w:space="0" w:color="auto"/>
              <w:bottom w:val="nil"/>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p>
        </w:tc>
        <w:tc>
          <w:tcPr>
            <w:tcW w:w="431" w:type="pct"/>
            <w:vMerge/>
            <w:tcBorders>
              <w:left w:val="single" w:sz="4" w:space="0" w:color="auto"/>
              <w:bottom w:val="nil"/>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center"/>
              <w:rPr>
                <w:rFonts w:ascii="Garamond" w:eastAsia="Times New Roman" w:hAnsi="Garamond"/>
                <w:b/>
                <w:bCs/>
                <w:color w:val="000000"/>
                <w:sz w:val="14"/>
                <w:szCs w:val="14"/>
                <w:lang w:val="sq-AL"/>
              </w:rPr>
            </w:pPr>
          </w:p>
        </w:tc>
        <w:tc>
          <w:tcPr>
            <w:tcW w:w="453" w:type="pct"/>
            <w:vMerge/>
            <w:tcBorders>
              <w:top w:val="single" w:sz="8" w:space="0" w:color="auto"/>
              <w:left w:val="single" w:sz="4" w:space="0" w:color="auto"/>
              <w:bottom w:val="nil"/>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b/>
                <w:bCs/>
                <w:sz w:val="14"/>
                <w:szCs w:val="14"/>
                <w:lang w:val="sq-AL"/>
              </w:rPr>
            </w:pPr>
          </w:p>
        </w:tc>
        <w:tc>
          <w:tcPr>
            <w:tcW w:w="1017" w:type="pct"/>
            <w:tcBorders>
              <w:top w:val="nil"/>
              <w:left w:val="nil"/>
              <w:bottom w:val="nil"/>
              <w:right w:val="single" w:sz="8" w:space="0" w:color="auto"/>
            </w:tcBorders>
            <w:shd w:val="clear" w:color="auto" w:fill="FFFFFF" w:themeFill="background1"/>
            <w:hideMark/>
          </w:tcPr>
          <w:p w:rsidR="00093045" w:rsidRPr="002A4913" w:rsidRDefault="00093045" w:rsidP="00803E6B">
            <w:pPr>
              <w:widowControl w:val="0"/>
              <w:spacing w:after="0" w:line="240" w:lineRule="auto"/>
              <w:ind w:firstLine="0"/>
              <w:jc w:val="right"/>
              <w:rPr>
                <w:rFonts w:ascii="Garamond" w:eastAsia="Times New Roman" w:hAnsi="Garamond"/>
                <w:color w:val="000000"/>
                <w:sz w:val="14"/>
                <w:szCs w:val="14"/>
                <w:lang w:val="sq-AL"/>
              </w:rPr>
            </w:pPr>
            <w:r w:rsidRPr="002A4913">
              <w:rPr>
                <w:rFonts w:ascii="Garamond" w:eastAsia="Times New Roman" w:hAnsi="Garamond"/>
                <w:color w:val="000000"/>
                <w:sz w:val="14"/>
                <w:szCs w:val="14"/>
                <w:lang w:val="sq-AL"/>
              </w:rPr>
              <w:t> </w:t>
            </w:r>
          </w:p>
        </w:tc>
      </w:tr>
      <w:tr w:rsidR="00093045" w:rsidRPr="002A4913" w:rsidTr="00803E6B">
        <w:trPr>
          <w:trHeight w:val="139"/>
          <w:jc w:val="center"/>
        </w:trPr>
        <w:tc>
          <w:tcPr>
            <w:tcW w:w="144" w:type="pct"/>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w:t>
            </w:r>
          </w:p>
        </w:tc>
        <w:tc>
          <w:tcPr>
            <w:tcW w:w="254" w:type="pct"/>
            <w:tcBorders>
              <w:top w:val="single" w:sz="8"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single" w:sz="8"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33/426</w:t>
            </w:r>
          </w:p>
        </w:tc>
        <w:tc>
          <w:tcPr>
            <w:tcW w:w="499" w:type="pct"/>
            <w:tcBorders>
              <w:top w:val="single" w:sz="8"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Skender Alibehaj</w:t>
            </w:r>
          </w:p>
        </w:tc>
        <w:tc>
          <w:tcPr>
            <w:tcW w:w="318" w:type="pct"/>
            <w:tcBorders>
              <w:top w:val="single" w:sz="8"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64.1</w:t>
            </w:r>
          </w:p>
        </w:tc>
        <w:tc>
          <w:tcPr>
            <w:tcW w:w="318" w:type="pct"/>
            <w:tcBorders>
              <w:top w:val="single" w:sz="8"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single" w:sz="8"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single" w:sz="8"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31" w:type="pct"/>
            <w:tcBorders>
              <w:top w:val="single" w:sz="8"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532,030.00 </w:t>
            </w:r>
          </w:p>
        </w:tc>
        <w:tc>
          <w:tcPr>
            <w:tcW w:w="431" w:type="pct"/>
            <w:tcBorders>
              <w:top w:val="single" w:sz="8"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single" w:sz="8" w:space="0" w:color="auto"/>
              <w:left w:val="nil"/>
              <w:bottom w:val="nil"/>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532,030.00 </w:t>
            </w:r>
          </w:p>
        </w:tc>
        <w:tc>
          <w:tcPr>
            <w:tcW w:w="1017" w:type="pct"/>
            <w:tcBorders>
              <w:top w:val="single" w:sz="8" w:space="0" w:color="auto"/>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33/377</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Metlli Sinanaj</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68.2</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98.6</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566,060.00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5,129,566.00 </w:t>
            </w:r>
          </w:p>
        </w:tc>
        <w:tc>
          <w:tcPr>
            <w:tcW w:w="453"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5,695,626.00 </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33/373</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Metlli Sinanaj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168.7</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76</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1,400,210.00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3,953,824.00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5,354,034.00 </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33/402</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Sami Kembaci</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171.1</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42.2</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1,420,130.00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2,195,413.00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3,615,543.00 </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5</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33/375</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Mersini</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146</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82.5</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1,211,800.00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4,291,980.00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5,503,780.00 </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6</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33/19</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Mucaj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3,121,440.00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3,121,440.00 </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7</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33/345-Nd</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Flamur Hoxha</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63.7</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3,313,929.00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3,313,929.00 </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33/45-ND</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Matilda Bufazi</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72.8</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3,787,347.00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3,787,347.00 </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9</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33/371</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Matilda Bufazi</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21.4</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177,620.00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177,620.00 </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10</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33/399</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Danish Hoxhaj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272</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99</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2,257,600.00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5,150,376.00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7,407,976.00 </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 Siperfaqe Banimi</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11</w:t>
            </w:r>
          </w:p>
        </w:tc>
        <w:tc>
          <w:tcPr>
            <w:tcW w:w="254"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8605</w:t>
            </w:r>
          </w:p>
        </w:tc>
        <w:tc>
          <w:tcPr>
            <w:tcW w:w="409"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33/399</w:t>
            </w:r>
          </w:p>
        </w:tc>
        <w:tc>
          <w:tcPr>
            <w:tcW w:w="499"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Danish Hoxhaj</w:t>
            </w:r>
          </w:p>
        </w:tc>
        <w:tc>
          <w:tcPr>
            <w:tcW w:w="318"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0</w:t>
            </w:r>
          </w:p>
        </w:tc>
        <w:tc>
          <w:tcPr>
            <w:tcW w:w="318"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72</w:t>
            </w:r>
          </w:p>
        </w:tc>
        <w:tc>
          <w:tcPr>
            <w:tcW w:w="317"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w:t>
            </w:r>
          </w:p>
        </w:tc>
        <w:tc>
          <w:tcPr>
            <w:tcW w:w="409"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52,024.00 </w:t>
            </w:r>
          </w:p>
        </w:tc>
        <w:tc>
          <w:tcPr>
            <w:tcW w:w="431"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w:t>
            </w:r>
          </w:p>
        </w:tc>
        <w:tc>
          <w:tcPr>
            <w:tcW w:w="431"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911,875.00 </w:t>
            </w:r>
          </w:p>
        </w:tc>
        <w:tc>
          <w:tcPr>
            <w:tcW w:w="453"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911875</w:t>
            </w:r>
          </w:p>
        </w:tc>
        <w:tc>
          <w:tcPr>
            <w:tcW w:w="1017" w:type="pct"/>
            <w:tcBorders>
              <w:top w:val="single" w:sz="4" w:space="0" w:color="auto"/>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Konfirmuar nga Zvrpp Siperfaqe zdrukthtarie vleresim me situacion</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12</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33/410  (33/310)</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Bataj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239</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111</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1,983,700.00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5,774,664.00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7758364</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13</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33/381</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Edmond Bregu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84.5</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109</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701,350.00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5,670,616.00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6371966</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Hipotekohet ne emer te Bankes PRO Credit Konfirmuar nga Zrpp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14</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33/382</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Dashamir Rrapushi</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367.1</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131.4</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3,046,930.00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6,835,954.00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9882884</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15</w:t>
            </w:r>
          </w:p>
        </w:tc>
        <w:tc>
          <w:tcPr>
            <w:tcW w:w="254"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33/358</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Zace Sejdi</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184.1</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115.9</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1,528,030.00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6,029,582.00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7557612</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16</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33/364</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Lutfi Shuaipi</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214.2</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85.8</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1,777,860.00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4,463,659.00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6241519</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17</w:t>
            </w:r>
          </w:p>
        </w:tc>
        <w:tc>
          <w:tcPr>
            <w:tcW w:w="254"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33/365</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Thabit Shuaipi</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161</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139</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1,336,300.00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7,231,336.00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8567636</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18</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33/372</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Xhelal Mezani</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234</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66</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1,942,200.00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3,433,584.00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5375784</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19</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33/379</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Enver Mezani</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305.5</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374</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2,535,650.00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18,112,376.00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20648026</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Konfirmuar nga Zvrpp  2 kate, 162 m2 secili. Mbajtur vlera e truallit per katin e dyte   </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20</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33/390</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Pellumb Lule</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189.1</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65.2</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1,569,530.00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3,391,965.00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4961495</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21</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33/400</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Et</w:t>
            </w:r>
            <w:r>
              <w:rPr>
                <w:rFonts w:ascii="Garamond" w:eastAsia="Times New Roman" w:hAnsi="Garamond"/>
                <w:color w:val="006100"/>
                <w:sz w:val="14"/>
                <w:szCs w:val="14"/>
                <w:lang w:val="sq-AL"/>
              </w:rPr>
              <w:t>’</w:t>
            </w:r>
            <w:r w:rsidRPr="002A4913">
              <w:rPr>
                <w:rFonts w:ascii="Garamond" w:eastAsia="Times New Roman" w:hAnsi="Garamond"/>
                <w:color w:val="006100"/>
                <w:sz w:val="14"/>
                <w:szCs w:val="14"/>
                <w:lang w:val="sq-AL"/>
              </w:rPr>
              <w:t>hem Driza</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134.6</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369.7</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1,117,180.00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17,537,582.80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18654762.8</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Konfirmuar nga Zvrpp kati I 165.4 m2, kati II 204.3 m2. Mbajtur vlera e truallit per katin II</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22</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33/418</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Metlli Shehu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248.2</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80.8</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2,060,060.00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4,203,539.00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6263599</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23</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2/201</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Alban Gjolekaj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302.7</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223</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2,512,410.00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      10,572,152.00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13084562</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xml:space="preserve">Ne favor te Intesa San Paolo. Konfirmuar nga Zrpp 2 kate, K I 99 m2, K II 124 m2. Mbajtur vlera e truallit per katin e dyte   </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w:t>
            </w:r>
            <w:r w:rsidRPr="002A4913">
              <w:rPr>
                <w:rFonts w:ascii="Garamond" w:eastAsia="Times New Roman" w:hAnsi="Garamond"/>
                <w:sz w:val="14"/>
                <w:szCs w:val="14"/>
                <w:lang w:val="sq-AL"/>
              </w:rPr>
              <w:lastRenderedPageBreak/>
              <w:t>4</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lastRenderedPageBreak/>
              <w:t>860</w:t>
            </w:r>
            <w:r w:rsidRPr="002A4913">
              <w:rPr>
                <w:rFonts w:ascii="Garamond" w:eastAsia="Times New Roman" w:hAnsi="Garamond"/>
                <w:sz w:val="14"/>
                <w:szCs w:val="14"/>
                <w:lang w:val="sq-AL"/>
              </w:rPr>
              <w:lastRenderedPageBreak/>
              <w:t>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lastRenderedPageBreak/>
              <w:t>2/57+1-</w:t>
            </w:r>
            <w:r w:rsidRPr="002A4913">
              <w:rPr>
                <w:rFonts w:ascii="Garamond" w:eastAsia="Times New Roman" w:hAnsi="Garamond"/>
                <w:sz w:val="14"/>
                <w:szCs w:val="14"/>
                <w:lang w:val="sq-AL"/>
              </w:rPr>
              <w:lastRenderedPageBreak/>
              <w:t>3</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lastRenderedPageBreak/>
              <w:t>Bp. Diku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w:t>
            </w:r>
            <w:r w:rsidRPr="002A4913">
              <w:rPr>
                <w:rFonts w:ascii="Garamond" w:eastAsia="Times New Roman" w:hAnsi="Garamond"/>
                <w:sz w:val="14"/>
                <w:szCs w:val="14"/>
                <w:lang w:val="sq-AL"/>
              </w:rPr>
              <w:lastRenderedPageBreak/>
              <w:t xml:space="preserve">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lastRenderedPageBreak/>
              <w:t>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w:t>
            </w:r>
            <w:r w:rsidRPr="002A4913">
              <w:rPr>
                <w:rFonts w:ascii="Garamond" w:eastAsia="Times New Roman" w:hAnsi="Garamond"/>
                <w:sz w:val="14"/>
                <w:szCs w:val="14"/>
                <w:lang w:val="sq-AL"/>
              </w:rPr>
              <w:lastRenderedPageBreak/>
              <w:t xml:space="preserve">2,601,200.00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lastRenderedPageBreak/>
              <w:t>2601200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Konfirmuar nga </w:t>
            </w:r>
            <w:r w:rsidRPr="002A4913">
              <w:rPr>
                <w:rFonts w:ascii="Garamond" w:eastAsia="Times New Roman" w:hAnsi="Garamond"/>
                <w:sz w:val="14"/>
                <w:szCs w:val="14"/>
                <w:lang w:val="sq-AL"/>
              </w:rPr>
              <w:lastRenderedPageBreak/>
              <w:t>Zrpp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25</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2/57+1-1</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Hysaj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2,601,200.00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2601200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26</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2/57+1-2</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Hameti</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65</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3,381,560.00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3381560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27</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33/368</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Miroshe Metushaj</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27.5</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228,250.00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228250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28</w:t>
            </w:r>
          </w:p>
        </w:tc>
        <w:tc>
          <w:tcPr>
            <w:tcW w:w="254"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33/331</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600</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4,980,000.00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4980000</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29</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33/335</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1391.3</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11,547,790.00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11547790</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30</w:t>
            </w:r>
          </w:p>
        </w:tc>
        <w:tc>
          <w:tcPr>
            <w:tcW w:w="254"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33/340</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Alibehaj</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23.1</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191,730.00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191730</w:t>
            </w:r>
          </w:p>
        </w:tc>
        <w:tc>
          <w:tcPr>
            <w:tcW w:w="1017" w:type="pct"/>
            <w:tcBorders>
              <w:top w:val="nil"/>
              <w:left w:val="nil"/>
              <w:bottom w:val="single" w:sz="4" w:space="0" w:color="auto"/>
              <w:right w:val="single" w:sz="8"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31</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33/323</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100</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830,000.00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830000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32</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33/408</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Hiqmet Shoraj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96.3</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799,290.00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799290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22/273</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Mustafa Myzeqari</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20.7</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171,810.00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171810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34</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33/333</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456</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3,784,800.00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3784800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35</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11/73</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Lazaj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194</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1,610,200.00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1610200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36</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11/75</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Lulja</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1848.5</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15,342,550.00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15342550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37</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11/84</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Riza Lule</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1511.9</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12,548,770.00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12548770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38</w:t>
            </w:r>
          </w:p>
        </w:tc>
        <w:tc>
          <w:tcPr>
            <w:tcW w:w="254"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11/92</w:t>
            </w:r>
          </w:p>
        </w:tc>
        <w:tc>
          <w:tcPr>
            <w:tcW w:w="499"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2045.4</w:t>
            </w:r>
          </w:p>
        </w:tc>
        <w:tc>
          <w:tcPr>
            <w:tcW w:w="318"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16,976,820.00 </w:t>
            </w:r>
          </w:p>
        </w:tc>
        <w:tc>
          <w:tcPr>
            <w:tcW w:w="431"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16976820</w:t>
            </w:r>
          </w:p>
        </w:tc>
        <w:tc>
          <w:tcPr>
            <w:tcW w:w="1017"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39</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11/140</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Shoqeria “Selmani” SH.P.K</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506.6</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4,204,780.00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4204780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40</w:t>
            </w:r>
          </w:p>
        </w:tc>
        <w:tc>
          <w:tcPr>
            <w:tcW w:w="254"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11/141</w:t>
            </w:r>
          </w:p>
        </w:tc>
        <w:tc>
          <w:tcPr>
            <w:tcW w:w="499"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8385.9</w:t>
            </w:r>
          </w:p>
        </w:tc>
        <w:tc>
          <w:tcPr>
            <w:tcW w:w="318"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69,602,970.00 </w:t>
            </w:r>
          </w:p>
        </w:tc>
        <w:tc>
          <w:tcPr>
            <w:tcW w:w="431"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69602970</w:t>
            </w:r>
          </w:p>
        </w:tc>
        <w:tc>
          <w:tcPr>
            <w:tcW w:w="1017"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41</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2/35</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3687</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30,602,100.00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30602100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42</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2/65</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2710.6</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22,497,980.00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22497980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43</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11/118</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Mirjam Ibrahimi</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3594</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29,830,200.00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29830200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44</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11/139</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1040</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8,632,000.00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8632000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45</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2/208</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5529.4</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45,894,020.00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45894020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46</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2/209</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Agalliu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731</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6,067,300.00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6067300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47</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11/82</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Ibrahim Bino</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4877.2</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40,480,760.00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40480760</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48</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33/417</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Maksim Hitaj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219</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81</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52024</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1817700</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4213944</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6031644</w:t>
            </w:r>
          </w:p>
        </w:tc>
        <w:tc>
          <w:tcPr>
            <w:tcW w:w="10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Konfirmuar nga Zvrpp banese</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49</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33/417</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Maksim Hitaj</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41</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 </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693825</w:t>
            </w:r>
          </w:p>
        </w:tc>
        <w:tc>
          <w:tcPr>
            <w:tcW w:w="453" w:type="pct"/>
            <w:tcBorders>
              <w:top w:val="nil"/>
              <w:left w:val="nil"/>
              <w:bottom w:val="nil"/>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693825</w:t>
            </w:r>
          </w:p>
        </w:tc>
        <w:tc>
          <w:tcPr>
            <w:tcW w:w="10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color w:val="006100"/>
                <w:sz w:val="14"/>
                <w:szCs w:val="14"/>
                <w:lang w:val="sq-AL"/>
              </w:rPr>
            </w:pPr>
            <w:r w:rsidRPr="002A4913">
              <w:rPr>
                <w:rFonts w:ascii="Garamond" w:eastAsia="Times New Roman" w:hAnsi="Garamond"/>
                <w:color w:val="006100"/>
                <w:sz w:val="14"/>
                <w:szCs w:val="14"/>
                <w:lang w:val="sq-AL"/>
              </w:rPr>
              <w:t>Konfirmuar nga Zvrpp, objekt soc-ek, vlera sipas situacionit</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50</w:t>
            </w:r>
          </w:p>
        </w:tc>
        <w:tc>
          <w:tcPr>
            <w:tcW w:w="254"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2/35-nd</w:t>
            </w:r>
          </w:p>
        </w:tc>
        <w:tc>
          <w:tcPr>
            <w:tcW w:w="499"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Eduart Feka</w:t>
            </w:r>
          </w:p>
        </w:tc>
        <w:tc>
          <w:tcPr>
            <w:tcW w:w="318"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318"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116</w:t>
            </w:r>
          </w:p>
        </w:tc>
        <w:tc>
          <w:tcPr>
            <w:tcW w:w="317"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09"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31"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6,034,784.00 </w:t>
            </w:r>
          </w:p>
        </w:tc>
        <w:tc>
          <w:tcPr>
            <w:tcW w:w="453" w:type="pct"/>
            <w:tcBorders>
              <w:top w:val="nil"/>
              <w:left w:val="nil"/>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6034784</w:t>
            </w:r>
          </w:p>
        </w:tc>
        <w:tc>
          <w:tcPr>
            <w:tcW w:w="1017" w:type="pct"/>
            <w:tcBorders>
              <w:top w:val="nil"/>
              <w:left w:val="single" w:sz="4" w:space="0" w:color="auto"/>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Saktesim dokumentacioni</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51</w:t>
            </w:r>
          </w:p>
        </w:tc>
        <w:tc>
          <w:tcPr>
            <w:tcW w:w="254" w:type="pct"/>
            <w:tcBorders>
              <w:top w:val="single" w:sz="4" w:space="0" w:color="auto"/>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33/344-Nd</w:t>
            </w:r>
          </w:p>
        </w:tc>
        <w:tc>
          <w:tcPr>
            <w:tcW w:w="499"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Kudret Zhorri</w:t>
            </w:r>
          </w:p>
        </w:tc>
        <w:tc>
          <w:tcPr>
            <w:tcW w:w="318"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0</w:t>
            </w:r>
          </w:p>
        </w:tc>
        <w:tc>
          <w:tcPr>
            <w:tcW w:w="318"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63.7</w:t>
            </w:r>
          </w:p>
        </w:tc>
        <w:tc>
          <w:tcPr>
            <w:tcW w:w="317"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   </w:t>
            </w:r>
          </w:p>
        </w:tc>
        <w:tc>
          <w:tcPr>
            <w:tcW w:w="431"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3,313,929.00 </w:t>
            </w:r>
          </w:p>
        </w:tc>
        <w:tc>
          <w:tcPr>
            <w:tcW w:w="453"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3313929</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Saktesim dokumentacioni</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52</w:t>
            </w:r>
          </w:p>
        </w:tc>
        <w:tc>
          <w:tcPr>
            <w:tcW w:w="254"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33/343-Nd</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Bp. Mehmeti</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23.32</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82.68</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52,024.00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193,556.00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4,301,344.32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4494900.32</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Saktesim dokumentacioni</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53</w:t>
            </w:r>
          </w:p>
        </w:tc>
        <w:tc>
          <w:tcPr>
            <w:tcW w:w="254"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33/359</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Gjyzela Alibehaj</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54</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448,200.00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448,200.00 </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Saktesim dokumentacioni</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54</w:t>
            </w:r>
          </w:p>
        </w:tc>
        <w:tc>
          <w:tcPr>
            <w:tcW w:w="254"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33/359</w:t>
            </w: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Gjyzela Alibehaj</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54</w:t>
            </w:r>
          </w:p>
        </w:tc>
        <w:tc>
          <w:tcPr>
            <w:tcW w:w="318"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317"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448,200.00 </w:t>
            </w:r>
          </w:p>
        </w:tc>
        <w:tc>
          <w:tcPr>
            <w:tcW w:w="431"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453" w:type="pct"/>
            <w:tcBorders>
              <w:top w:val="nil"/>
              <w:left w:val="nil"/>
              <w:bottom w:val="single" w:sz="4" w:space="0" w:color="auto"/>
              <w:right w:val="single" w:sz="4" w:space="0" w:color="auto"/>
            </w:tcBorders>
            <w:shd w:val="clear" w:color="auto" w:fill="FFFFFF" w:themeFill="background1"/>
            <w:noWrap/>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xml:space="preserve">              448,200.00 </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Saktesim dokumentacioni</w:t>
            </w:r>
          </w:p>
        </w:tc>
      </w:tr>
      <w:tr w:rsidR="00093045" w:rsidRPr="002A4913" w:rsidTr="00803E6B">
        <w:trPr>
          <w:trHeight w:val="139"/>
          <w:jc w:val="center"/>
        </w:trPr>
        <w:tc>
          <w:tcPr>
            <w:tcW w:w="144" w:type="pct"/>
            <w:tcBorders>
              <w:top w:val="nil"/>
              <w:left w:val="single" w:sz="8"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55</w:t>
            </w:r>
          </w:p>
        </w:tc>
        <w:tc>
          <w:tcPr>
            <w:tcW w:w="254"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8605</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33/404</w:t>
            </w:r>
          </w:p>
        </w:tc>
        <w:tc>
          <w:tcPr>
            <w:tcW w:w="49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Agim Shehu</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225.3</w:t>
            </w:r>
          </w:p>
        </w:tc>
        <w:tc>
          <w:tcPr>
            <w:tcW w:w="318"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64.7</w:t>
            </w:r>
          </w:p>
        </w:tc>
        <w:tc>
          <w:tcPr>
            <w:tcW w:w="317"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8300</w:t>
            </w:r>
          </w:p>
        </w:tc>
        <w:tc>
          <w:tcPr>
            <w:tcW w:w="409"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52024</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1869990</w:t>
            </w:r>
          </w:p>
        </w:tc>
        <w:tc>
          <w:tcPr>
            <w:tcW w:w="431"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3365952.8</w:t>
            </w:r>
          </w:p>
        </w:tc>
        <w:tc>
          <w:tcPr>
            <w:tcW w:w="453" w:type="pct"/>
            <w:tcBorders>
              <w:top w:val="nil"/>
              <w:left w:val="nil"/>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5235942.8</w:t>
            </w:r>
          </w:p>
        </w:tc>
        <w:tc>
          <w:tcPr>
            <w:tcW w:w="1017" w:type="pct"/>
            <w:tcBorders>
              <w:top w:val="nil"/>
              <w:left w:val="nil"/>
              <w:bottom w:val="single" w:sz="4"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Saktesim dokumentacioni</w:t>
            </w:r>
          </w:p>
        </w:tc>
      </w:tr>
      <w:tr w:rsidR="00093045" w:rsidRPr="002A4913" w:rsidTr="00803E6B">
        <w:trPr>
          <w:trHeight w:val="139"/>
          <w:jc w:val="center"/>
        </w:trPr>
        <w:tc>
          <w:tcPr>
            <w:tcW w:w="144" w:type="pct"/>
            <w:tcBorders>
              <w:top w:val="nil"/>
              <w:left w:val="single" w:sz="4" w:space="0" w:color="auto"/>
              <w:bottom w:val="single" w:sz="4" w:space="0" w:color="auto"/>
              <w:right w:val="single" w:sz="4"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r w:rsidRPr="002A4913">
              <w:rPr>
                <w:rFonts w:ascii="Garamond" w:eastAsia="Times New Roman" w:hAnsi="Garamond"/>
                <w:sz w:val="14"/>
                <w:szCs w:val="14"/>
                <w:lang w:val="sq-AL"/>
              </w:rPr>
              <w:t> </w:t>
            </w:r>
          </w:p>
        </w:tc>
        <w:tc>
          <w:tcPr>
            <w:tcW w:w="254" w:type="pct"/>
            <w:tcBorders>
              <w:top w:val="nil"/>
              <w:left w:val="nil"/>
              <w:bottom w:val="nil"/>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p>
        </w:tc>
        <w:tc>
          <w:tcPr>
            <w:tcW w:w="409" w:type="pct"/>
            <w:tcBorders>
              <w:top w:val="nil"/>
              <w:left w:val="nil"/>
              <w:bottom w:val="nil"/>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p>
        </w:tc>
        <w:tc>
          <w:tcPr>
            <w:tcW w:w="499" w:type="pct"/>
            <w:tcBorders>
              <w:top w:val="nil"/>
              <w:left w:val="nil"/>
              <w:bottom w:val="nil"/>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left"/>
              <w:rPr>
                <w:rFonts w:ascii="Garamond" w:eastAsia="Times New Roman" w:hAnsi="Garamond"/>
                <w:sz w:val="14"/>
                <w:szCs w:val="14"/>
                <w:lang w:val="sq-AL"/>
              </w:rPr>
            </w:pPr>
          </w:p>
        </w:tc>
        <w:tc>
          <w:tcPr>
            <w:tcW w:w="318" w:type="pct"/>
            <w:tcBorders>
              <w:top w:val="nil"/>
              <w:left w:val="nil"/>
              <w:bottom w:val="nil"/>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p>
        </w:tc>
        <w:tc>
          <w:tcPr>
            <w:tcW w:w="318" w:type="pct"/>
            <w:tcBorders>
              <w:top w:val="nil"/>
              <w:left w:val="nil"/>
              <w:bottom w:val="nil"/>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p>
        </w:tc>
        <w:tc>
          <w:tcPr>
            <w:tcW w:w="317" w:type="pct"/>
            <w:tcBorders>
              <w:top w:val="nil"/>
              <w:left w:val="nil"/>
              <w:bottom w:val="nil"/>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p>
        </w:tc>
        <w:tc>
          <w:tcPr>
            <w:tcW w:w="409" w:type="pct"/>
            <w:tcBorders>
              <w:top w:val="nil"/>
              <w:left w:val="nil"/>
              <w:bottom w:val="nil"/>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p>
        </w:tc>
        <w:tc>
          <w:tcPr>
            <w:tcW w:w="431" w:type="pct"/>
            <w:tcBorders>
              <w:top w:val="nil"/>
              <w:left w:val="nil"/>
              <w:bottom w:val="nil"/>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p>
        </w:tc>
        <w:tc>
          <w:tcPr>
            <w:tcW w:w="431" w:type="pct"/>
            <w:tcBorders>
              <w:top w:val="nil"/>
              <w:left w:val="nil"/>
              <w:bottom w:val="nil"/>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p>
        </w:tc>
        <w:tc>
          <w:tcPr>
            <w:tcW w:w="453" w:type="pct"/>
            <w:tcBorders>
              <w:top w:val="nil"/>
              <w:left w:val="single" w:sz="8" w:space="0" w:color="auto"/>
              <w:bottom w:val="single" w:sz="8" w:space="0" w:color="auto"/>
              <w:right w:val="single" w:sz="8" w:space="0" w:color="auto"/>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b/>
                <w:bCs/>
                <w:sz w:val="14"/>
                <w:szCs w:val="14"/>
                <w:lang w:val="sq-AL"/>
              </w:rPr>
            </w:pPr>
            <w:r w:rsidRPr="002A4913">
              <w:rPr>
                <w:rFonts w:ascii="Garamond" w:eastAsia="Times New Roman" w:hAnsi="Garamond"/>
                <w:b/>
                <w:bCs/>
                <w:sz w:val="14"/>
                <w:szCs w:val="14"/>
                <w:lang w:val="sq-AL"/>
              </w:rPr>
              <w:t>516.898.914,92</w:t>
            </w:r>
          </w:p>
        </w:tc>
        <w:tc>
          <w:tcPr>
            <w:tcW w:w="1017" w:type="pct"/>
            <w:tcBorders>
              <w:top w:val="nil"/>
              <w:left w:val="nil"/>
              <w:bottom w:val="single" w:sz="4" w:space="0" w:color="auto"/>
              <w:right w:val="nil"/>
            </w:tcBorders>
            <w:shd w:val="clear" w:color="auto" w:fill="FFFFFF" w:themeFill="background1"/>
            <w:vAlign w:val="center"/>
            <w:hideMark/>
          </w:tcPr>
          <w:p w:rsidR="00093045" w:rsidRPr="002A4913" w:rsidRDefault="00093045" w:rsidP="00803E6B">
            <w:pPr>
              <w:widowControl w:val="0"/>
              <w:spacing w:after="0" w:line="240" w:lineRule="auto"/>
              <w:ind w:firstLine="0"/>
              <w:jc w:val="right"/>
              <w:rPr>
                <w:rFonts w:ascii="Garamond" w:eastAsia="Times New Roman" w:hAnsi="Garamond"/>
                <w:sz w:val="14"/>
                <w:szCs w:val="14"/>
                <w:lang w:val="sq-AL"/>
              </w:rPr>
            </w:pPr>
            <w:r w:rsidRPr="002A4913">
              <w:rPr>
                <w:rFonts w:ascii="Garamond" w:eastAsia="Times New Roman" w:hAnsi="Garamond"/>
                <w:sz w:val="14"/>
                <w:szCs w:val="14"/>
                <w:lang w:val="sq-AL"/>
              </w:rPr>
              <w:t> </w:t>
            </w:r>
          </w:p>
        </w:tc>
      </w:tr>
    </w:tbl>
    <w:p w:rsidR="00093045" w:rsidRPr="002A4913" w:rsidRDefault="00093045" w:rsidP="00093045">
      <w:pPr>
        <w:pStyle w:val="Paragrafi"/>
        <w:jc w:val="left"/>
        <w:rPr>
          <w:lang w:val="sq-AL"/>
        </w:rPr>
      </w:pPr>
    </w:p>
    <w:p w:rsidR="00093045" w:rsidRPr="002A4913" w:rsidRDefault="00093045" w:rsidP="00093045">
      <w:pPr>
        <w:pStyle w:val="Paragrafi"/>
        <w:jc w:val="left"/>
        <w:rPr>
          <w:lang w:val="sq-AL"/>
        </w:rPr>
      </w:pPr>
    </w:p>
    <w:p w:rsidR="00FD57DC" w:rsidRDefault="00D21294"/>
    <w:sectPr w:rsidR="00FD57DC" w:rsidSect="00D21294">
      <w:pgSz w:w="11907" w:h="16840"/>
      <w:pgMar w:top="2302" w:right="1418" w:bottom="2296"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CA46D3"/>
    <w:multiLevelType w:val="multilevel"/>
    <w:tmpl w:val="A56A470A"/>
    <w:lvl w:ilvl="0">
      <w:start w:val="2"/>
      <w:numFmt w:val="decimal"/>
      <w:lvlText w:val="%1."/>
      <w:lvlJc w:val="left"/>
      <w:pPr>
        <w:ind w:left="435" w:hanging="435"/>
      </w:pPr>
      <w:rPr>
        <w:rFonts w:asciiTheme="minorHAnsi" w:hAnsiTheme="minorHAnsi" w:cstheme="minorBidi" w:hint="default"/>
        <w:sz w:val="22"/>
      </w:rPr>
    </w:lvl>
    <w:lvl w:ilvl="1">
      <w:start w:val="14"/>
      <w:numFmt w:val="decimal"/>
      <w:lvlText w:val="%1.%2."/>
      <w:lvlJc w:val="left"/>
      <w:pPr>
        <w:ind w:left="1440" w:hanging="720"/>
      </w:pPr>
      <w:rPr>
        <w:rFonts w:ascii="Times New Roman" w:hAnsi="Times New Roman" w:cs="Times New Roman" w:hint="default"/>
        <w:sz w:val="28"/>
        <w:szCs w:val="28"/>
      </w:rPr>
    </w:lvl>
    <w:lvl w:ilvl="2">
      <w:start w:val="1"/>
      <w:numFmt w:val="decimal"/>
      <w:lvlText w:val="%1.%2.%3."/>
      <w:lvlJc w:val="left"/>
      <w:pPr>
        <w:ind w:left="1440" w:hanging="720"/>
      </w:pPr>
      <w:rPr>
        <w:rFonts w:asciiTheme="minorHAnsi" w:hAnsiTheme="minorHAnsi" w:cstheme="minorBidi" w:hint="default"/>
        <w:sz w:val="22"/>
      </w:rPr>
    </w:lvl>
    <w:lvl w:ilvl="3">
      <w:start w:val="1"/>
      <w:numFmt w:val="decimal"/>
      <w:lvlText w:val="%1.%2.%3.%4."/>
      <w:lvlJc w:val="left"/>
      <w:pPr>
        <w:ind w:left="2160" w:hanging="1080"/>
      </w:pPr>
      <w:rPr>
        <w:rFonts w:asciiTheme="minorHAnsi" w:hAnsiTheme="minorHAnsi" w:cstheme="minorBidi" w:hint="default"/>
        <w:sz w:val="22"/>
      </w:rPr>
    </w:lvl>
    <w:lvl w:ilvl="4">
      <w:start w:val="1"/>
      <w:numFmt w:val="decimal"/>
      <w:lvlText w:val="%1.%2.%3.%4.%5."/>
      <w:lvlJc w:val="left"/>
      <w:pPr>
        <w:ind w:left="2520" w:hanging="1080"/>
      </w:pPr>
      <w:rPr>
        <w:rFonts w:asciiTheme="minorHAnsi" w:hAnsiTheme="minorHAnsi" w:cstheme="minorBidi" w:hint="default"/>
        <w:sz w:val="22"/>
      </w:rPr>
    </w:lvl>
    <w:lvl w:ilvl="5">
      <w:start w:val="1"/>
      <w:numFmt w:val="decimal"/>
      <w:lvlText w:val="%1.%2.%3.%4.%5.%6."/>
      <w:lvlJc w:val="left"/>
      <w:pPr>
        <w:ind w:left="3240" w:hanging="1440"/>
      </w:pPr>
      <w:rPr>
        <w:rFonts w:asciiTheme="minorHAnsi" w:hAnsiTheme="minorHAnsi" w:cstheme="minorBidi" w:hint="default"/>
        <w:sz w:val="22"/>
      </w:rPr>
    </w:lvl>
    <w:lvl w:ilvl="6">
      <w:start w:val="1"/>
      <w:numFmt w:val="decimal"/>
      <w:lvlText w:val="%1.%2.%3.%4.%5.%6.%7."/>
      <w:lvlJc w:val="left"/>
      <w:pPr>
        <w:ind w:left="3960" w:hanging="1800"/>
      </w:pPr>
      <w:rPr>
        <w:rFonts w:asciiTheme="minorHAnsi" w:hAnsiTheme="minorHAnsi" w:cstheme="minorBidi" w:hint="default"/>
        <w:sz w:val="22"/>
      </w:rPr>
    </w:lvl>
    <w:lvl w:ilvl="7">
      <w:start w:val="1"/>
      <w:numFmt w:val="decimal"/>
      <w:lvlText w:val="%1.%2.%3.%4.%5.%6.%7.%8."/>
      <w:lvlJc w:val="left"/>
      <w:pPr>
        <w:ind w:left="4320" w:hanging="1800"/>
      </w:pPr>
      <w:rPr>
        <w:rFonts w:asciiTheme="minorHAnsi" w:hAnsiTheme="minorHAnsi" w:cstheme="minorBidi" w:hint="default"/>
        <w:sz w:val="22"/>
      </w:rPr>
    </w:lvl>
    <w:lvl w:ilvl="8">
      <w:start w:val="1"/>
      <w:numFmt w:val="decimal"/>
      <w:lvlText w:val="%1.%2.%3.%4.%5.%6.%7.%8.%9."/>
      <w:lvlJc w:val="left"/>
      <w:pPr>
        <w:ind w:left="5040" w:hanging="2160"/>
      </w:pPr>
      <w:rPr>
        <w:rFonts w:asciiTheme="minorHAnsi" w:hAnsiTheme="minorHAnsi" w:cstheme="minorBidi" w:hint="default"/>
        <w:sz w:val="22"/>
      </w:rPr>
    </w:lvl>
  </w:abstractNum>
  <w:abstractNum w:abstractNumId="11" w15:restartNumberingAfterBreak="0">
    <w:nsid w:val="02E8392A"/>
    <w:multiLevelType w:val="hybridMultilevel"/>
    <w:tmpl w:val="7474F63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5DE1C52"/>
    <w:multiLevelType w:val="hybridMultilevel"/>
    <w:tmpl w:val="D5CC9A92"/>
    <w:lvl w:ilvl="0" w:tplc="2200A7B8">
      <w:start w:val="1"/>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40A2729"/>
    <w:multiLevelType w:val="multilevel"/>
    <w:tmpl w:val="F19EDB6A"/>
    <w:lvl w:ilvl="0">
      <w:start w:val="2"/>
      <w:numFmt w:val="decimal"/>
      <w:lvlText w:val="%1."/>
      <w:lvlJc w:val="left"/>
      <w:pPr>
        <w:ind w:left="435" w:hanging="435"/>
      </w:pPr>
      <w:rPr>
        <w:rFonts w:asciiTheme="minorHAnsi" w:hAnsiTheme="minorHAnsi" w:cstheme="minorBidi" w:hint="default"/>
        <w:sz w:val="22"/>
      </w:rPr>
    </w:lvl>
    <w:lvl w:ilvl="1">
      <w:start w:val="18"/>
      <w:numFmt w:val="decimal"/>
      <w:lvlText w:val="%1.%2."/>
      <w:lvlJc w:val="left"/>
      <w:pPr>
        <w:ind w:left="1350" w:hanging="720"/>
      </w:pPr>
      <w:rPr>
        <w:rFonts w:ascii="Times New Roman" w:hAnsi="Times New Roman" w:cs="Times New Roman" w:hint="default"/>
        <w:sz w:val="28"/>
        <w:szCs w:val="28"/>
      </w:rPr>
    </w:lvl>
    <w:lvl w:ilvl="2">
      <w:start w:val="1"/>
      <w:numFmt w:val="decimal"/>
      <w:lvlText w:val="%1.%2.%3."/>
      <w:lvlJc w:val="left"/>
      <w:pPr>
        <w:ind w:left="1440" w:hanging="720"/>
      </w:pPr>
      <w:rPr>
        <w:rFonts w:asciiTheme="minorHAnsi" w:hAnsiTheme="minorHAnsi" w:cstheme="minorBidi" w:hint="default"/>
        <w:sz w:val="22"/>
      </w:rPr>
    </w:lvl>
    <w:lvl w:ilvl="3">
      <w:start w:val="1"/>
      <w:numFmt w:val="decimal"/>
      <w:lvlText w:val="%1.%2.%3.%4."/>
      <w:lvlJc w:val="left"/>
      <w:pPr>
        <w:ind w:left="2160" w:hanging="1080"/>
      </w:pPr>
      <w:rPr>
        <w:rFonts w:asciiTheme="minorHAnsi" w:hAnsiTheme="minorHAnsi" w:cstheme="minorBidi" w:hint="default"/>
        <w:sz w:val="22"/>
      </w:rPr>
    </w:lvl>
    <w:lvl w:ilvl="4">
      <w:start w:val="1"/>
      <w:numFmt w:val="decimal"/>
      <w:lvlText w:val="%1.%2.%3.%4.%5."/>
      <w:lvlJc w:val="left"/>
      <w:pPr>
        <w:ind w:left="2520" w:hanging="1080"/>
      </w:pPr>
      <w:rPr>
        <w:rFonts w:asciiTheme="minorHAnsi" w:hAnsiTheme="minorHAnsi" w:cstheme="minorBidi" w:hint="default"/>
        <w:sz w:val="22"/>
      </w:rPr>
    </w:lvl>
    <w:lvl w:ilvl="5">
      <w:start w:val="1"/>
      <w:numFmt w:val="decimal"/>
      <w:lvlText w:val="%1.%2.%3.%4.%5.%6."/>
      <w:lvlJc w:val="left"/>
      <w:pPr>
        <w:ind w:left="3240" w:hanging="1440"/>
      </w:pPr>
      <w:rPr>
        <w:rFonts w:asciiTheme="minorHAnsi" w:hAnsiTheme="minorHAnsi" w:cstheme="minorBidi" w:hint="default"/>
        <w:sz w:val="22"/>
      </w:rPr>
    </w:lvl>
    <w:lvl w:ilvl="6">
      <w:start w:val="1"/>
      <w:numFmt w:val="decimal"/>
      <w:lvlText w:val="%1.%2.%3.%4.%5.%6.%7."/>
      <w:lvlJc w:val="left"/>
      <w:pPr>
        <w:ind w:left="3960" w:hanging="1800"/>
      </w:pPr>
      <w:rPr>
        <w:rFonts w:asciiTheme="minorHAnsi" w:hAnsiTheme="minorHAnsi" w:cstheme="minorBidi" w:hint="default"/>
        <w:sz w:val="22"/>
      </w:rPr>
    </w:lvl>
    <w:lvl w:ilvl="7">
      <w:start w:val="1"/>
      <w:numFmt w:val="decimal"/>
      <w:lvlText w:val="%1.%2.%3.%4.%5.%6.%7.%8."/>
      <w:lvlJc w:val="left"/>
      <w:pPr>
        <w:ind w:left="4320" w:hanging="1800"/>
      </w:pPr>
      <w:rPr>
        <w:rFonts w:asciiTheme="minorHAnsi" w:hAnsiTheme="minorHAnsi" w:cstheme="minorBidi" w:hint="default"/>
        <w:sz w:val="22"/>
      </w:rPr>
    </w:lvl>
    <w:lvl w:ilvl="8">
      <w:start w:val="1"/>
      <w:numFmt w:val="decimal"/>
      <w:lvlText w:val="%1.%2.%3.%4.%5.%6.%7.%8.%9."/>
      <w:lvlJc w:val="left"/>
      <w:pPr>
        <w:ind w:left="5040" w:hanging="2160"/>
      </w:pPr>
      <w:rPr>
        <w:rFonts w:asciiTheme="minorHAnsi" w:hAnsiTheme="minorHAnsi" w:cstheme="minorBidi" w:hint="default"/>
        <w:sz w:val="22"/>
      </w:rPr>
    </w:lvl>
  </w:abstractNum>
  <w:abstractNum w:abstractNumId="16" w15:restartNumberingAfterBreak="0">
    <w:nsid w:val="382D4BC4"/>
    <w:multiLevelType w:val="multilevel"/>
    <w:tmpl w:val="DE6EDBC0"/>
    <w:lvl w:ilvl="0">
      <w:start w:val="2"/>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38A42D23"/>
    <w:multiLevelType w:val="hybridMultilevel"/>
    <w:tmpl w:val="9FAAA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BD037CD"/>
    <w:multiLevelType w:val="hybridMultilevel"/>
    <w:tmpl w:val="4870640C"/>
    <w:lvl w:ilvl="0" w:tplc="AE940B20">
      <w:start w:val="1"/>
      <w:numFmt w:val="lowerLetter"/>
      <w:lvlText w:val="%1)"/>
      <w:lvlJc w:val="left"/>
      <w:pPr>
        <w:ind w:left="1440" w:hanging="360"/>
      </w:pPr>
      <w:rPr>
        <w:rFonts w:ascii="Times New Roman" w:eastAsiaTheme="minorHAnsi" w:hAnsi="Times New Roman" w:cs="Times New Roman"/>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2"/>
  </w:num>
  <w:num w:numId="16">
    <w:abstractNumId w:val="21"/>
  </w:num>
  <w:num w:numId="17">
    <w:abstractNumId w:val="10"/>
  </w:num>
  <w:num w:numId="18">
    <w:abstractNumId w:val="19"/>
  </w:num>
  <w:num w:numId="19">
    <w:abstractNumId w:val="15"/>
  </w:num>
  <w:num w:numId="20">
    <w:abstractNumId w:val="11"/>
  </w:num>
  <w:num w:numId="21">
    <w:abstractNumId w:val="13"/>
  </w:num>
  <w:num w:numId="22">
    <w:abstractNumId w:val="16"/>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93045"/>
    <w:rsid w:val="00093045"/>
    <w:rsid w:val="002E7553"/>
    <w:rsid w:val="00332E0F"/>
    <w:rsid w:val="00455FC5"/>
    <w:rsid w:val="007A33AA"/>
    <w:rsid w:val="00912120"/>
    <w:rsid w:val="00A3508F"/>
    <w:rsid w:val="00B441A3"/>
    <w:rsid w:val="00BB2539"/>
    <w:rsid w:val="00D21294"/>
    <w:rsid w:val="00D27DAF"/>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B8E81A-D7A7-4B6B-B203-DF8DA00E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93045"/>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09304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93045"/>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93045"/>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93045"/>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93045"/>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93045"/>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93045"/>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93045"/>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93045"/>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093045"/>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93045"/>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9304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93045"/>
    <w:rPr>
      <w:rFonts w:ascii="Cambria" w:eastAsia="MS Mincho" w:hAnsi="Cambria" w:cs="Cambria"/>
      <w:b/>
      <w:bCs/>
      <w:i/>
      <w:iCs/>
      <w:sz w:val="24"/>
      <w:szCs w:val="24"/>
    </w:rPr>
  </w:style>
  <w:style w:type="character" w:customStyle="1" w:styleId="Heading5Char">
    <w:name w:val="Heading 5 Char"/>
    <w:basedOn w:val="DefaultParagraphFont"/>
    <w:link w:val="Heading5"/>
    <w:rsid w:val="00093045"/>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93045"/>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93045"/>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93045"/>
    <w:rPr>
      <w:rFonts w:ascii="Cambria" w:eastAsia="MS Mincho" w:hAnsi="Cambria" w:cs="Cambria"/>
      <w:sz w:val="20"/>
      <w:szCs w:val="20"/>
    </w:rPr>
  </w:style>
  <w:style w:type="character" w:customStyle="1" w:styleId="Heading9Char">
    <w:name w:val="Heading 9 Char"/>
    <w:basedOn w:val="DefaultParagraphFont"/>
    <w:link w:val="Heading9"/>
    <w:rsid w:val="00093045"/>
    <w:rPr>
      <w:rFonts w:ascii="Cambria" w:eastAsia="MS Mincho" w:hAnsi="Cambria" w:cs="Cambria"/>
      <w:i/>
      <w:iCs/>
      <w:spacing w:val="5"/>
      <w:sz w:val="20"/>
      <w:szCs w:val="20"/>
    </w:rPr>
  </w:style>
  <w:style w:type="paragraph" w:styleId="NoSpacing">
    <w:name w:val="No Spacing"/>
    <w:link w:val="NoSpacingChar"/>
    <w:uiPriority w:val="1"/>
    <w:qFormat/>
    <w:rsid w:val="0009304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93045"/>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93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93045"/>
    <w:rPr>
      <w:rFonts w:ascii="Tahoma" w:eastAsia="Calibri" w:hAnsi="Tahoma" w:cs="Tahoma"/>
      <w:sz w:val="16"/>
      <w:szCs w:val="16"/>
    </w:rPr>
  </w:style>
  <w:style w:type="paragraph" w:styleId="Header">
    <w:name w:val="header"/>
    <w:basedOn w:val="Normal"/>
    <w:link w:val="HeaderChar"/>
    <w:uiPriority w:val="99"/>
    <w:unhideWhenUsed/>
    <w:rsid w:val="00093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045"/>
    <w:rPr>
      <w:rFonts w:ascii="Calibri" w:eastAsia="Calibri" w:hAnsi="Calibri" w:cs="Times New Roman"/>
    </w:rPr>
  </w:style>
  <w:style w:type="paragraph" w:styleId="Footer">
    <w:name w:val="footer"/>
    <w:basedOn w:val="Normal"/>
    <w:link w:val="FooterChar"/>
    <w:unhideWhenUsed/>
    <w:rsid w:val="00093045"/>
    <w:pPr>
      <w:tabs>
        <w:tab w:val="center" w:pos="4680"/>
        <w:tab w:val="right" w:pos="9360"/>
      </w:tabs>
      <w:spacing w:after="0" w:line="240" w:lineRule="auto"/>
    </w:pPr>
  </w:style>
  <w:style w:type="character" w:customStyle="1" w:styleId="FooterChar">
    <w:name w:val="Footer Char"/>
    <w:basedOn w:val="DefaultParagraphFont"/>
    <w:link w:val="Footer"/>
    <w:rsid w:val="00093045"/>
    <w:rPr>
      <w:rFonts w:ascii="Calibri" w:eastAsia="Calibri" w:hAnsi="Calibri" w:cs="Times New Roman"/>
    </w:rPr>
  </w:style>
  <w:style w:type="paragraph" w:customStyle="1" w:styleId="Akti">
    <w:name w:val="Akti"/>
    <w:link w:val="AktiChar"/>
    <w:rsid w:val="0009304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9304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93045"/>
    <w:rPr>
      <w:rFonts w:ascii="Garamond" w:eastAsia="MS Mincho" w:hAnsi="Garamond" w:cs="CG Times"/>
      <w:b/>
      <w:bCs/>
      <w:sz w:val="24"/>
      <w:lang w:val="en-GB"/>
    </w:rPr>
  </w:style>
  <w:style w:type="paragraph" w:customStyle="1" w:styleId="Paragrafi">
    <w:name w:val="Paragrafi"/>
    <w:link w:val="ParagrafiChar"/>
    <w:rsid w:val="0009304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93045"/>
    <w:rPr>
      <w:rFonts w:ascii="Garamond" w:eastAsia="MS Mincho" w:hAnsi="Garamond" w:cs="CG Times"/>
      <w:sz w:val="24"/>
    </w:rPr>
  </w:style>
  <w:style w:type="paragraph" w:customStyle="1" w:styleId="Titulli">
    <w:name w:val="Titulli"/>
    <w:next w:val="Normal"/>
    <w:link w:val="TitulliChar"/>
    <w:rsid w:val="0009304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93045"/>
    <w:rPr>
      <w:rFonts w:ascii="Garamond" w:eastAsia="MS Mincho" w:hAnsi="Garamond" w:cs="CG Times"/>
      <w:b/>
      <w:bCs/>
      <w:caps/>
      <w:sz w:val="24"/>
      <w:lang w:val="en-GB"/>
    </w:rPr>
  </w:style>
  <w:style w:type="character" w:customStyle="1" w:styleId="AktiChar">
    <w:name w:val="Akti Char"/>
    <w:basedOn w:val="DefaultParagraphFont"/>
    <w:link w:val="Akti"/>
    <w:rsid w:val="00093045"/>
    <w:rPr>
      <w:rFonts w:ascii="Garamond" w:eastAsia="MS Mincho" w:hAnsi="Garamond" w:cs="CG Times"/>
      <w:b/>
      <w:bCs/>
      <w:caps/>
      <w:color w:val="000000"/>
      <w:sz w:val="24"/>
      <w:lang w:val="en-GB"/>
    </w:rPr>
  </w:style>
  <w:style w:type="paragraph" w:customStyle="1" w:styleId="NeniNr">
    <w:name w:val="Neni_Nr"/>
    <w:next w:val="Normal"/>
    <w:link w:val="NeniNrChar"/>
    <w:rsid w:val="0009304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9304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93045"/>
    <w:rPr>
      <w:rFonts w:ascii="Garamond" w:eastAsia="MS Mincho" w:hAnsi="Garamond" w:cs="CG Times"/>
      <w:sz w:val="24"/>
      <w:lang w:val="en-GB"/>
    </w:rPr>
  </w:style>
  <w:style w:type="paragraph" w:customStyle="1" w:styleId="Autoriteti">
    <w:name w:val="Autoriteti"/>
    <w:next w:val="Normal"/>
    <w:link w:val="AutoritetiChar"/>
    <w:rsid w:val="0009304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304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3045"/>
    <w:rPr>
      <w:rFonts w:ascii="Garamond" w:eastAsia="MS Mincho" w:hAnsi="Garamond" w:cs="CG Times"/>
      <w:caps/>
      <w:sz w:val="24"/>
      <w:lang w:val="en-GB"/>
    </w:rPr>
  </w:style>
  <w:style w:type="character" w:customStyle="1" w:styleId="AutoritetiEmerChar">
    <w:name w:val="Autoriteti_Emer Char"/>
    <w:link w:val="AutoritetiEmer"/>
    <w:locked/>
    <w:rsid w:val="00093045"/>
    <w:rPr>
      <w:rFonts w:ascii="Garamond" w:eastAsia="MS Mincho" w:hAnsi="Garamond" w:cs="Times New Roman"/>
      <w:b/>
      <w:bCs/>
      <w:sz w:val="24"/>
      <w:lang w:val="en-GB"/>
    </w:rPr>
  </w:style>
  <w:style w:type="paragraph" w:customStyle="1" w:styleId="Titull-Titull">
    <w:name w:val="Titull-Titull"/>
    <w:basedOn w:val="Paragrafi"/>
    <w:qFormat/>
    <w:rsid w:val="00093045"/>
    <w:pPr>
      <w:ind w:firstLine="0"/>
      <w:jc w:val="center"/>
    </w:pPr>
    <w:rPr>
      <w:caps/>
      <w:szCs w:val="24"/>
    </w:rPr>
  </w:style>
  <w:style w:type="paragraph" w:customStyle="1" w:styleId="Vendosi">
    <w:name w:val="Vendosi"/>
    <w:basedOn w:val="Titull-Titull"/>
    <w:qFormat/>
    <w:rsid w:val="00093045"/>
  </w:style>
  <w:style w:type="paragraph" w:customStyle="1" w:styleId="Hapesira7">
    <w:name w:val="Hapesira 7"/>
    <w:basedOn w:val="Paragrafi"/>
    <w:qFormat/>
    <w:rsid w:val="00093045"/>
    <w:rPr>
      <w:sz w:val="14"/>
      <w:szCs w:val="24"/>
    </w:rPr>
  </w:style>
  <w:style w:type="paragraph" w:styleId="ListParagraph">
    <w:name w:val="List Paragraph"/>
    <w:aliases w:val="List Paragraph2"/>
    <w:basedOn w:val="Normal"/>
    <w:link w:val="ListParagraphChar"/>
    <w:uiPriority w:val="34"/>
    <w:qFormat/>
    <w:rsid w:val="0009304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93045"/>
    <w:rPr>
      <w:rFonts w:ascii="Calibri" w:eastAsia="Times New Roman" w:hAnsi="Calibri" w:cs="Times New Roman"/>
    </w:rPr>
  </w:style>
  <w:style w:type="paragraph" w:customStyle="1" w:styleId="Style1">
    <w:name w:val="Style1"/>
    <w:basedOn w:val="Akti"/>
    <w:qFormat/>
    <w:rsid w:val="00093045"/>
    <w:rPr>
      <w:rFonts w:ascii="CG Times" w:hAnsi="CG Times"/>
      <w:sz w:val="21"/>
    </w:rPr>
  </w:style>
  <w:style w:type="character" w:customStyle="1" w:styleId="Heading2Char1">
    <w:name w:val="Heading 2 Char1"/>
    <w:link w:val="Heading2"/>
    <w:locked/>
    <w:rsid w:val="00093045"/>
    <w:rPr>
      <w:rFonts w:ascii="Cambria" w:eastAsia="MS Mincho" w:hAnsi="Cambria" w:cs="Cambria"/>
      <w:b/>
      <w:bCs/>
      <w:sz w:val="26"/>
      <w:szCs w:val="26"/>
    </w:rPr>
  </w:style>
  <w:style w:type="character" w:customStyle="1" w:styleId="Heading3Char1">
    <w:name w:val="Heading 3 Char1"/>
    <w:aliases w:val="Germa Char1"/>
    <w:link w:val="Heading3"/>
    <w:locked/>
    <w:rsid w:val="00093045"/>
    <w:rPr>
      <w:rFonts w:ascii="Cambria" w:eastAsia="MS Mincho" w:hAnsi="Cambria" w:cs="Cambria"/>
      <w:b/>
      <w:bCs/>
      <w:sz w:val="24"/>
      <w:szCs w:val="24"/>
    </w:rPr>
  </w:style>
  <w:style w:type="paragraph" w:customStyle="1" w:styleId="ADDRESS">
    <w:name w:val="ADDRESS"/>
    <w:basedOn w:val="Normal"/>
    <w:rsid w:val="0009304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93045"/>
    <w:pPr>
      <w:spacing w:after="0" w:line="240" w:lineRule="auto"/>
      <w:jc w:val="both"/>
    </w:pPr>
    <w:rPr>
      <w:rFonts w:ascii="CG Times" w:eastAsia="MS Mincho" w:hAnsi="CG Times" w:cs="CG Times"/>
      <w:sz w:val="21"/>
      <w:lang w:val="en-GB"/>
    </w:rPr>
  </w:style>
  <w:style w:type="paragraph" w:customStyle="1" w:styleId="AneksiNr">
    <w:name w:val="Aneksi_Nr"/>
    <w:next w:val="Normal"/>
    <w:rsid w:val="0009304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9304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09304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93045"/>
    <w:rPr>
      <w:rFonts w:ascii="Arial" w:eastAsia="Times New Roman" w:hAnsi="Arial" w:cs="Arial"/>
      <w:color w:val="000000"/>
      <w:sz w:val="24"/>
      <w:szCs w:val="24"/>
    </w:rPr>
  </w:style>
  <w:style w:type="paragraph" w:customStyle="1" w:styleId="BazLigjPropozues">
    <w:name w:val="Baz_Ligj_Propozues"/>
    <w:rsid w:val="0009304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9304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93045"/>
    <w:rPr>
      <w:rFonts w:ascii="Times New Roman" w:eastAsia="Times New Roman" w:hAnsi="Times New Roman" w:cs="Times New Roman"/>
      <w:caps/>
      <w:sz w:val="26"/>
      <w:szCs w:val="26"/>
      <w:lang w:val="en-GB"/>
    </w:rPr>
  </w:style>
  <w:style w:type="character" w:customStyle="1" w:styleId="apple-converted-space">
    <w:name w:val="apple-converted-space"/>
    <w:rsid w:val="00093045"/>
  </w:style>
  <w:style w:type="character" w:styleId="Hyperlink">
    <w:name w:val="Hyperlink"/>
    <w:unhideWhenUsed/>
    <w:rsid w:val="00093045"/>
    <w:rPr>
      <w:color w:val="0000FF"/>
      <w:u w:val="single"/>
    </w:rPr>
  </w:style>
  <w:style w:type="character" w:styleId="FollowedHyperlink">
    <w:name w:val="FollowedHyperlink"/>
    <w:unhideWhenUsed/>
    <w:rsid w:val="00093045"/>
    <w:rPr>
      <w:color w:val="800080"/>
      <w:u w:val="single"/>
    </w:rPr>
  </w:style>
  <w:style w:type="paragraph" w:customStyle="1" w:styleId="font5">
    <w:name w:val="font5"/>
    <w:basedOn w:val="Normal"/>
    <w:rsid w:val="0009304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9304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9304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9304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9304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9304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9304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9304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9304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9304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9304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9304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93045"/>
    <w:pPr>
      <w:pageBreakBefore/>
      <w:spacing w:after="0" w:line="240" w:lineRule="auto"/>
      <w:jc w:val="both"/>
    </w:pPr>
    <w:rPr>
      <w:rFonts w:ascii="CG Times" w:eastAsia="MS Mincho" w:hAnsi="CG Times" w:cs="CG Times"/>
      <w:b/>
      <w:bCs/>
      <w:sz w:val="21"/>
    </w:rPr>
  </w:style>
  <w:style w:type="paragraph" w:customStyle="1" w:styleId="KapitulliNr">
    <w:name w:val="Kapitulli_Nr"/>
    <w:rsid w:val="0009304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9304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9304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9304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9304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9304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9304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9304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9304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9304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9304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9304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9304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9304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9304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9304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9304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9304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9304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9304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9304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9304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9304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9304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93045"/>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9304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9304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9304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9304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9304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9304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9304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9304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9304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9304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9304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9304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9304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9304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9304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9304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9304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9304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9304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9304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9304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930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930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930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930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9304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9304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9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9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9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9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9304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9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9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9304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9304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9304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9304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9304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9304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9304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9304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9304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09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930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930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9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93045"/>
    <w:rPr>
      <w:b/>
      <w:bCs/>
    </w:rPr>
  </w:style>
  <w:style w:type="paragraph" w:customStyle="1" w:styleId="xl136">
    <w:name w:val="xl136"/>
    <w:basedOn w:val="Normal"/>
    <w:rsid w:val="0009304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9304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9304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9304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9304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9304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9304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9304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9304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9304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9304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9304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930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9304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9304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9304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9304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930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9304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9304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9304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93045"/>
  </w:style>
  <w:style w:type="paragraph" w:styleId="Title">
    <w:name w:val="Title"/>
    <w:basedOn w:val="Heading1"/>
    <w:next w:val="Normal"/>
    <w:link w:val="TitleChar"/>
    <w:qFormat/>
    <w:rsid w:val="00093045"/>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9304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9304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9304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9304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9304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93045"/>
    <w:pPr>
      <w:spacing w:after="100"/>
      <w:ind w:left="660" w:firstLine="0"/>
      <w:jc w:val="left"/>
    </w:pPr>
    <w:rPr>
      <w:rFonts w:eastAsia="Times New Roman"/>
    </w:rPr>
  </w:style>
  <w:style w:type="paragraph" w:styleId="TOC5">
    <w:name w:val="toc 5"/>
    <w:basedOn w:val="Normal"/>
    <w:next w:val="Normal"/>
    <w:autoRedefine/>
    <w:unhideWhenUsed/>
    <w:rsid w:val="00093045"/>
    <w:pPr>
      <w:spacing w:after="100"/>
      <w:ind w:left="880" w:firstLine="0"/>
      <w:jc w:val="left"/>
    </w:pPr>
    <w:rPr>
      <w:rFonts w:eastAsia="Times New Roman"/>
    </w:rPr>
  </w:style>
  <w:style w:type="paragraph" w:styleId="TOC6">
    <w:name w:val="toc 6"/>
    <w:basedOn w:val="Normal"/>
    <w:next w:val="Normal"/>
    <w:autoRedefine/>
    <w:unhideWhenUsed/>
    <w:rsid w:val="00093045"/>
    <w:pPr>
      <w:spacing w:after="100"/>
      <w:ind w:left="1100" w:firstLine="0"/>
      <w:jc w:val="left"/>
    </w:pPr>
    <w:rPr>
      <w:rFonts w:eastAsia="Times New Roman"/>
    </w:rPr>
  </w:style>
  <w:style w:type="paragraph" w:styleId="TOC7">
    <w:name w:val="toc 7"/>
    <w:basedOn w:val="Normal"/>
    <w:next w:val="Normal"/>
    <w:autoRedefine/>
    <w:unhideWhenUsed/>
    <w:rsid w:val="00093045"/>
    <w:pPr>
      <w:spacing w:after="100"/>
      <w:ind w:left="1320" w:firstLine="0"/>
      <w:jc w:val="left"/>
    </w:pPr>
    <w:rPr>
      <w:rFonts w:eastAsia="Times New Roman"/>
    </w:rPr>
  </w:style>
  <w:style w:type="paragraph" w:styleId="TOC8">
    <w:name w:val="toc 8"/>
    <w:basedOn w:val="Normal"/>
    <w:next w:val="Normal"/>
    <w:autoRedefine/>
    <w:unhideWhenUsed/>
    <w:rsid w:val="00093045"/>
    <w:pPr>
      <w:spacing w:after="100"/>
      <w:ind w:left="1540" w:firstLine="0"/>
      <w:jc w:val="left"/>
    </w:pPr>
    <w:rPr>
      <w:rFonts w:eastAsia="Times New Roman"/>
    </w:rPr>
  </w:style>
  <w:style w:type="paragraph" w:styleId="TOC9">
    <w:name w:val="toc 9"/>
    <w:basedOn w:val="Normal"/>
    <w:next w:val="Normal"/>
    <w:autoRedefine/>
    <w:unhideWhenUsed/>
    <w:rsid w:val="00093045"/>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93045"/>
    <w:pPr>
      <w:spacing w:after="120"/>
      <w:ind w:left="360"/>
    </w:pPr>
  </w:style>
  <w:style w:type="character" w:customStyle="1" w:styleId="BodyTextIndentChar">
    <w:name w:val="Body Text Indent Char"/>
    <w:basedOn w:val="DefaultParagraphFont"/>
    <w:link w:val="BodyTextIndent"/>
    <w:uiPriority w:val="99"/>
    <w:rsid w:val="00093045"/>
    <w:rPr>
      <w:rFonts w:ascii="Calibri" w:eastAsia="Calibri" w:hAnsi="Calibri" w:cs="Times New Roman"/>
    </w:rPr>
  </w:style>
  <w:style w:type="paragraph" w:customStyle="1" w:styleId="numridata0">
    <w:name w:val="numridata"/>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9304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9304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93045"/>
    <w:rPr>
      <w:rFonts w:ascii="Times New Roman" w:eastAsia="Times New Roman" w:hAnsi="Times New Roman" w:cs="Times New Roman"/>
      <w:sz w:val="16"/>
      <w:szCs w:val="16"/>
    </w:rPr>
  </w:style>
  <w:style w:type="paragraph" w:customStyle="1" w:styleId="s32b251d">
    <w:name w:val="s32b251d"/>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93045"/>
  </w:style>
  <w:style w:type="paragraph" w:customStyle="1" w:styleId="s30eec3f8">
    <w:name w:val="s30eec3f8"/>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93045"/>
    <w:rPr>
      <w:sz w:val="24"/>
      <w:lang w:val="en-GB" w:eastAsia="fr-FR"/>
    </w:rPr>
  </w:style>
  <w:style w:type="paragraph" w:customStyle="1" w:styleId="JuPara">
    <w:name w:val="Ju_Para"/>
    <w:basedOn w:val="Normal"/>
    <w:link w:val="JuParaCar"/>
    <w:rsid w:val="0009304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9304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9304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9304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9304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93045"/>
    <w:rPr>
      <w:vertAlign w:val="superscript"/>
    </w:rPr>
  </w:style>
  <w:style w:type="paragraph" w:customStyle="1" w:styleId="ju-005fpara">
    <w:name w:val="ju-005fpara"/>
    <w:basedOn w:val="Normal"/>
    <w:rsid w:val="0009304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93045"/>
  </w:style>
  <w:style w:type="character" w:customStyle="1" w:styleId="s7d2086b4">
    <w:name w:val="s7d2086b4"/>
    <w:basedOn w:val="DefaultParagraphFont"/>
    <w:uiPriority w:val="99"/>
    <w:rsid w:val="00093045"/>
  </w:style>
  <w:style w:type="character" w:customStyle="1" w:styleId="hps">
    <w:name w:val="hps"/>
    <w:basedOn w:val="DefaultParagraphFont"/>
    <w:rsid w:val="00093045"/>
  </w:style>
  <w:style w:type="paragraph" w:customStyle="1" w:styleId="paragrafi0">
    <w:name w:val="paragrafi"/>
    <w:basedOn w:val="Normal"/>
    <w:rsid w:val="0009304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9304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93045"/>
    <w:rPr>
      <w:rFonts w:cs="Times New Roman"/>
    </w:rPr>
  </w:style>
  <w:style w:type="paragraph" w:customStyle="1" w:styleId="titulli0">
    <w:name w:val="titulli"/>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93045"/>
  </w:style>
  <w:style w:type="paragraph" w:customStyle="1" w:styleId="akti0">
    <w:name w:val="akti"/>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9304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93045"/>
  </w:style>
  <w:style w:type="paragraph" w:customStyle="1" w:styleId="CM49">
    <w:name w:val="CM49"/>
    <w:basedOn w:val="Normal"/>
    <w:next w:val="Normal"/>
    <w:rsid w:val="0009304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9304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9304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93045"/>
    <w:pPr>
      <w:widowControl w:val="0"/>
    </w:pPr>
    <w:rPr>
      <w:rFonts w:ascii="Helvetica" w:eastAsia="Times New Roman" w:hAnsi="Helvetica" w:cs="Helvetica"/>
      <w:lang w:val="sq-AL"/>
    </w:rPr>
  </w:style>
  <w:style w:type="paragraph" w:customStyle="1" w:styleId="CM57">
    <w:name w:val="CM57"/>
    <w:basedOn w:val="Normal"/>
    <w:next w:val="Normal"/>
    <w:rsid w:val="0009304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9304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9304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930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09304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93045"/>
  </w:style>
  <w:style w:type="character" w:customStyle="1" w:styleId="StyleHeading6BoldChar">
    <w:name w:val="Style Heading 6 + Bold Char"/>
    <w:link w:val="StyleHeading6Bold"/>
    <w:rsid w:val="00093045"/>
    <w:rPr>
      <w:rFonts w:ascii="Cambria" w:eastAsia="MS Mincho" w:hAnsi="Cambria" w:cs="Cambria"/>
      <w:b/>
      <w:bCs/>
      <w:i/>
      <w:iCs/>
      <w:color w:val="7F7F7F"/>
      <w:sz w:val="24"/>
      <w:szCs w:val="24"/>
    </w:rPr>
  </w:style>
  <w:style w:type="paragraph" w:customStyle="1" w:styleId="tableheaders">
    <w:name w:val="table headers"/>
    <w:rsid w:val="0009304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93045"/>
    <w:rPr>
      <w:b w:val="0"/>
    </w:rPr>
  </w:style>
  <w:style w:type="paragraph" w:styleId="PlainText">
    <w:name w:val="Plain Text"/>
    <w:basedOn w:val="Normal"/>
    <w:link w:val="PlainTextChar"/>
    <w:unhideWhenUsed/>
    <w:rsid w:val="0009304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093045"/>
    <w:rPr>
      <w:rFonts w:ascii="Consolas" w:eastAsia="Calibri" w:hAnsi="Consolas" w:cs="Times New Roman"/>
      <w:sz w:val="21"/>
      <w:szCs w:val="21"/>
      <w:lang w:val="sq-AL"/>
    </w:rPr>
  </w:style>
  <w:style w:type="paragraph" w:customStyle="1" w:styleId="StyleStyle1Bold">
    <w:name w:val="Style Style1 + Bold"/>
    <w:basedOn w:val="Style1"/>
    <w:rsid w:val="0009304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93045"/>
    <w:rPr>
      <w:rFonts w:ascii="EUAlbertina" w:hAnsi="EUAlbertina"/>
      <w:color w:val="auto"/>
    </w:rPr>
  </w:style>
  <w:style w:type="paragraph" w:customStyle="1" w:styleId="CM4">
    <w:name w:val="CM4"/>
    <w:basedOn w:val="Normal"/>
    <w:next w:val="Normal"/>
    <w:rsid w:val="0009304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9304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9304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93045"/>
    <w:rPr>
      <w:rFonts w:ascii="Tahoma" w:eastAsia="Times New Roman" w:hAnsi="Tahoma" w:cs="Times New Roman"/>
      <w:sz w:val="16"/>
      <w:szCs w:val="16"/>
      <w:lang w:val="sq-AL"/>
    </w:rPr>
  </w:style>
  <w:style w:type="numbering" w:customStyle="1" w:styleId="NoList3">
    <w:name w:val="No List3"/>
    <w:next w:val="NoList"/>
    <w:semiHidden/>
    <w:rsid w:val="00093045"/>
  </w:style>
  <w:style w:type="numbering" w:customStyle="1" w:styleId="NoList4">
    <w:name w:val="No List4"/>
    <w:next w:val="NoList"/>
    <w:semiHidden/>
    <w:rsid w:val="00093045"/>
  </w:style>
  <w:style w:type="paragraph" w:customStyle="1" w:styleId="Point1">
    <w:name w:val="Point 1"/>
    <w:basedOn w:val="Normal"/>
    <w:link w:val="Point1Char"/>
    <w:rsid w:val="0009304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93045"/>
    <w:rPr>
      <w:rFonts w:ascii="Calibri" w:eastAsia="Times New Roman" w:hAnsi="Calibri" w:cs="Times New Roman"/>
      <w:sz w:val="24"/>
      <w:szCs w:val="24"/>
      <w:lang w:val="en-GB" w:eastAsia="en-GB"/>
    </w:rPr>
  </w:style>
  <w:style w:type="character" w:customStyle="1" w:styleId="longtext">
    <w:name w:val="long_text"/>
    <w:rsid w:val="00093045"/>
    <w:rPr>
      <w:rFonts w:ascii="Comic Sans MS" w:hAnsi="Comic Sans MS"/>
      <w:b/>
      <w:sz w:val="96"/>
      <w:szCs w:val="24"/>
      <w:lang w:val="pl-PL" w:eastAsia="pl-PL" w:bidi="ar-SA"/>
    </w:rPr>
  </w:style>
  <w:style w:type="paragraph" w:customStyle="1" w:styleId="Text1">
    <w:name w:val="Text 1"/>
    <w:basedOn w:val="Normal"/>
    <w:link w:val="Text1Char"/>
    <w:rsid w:val="0009304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9304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9304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9304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9304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93045"/>
  </w:style>
  <w:style w:type="character" w:customStyle="1" w:styleId="SectionTitleCharCharChar">
    <w:name w:val="SectionTitle Char Char Char"/>
    <w:link w:val="SectionTitleCharChar"/>
    <w:rsid w:val="0009304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93045"/>
    <w:rPr>
      <w:rFonts w:ascii="Calibri" w:eastAsia="Times New Roman" w:hAnsi="Calibri" w:cs="Times New Roman"/>
      <w:b/>
      <w:bCs/>
      <w:smallCaps/>
      <w:sz w:val="28"/>
      <w:szCs w:val="28"/>
      <w:lang w:val="en-GB" w:eastAsia="en-GB"/>
    </w:rPr>
  </w:style>
  <w:style w:type="character" w:customStyle="1" w:styleId="Text1Char">
    <w:name w:val="Text 1 Char"/>
    <w:link w:val="Text1"/>
    <w:rsid w:val="00093045"/>
    <w:rPr>
      <w:rFonts w:ascii="Calibri" w:eastAsia="Times New Roman" w:hAnsi="Calibri" w:cs="Times New Roman"/>
      <w:sz w:val="24"/>
      <w:szCs w:val="24"/>
      <w:lang w:val="en-GB" w:eastAsia="en-GB"/>
    </w:rPr>
  </w:style>
  <w:style w:type="character" w:customStyle="1" w:styleId="Point1CharChar">
    <w:name w:val="Point 1 Char Char"/>
    <w:rsid w:val="00093045"/>
    <w:rPr>
      <w:sz w:val="24"/>
      <w:szCs w:val="24"/>
      <w:lang w:val="en-GB" w:eastAsia="en-GB" w:bidi="ar-SA"/>
    </w:rPr>
  </w:style>
  <w:style w:type="paragraph" w:customStyle="1" w:styleId="Point0">
    <w:name w:val="Point 0"/>
    <w:basedOn w:val="Normal"/>
    <w:rsid w:val="0009304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9304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9304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9304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9304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9304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9304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9304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9304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93045"/>
    <w:rPr>
      <w:rFonts w:ascii="CG Times" w:hAnsi="CG Times"/>
      <w:sz w:val="22"/>
      <w:lang w:val="en-US" w:eastAsia="en-US" w:bidi="ar-SA"/>
    </w:rPr>
  </w:style>
  <w:style w:type="paragraph" w:customStyle="1" w:styleId="SectionTitle">
    <w:name w:val="SectionTitle"/>
    <w:basedOn w:val="Normal"/>
    <w:next w:val="Heading1"/>
    <w:rsid w:val="0009304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93045"/>
  </w:style>
  <w:style w:type="paragraph" w:styleId="TableofFigures">
    <w:name w:val="table of figures"/>
    <w:basedOn w:val="Normal"/>
    <w:next w:val="Normal"/>
    <w:rsid w:val="0009304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9304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9304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9304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9304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9304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9304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9304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9304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9304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9304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9304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9304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9304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9304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9304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93045"/>
    <w:pPr>
      <w:spacing w:after="0" w:line="360" w:lineRule="auto"/>
      <w:ind w:firstLine="0"/>
      <w:jc w:val="left"/>
    </w:pPr>
    <w:rPr>
      <w:rFonts w:ascii="Tahoma" w:eastAsia="Times New Roman" w:hAnsi="Tahoma"/>
      <w:lang w:val="de-AT" w:eastAsia="de-DE"/>
    </w:rPr>
  </w:style>
  <w:style w:type="paragraph" w:styleId="List">
    <w:name w:val="List"/>
    <w:basedOn w:val="Normal"/>
    <w:rsid w:val="0009304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9304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9304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9304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9304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9304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9304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9304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9304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9304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9304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9304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93045"/>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93045"/>
    <w:rPr>
      <w:sz w:val="16"/>
      <w:szCs w:val="16"/>
    </w:rPr>
  </w:style>
  <w:style w:type="paragraph" w:styleId="CommentText">
    <w:name w:val="annotation text"/>
    <w:aliases w:val=" Char"/>
    <w:basedOn w:val="Normal"/>
    <w:link w:val="CommentTextChar"/>
    <w:uiPriority w:val="99"/>
    <w:unhideWhenUsed/>
    <w:rsid w:val="00093045"/>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9304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93045"/>
    <w:rPr>
      <w:b/>
      <w:bCs/>
    </w:rPr>
  </w:style>
  <w:style w:type="character" w:customStyle="1" w:styleId="CommentSubjectChar">
    <w:name w:val="Comment Subject Char"/>
    <w:basedOn w:val="CommentTextChar"/>
    <w:link w:val="CommentSubject"/>
    <w:uiPriority w:val="99"/>
    <w:rsid w:val="00093045"/>
    <w:rPr>
      <w:rFonts w:ascii="Calibri" w:eastAsia="MS Mincho" w:hAnsi="Calibri" w:cs="Times New Roman"/>
      <w:b/>
      <w:bCs/>
      <w:sz w:val="20"/>
      <w:szCs w:val="20"/>
      <w:lang w:val="sq-AL"/>
    </w:rPr>
  </w:style>
  <w:style w:type="paragraph" w:styleId="ListNumber4">
    <w:name w:val="List Number 4"/>
    <w:basedOn w:val="Normal"/>
    <w:rsid w:val="0009304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9304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93045"/>
  </w:style>
  <w:style w:type="paragraph" w:styleId="MacroText">
    <w:name w:val="macro"/>
    <w:link w:val="MacroTextChar"/>
    <w:semiHidden/>
    <w:rsid w:val="0009304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93045"/>
    <w:rPr>
      <w:rFonts w:ascii="Courier New" w:eastAsia="Times New Roman" w:hAnsi="Courier New" w:cs="Times New Roman"/>
      <w:lang w:val="de-DE" w:eastAsia="de-DE"/>
    </w:rPr>
  </w:style>
  <w:style w:type="paragraph" w:styleId="NormalIndent">
    <w:name w:val="Normal Indent"/>
    <w:basedOn w:val="Normal"/>
    <w:link w:val="NormalIndentChar"/>
    <w:rsid w:val="0009304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9304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9304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93045"/>
    <w:rPr>
      <w:rFonts w:ascii="Tahoma" w:hAnsi="Tahoma"/>
      <w:sz w:val="22"/>
    </w:rPr>
  </w:style>
  <w:style w:type="paragraph" w:styleId="BlockText">
    <w:name w:val="Block Text"/>
    <w:basedOn w:val="Normal"/>
    <w:rsid w:val="0009304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9304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93045"/>
    <w:rPr>
      <w:rFonts w:ascii="Tahoma" w:eastAsia="Times New Roman" w:hAnsi="Tahoma" w:cs="Times New Roman"/>
      <w:lang w:val="de-AT" w:eastAsia="de-DE"/>
    </w:rPr>
  </w:style>
  <w:style w:type="character" w:customStyle="1" w:styleId="Emphasis1">
    <w:name w:val="Emphasis1"/>
    <w:semiHidden/>
    <w:rsid w:val="00093045"/>
  </w:style>
  <w:style w:type="paragraph" w:styleId="NoteHeading">
    <w:name w:val="Note Heading"/>
    <w:basedOn w:val="Normal"/>
    <w:next w:val="Normal"/>
    <w:link w:val="NoteHeadingChar"/>
    <w:rsid w:val="0009304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93045"/>
    <w:rPr>
      <w:rFonts w:ascii="Tahoma" w:eastAsia="Times New Roman" w:hAnsi="Tahoma" w:cs="Times New Roman"/>
      <w:lang w:val="de-AT" w:eastAsia="de-DE"/>
    </w:rPr>
  </w:style>
  <w:style w:type="paragraph" w:styleId="MessageHeader">
    <w:name w:val="Message Header"/>
    <w:basedOn w:val="Normal"/>
    <w:link w:val="MessageHeaderChar"/>
    <w:semiHidden/>
    <w:rsid w:val="0009304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9304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9304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9304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93045"/>
    <w:rPr>
      <w:rFonts w:ascii="Tahoma" w:eastAsia="Times New Roman" w:hAnsi="Tahoma" w:cs="Times New Roman"/>
      <w:sz w:val="20"/>
      <w:szCs w:val="20"/>
    </w:rPr>
  </w:style>
  <w:style w:type="character" w:styleId="EndnoteReference">
    <w:name w:val="endnote reference"/>
    <w:semiHidden/>
    <w:unhideWhenUsed/>
    <w:rsid w:val="00093045"/>
    <w:rPr>
      <w:vertAlign w:val="superscript"/>
    </w:rPr>
  </w:style>
  <w:style w:type="paragraph" w:styleId="BodyTextFirstIndent2">
    <w:name w:val="Body Text First Indent 2"/>
    <w:basedOn w:val="BodyTextIndent"/>
    <w:link w:val="BodyTextFirstIndent2Char"/>
    <w:semiHidden/>
    <w:rsid w:val="0009304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93045"/>
    <w:rPr>
      <w:rFonts w:ascii="Tahoma" w:eastAsia="Times New Roman" w:hAnsi="Tahoma" w:cs="Times New Roman"/>
      <w:lang w:val="de-AT" w:eastAsia="de-DE"/>
    </w:rPr>
  </w:style>
  <w:style w:type="numbering" w:styleId="111111">
    <w:name w:val="Outline List 2"/>
    <w:basedOn w:val="NoList"/>
    <w:semiHidden/>
    <w:rsid w:val="00093045"/>
    <w:pPr>
      <w:numPr>
        <w:numId w:val="14"/>
      </w:numPr>
    </w:pPr>
  </w:style>
  <w:style w:type="paragraph" w:customStyle="1" w:styleId="Zusatz2">
    <w:name w:val="Zusatz 2"/>
    <w:basedOn w:val="Normal"/>
    <w:next w:val="Normal"/>
    <w:semiHidden/>
    <w:rsid w:val="0009304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9304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93045"/>
    <w:pPr>
      <w:numPr>
        <w:numId w:val="15"/>
      </w:numPr>
    </w:pPr>
  </w:style>
  <w:style w:type="paragraph" w:styleId="Salutation">
    <w:name w:val="Salutation"/>
    <w:basedOn w:val="Normal"/>
    <w:next w:val="Normal"/>
    <w:link w:val="SalutationChar"/>
    <w:semiHidden/>
    <w:rsid w:val="0009304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93045"/>
    <w:rPr>
      <w:rFonts w:ascii="Tahoma" w:eastAsia="Times New Roman" w:hAnsi="Tahoma" w:cs="Times New Roman"/>
      <w:lang w:val="de-AT" w:eastAsia="de-DE"/>
    </w:rPr>
  </w:style>
  <w:style w:type="numbering" w:styleId="ArticleSection">
    <w:name w:val="Outline List 3"/>
    <w:basedOn w:val="NoList"/>
    <w:semiHidden/>
    <w:rsid w:val="00093045"/>
    <w:pPr>
      <w:numPr>
        <w:numId w:val="16"/>
      </w:numPr>
    </w:pPr>
  </w:style>
  <w:style w:type="paragraph" w:styleId="Closing">
    <w:name w:val="Closing"/>
    <w:basedOn w:val="Normal"/>
    <w:link w:val="ClosingChar"/>
    <w:semiHidden/>
    <w:rsid w:val="0009304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93045"/>
    <w:rPr>
      <w:rFonts w:ascii="Tahoma" w:eastAsia="Times New Roman" w:hAnsi="Tahoma" w:cs="Times New Roman"/>
      <w:lang w:val="de-AT" w:eastAsia="de-DE"/>
    </w:rPr>
  </w:style>
  <w:style w:type="character" w:styleId="Emphasis">
    <w:name w:val="Emphasis"/>
    <w:qFormat/>
    <w:rsid w:val="00093045"/>
    <w:rPr>
      <w:i/>
      <w:iCs/>
    </w:rPr>
  </w:style>
  <w:style w:type="paragraph" w:styleId="HTMLAddress">
    <w:name w:val="HTML Address"/>
    <w:basedOn w:val="Normal"/>
    <w:link w:val="HTMLAddressChar"/>
    <w:semiHidden/>
    <w:rsid w:val="0009304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93045"/>
    <w:rPr>
      <w:rFonts w:ascii="Tahoma" w:eastAsia="Times New Roman" w:hAnsi="Tahoma" w:cs="Times New Roman"/>
      <w:i/>
      <w:iCs/>
      <w:lang w:val="de-AT" w:eastAsia="de-DE"/>
    </w:rPr>
  </w:style>
  <w:style w:type="character" w:styleId="HTMLAcronym">
    <w:name w:val="HTML Acronym"/>
    <w:semiHidden/>
    <w:rsid w:val="00093045"/>
  </w:style>
  <w:style w:type="character" w:styleId="HTMLSample">
    <w:name w:val="HTML Sample"/>
    <w:semiHidden/>
    <w:rsid w:val="00093045"/>
    <w:rPr>
      <w:rFonts w:ascii="Courier New" w:hAnsi="Courier New" w:cs="Courier New"/>
    </w:rPr>
  </w:style>
  <w:style w:type="character" w:styleId="HTMLCode">
    <w:name w:val="HTML Code"/>
    <w:semiHidden/>
    <w:rsid w:val="00093045"/>
    <w:rPr>
      <w:rFonts w:ascii="Courier New" w:hAnsi="Courier New" w:cs="Courier New"/>
      <w:sz w:val="20"/>
      <w:szCs w:val="20"/>
    </w:rPr>
  </w:style>
  <w:style w:type="character" w:styleId="HTMLDefinition">
    <w:name w:val="HTML Definition"/>
    <w:semiHidden/>
    <w:rsid w:val="00093045"/>
    <w:rPr>
      <w:i/>
      <w:iCs/>
    </w:rPr>
  </w:style>
  <w:style w:type="character" w:styleId="HTMLTypewriter">
    <w:name w:val="HTML Typewriter"/>
    <w:semiHidden/>
    <w:rsid w:val="00093045"/>
    <w:rPr>
      <w:rFonts w:ascii="Courier New" w:hAnsi="Courier New" w:cs="Courier New"/>
      <w:sz w:val="20"/>
      <w:szCs w:val="20"/>
    </w:rPr>
  </w:style>
  <w:style w:type="character" w:styleId="HTMLKeyboard">
    <w:name w:val="HTML Keyboard"/>
    <w:semiHidden/>
    <w:rsid w:val="00093045"/>
    <w:rPr>
      <w:rFonts w:ascii="Courier New" w:hAnsi="Courier New" w:cs="Courier New"/>
      <w:sz w:val="20"/>
      <w:szCs w:val="20"/>
    </w:rPr>
  </w:style>
  <w:style w:type="character" w:styleId="HTMLVariable">
    <w:name w:val="HTML Variable"/>
    <w:semiHidden/>
    <w:rsid w:val="00093045"/>
    <w:rPr>
      <w:i/>
      <w:iCs/>
    </w:rPr>
  </w:style>
  <w:style w:type="paragraph" w:styleId="HTMLPreformatted">
    <w:name w:val="HTML Preformatted"/>
    <w:basedOn w:val="Normal"/>
    <w:link w:val="HTMLPreformattedChar"/>
    <w:semiHidden/>
    <w:rsid w:val="0009304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93045"/>
    <w:rPr>
      <w:rFonts w:ascii="Courier New" w:eastAsia="Times New Roman" w:hAnsi="Courier New" w:cs="Times New Roman"/>
      <w:sz w:val="20"/>
      <w:lang w:val="de-AT" w:eastAsia="de-DE"/>
    </w:rPr>
  </w:style>
  <w:style w:type="character" w:styleId="HTMLCite">
    <w:name w:val="HTML Cite"/>
    <w:semiHidden/>
    <w:rsid w:val="00093045"/>
    <w:rPr>
      <w:i/>
      <w:iCs/>
    </w:rPr>
  </w:style>
  <w:style w:type="table" w:styleId="Table3Deffects1">
    <w:name w:val="Table 3D effects 1"/>
    <w:basedOn w:val="TableNormal"/>
    <w:semiHidden/>
    <w:rsid w:val="00093045"/>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93045"/>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93045"/>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93045"/>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93045"/>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93045"/>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9304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93045"/>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93045"/>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93045"/>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93045"/>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9304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9304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93045"/>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93045"/>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9304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93045"/>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93045"/>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9304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9304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9304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9304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93045"/>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9304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9304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9304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93045"/>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93045"/>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93045"/>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9304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9304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93045"/>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93045"/>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93045"/>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93045"/>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93045"/>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93045"/>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93045"/>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93045"/>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93045"/>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93045"/>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93045"/>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93045"/>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93045"/>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093045"/>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09304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93045"/>
    <w:rPr>
      <w:rFonts w:ascii="Tahoma" w:eastAsia="Times New Roman" w:hAnsi="Tahoma" w:cs="Times New Roman"/>
      <w:lang w:val="de-AT" w:eastAsia="de-DE"/>
    </w:rPr>
  </w:style>
  <w:style w:type="paragraph" w:styleId="E-mailSignature">
    <w:name w:val="E-mail Signature"/>
    <w:basedOn w:val="Normal"/>
    <w:link w:val="E-mailSignatureChar"/>
    <w:rsid w:val="0009304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93045"/>
    <w:rPr>
      <w:rFonts w:ascii="Tahoma" w:eastAsia="Times New Roman" w:hAnsi="Tahoma" w:cs="Times New Roman"/>
      <w:lang w:val="de-AT" w:eastAsia="de-DE"/>
    </w:rPr>
  </w:style>
  <w:style w:type="paragraph" w:styleId="BodyText2">
    <w:name w:val="Body Text 2"/>
    <w:basedOn w:val="Normal"/>
    <w:link w:val="BodyText2Char"/>
    <w:uiPriority w:val="99"/>
    <w:rsid w:val="0009304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93045"/>
    <w:rPr>
      <w:rFonts w:ascii="Tahoma" w:eastAsia="Times New Roman" w:hAnsi="Tahoma" w:cs="Times New Roman"/>
      <w:lang w:val="de-AT" w:eastAsia="de-DE"/>
    </w:rPr>
  </w:style>
  <w:style w:type="paragraph" w:styleId="BodyTextIndent2">
    <w:name w:val="Body Text Indent 2"/>
    <w:basedOn w:val="Normal"/>
    <w:link w:val="BodyTextIndent2Char"/>
    <w:semiHidden/>
    <w:rsid w:val="0009304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93045"/>
    <w:rPr>
      <w:rFonts w:ascii="Tahoma" w:eastAsia="Times New Roman" w:hAnsi="Tahoma" w:cs="Times New Roman"/>
      <w:lang w:val="de-AT" w:eastAsia="de-DE"/>
    </w:rPr>
  </w:style>
  <w:style w:type="paragraph" w:styleId="BodyTextIndent3">
    <w:name w:val="Body Text Indent 3"/>
    <w:basedOn w:val="Normal"/>
    <w:link w:val="BodyTextIndent3Char"/>
    <w:semiHidden/>
    <w:rsid w:val="0009304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9304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9304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9304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9304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9304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93045"/>
    <w:rPr>
      <w:rFonts w:ascii="CG Times" w:eastAsia="Times New Roman" w:hAnsi="CG Times" w:cs="Times New Roman"/>
      <w:b/>
      <w:szCs w:val="24"/>
    </w:rPr>
  </w:style>
  <w:style w:type="character" w:customStyle="1" w:styleId="SubtitleChar1">
    <w:name w:val="Subtitle Char1"/>
    <w:locked/>
    <w:rsid w:val="00093045"/>
    <w:rPr>
      <w:rFonts w:ascii="Cambria" w:hAnsi="Cambria"/>
      <w:sz w:val="24"/>
      <w:szCs w:val="24"/>
    </w:rPr>
  </w:style>
  <w:style w:type="paragraph" w:customStyle="1" w:styleId="Char1">
    <w:name w:val="Char1"/>
    <w:basedOn w:val="Normal"/>
    <w:rsid w:val="0009304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93045"/>
    <w:rPr>
      <w:rFonts w:ascii="Tahoma" w:hAnsi="Tahoma" w:cs="Tahoma"/>
      <w:i/>
      <w:iCs/>
      <w:sz w:val="22"/>
      <w:szCs w:val="22"/>
      <w:lang w:val="de-AT" w:eastAsia="de-DE" w:bidi="ar-SA"/>
    </w:rPr>
  </w:style>
  <w:style w:type="character" w:customStyle="1" w:styleId="CharChar36">
    <w:name w:val="Char Char36"/>
    <w:locked/>
    <w:rsid w:val="00093045"/>
    <w:rPr>
      <w:rFonts w:ascii="Arial" w:hAnsi="Arial" w:cs="Arial"/>
      <w:b/>
      <w:bCs/>
      <w:kern w:val="32"/>
      <w:sz w:val="32"/>
      <w:szCs w:val="32"/>
      <w:lang w:val="sq-AL" w:eastAsia="en-US" w:bidi="ar-SA"/>
    </w:rPr>
  </w:style>
  <w:style w:type="character" w:customStyle="1" w:styleId="CharChar35">
    <w:name w:val="Char Char35"/>
    <w:locked/>
    <w:rsid w:val="00093045"/>
    <w:rPr>
      <w:rFonts w:ascii="Arial" w:hAnsi="Arial" w:cs="Arial"/>
      <w:b/>
      <w:bCs/>
      <w:i/>
      <w:iCs/>
      <w:sz w:val="28"/>
      <w:szCs w:val="28"/>
      <w:lang w:val="sq-AL" w:eastAsia="en-US" w:bidi="ar-SA"/>
    </w:rPr>
  </w:style>
  <w:style w:type="character" w:customStyle="1" w:styleId="CharChar34">
    <w:name w:val="Char Char34"/>
    <w:locked/>
    <w:rsid w:val="00093045"/>
    <w:rPr>
      <w:rFonts w:ascii="Tahoma" w:hAnsi="Tahoma"/>
      <w:b/>
      <w:kern w:val="28"/>
      <w:sz w:val="24"/>
      <w:szCs w:val="28"/>
      <w:lang w:val="de-AT" w:eastAsia="de-DE" w:bidi="ar-SA"/>
    </w:rPr>
  </w:style>
  <w:style w:type="character" w:customStyle="1" w:styleId="CharChar33">
    <w:name w:val="Char Char33"/>
    <w:locked/>
    <w:rsid w:val="00093045"/>
    <w:rPr>
      <w:rFonts w:ascii="Tahoma" w:hAnsi="Tahoma"/>
      <w:b/>
      <w:i/>
      <w:kern w:val="28"/>
      <w:sz w:val="22"/>
      <w:szCs w:val="22"/>
      <w:lang w:val="de-AT" w:eastAsia="de-DE" w:bidi="ar-SA"/>
    </w:rPr>
  </w:style>
  <w:style w:type="character" w:customStyle="1" w:styleId="CharChar32">
    <w:name w:val="Char Char32"/>
    <w:locked/>
    <w:rsid w:val="00093045"/>
    <w:rPr>
      <w:rFonts w:ascii="Tahoma" w:hAnsi="Tahoma"/>
      <w:b/>
      <w:i/>
      <w:kern w:val="28"/>
      <w:sz w:val="22"/>
      <w:szCs w:val="22"/>
      <w:lang w:val="de-AT" w:eastAsia="de-DE" w:bidi="ar-SA"/>
    </w:rPr>
  </w:style>
  <w:style w:type="character" w:customStyle="1" w:styleId="CharChar31">
    <w:name w:val="Char Char31"/>
    <w:locked/>
    <w:rsid w:val="00093045"/>
    <w:rPr>
      <w:rFonts w:ascii="Tahoma" w:hAnsi="Tahoma"/>
      <w:b/>
      <w:i/>
      <w:kern w:val="28"/>
      <w:sz w:val="22"/>
      <w:szCs w:val="22"/>
      <w:lang w:val="de-AT" w:eastAsia="de-DE" w:bidi="ar-SA"/>
    </w:rPr>
  </w:style>
  <w:style w:type="character" w:customStyle="1" w:styleId="CharChar10">
    <w:name w:val="Char Char10"/>
    <w:semiHidden/>
    <w:locked/>
    <w:rsid w:val="00093045"/>
    <w:rPr>
      <w:rFonts w:ascii="Courier New" w:hAnsi="Courier New" w:cs="Courier New"/>
      <w:szCs w:val="22"/>
      <w:lang w:val="de-AT" w:eastAsia="de-DE" w:bidi="ar-SA"/>
    </w:rPr>
  </w:style>
  <w:style w:type="character" w:customStyle="1" w:styleId="CharChar30">
    <w:name w:val="Char Char30"/>
    <w:locked/>
    <w:rsid w:val="00093045"/>
    <w:rPr>
      <w:rFonts w:ascii="Tahoma" w:hAnsi="Tahoma"/>
      <w:b/>
      <w:i/>
      <w:kern w:val="28"/>
      <w:sz w:val="22"/>
      <w:szCs w:val="22"/>
      <w:lang w:val="de-AT" w:eastAsia="de-DE" w:bidi="ar-SA"/>
    </w:rPr>
  </w:style>
  <w:style w:type="character" w:customStyle="1" w:styleId="CharChar29">
    <w:name w:val="Char Char29"/>
    <w:locked/>
    <w:rsid w:val="00093045"/>
    <w:rPr>
      <w:rFonts w:ascii="Tahoma" w:hAnsi="Tahoma"/>
      <w:b/>
      <w:i/>
      <w:kern w:val="28"/>
      <w:sz w:val="22"/>
      <w:szCs w:val="22"/>
      <w:lang w:val="de-AT" w:eastAsia="de-DE" w:bidi="ar-SA"/>
    </w:rPr>
  </w:style>
  <w:style w:type="character" w:customStyle="1" w:styleId="CharChar28">
    <w:name w:val="Char Char28"/>
    <w:locked/>
    <w:rsid w:val="00093045"/>
    <w:rPr>
      <w:rFonts w:ascii="Tahoma" w:hAnsi="Tahoma"/>
      <w:b/>
      <w:i/>
      <w:kern w:val="28"/>
      <w:sz w:val="22"/>
      <w:szCs w:val="22"/>
      <w:lang w:val="de-AT" w:eastAsia="de-DE" w:bidi="ar-SA"/>
    </w:rPr>
  </w:style>
  <w:style w:type="character" w:customStyle="1" w:styleId="CharChar27">
    <w:name w:val="Char Char27"/>
    <w:locked/>
    <w:rsid w:val="00093045"/>
    <w:rPr>
      <w:rFonts w:ascii="Calibri" w:eastAsia="Calibri" w:hAnsi="Calibri"/>
      <w:lang w:val="sq-AL" w:eastAsia="en-US" w:bidi="ar-SA"/>
    </w:rPr>
  </w:style>
  <w:style w:type="character" w:customStyle="1" w:styleId="CharChar24">
    <w:name w:val="Char Char24"/>
    <w:locked/>
    <w:rsid w:val="00093045"/>
    <w:rPr>
      <w:rFonts w:ascii="Tahoma" w:hAnsi="Tahoma" w:cs="Tahoma"/>
      <w:sz w:val="22"/>
      <w:szCs w:val="22"/>
      <w:lang w:val="de-AT" w:eastAsia="de-DE" w:bidi="ar-SA"/>
    </w:rPr>
  </w:style>
  <w:style w:type="character" w:customStyle="1" w:styleId="CharChar23">
    <w:name w:val="Char Char23"/>
    <w:locked/>
    <w:rsid w:val="00093045"/>
    <w:rPr>
      <w:rFonts w:ascii="Tahoma" w:hAnsi="Tahoma" w:cs="Tahoma"/>
      <w:sz w:val="22"/>
      <w:szCs w:val="22"/>
      <w:lang w:val="de-AT" w:eastAsia="de-DE" w:bidi="ar-SA"/>
    </w:rPr>
  </w:style>
  <w:style w:type="character" w:customStyle="1" w:styleId="CharChar22">
    <w:name w:val="Char Char22"/>
    <w:semiHidden/>
    <w:locked/>
    <w:rsid w:val="00093045"/>
    <w:rPr>
      <w:rFonts w:ascii="Courier New" w:hAnsi="Courier New" w:cs="Courier New"/>
      <w:sz w:val="22"/>
      <w:szCs w:val="22"/>
      <w:lang w:val="de-DE" w:eastAsia="de-DE" w:bidi="ar-SA"/>
    </w:rPr>
  </w:style>
  <w:style w:type="character" w:customStyle="1" w:styleId="CharChar21">
    <w:name w:val="Char Char21"/>
    <w:locked/>
    <w:rsid w:val="00093045"/>
    <w:rPr>
      <w:rFonts w:ascii="Tahoma" w:hAnsi="Tahoma" w:cs="Tahoma"/>
      <w:b/>
      <w:kern w:val="28"/>
      <w:sz w:val="36"/>
      <w:szCs w:val="36"/>
      <w:lang w:val="de-AT" w:eastAsia="de-DE" w:bidi="ar-SA"/>
    </w:rPr>
  </w:style>
  <w:style w:type="character" w:customStyle="1" w:styleId="CharChar12">
    <w:name w:val="Char Char12"/>
    <w:semiHidden/>
    <w:locked/>
    <w:rsid w:val="00093045"/>
    <w:rPr>
      <w:rFonts w:ascii="Tahoma" w:hAnsi="Tahoma" w:cs="Tahoma"/>
      <w:sz w:val="22"/>
      <w:szCs w:val="22"/>
      <w:lang w:val="de-AT" w:eastAsia="de-DE" w:bidi="ar-SA"/>
    </w:rPr>
  </w:style>
  <w:style w:type="character" w:customStyle="1" w:styleId="CharChar9">
    <w:name w:val="Char Char9"/>
    <w:semiHidden/>
    <w:locked/>
    <w:rsid w:val="00093045"/>
    <w:rPr>
      <w:rFonts w:ascii="Tahoma" w:hAnsi="Tahoma" w:cs="Tahoma"/>
      <w:sz w:val="22"/>
      <w:szCs w:val="22"/>
      <w:lang w:val="de-AT" w:eastAsia="de-DE" w:bidi="ar-SA"/>
    </w:rPr>
  </w:style>
  <w:style w:type="character" w:customStyle="1" w:styleId="CharChar25">
    <w:name w:val="Char Char25"/>
    <w:semiHidden/>
    <w:locked/>
    <w:rsid w:val="00093045"/>
    <w:rPr>
      <w:rFonts w:ascii="Tahoma" w:hAnsi="Tahoma" w:cs="Tahoma"/>
      <w:sz w:val="22"/>
      <w:szCs w:val="22"/>
      <w:lang w:val="de-AT" w:eastAsia="de-DE" w:bidi="ar-SA"/>
    </w:rPr>
  </w:style>
  <w:style w:type="character" w:customStyle="1" w:styleId="CharChar15">
    <w:name w:val="Char Char15"/>
    <w:semiHidden/>
    <w:locked/>
    <w:rsid w:val="00093045"/>
    <w:rPr>
      <w:rFonts w:ascii="Tahoma" w:hAnsi="Tahoma" w:cs="Tahoma"/>
      <w:sz w:val="22"/>
      <w:szCs w:val="22"/>
      <w:lang w:val="de-AT" w:eastAsia="de-DE" w:bidi="ar-SA"/>
    </w:rPr>
  </w:style>
  <w:style w:type="character" w:customStyle="1" w:styleId="CharChar16">
    <w:name w:val="Char Char16"/>
    <w:semiHidden/>
    <w:locked/>
    <w:rsid w:val="00093045"/>
    <w:rPr>
      <w:rFonts w:ascii="Tahoma" w:hAnsi="Tahoma" w:cs="Arial"/>
      <w:sz w:val="24"/>
      <w:szCs w:val="24"/>
      <w:lang w:val="de-AT" w:eastAsia="de-DE" w:bidi="ar-SA"/>
    </w:rPr>
  </w:style>
  <w:style w:type="character" w:customStyle="1" w:styleId="CharChar20">
    <w:name w:val="Char Char20"/>
    <w:locked/>
    <w:rsid w:val="00093045"/>
    <w:rPr>
      <w:rFonts w:ascii="Tahoma" w:hAnsi="Tahoma" w:cs="Tahoma"/>
      <w:b/>
      <w:kern w:val="28"/>
      <w:sz w:val="32"/>
      <w:szCs w:val="36"/>
      <w:lang w:val="de-AT" w:eastAsia="de-DE" w:bidi="ar-SA"/>
    </w:rPr>
  </w:style>
  <w:style w:type="character" w:customStyle="1" w:styleId="CharChar13">
    <w:name w:val="Char Char13"/>
    <w:semiHidden/>
    <w:locked/>
    <w:rsid w:val="00093045"/>
    <w:rPr>
      <w:rFonts w:ascii="Tahoma" w:hAnsi="Tahoma" w:cs="Tahoma"/>
      <w:sz w:val="22"/>
      <w:szCs w:val="22"/>
      <w:lang w:val="de-AT" w:eastAsia="de-DE" w:bidi="ar-SA"/>
    </w:rPr>
  </w:style>
  <w:style w:type="character" w:customStyle="1" w:styleId="CharChar19">
    <w:name w:val="Char Char19"/>
    <w:semiHidden/>
    <w:locked/>
    <w:rsid w:val="00093045"/>
    <w:rPr>
      <w:rFonts w:ascii="Tahoma" w:hAnsi="Tahoma" w:cs="Tahoma"/>
      <w:sz w:val="22"/>
      <w:szCs w:val="22"/>
      <w:lang w:val="de-AT" w:eastAsia="de-DE" w:bidi="ar-SA"/>
    </w:rPr>
  </w:style>
  <w:style w:type="character" w:customStyle="1" w:styleId="CharChar3">
    <w:name w:val="Char Char3"/>
    <w:semiHidden/>
    <w:locked/>
    <w:rsid w:val="00093045"/>
  </w:style>
  <w:style w:type="character" w:customStyle="1" w:styleId="CharChar14">
    <w:name w:val="Char Char14"/>
    <w:semiHidden/>
    <w:locked/>
    <w:rsid w:val="00093045"/>
  </w:style>
  <w:style w:type="character" w:customStyle="1" w:styleId="CharChar17">
    <w:name w:val="Char Char17"/>
    <w:locked/>
    <w:rsid w:val="00093045"/>
    <w:rPr>
      <w:rFonts w:ascii="Tahoma" w:hAnsi="Tahoma" w:cs="Tahoma"/>
      <w:sz w:val="22"/>
      <w:szCs w:val="22"/>
      <w:lang w:val="de-AT" w:eastAsia="de-DE" w:bidi="ar-SA"/>
    </w:rPr>
  </w:style>
  <w:style w:type="character" w:customStyle="1" w:styleId="CharChar7">
    <w:name w:val="Char Char7"/>
    <w:semiHidden/>
    <w:locked/>
    <w:rsid w:val="00093045"/>
    <w:rPr>
      <w:rFonts w:ascii="Tahoma" w:hAnsi="Tahoma" w:cs="Tahoma"/>
      <w:sz w:val="22"/>
      <w:szCs w:val="22"/>
      <w:lang w:val="de-AT" w:eastAsia="de-DE" w:bidi="ar-SA"/>
    </w:rPr>
  </w:style>
  <w:style w:type="character" w:customStyle="1" w:styleId="CharChar6">
    <w:name w:val="Char Char6"/>
    <w:semiHidden/>
    <w:locked/>
    <w:rsid w:val="00093045"/>
    <w:rPr>
      <w:rFonts w:ascii="Tahoma" w:hAnsi="Tahoma" w:cs="Tahoma"/>
      <w:sz w:val="16"/>
      <w:szCs w:val="16"/>
      <w:lang w:val="de-AT" w:eastAsia="de-DE" w:bidi="ar-SA"/>
    </w:rPr>
  </w:style>
  <w:style w:type="character" w:customStyle="1" w:styleId="CharChar5">
    <w:name w:val="Char Char5"/>
    <w:semiHidden/>
    <w:locked/>
    <w:rsid w:val="00093045"/>
    <w:rPr>
      <w:rFonts w:ascii="Tahoma" w:hAnsi="Tahoma" w:cs="Tahoma"/>
      <w:sz w:val="22"/>
      <w:szCs w:val="22"/>
      <w:lang w:val="de-AT" w:eastAsia="de-DE" w:bidi="ar-SA"/>
    </w:rPr>
  </w:style>
  <w:style w:type="character" w:customStyle="1" w:styleId="CharChar4">
    <w:name w:val="Char Char4"/>
    <w:semiHidden/>
    <w:locked/>
    <w:rsid w:val="00093045"/>
    <w:rPr>
      <w:rFonts w:ascii="Tahoma" w:hAnsi="Tahoma" w:cs="Tahoma"/>
      <w:sz w:val="16"/>
      <w:szCs w:val="16"/>
      <w:lang w:val="de-AT" w:eastAsia="de-DE" w:bidi="ar-SA"/>
    </w:rPr>
  </w:style>
  <w:style w:type="character" w:customStyle="1" w:styleId="CharChar18">
    <w:name w:val="Char Char18"/>
    <w:semiHidden/>
    <w:locked/>
    <w:rsid w:val="00093045"/>
    <w:rPr>
      <w:rFonts w:ascii="Tahoma" w:hAnsi="Tahoma" w:cs="Tahoma"/>
      <w:sz w:val="22"/>
      <w:szCs w:val="22"/>
      <w:lang w:val="de-AT" w:eastAsia="de-DE" w:bidi="ar-SA"/>
    </w:rPr>
  </w:style>
  <w:style w:type="character" w:customStyle="1" w:styleId="CharChar8">
    <w:name w:val="Char Char8"/>
    <w:locked/>
    <w:rsid w:val="00093045"/>
    <w:rPr>
      <w:rFonts w:ascii="Tahoma" w:hAnsi="Tahoma" w:cs="Tahoma"/>
      <w:sz w:val="22"/>
      <w:szCs w:val="22"/>
      <w:lang w:val="de-AT" w:eastAsia="de-DE" w:bidi="ar-SA"/>
    </w:rPr>
  </w:style>
  <w:style w:type="character" w:customStyle="1" w:styleId="CharChar2">
    <w:name w:val="Char Char2"/>
    <w:locked/>
    <w:rsid w:val="00093045"/>
    <w:rPr>
      <w:rFonts w:ascii="Calibri" w:eastAsia="Calibri" w:hAnsi="Calibri" w:cs="Times New Roman"/>
      <w:b/>
      <w:bCs/>
      <w:sz w:val="20"/>
      <w:szCs w:val="20"/>
      <w:lang w:val="sq-AL" w:eastAsia="en-US" w:bidi="ar-SA"/>
    </w:rPr>
  </w:style>
  <w:style w:type="character" w:customStyle="1" w:styleId="CharChar26">
    <w:name w:val="Char Char26"/>
    <w:semiHidden/>
    <w:locked/>
    <w:rsid w:val="00093045"/>
    <w:rPr>
      <w:rFonts w:ascii="Tahoma" w:hAnsi="Tahoma" w:cs="Tahoma"/>
      <w:sz w:val="16"/>
      <w:szCs w:val="16"/>
      <w:lang w:val="sq-AL" w:eastAsia="en-US" w:bidi="ar-SA"/>
    </w:rPr>
  </w:style>
  <w:style w:type="character" w:customStyle="1" w:styleId="CommentTextChar11">
    <w:name w:val="Comment Text Char11"/>
    <w:aliases w:val="Char Char37"/>
    <w:semiHidden/>
    <w:rsid w:val="00093045"/>
    <w:rPr>
      <w:rFonts w:ascii="Calibri" w:hAnsi="Calibri" w:hint="default"/>
      <w:lang w:val="sq-AL"/>
    </w:rPr>
  </w:style>
  <w:style w:type="character" w:customStyle="1" w:styleId="NormalIndentChar">
    <w:name w:val="Normal Indent Char"/>
    <w:link w:val="NormalIndent"/>
    <w:rsid w:val="0009304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9304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93045"/>
    <w:pPr>
      <w:tabs>
        <w:tab w:val="num" w:pos="360"/>
        <w:tab w:val="num" w:pos="1935"/>
        <w:tab w:val="num" w:pos="2563"/>
        <w:tab w:val="num" w:pos="3474"/>
      </w:tabs>
      <w:ind w:left="1935" w:hanging="360"/>
      <w:outlineLvl w:val="6"/>
    </w:pPr>
  </w:style>
  <w:style w:type="character" w:customStyle="1" w:styleId="AODefHeadChar">
    <w:name w:val="AODefHead Char"/>
    <w:link w:val="AODefHead"/>
    <w:rsid w:val="00093045"/>
    <w:rPr>
      <w:rFonts w:ascii="Times New Roman" w:eastAsia="Times New Roman" w:hAnsi="Times New Roman" w:cs="Times New Roman"/>
      <w:szCs w:val="20"/>
      <w:lang w:val="sq-AL" w:eastAsia="sq-AL" w:bidi="sq-AL"/>
    </w:rPr>
  </w:style>
  <w:style w:type="paragraph" w:customStyle="1" w:styleId="PARA">
    <w:name w:val="PARA"/>
    <w:basedOn w:val="Normal"/>
    <w:locked/>
    <w:rsid w:val="0009304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9304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9304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9304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9304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93045"/>
    <w:rPr>
      <w:color w:val="0000FF"/>
      <w:spacing w:val="0"/>
      <w:u w:val="double"/>
    </w:rPr>
  </w:style>
  <w:style w:type="paragraph" w:customStyle="1" w:styleId="dia">
    <w:name w:val="di(a)"/>
    <w:basedOn w:val="Normal"/>
    <w:rsid w:val="0009304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9304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9304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9304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9304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9304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93045"/>
    <w:rPr>
      <w:rFonts w:cs="Times New Roman"/>
      <w:color w:val="808080"/>
    </w:rPr>
  </w:style>
  <w:style w:type="character" w:customStyle="1" w:styleId="az12">
    <w:name w:val="az12"/>
    <w:uiPriority w:val="99"/>
    <w:rsid w:val="0009304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9304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93045"/>
    <w:rPr>
      <w:rFonts w:ascii="Calibri" w:eastAsia="Times New Roman" w:hAnsi="Calibri" w:cs="Times New Roman"/>
      <w:sz w:val="24"/>
      <w:szCs w:val="24"/>
      <w:lang w:val="en-GB" w:eastAsia="en-GB"/>
    </w:rPr>
  </w:style>
  <w:style w:type="paragraph" w:customStyle="1" w:styleId="Paragraf02">
    <w:name w:val="Paragraf 0.2"/>
    <w:basedOn w:val="Paragrafi"/>
    <w:qFormat/>
    <w:rsid w:val="00093045"/>
    <w:pPr>
      <w:tabs>
        <w:tab w:val="left" w:pos="6575"/>
      </w:tabs>
    </w:pPr>
    <w:rPr>
      <w:spacing w:val="-4"/>
    </w:rPr>
  </w:style>
  <w:style w:type="table" w:customStyle="1" w:styleId="TableGrid30">
    <w:name w:val="Table Grid3"/>
    <w:basedOn w:val="TableNormal"/>
    <w:next w:val="TableGrid"/>
    <w:uiPriority w:val="59"/>
    <w:rsid w:val="00093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93045"/>
  </w:style>
  <w:style w:type="character" w:styleId="BookTitle">
    <w:name w:val="Book Title"/>
    <w:uiPriority w:val="33"/>
    <w:qFormat/>
    <w:rsid w:val="00093045"/>
    <w:rPr>
      <w:b/>
      <w:bCs/>
      <w:smallCaps/>
      <w:spacing w:val="5"/>
    </w:rPr>
  </w:style>
  <w:style w:type="paragraph" w:customStyle="1" w:styleId="Cover1">
    <w:name w:val="Cover1"/>
    <w:basedOn w:val="Normal"/>
    <w:next w:val="Normal"/>
    <w:rsid w:val="0009304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9304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9304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9304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93045"/>
    <w:rPr>
      <w:rFonts w:ascii="Times New Roman" w:eastAsia="Times New Roman" w:hAnsi="Times New Roman" w:cs="Times New Roman"/>
      <w:szCs w:val="20"/>
      <w:lang w:val="sq-AL"/>
    </w:rPr>
  </w:style>
  <w:style w:type="character" w:customStyle="1" w:styleId="Bodytext0">
    <w:name w:val="Body text_"/>
    <w:link w:val="BodyText1"/>
    <w:rsid w:val="00093045"/>
    <w:rPr>
      <w:rFonts w:ascii="Times New Roman" w:hAnsi="Times New Roman"/>
      <w:sz w:val="21"/>
      <w:szCs w:val="21"/>
      <w:shd w:val="clear" w:color="auto" w:fill="FFFFFF"/>
    </w:rPr>
  </w:style>
  <w:style w:type="paragraph" w:customStyle="1" w:styleId="BodyText1">
    <w:name w:val="Body Text1"/>
    <w:basedOn w:val="Normal"/>
    <w:link w:val="Bodytext0"/>
    <w:rsid w:val="00093045"/>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9304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93045"/>
    <w:pPr>
      <w:spacing w:after="160" w:line="240" w:lineRule="exact"/>
      <w:ind w:firstLine="0"/>
      <w:jc w:val="left"/>
    </w:pPr>
    <w:rPr>
      <w:rFonts w:ascii="Tahoma" w:eastAsia="MS Mincho" w:hAnsi="Tahoma"/>
      <w:sz w:val="20"/>
      <w:szCs w:val="20"/>
      <w:lang w:val="sq-AL"/>
    </w:rPr>
  </w:style>
  <w:style w:type="paragraph" w:customStyle="1" w:styleId="CharCharCharCharCharCharCarattere">
    <w:name w:val="Char Char Char Char Char Char Carattere"/>
    <w:basedOn w:val="Normal"/>
    <w:rsid w:val="00093045"/>
    <w:pPr>
      <w:spacing w:after="160" w:line="240" w:lineRule="exact"/>
      <w:ind w:firstLine="0"/>
      <w:jc w:val="left"/>
    </w:pPr>
    <w:rPr>
      <w:rFonts w:ascii="Tahoma" w:eastAsia="MS Mincho" w:hAnsi="Tahoma"/>
      <w:sz w:val="20"/>
      <w:szCs w:val="20"/>
      <w:lang w:val="sq-AL"/>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Normal"/>
    <w:rsid w:val="00093045"/>
    <w:pPr>
      <w:spacing w:after="160" w:line="240" w:lineRule="exact"/>
      <w:ind w:firstLine="0"/>
      <w:jc w:val="left"/>
    </w:pPr>
    <w:rPr>
      <w:rFonts w:ascii="Tahoma" w:eastAsia="MS Mincho" w:hAnsi="Tahoma"/>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1703</Words>
  <Characters>9709</Characters>
  <Application>Microsoft Office Word</Application>
  <DocSecurity>0</DocSecurity>
  <Lines>80</Lines>
  <Paragraphs>22</Paragraphs>
  <ScaleCrop>false</ScaleCrop>
  <Company>Grizli777</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2015-02-03T08:53:00Z</dcterms:created>
  <dcterms:modified xsi:type="dcterms:W3CDTF">2024-12-11T13:38:00Z</dcterms:modified>
</cp:coreProperties>
</file>