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5928" w:rsidRPr="002A4913" w:rsidRDefault="000B5928" w:rsidP="000B5928">
      <w:pPr>
        <w:pStyle w:val="Paragrafi"/>
        <w:jc w:val="center"/>
        <w:rPr>
          <w:b/>
          <w:lang w:val="sq-AL"/>
        </w:rPr>
      </w:pPr>
      <w:r w:rsidRPr="002A4913">
        <w:rPr>
          <w:b/>
          <w:lang w:val="sq-AL"/>
        </w:rPr>
        <w:t>VENDIM</w:t>
      </w:r>
    </w:p>
    <w:p w:rsidR="000B5928" w:rsidRPr="002A4913" w:rsidRDefault="000B5928" w:rsidP="000B5928">
      <w:pPr>
        <w:pStyle w:val="Paragrafi"/>
        <w:jc w:val="center"/>
        <w:rPr>
          <w:b/>
          <w:lang w:val="sq-AL"/>
        </w:rPr>
      </w:pPr>
      <w:r w:rsidRPr="002A4913">
        <w:rPr>
          <w:b/>
          <w:lang w:val="sq-AL"/>
        </w:rPr>
        <w:t>Nr. 55, datë 21.1.2015</w:t>
      </w:r>
    </w:p>
    <w:p w:rsidR="000B5928" w:rsidRPr="002A4913" w:rsidRDefault="000B5928" w:rsidP="000B5928">
      <w:pPr>
        <w:pStyle w:val="Hapesira7"/>
        <w:rPr>
          <w:lang w:val="sq-AL"/>
        </w:rPr>
      </w:pPr>
    </w:p>
    <w:p w:rsidR="000B5928" w:rsidRPr="002A4913" w:rsidRDefault="000B5928" w:rsidP="000B5928">
      <w:pPr>
        <w:pStyle w:val="Paragrafi"/>
        <w:jc w:val="center"/>
        <w:rPr>
          <w:b/>
          <w:lang w:val="sq-AL"/>
        </w:rPr>
      </w:pPr>
      <w:r w:rsidRPr="002A4913">
        <w:rPr>
          <w:b/>
          <w:lang w:val="sq-AL"/>
        </w:rPr>
        <w:t>PËR SHPRONËSIMIN, PËR INTERES PUBLIK, TË PRONARËVE TË  PASURIVE TË PALUAJTSHME, PRONË PRIVATE, QË PREKEN NGA REALIZIMI I PROJEKTIT “RIKONSTRUKSIONI I NËNKALIMIT TEK URA E DAJLANIT-RRUGA E PLAZHIT DHE NËNKALIMIT NË PLEPA DURRËS”</w:t>
      </w:r>
    </w:p>
    <w:p w:rsidR="000B5928" w:rsidRPr="002A4913" w:rsidRDefault="000B5928" w:rsidP="000B5928">
      <w:pPr>
        <w:pStyle w:val="Hapesira7"/>
        <w:rPr>
          <w:lang w:val="sq-AL"/>
        </w:rPr>
      </w:pPr>
    </w:p>
    <w:p w:rsidR="000B5928" w:rsidRPr="002A4913" w:rsidRDefault="000B5928" w:rsidP="000B5928">
      <w:pPr>
        <w:pStyle w:val="Paragrafi"/>
        <w:rPr>
          <w:lang w:val="sq-AL"/>
        </w:rPr>
      </w:pPr>
      <w:r w:rsidRPr="002A4913">
        <w:rPr>
          <w:lang w:val="sq-AL"/>
        </w:rPr>
        <w:t>Në mbështetje të nenit 100 të Kushtetutës, të neneve 5, pika 1, 20 e 21, të ligjit nr. 8561, datë 22.12.1999, “Për shpronësimet dhe marrjen në përdorim të përkohshëm të pasurisë, pronë private, për interes publik”, dhe të ligjit nr. 185/2013, “Për buxhetin e vitit 2014”, të ndryshuar, me propozimin e ministrit të Zhvillimit Urban dhe Turizmit, Këshilli i Ministrave</w:t>
      </w:r>
    </w:p>
    <w:p w:rsidR="000B5928" w:rsidRPr="002A4913" w:rsidRDefault="000B5928" w:rsidP="000B5928">
      <w:pPr>
        <w:pStyle w:val="Hapesira7"/>
        <w:rPr>
          <w:lang w:val="sq-AL"/>
        </w:rPr>
      </w:pPr>
    </w:p>
    <w:p w:rsidR="000B5928" w:rsidRPr="002A4913" w:rsidRDefault="000B5928" w:rsidP="000B5928">
      <w:pPr>
        <w:pStyle w:val="Paragrafi"/>
        <w:jc w:val="center"/>
        <w:rPr>
          <w:lang w:val="sq-AL"/>
        </w:rPr>
      </w:pPr>
      <w:r w:rsidRPr="002A4913">
        <w:rPr>
          <w:lang w:val="sq-AL"/>
        </w:rPr>
        <w:t>VENDOSI:</w:t>
      </w:r>
    </w:p>
    <w:p w:rsidR="000B5928" w:rsidRPr="002A4913" w:rsidRDefault="000B5928" w:rsidP="000B5928">
      <w:pPr>
        <w:pStyle w:val="Hapesira7"/>
        <w:rPr>
          <w:lang w:val="sq-AL"/>
        </w:rPr>
      </w:pPr>
    </w:p>
    <w:p w:rsidR="000B5928" w:rsidRPr="002A4913" w:rsidRDefault="000B5928" w:rsidP="000B5928">
      <w:pPr>
        <w:pStyle w:val="Paragrafi"/>
        <w:rPr>
          <w:lang w:val="sq-AL"/>
        </w:rPr>
      </w:pPr>
      <w:r w:rsidRPr="002A4913">
        <w:rPr>
          <w:lang w:val="sq-AL"/>
        </w:rPr>
        <w:t>1. Shpronësimin, për interes publik, të pronarëve të pasurive të paluajtshme, pronë private, që preken nga realizimi i projektit “Rikonstruksioni i nënkalimit tek Ura e Dajlanit-Rruga e Plazhit dhe nënkalimit në Plepa Durrës”.</w:t>
      </w:r>
    </w:p>
    <w:p w:rsidR="000B5928" w:rsidRPr="002A4913" w:rsidRDefault="000B5928" w:rsidP="000B5928">
      <w:pPr>
        <w:pStyle w:val="Paragrafi"/>
        <w:rPr>
          <w:lang w:val="sq-AL"/>
        </w:rPr>
      </w:pPr>
      <w:r w:rsidRPr="002A4913">
        <w:rPr>
          <w:lang w:val="sq-AL"/>
        </w:rPr>
        <w:t>2. Shpronësimi të bëhet në favor të Bashkisë Durrës.</w:t>
      </w:r>
    </w:p>
    <w:p w:rsidR="000B5928" w:rsidRPr="002A4913" w:rsidRDefault="000B5928" w:rsidP="000B5928">
      <w:pPr>
        <w:pStyle w:val="Paragrafi"/>
        <w:rPr>
          <w:lang w:val="sq-AL"/>
        </w:rPr>
      </w:pPr>
      <w:r w:rsidRPr="002A4913">
        <w:rPr>
          <w:lang w:val="sq-AL"/>
        </w:rPr>
        <w:t>3. Pronarët e pasurive të paluajtshme, që shpronësohen, të kompensohen në vlerë të plotë, sipas masës përkatëse, që paraqitet në tabelën bashkëlidhur këtij vendimi, për pasuritë truall nën objekt dhe objekt, me një vlerë të përgjithshme prej 100 865 609 lekë (njëqind milionë e tetëqind e gjashtëdhjetë e pesë mijë e gjashtëqind e nëntë) lekësh.</w:t>
      </w:r>
    </w:p>
    <w:p w:rsidR="000B5928" w:rsidRPr="002A4913" w:rsidRDefault="000B5928" w:rsidP="000B5928">
      <w:pPr>
        <w:pStyle w:val="Paragrafi"/>
        <w:rPr>
          <w:lang w:val="sq-AL"/>
        </w:rPr>
      </w:pPr>
      <w:r w:rsidRPr="002A4913">
        <w:rPr>
          <w:lang w:val="sq-AL"/>
        </w:rPr>
        <w:t xml:space="preserve">4. Vlera e përgjithshme e shpronësimit prej 100 865 609 (njëqind milionë e tetëqind e gjashtëdhjetë e pesë mijë e gjashtëqind e nëntë) lekësh, e cila do të përballohet nga fondi i shpronësimeve në llogarinë e shpronësimeve në Bankën e Shqipërisë, sipas përcaktimit të bërë në paragrafin e fundit, të     nenit 10, të ligjit nr. 185/2013, “Për buxhetin e vitit 2014”, të ndryshuar. </w:t>
      </w:r>
    </w:p>
    <w:p w:rsidR="000B5928" w:rsidRPr="002A4913" w:rsidRDefault="000B5928" w:rsidP="000B5928">
      <w:pPr>
        <w:pStyle w:val="Paragrafi"/>
        <w:rPr>
          <w:lang w:val="sq-AL"/>
        </w:rPr>
      </w:pPr>
      <w:r w:rsidRPr="002A4913">
        <w:rPr>
          <w:lang w:val="sq-AL"/>
        </w:rPr>
        <w:t>5. Shpenzimet procedurale, në vlerën 50 000 (pesëdhjetë mijë) lekë, të përballohen nga buxheti i Ministrisë së Zhvillimit Urban dhe Turizmit, për vitin 2015.</w:t>
      </w:r>
    </w:p>
    <w:p w:rsidR="000B5928" w:rsidRPr="002A4913" w:rsidRDefault="000B5928" w:rsidP="000B5928">
      <w:pPr>
        <w:pStyle w:val="Paragrafi"/>
        <w:rPr>
          <w:lang w:val="sq-AL"/>
        </w:rPr>
      </w:pPr>
      <w:r w:rsidRPr="002A4913">
        <w:rPr>
          <w:lang w:val="sq-AL"/>
        </w:rPr>
        <w:t>6. Shpronësimi të fillojë në datën 24.1.2015.</w:t>
      </w:r>
    </w:p>
    <w:p w:rsidR="000B5928" w:rsidRPr="002A4913" w:rsidRDefault="000B5928" w:rsidP="000B5928">
      <w:pPr>
        <w:pStyle w:val="Paragrafi"/>
        <w:rPr>
          <w:lang w:val="sq-AL"/>
        </w:rPr>
      </w:pPr>
      <w:r w:rsidRPr="002A4913">
        <w:rPr>
          <w:lang w:val="sq-AL"/>
        </w:rPr>
        <w:t xml:space="preserve">7. Pronarët e përmendur në listën, që i bashkëlidhet këtij vendimi, të kompensohen, për efekt shpronësimi, pasi të kenë paraqitur dokumentacionin e plotë të pronësisë pranë </w:t>
      </w:r>
      <w:r w:rsidRPr="002A4913">
        <w:rPr>
          <w:lang w:val="sq-AL"/>
        </w:rPr>
        <w:lastRenderedPageBreak/>
        <w:t xml:space="preserve">Bashkisë Durrës. </w:t>
      </w:r>
    </w:p>
    <w:p w:rsidR="000B5928" w:rsidRPr="002A4913" w:rsidRDefault="000B5928" w:rsidP="000B5928">
      <w:pPr>
        <w:pStyle w:val="Paragrafi"/>
        <w:rPr>
          <w:lang w:val="sq-AL"/>
        </w:rPr>
      </w:pPr>
      <w:r w:rsidRPr="002A4913">
        <w:rPr>
          <w:lang w:val="sq-AL"/>
        </w:rPr>
        <w:t>8. Zyra Qendrore e Regjistrimit të Pasurive të Paluajtshme dhe Zyra Vendore e Regjistrimit të Pasurive Durrës, brenda 30 (tridhjetë) ditëve nga data e miratimit të këtij vendimi, në bashkëpunim me Bashkinë Durrës, të fillojnë procedurat për hedhjen e gjurmës së projektit mbi hartën treguese të regjistrimit sipas planimetrisë së shpronësimit të miratuar dhe të bëjnë kalimin e pronësisë për pasuritë e shpronësuara në favor të shtetit.</w:t>
      </w:r>
    </w:p>
    <w:p w:rsidR="000B5928" w:rsidRPr="002A4913" w:rsidRDefault="000B5928" w:rsidP="000B5928">
      <w:pPr>
        <w:pStyle w:val="Paragrafi"/>
        <w:rPr>
          <w:lang w:val="sq-AL"/>
        </w:rPr>
      </w:pPr>
      <w:r w:rsidRPr="002A4913">
        <w:rPr>
          <w:lang w:val="sq-AL"/>
        </w:rPr>
        <w:t>9. Zyra Vendore e Regjistrimit të Pasurive të Paluajtshme Durrës të pezullojë të gjitha transaksionet me pasuritë e shpronësuara deri në momentin kur do të realizohen procesi i hedhjes së gjurmës së projektit mbi hartën treguese të regjistrimit dhe kalimi i pronësisë për pasuritë e shpronësuara.</w:t>
      </w:r>
    </w:p>
    <w:p w:rsidR="000B5928" w:rsidRPr="002A4913" w:rsidRDefault="000B5928" w:rsidP="000B5928">
      <w:pPr>
        <w:pStyle w:val="Paragrafi"/>
        <w:rPr>
          <w:lang w:val="sq-AL"/>
        </w:rPr>
      </w:pPr>
      <w:r w:rsidRPr="002A4913">
        <w:rPr>
          <w:lang w:val="sq-AL"/>
        </w:rPr>
        <w:t>10. Ngarkohen Ministria e Financave, Ministria e Zhvillimit Urban dhe Turizmit, Zyra Qendrore e Regjistrimit të Pasurive të Paluajtshme, Zyra Vendore e Regjistrimit të Pasurive të Paluajtshme Durrës dhe Bashkia Durrës për zbatimin e këtij vendimi.</w:t>
      </w:r>
    </w:p>
    <w:p w:rsidR="000B5928" w:rsidRPr="002A4913" w:rsidRDefault="000B5928" w:rsidP="000B5928">
      <w:pPr>
        <w:pStyle w:val="Paragrafi"/>
        <w:rPr>
          <w:lang w:val="sq-AL"/>
        </w:rPr>
      </w:pPr>
      <w:r w:rsidRPr="002A4913">
        <w:rPr>
          <w:lang w:val="sq-AL"/>
        </w:rPr>
        <w:t>Ky vendim hyn në fuqi menjëherë dhe botohet në Fletoren Zyrtare.</w:t>
      </w:r>
    </w:p>
    <w:p w:rsidR="000B5928" w:rsidRPr="002A4913" w:rsidRDefault="000B5928" w:rsidP="000B5928">
      <w:pPr>
        <w:pStyle w:val="Hapesira7"/>
        <w:rPr>
          <w:lang w:val="sq-AL"/>
        </w:rPr>
      </w:pPr>
    </w:p>
    <w:p w:rsidR="000B5928" w:rsidRPr="002A4913" w:rsidRDefault="000B5928" w:rsidP="000B5928">
      <w:pPr>
        <w:pStyle w:val="Paragrafi"/>
        <w:jc w:val="right"/>
        <w:rPr>
          <w:lang w:val="sq-AL"/>
        </w:rPr>
      </w:pPr>
      <w:r w:rsidRPr="002A4913">
        <w:rPr>
          <w:lang w:val="sq-AL"/>
        </w:rPr>
        <w:t>KRYEMINISTRI</w:t>
      </w:r>
    </w:p>
    <w:p w:rsidR="000B5928" w:rsidRPr="002A4913" w:rsidRDefault="000B5928" w:rsidP="000B5928">
      <w:pPr>
        <w:pStyle w:val="Paragrafi"/>
        <w:jc w:val="right"/>
        <w:rPr>
          <w:b/>
          <w:lang w:val="sq-AL"/>
        </w:rPr>
      </w:pPr>
      <w:r w:rsidRPr="002A4913">
        <w:rPr>
          <w:b/>
          <w:lang w:val="sq-AL"/>
        </w:rPr>
        <w:t>Edi Rama</w:t>
      </w:r>
    </w:p>
    <w:p w:rsidR="000B5928" w:rsidRPr="002A4913" w:rsidRDefault="000B5928" w:rsidP="000B5928">
      <w:pPr>
        <w:widowControl w:val="0"/>
        <w:spacing w:after="0" w:line="240" w:lineRule="auto"/>
        <w:ind w:firstLine="0"/>
        <w:jc w:val="center"/>
        <w:rPr>
          <w:rFonts w:ascii="Garamond" w:eastAsia="Times New Roman" w:hAnsi="Garamond"/>
          <w:b/>
          <w:bCs/>
          <w:sz w:val="18"/>
          <w:szCs w:val="18"/>
          <w:lang w:val="sq-AL"/>
        </w:rPr>
        <w:sectPr w:rsidR="000B5928" w:rsidRPr="002A4913" w:rsidSect="0065554F">
          <w:pgSz w:w="11907" w:h="16840" w:code="9"/>
          <w:pgMar w:top="720" w:right="1134" w:bottom="720" w:left="1134" w:header="851" w:footer="851" w:gutter="0"/>
          <w:cols w:num="2" w:space="454"/>
          <w:docGrid w:linePitch="360"/>
        </w:sectPr>
      </w:pPr>
    </w:p>
    <w:p w:rsidR="000B5928" w:rsidRPr="002A4913" w:rsidRDefault="000B5928" w:rsidP="000B5928">
      <w:pPr>
        <w:widowControl w:val="0"/>
        <w:spacing w:after="0" w:line="240" w:lineRule="auto"/>
        <w:ind w:firstLine="0"/>
        <w:jc w:val="center"/>
        <w:rPr>
          <w:rFonts w:ascii="Garamond" w:eastAsia="Times New Roman" w:hAnsi="Garamond"/>
          <w:b/>
          <w:bCs/>
          <w:sz w:val="18"/>
          <w:szCs w:val="18"/>
          <w:lang w:val="sq-AL"/>
        </w:rPr>
      </w:pPr>
    </w:p>
    <w:p w:rsidR="000B5928" w:rsidRPr="002A4913" w:rsidRDefault="000B5928" w:rsidP="000B5928">
      <w:pPr>
        <w:widowControl w:val="0"/>
        <w:spacing w:after="0" w:line="240" w:lineRule="auto"/>
        <w:ind w:firstLine="0"/>
        <w:jc w:val="center"/>
        <w:rPr>
          <w:rFonts w:ascii="Garamond" w:eastAsia="Times New Roman" w:hAnsi="Garamond"/>
          <w:b/>
          <w:bCs/>
          <w:sz w:val="18"/>
          <w:szCs w:val="18"/>
          <w:lang w:val="sq-AL"/>
        </w:rPr>
      </w:pPr>
    </w:p>
    <w:p w:rsidR="000B5928" w:rsidRPr="002A4913" w:rsidRDefault="000B5928" w:rsidP="000B5928">
      <w:pPr>
        <w:widowControl w:val="0"/>
        <w:spacing w:after="0" w:line="240" w:lineRule="auto"/>
        <w:ind w:firstLine="0"/>
        <w:jc w:val="center"/>
        <w:rPr>
          <w:rFonts w:ascii="Garamond" w:eastAsia="Times New Roman" w:hAnsi="Garamond"/>
          <w:b/>
          <w:bCs/>
          <w:sz w:val="18"/>
          <w:szCs w:val="18"/>
          <w:lang w:val="sq-AL"/>
        </w:rPr>
      </w:pPr>
    </w:p>
    <w:p w:rsidR="000B5928" w:rsidRPr="002A4913" w:rsidRDefault="000B5928" w:rsidP="000B5928">
      <w:pPr>
        <w:widowControl w:val="0"/>
        <w:spacing w:after="0" w:line="240" w:lineRule="auto"/>
        <w:ind w:firstLine="0"/>
        <w:jc w:val="center"/>
        <w:rPr>
          <w:rFonts w:ascii="Garamond" w:eastAsia="Times New Roman" w:hAnsi="Garamond"/>
          <w:b/>
          <w:bCs/>
          <w:sz w:val="18"/>
          <w:szCs w:val="18"/>
          <w:lang w:val="sq-AL"/>
        </w:rPr>
      </w:pPr>
    </w:p>
    <w:p w:rsidR="000B5928" w:rsidRPr="002A4913" w:rsidRDefault="000B5928" w:rsidP="000B5928">
      <w:pPr>
        <w:widowControl w:val="0"/>
        <w:spacing w:after="0" w:line="240" w:lineRule="auto"/>
        <w:ind w:firstLine="0"/>
        <w:jc w:val="center"/>
        <w:rPr>
          <w:rFonts w:ascii="Garamond" w:eastAsia="Times New Roman" w:hAnsi="Garamond"/>
          <w:b/>
          <w:bCs/>
          <w:sz w:val="18"/>
          <w:szCs w:val="18"/>
          <w:lang w:val="sq-AL"/>
        </w:rPr>
      </w:pPr>
    </w:p>
    <w:p w:rsidR="000B5928" w:rsidRPr="002A4913" w:rsidRDefault="000B5928" w:rsidP="000B5928">
      <w:pPr>
        <w:widowControl w:val="0"/>
        <w:spacing w:after="0" w:line="240" w:lineRule="auto"/>
        <w:ind w:firstLine="0"/>
        <w:jc w:val="center"/>
        <w:rPr>
          <w:rFonts w:ascii="Garamond" w:eastAsia="Times New Roman" w:hAnsi="Garamond"/>
          <w:b/>
          <w:bCs/>
          <w:sz w:val="18"/>
          <w:szCs w:val="18"/>
          <w:lang w:val="sq-AL"/>
        </w:rPr>
      </w:pPr>
    </w:p>
    <w:p w:rsidR="000B5928" w:rsidRPr="002A4913" w:rsidRDefault="000B5928" w:rsidP="000B5928">
      <w:pPr>
        <w:widowControl w:val="0"/>
        <w:spacing w:after="0" w:line="240" w:lineRule="auto"/>
        <w:ind w:firstLine="0"/>
        <w:jc w:val="center"/>
        <w:rPr>
          <w:rFonts w:ascii="Garamond" w:eastAsia="Times New Roman" w:hAnsi="Garamond"/>
          <w:b/>
          <w:bCs/>
          <w:sz w:val="18"/>
          <w:szCs w:val="18"/>
          <w:lang w:val="sq-AL"/>
        </w:rPr>
      </w:pPr>
    </w:p>
    <w:p w:rsidR="000B5928" w:rsidRPr="002A4913" w:rsidRDefault="000B5928" w:rsidP="000B5928">
      <w:pPr>
        <w:widowControl w:val="0"/>
        <w:spacing w:after="0" w:line="240" w:lineRule="auto"/>
        <w:ind w:firstLine="0"/>
        <w:jc w:val="center"/>
        <w:rPr>
          <w:rFonts w:ascii="Garamond" w:eastAsia="Times New Roman" w:hAnsi="Garamond"/>
          <w:b/>
          <w:bCs/>
          <w:sz w:val="18"/>
          <w:szCs w:val="18"/>
          <w:lang w:val="sq-AL"/>
        </w:rPr>
      </w:pPr>
    </w:p>
    <w:p w:rsidR="000B5928" w:rsidRPr="002A4913" w:rsidRDefault="000B5928" w:rsidP="000B5928">
      <w:pPr>
        <w:widowControl w:val="0"/>
        <w:spacing w:after="0" w:line="240" w:lineRule="auto"/>
        <w:ind w:firstLine="0"/>
        <w:jc w:val="center"/>
        <w:rPr>
          <w:rFonts w:ascii="Garamond" w:eastAsia="Times New Roman" w:hAnsi="Garamond"/>
          <w:b/>
          <w:bCs/>
          <w:sz w:val="18"/>
          <w:szCs w:val="18"/>
          <w:lang w:val="sq-AL"/>
        </w:rPr>
      </w:pPr>
    </w:p>
    <w:p w:rsidR="000B5928" w:rsidRPr="002A4913" w:rsidRDefault="000B5928" w:rsidP="000B5928">
      <w:pPr>
        <w:widowControl w:val="0"/>
        <w:spacing w:after="0" w:line="240" w:lineRule="auto"/>
        <w:ind w:firstLine="0"/>
        <w:jc w:val="center"/>
        <w:rPr>
          <w:sz w:val="18"/>
          <w:szCs w:val="18"/>
          <w:lang w:val="sq-AL"/>
        </w:rPr>
      </w:pPr>
      <w:r w:rsidRPr="002A4913">
        <w:rPr>
          <w:rFonts w:ascii="Garamond" w:eastAsia="Times New Roman" w:hAnsi="Garamond"/>
          <w:b/>
          <w:bCs/>
          <w:sz w:val="18"/>
          <w:szCs w:val="18"/>
          <w:lang w:val="sq-AL"/>
        </w:rPr>
        <w:t>TABELA PËRMBLEDHËSE</w:t>
      </w:r>
    </w:p>
    <w:tbl>
      <w:tblPr>
        <w:tblW w:w="5120" w:type="pct"/>
        <w:tblLook w:val="04A0"/>
      </w:tblPr>
      <w:tblGrid>
        <w:gridCol w:w="1422"/>
        <w:gridCol w:w="1131"/>
        <w:gridCol w:w="1224"/>
        <w:gridCol w:w="1399"/>
        <w:gridCol w:w="1186"/>
        <w:gridCol w:w="1606"/>
        <w:gridCol w:w="1838"/>
      </w:tblGrid>
      <w:tr w:rsidR="000B5928" w:rsidRPr="002A4913" w:rsidTr="00803E6B">
        <w:trPr>
          <w:trHeight w:val="139"/>
        </w:trPr>
        <w:tc>
          <w:tcPr>
            <w:tcW w:w="73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p>
        </w:tc>
        <w:tc>
          <w:tcPr>
            <w:tcW w:w="58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b/>
                <w:bCs/>
                <w:sz w:val="16"/>
                <w:szCs w:val="16"/>
                <w:lang w:val="sq-AL"/>
              </w:rPr>
            </w:pPr>
          </w:p>
        </w:tc>
        <w:tc>
          <w:tcPr>
            <w:tcW w:w="63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b/>
                <w:bCs/>
                <w:sz w:val="16"/>
                <w:szCs w:val="16"/>
                <w:lang w:val="sq-AL"/>
              </w:rPr>
            </w:pPr>
          </w:p>
        </w:tc>
        <w:tc>
          <w:tcPr>
            <w:tcW w:w="721"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0B5928" w:rsidRPr="002A4913" w:rsidRDefault="000B5928" w:rsidP="00803E6B">
            <w:pPr>
              <w:widowControl w:val="0"/>
              <w:spacing w:after="0" w:line="240" w:lineRule="auto"/>
              <w:ind w:firstLine="0"/>
              <w:jc w:val="center"/>
              <w:rPr>
                <w:rFonts w:ascii="Garamond" w:eastAsia="Times New Roman" w:hAnsi="Garamond"/>
                <w:b/>
                <w:bCs/>
                <w:sz w:val="16"/>
                <w:szCs w:val="16"/>
                <w:lang w:val="sq-AL"/>
              </w:rPr>
            </w:pPr>
            <w:r w:rsidRPr="002A4913">
              <w:rPr>
                <w:rFonts w:ascii="Garamond" w:eastAsia="Times New Roman" w:hAnsi="Garamond"/>
                <w:b/>
                <w:bCs/>
                <w:sz w:val="16"/>
                <w:szCs w:val="16"/>
                <w:lang w:val="sq-AL"/>
              </w:rPr>
              <w:t>Sipërfaqe banese</w:t>
            </w:r>
          </w:p>
        </w:tc>
        <w:tc>
          <w:tcPr>
            <w:tcW w:w="58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b/>
                <w:bCs/>
                <w:sz w:val="16"/>
                <w:szCs w:val="16"/>
                <w:lang w:val="sq-AL"/>
              </w:rPr>
            </w:pPr>
            <w:r w:rsidRPr="002A4913">
              <w:rPr>
                <w:rFonts w:ascii="Garamond" w:eastAsia="Times New Roman" w:hAnsi="Garamond"/>
                <w:b/>
                <w:bCs/>
                <w:sz w:val="16"/>
                <w:szCs w:val="16"/>
                <w:lang w:val="sq-AL"/>
              </w:rPr>
              <w:t xml:space="preserve">Çmimi </w:t>
            </w:r>
          </w:p>
        </w:tc>
        <w:tc>
          <w:tcPr>
            <w:tcW w:w="79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b/>
                <w:bCs/>
                <w:sz w:val="16"/>
                <w:szCs w:val="16"/>
                <w:lang w:val="sq-AL"/>
              </w:rPr>
            </w:pPr>
            <w:r w:rsidRPr="002A4913">
              <w:rPr>
                <w:rFonts w:ascii="Garamond" w:eastAsia="Times New Roman" w:hAnsi="Garamond"/>
                <w:b/>
                <w:bCs/>
                <w:sz w:val="16"/>
                <w:szCs w:val="16"/>
                <w:lang w:val="sq-AL"/>
              </w:rPr>
              <w:t>Vlera</w:t>
            </w:r>
          </w:p>
        </w:tc>
        <w:tc>
          <w:tcPr>
            <w:tcW w:w="9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b/>
                <w:bCs/>
                <w:sz w:val="16"/>
                <w:szCs w:val="16"/>
                <w:lang w:val="sq-AL"/>
              </w:rPr>
            </w:pPr>
            <w:r w:rsidRPr="002A4913">
              <w:rPr>
                <w:rFonts w:ascii="Garamond" w:eastAsia="Times New Roman" w:hAnsi="Garamond"/>
                <w:b/>
                <w:bCs/>
                <w:sz w:val="16"/>
                <w:szCs w:val="16"/>
                <w:lang w:val="sq-AL"/>
              </w:rPr>
              <w:t>Shënime</w:t>
            </w:r>
          </w:p>
        </w:tc>
      </w:tr>
      <w:tr w:rsidR="000B5928" w:rsidRPr="002A4913" w:rsidTr="00803E6B">
        <w:trPr>
          <w:trHeight w:val="139"/>
        </w:trPr>
        <w:tc>
          <w:tcPr>
            <w:tcW w:w="73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b/>
                <w:bCs/>
                <w:sz w:val="16"/>
                <w:szCs w:val="16"/>
                <w:lang w:val="sq-AL"/>
              </w:rPr>
            </w:pPr>
          </w:p>
        </w:tc>
        <w:tc>
          <w:tcPr>
            <w:tcW w:w="58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b/>
                <w:bCs/>
                <w:sz w:val="16"/>
                <w:szCs w:val="16"/>
                <w:lang w:val="sq-AL"/>
              </w:rPr>
            </w:pPr>
          </w:p>
        </w:tc>
        <w:tc>
          <w:tcPr>
            <w:tcW w:w="63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left"/>
              <w:rPr>
                <w:rFonts w:ascii="Garamond" w:eastAsia="Times New Roman" w:hAnsi="Garamond"/>
                <w:sz w:val="16"/>
                <w:szCs w:val="16"/>
                <w:lang w:val="sq-AL"/>
              </w:rPr>
            </w:pPr>
            <w:r w:rsidRPr="002A4913">
              <w:rPr>
                <w:rFonts w:ascii="Garamond" w:eastAsia="Times New Roman" w:hAnsi="Garamond"/>
                <w:sz w:val="16"/>
                <w:szCs w:val="16"/>
                <w:lang w:val="sq-AL"/>
              </w:rPr>
              <w:t> </w:t>
            </w:r>
          </w:p>
        </w:tc>
        <w:tc>
          <w:tcPr>
            <w:tcW w:w="72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b/>
                <w:bCs/>
                <w:sz w:val="16"/>
                <w:szCs w:val="16"/>
                <w:lang w:val="sq-AL"/>
              </w:rPr>
            </w:pPr>
            <w:r w:rsidRPr="002A4913">
              <w:rPr>
                <w:rFonts w:ascii="Garamond" w:eastAsia="Times New Roman" w:hAnsi="Garamond"/>
                <w:b/>
                <w:bCs/>
                <w:sz w:val="16"/>
                <w:szCs w:val="16"/>
                <w:lang w:val="sq-AL"/>
              </w:rPr>
              <w:t>m</w:t>
            </w:r>
            <w:r w:rsidRPr="002A4913">
              <w:rPr>
                <w:rFonts w:ascii="Garamond" w:eastAsia="Times New Roman" w:hAnsi="Garamond"/>
                <w:b/>
                <w:bCs/>
                <w:sz w:val="16"/>
                <w:szCs w:val="16"/>
                <w:vertAlign w:val="superscript"/>
                <w:lang w:val="sq-AL"/>
              </w:rPr>
              <w:t>2</w:t>
            </w:r>
          </w:p>
        </w:tc>
        <w:tc>
          <w:tcPr>
            <w:tcW w:w="58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b/>
                <w:bCs/>
                <w:sz w:val="16"/>
                <w:szCs w:val="16"/>
                <w:lang w:val="sq-AL"/>
              </w:rPr>
            </w:pPr>
            <w:r w:rsidRPr="002A4913">
              <w:rPr>
                <w:rFonts w:ascii="Garamond" w:eastAsia="Times New Roman" w:hAnsi="Garamond"/>
                <w:b/>
                <w:bCs/>
                <w:sz w:val="16"/>
                <w:szCs w:val="16"/>
                <w:lang w:val="sq-AL"/>
              </w:rPr>
              <w:t>lekë/m</w:t>
            </w:r>
            <w:r w:rsidRPr="002A4913">
              <w:rPr>
                <w:rFonts w:ascii="Garamond" w:eastAsia="Times New Roman" w:hAnsi="Garamond"/>
                <w:b/>
                <w:bCs/>
                <w:sz w:val="16"/>
                <w:szCs w:val="16"/>
                <w:vertAlign w:val="superscript"/>
                <w:lang w:val="sq-AL"/>
              </w:rPr>
              <w:t>2</w:t>
            </w:r>
          </w:p>
        </w:tc>
        <w:tc>
          <w:tcPr>
            <w:tcW w:w="79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b/>
                <w:bCs/>
                <w:sz w:val="16"/>
                <w:szCs w:val="16"/>
                <w:lang w:val="sq-AL"/>
              </w:rPr>
            </w:pPr>
            <w:r w:rsidRPr="002A4913">
              <w:rPr>
                <w:rFonts w:ascii="Garamond" w:eastAsia="Times New Roman" w:hAnsi="Garamond"/>
                <w:b/>
                <w:bCs/>
                <w:sz w:val="16"/>
                <w:szCs w:val="16"/>
                <w:lang w:val="sq-AL"/>
              </w:rPr>
              <w:t> </w:t>
            </w:r>
          </w:p>
        </w:tc>
        <w:tc>
          <w:tcPr>
            <w:tcW w:w="94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b/>
                <w:bCs/>
                <w:sz w:val="16"/>
                <w:szCs w:val="16"/>
                <w:lang w:val="sq-AL"/>
              </w:rPr>
            </w:pPr>
            <w:r w:rsidRPr="002A4913">
              <w:rPr>
                <w:rFonts w:ascii="Garamond" w:eastAsia="Times New Roman" w:hAnsi="Garamond"/>
                <w:b/>
                <w:bCs/>
                <w:sz w:val="16"/>
                <w:szCs w:val="16"/>
                <w:lang w:val="sq-AL"/>
              </w:rPr>
              <w:t> </w:t>
            </w:r>
          </w:p>
        </w:tc>
      </w:tr>
      <w:tr w:rsidR="000B5928" w:rsidRPr="002A4913" w:rsidTr="00803E6B">
        <w:trPr>
          <w:trHeight w:val="139"/>
        </w:trPr>
        <w:tc>
          <w:tcPr>
            <w:tcW w:w="73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left"/>
              <w:rPr>
                <w:rFonts w:ascii="Garamond" w:eastAsia="Times New Roman" w:hAnsi="Garamond"/>
                <w:sz w:val="16"/>
                <w:szCs w:val="16"/>
                <w:lang w:val="sq-AL"/>
              </w:rPr>
            </w:pPr>
            <w:r w:rsidRPr="002A4913">
              <w:rPr>
                <w:rFonts w:ascii="Garamond" w:eastAsia="Times New Roman" w:hAnsi="Garamond"/>
                <w:sz w:val="16"/>
                <w:szCs w:val="16"/>
                <w:lang w:val="sq-AL"/>
              </w:rPr>
              <w:t>Agim Kura</w:t>
            </w:r>
          </w:p>
        </w:tc>
        <w:tc>
          <w:tcPr>
            <w:tcW w:w="585" w:type="pct"/>
            <w:tcBorders>
              <w:top w:val="single" w:sz="4" w:space="0" w:color="auto"/>
              <w:left w:val="nil"/>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8514</w:t>
            </w:r>
          </w:p>
        </w:tc>
        <w:tc>
          <w:tcPr>
            <w:tcW w:w="632" w:type="pct"/>
            <w:tcBorders>
              <w:top w:val="single" w:sz="4" w:space="0" w:color="auto"/>
              <w:left w:val="nil"/>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right"/>
              <w:rPr>
                <w:rFonts w:ascii="Garamond" w:eastAsia="Times New Roman" w:hAnsi="Garamond"/>
                <w:sz w:val="16"/>
                <w:szCs w:val="16"/>
                <w:lang w:val="sq-AL"/>
              </w:rPr>
            </w:pPr>
            <w:r w:rsidRPr="002A4913">
              <w:rPr>
                <w:rFonts w:ascii="Garamond" w:eastAsia="Times New Roman" w:hAnsi="Garamond"/>
                <w:sz w:val="16"/>
                <w:szCs w:val="16"/>
                <w:lang w:val="sq-AL"/>
              </w:rPr>
              <w:t xml:space="preserve">  5/13</w:t>
            </w:r>
          </w:p>
        </w:tc>
        <w:tc>
          <w:tcPr>
            <w:tcW w:w="721" w:type="pct"/>
            <w:tcBorders>
              <w:top w:val="single" w:sz="4" w:space="0" w:color="auto"/>
              <w:left w:val="nil"/>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11</w:t>
            </w:r>
          </w:p>
        </w:tc>
        <w:tc>
          <w:tcPr>
            <w:tcW w:w="588" w:type="pct"/>
            <w:tcBorders>
              <w:top w:val="single" w:sz="4" w:space="0" w:color="auto"/>
              <w:left w:val="nil"/>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 xml:space="preserve">              70,093 </w:t>
            </w:r>
          </w:p>
        </w:tc>
        <w:tc>
          <w:tcPr>
            <w:tcW w:w="796" w:type="pct"/>
            <w:tcBorders>
              <w:top w:val="single" w:sz="4" w:space="0" w:color="auto"/>
              <w:left w:val="nil"/>
              <w:bottom w:val="single" w:sz="4" w:space="0" w:color="auto"/>
              <w:right w:val="nil"/>
            </w:tcBorders>
            <w:shd w:val="clear" w:color="000000" w:fill="FFFFFF"/>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 xml:space="preserve">                     771,023 </w:t>
            </w:r>
          </w:p>
        </w:tc>
        <w:tc>
          <w:tcPr>
            <w:tcW w:w="945"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 xml:space="preserve"> saktësim dokumentacioni </w:t>
            </w:r>
          </w:p>
        </w:tc>
      </w:tr>
      <w:tr w:rsidR="000B5928" w:rsidRPr="002A4913" w:rsidTr="00803E6B">
        <w:trPr>
          <w:trHeight w:val="139"/>
        </w:trPr>
        <w:tc>
          <w:tcPr>
            <w:tcW w:w="733" w:type="pct"/>
            <w:tcBorders>
              <w:top w:val="nil"/>
              <w:left w:val="single" w:sz="4" w:space="0" w:color="auto"/>
              <w:bottom w:val="single" w:sz="4" w:space="0" w:color="auto"/>
              <w:right w:val="single" w:sz="4" w:space="0" w:color="auto"/>
            </w:tcBorders>
            <w:shd w:val="clear" w:color="auto" w:fill="auto"/>
            <w:vAlign w:val="bottom"/>
            <w:hideMark/>
          </w:tcPr>
          <w:p w:rsidR="000B5928" w:rsidRPr="002A4913" w:rsidRDefault="000B5928" w:rsidP="00803E6B">
            <w:pPr>
              <w:widowControl w:val="0"/>
              <w:spacing w:after="0" w:line="240" w:lineRule="auto"/>
              <w:ind w:firstLine="0"/>
              <w:jc w:val="left"/>
              <w:rPr>
                <w:rFonts w:ascii="Garamond" w:eastAsia="Times New Roman" w:hAnsi="Garamond"/>
                <w:sz w:val="16"/>
                <w:szCs w:val="16"/>
                <w:lang w:val="sq-AL"/>
              </w:rPr>
            </w:pPr>
            <w:r w:rsidRPr="002A4913">
              <w:rPr>
                <w:rFonts w:ascii="Garamond" w:eastAsia="Times New Roman" w:hAnsi="Garamond"/>
                <w:sz w:val="16"/>
                <w:szCs w:val="16"/>
                <w:lang w:val="sq-AL"/>
              </w:rPr>
              <w:t>Demir Ramilli</w:t>
            </w:r>
          </w:p>
        </w:tc>
        <w:tc>
          <w:tcPr>
            <w:tcW w:w="585" w:type="pct"/>
            <w:tcBorders>
              <w:top w:val="nil"/>
              <w:left w:val="nil"/>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8516</w:t>
            </w:r>
          </w:p>
        </w:tc>
        <w:tc>
          <w:tcPr>
            <w:tcW w:w="632" w:type="pct"/>
            <w:tcBorders>
              <w:top w:val="nil"/>
              <w:left w:val="nil"/>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right"/>
              <w:rPr>
                <w:rFonts w:ascii="Garamond" w:eastAsia="Times New Roman" w:hAnsi="Garamond"/>
                <w:sz w:val="16"/>
                <w:szCs w:val="16"/>
                <w:lang w:val="sq-AL"/>
              </w:rPr>
            </w:pPr>
            <w:r w:rsidRPr="002A4913">
              <w:rPr>
                <w:rFonts w:ascii="Garamond" w:eastAsia="Times New Roman" w:hAnsi="Garamond"/>
                <w:sz w:val="16"/>
                <w:szCs w:val="16"/>
                <w:lang w:val="sq-AL"/>
              </w:rPr>
              <w:t xml:space="preserve"> 1/6</w:t>
            </w:r>
          </w:p>
        </w:tc>
        <w:tc>
          <w:tcPr>
            <w:tcW w:w="721" w:type="pct"/>
            <w:tcBorders>
              <w:top w:val="nil"/>
              <w:left w:val="nil"/>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64.31</w:t>
            </w:r>
          </w:p>
        </w:tc>
        <w:tc>
          <w:tcPr>
            <w:tcW w:w="588" w:type="pct"/>
            <w:tcBorders>
              <w:top w:val="nil"/>
              <w:left w:val="nil"/>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 xml:space="preserve">              70,093 </w:t>
            </w:r>
          </w:p>
        </w:tc>
        <w:tc>
          <w:tcPr>
            <w:tcW w:w="796" w:type="pct"/>
            <w:tcBorders>
              <w:top w:val="nil"/>
              <w:left w:val="nil"/>
              <w:bottom w:val="single" w:sz="4" w:space="0" w:color="auto"/>
              <w:right w:val="nil"/>
            </w:tcBorders>
            <w:shd w:val="clear" w:color="000000" w:fill="FFFFFF"/>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 xml:space="preserve">                  4,507,681 </w:t>
            </w:r>
          </w:p>
        </w:tc>
        <w:tc>
          <w:tcPr>
            <w:tcW w:w="945" w:type="pct"/>
            <w:tcBorders>
              <w:top w:val="nil"/>
              <w:left w:val="single" w:sz="4" w:space="0" w:color="auto"/>
              <w:bottom w:val="single" w:sz="4" w:space="0" w:color="auto"/>
              <w:right w:val="single" w:sz="4" w:space="0" w:color="auto"/>
            </w:tcBorders>
            <w:shd w:val="clear" w:color="auto" w:fill="auto"/>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 xml:space="preserve"> saktësim dokumentacioni </w:t>
            </w:r>
          </w:p>
        </w:tc>
      </w:tr>
      <w:tr w:rsidR="000B5928" w:rsidRPr="002A4913" w:rsidTr="00803E6B">
        <w:trPr>
          <w:trHeight w:val="139"/>
        </w:trPr>
        <w:tc>
          <w:tcPr>
            <w:tcW w:w="733" w:type="pct"/>
            <w:tcBorders>
              <w:top w:val="nil"/>
              <w:left w:val="single" w:sz="4" w:space="0" w:color="auto"/>
              <w:bottom w:val="single" w:sz="4" w:space="0" w:color="auto"/>
              <w:right w:val="single" w:sz="4" w:space="0" w:color="auto"/>
            </w:tcBorders>
            <w:shd w:val="clear" w:color="auto" w:fill="auto"/>
            <w:vAlign w:val="bottom"/>
            <w:hideMark/>
          </w:tcPr>
          <w:p w:rsidR="000B5928" w:rsidRPr="002A4913" w:rsidRDefault="000B5928" w:rsidP="00803E6B">
            <w:pPr>
              <w:widowControl w:val="0"/>
              <w:spacing w:after="0" w:line="240" w:lineRule="auto"/>
              <w:ind w:firstLine="0"/>
              <w:jc w:val="left"/>
              <w:rPr>
                <w:rFonts w:ascii="Garamond" w:eastAsia="Times New Roman" w:hAnsi="Garamond"/>
                <w:sz w:val="16"/>
                <w:szCs w:val="16"/>
                <w:lang w:val="sq-AL"/>
              </w:rPr>
            </w:pPr>
            <w:r w:rsidRPr="002A4913">
              <w:rPr>
                <w:rFonts w:ascii="Garamond" w:eastAsia="Times New Roman" w:hAnsi="Garamond"/>
                <w:sz w:val="16"/>
                <w:szCs w:val="16"/>
                <w:lang w:val="sq-AL"/>
              </w:rPr>
              <w:t>Gjergji Buca</w:t>
            </w:r>
          </w:p>
        </w:tc>
        <w:tc>
          <w:tcPr>
            <w:tcW w:w="585" w:type="pct"/>
            <w:tcBorders>
              <w:top w:val="nil"/>
              <w:left w:val="nil"/>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8516</w:t>
            </w:r>
          </w:p>
        </w:tc>
        <w:tc>
          <w:tcPr>
            <w:tcW w:w="632" w:type="pct"/>
            <w:tcBorders>
              <w:top w:val="nil"/>
              <w:left w:val="nil"/>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right"/>
              <w:rPr>
                <w:rFonts w:ascii="Garamond" w:eastAsia="Times New Roman" w:hAnsi="Garamond"/>
                <w:sz w:val="16"/>
                <w:szCs w:val="16"/>
                <w:lang w:val="sq-AL"/>
              </w:rPr>
            </w:pPr>
            <w:r w:rsidRPr="002A4913">
              <w:rPr>
                <w:rFonts w:ascii="Garamond" w:eastAsia="Times New Roman" w:hAnsi="Garamond"/>
                <w:sz w:val="16"/>
                <w:szCs w:val="16"/>
                <w:lang w:val="sq-AL"/>
              </w:rPr>
              <w:t>1/214</w:t>
            </w:r>
          </w:p>
        </w:tc>
        <w:tc>
          <w:tcPr>
            <w:tcW w:w="721" w:type="pct"/>
            <w:tcBorders>
              <w:top w:val="nil"/>
              <w:left w:val="nil"/>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44</w:t>
            </w:r>
          </w:p>
        </w:tc>
        <w:tc>
          <w:tcPr>
            <w:tcW w:w="588" w:type="pct"/>
            <w:tcBorders>
              <w:top w:val="nil"/>
              <w:left w:val="nil"/>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 xml:space="preserve">              70,093 </w:t>
            </w:r>
          </w:p>
        </w:tc>
        <w:tc>
          <w:tcPr>
            <w:tcW w:w="796" w:type="pct"/>
            <w:tcBorders>
              <w:top w:val="nil"/>
              <w:left w:val="nil"/>
              <w:bottom w:val="single" w:sz="4" w:space="0" w:color="auto"/>
              <w:right w:val="nil"/>
            </w:tcBorders>
            <w:shd w:val="clear" w:color="000000" w:fill="FFFFFF"/>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 xml:space="preserve">                 3,084,092 </w:t>
            </w:r>
          </w:p>
        </w:tc>
        <w:tc>
          <w:tcPr>
            <w:tcW w:w="945" w:type="pct"/>
            <w:tcBorders>
              <w:top w:val="nil"/>
              <w:left w:val="single" w:sz="4" w:space="0" w:color="auto"/>
              <w:bottom w:val="single" w:sz="4" w:space="0" w:color="auto"/>
              <w:right w:val="single" w:sz="4" w:space="0" w:color="auto"/>
            </w:tcBorders>
            <w:shd w:val="clear" w:color="auto" w:fill="auto"/>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 xml:space="preserve">saktësim dokumentacioni </w:t>
            </w:r>
          </w:p>
        </w:tc>
      </w:tr>
      <w:tr w:rsidR="000B5928" w:rsidRPr="002A4913" w:rsidTr="00803E6B">
        <w:trPr>
          <w:trHeight w:val="139"/>
        </w:trPr>
        <w:tc>
          <w:tcPr>
            <w:tcW w:w="733" w:type="pct"/>
            <w:tcBorders>
              <w:top w:val="nil"/>
              <w:left w:val="single" w:sz="4" w:space="0" w:color="auto"/>
              <w:bottom w:val="single" w:sz="4" w:space="0" w:color="auto"/>
              <w:right w:val="single" w:sz="4" w:space="0" w:color="auto"/>
            </w:tcBorders>
            <w:shd w:val="clear" w:color="auto" w:fill="auto"/>
            <w:vAlign w:val="bottom"/>
            <w:hideMark/>
          </w:tcPr>
          <w:p w:rsidR="000B5928" w:rsidRPr="002A4913" w:rsidRDefault="000B5928" w:rsidP="00803E6B">
            <w:pPr>
              <w:widowControl w:val="0"/>
              <w:spacing w:after="0" w:line="240" w:lineRule="auto"/>
              <w:ind w:firstLine="0"/>
              <w:jc w:val="left"/>
              <w:rPr>
                <w:rFonts w:ascii="Garamond" w:eastAsia="Times New Roman" w:hAnsi="Garamond"/>
                <w:sz w:val="16"/>
                <w:szCs w:val="16"/>
                <w:lang w:val="sq-AL"/>
              </w:rPr>
            </w:pPr>
            <w:r w:rsidRPr="002A4913">
              <w:rPr>
                <w:rFonts w:ascii="Garamond" w:eastAsia="Times New Roman" w:hAnsi="Garamond"/>
                <w:sz w:val="16"/>
                <w:szCs w:val="16"/>
                <w:lang w:val="sq-AL"/>
              </w:rPr>
              <w:t>Aferdita Myzeqari</w:t>
            </w:r>
          </w:p>
        </w:tc>
        <w:tc>
          <w:tcPr>
            <w:tcW w:w="585" w:type="pct"/>
            <w:tcBorders>
              <w:top w:val="nil"/>
              <w:left w:val="nil"/>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8518</w:t>
            </w:r>
          </w:p>
        </w:tc>
        <w:tc>
          <w:tcPr>
            <w:tcW w:w="632" w:type="pct"/>
            <w:tcBorders>
              <w:top w:val="nil"/>
              <w:left w:val="nil"/>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right"/>
              <w:rPr>
                <w:rFonts w:ascii="Garamond" w:eastAsia="Times New Roman" w:hAnsi="Garamond"/>
                <w:sz w:val="16"/>
                <w:szCs w:val="16"/>
                <w:lang w:val="sq-AL"/>
              </w:rPr>
            </w:pPr>
            <w:r w:rsidRPr="002A4913">
              <w:rPr>
                <w:rFonts w:ascii="Garamond" w:eastAsia="Times New Roman" w:hAnsi="Garamond"/>
                <w:sz w:val="16"/>
                <w:szCs w:val="16"/>
                <w:lang w:val="sq-AL"/>
              </w:rPr>
              <w:t>53/50ND</w:t>
            </w:r>
          </w:p>
        </w:tc>
        <w:tc>
          <w:tcPr>
            <w:tcW w:w="721" w:type="pct"/>
            <w:tcBorders>
              <w:top w:val="nil"/>
              <w:left w:val="nil"/>
              <w:bottom w:val="single" w:sz="4" w:space="0" w:color="auto"/>
              <w:right w:val="single" w:sz="4" w:space="0" w:color="auto"/>
            </w:tcBorders>
            <w:shd w:val="clear" w:color="000000" w:fill="FFFFFF"/>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17.34</w:t>
            </w:r>
          </w:p>
        </w:tc>
        <w:tc>
          <w:tcPr>
            <w:tcW w:w="588" w:type="pct"/>
            <w:tcBorders>
              <w:top w:val="nil"/>
              <w:left w:val="nil"/>
              <w:bottom w:val="single" w:sz="4" w:space="0" w:color="auto"/>
              <w:right w:val="single" w:sz="4" w:space="0" w:color="auto"/>
            </w:tcBorders>
            <w:shd w:val="clear" w:color="000000" w:fill="FFFFFF"/>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 xml:space="preserve">              70,093 </w:t>
            </w:r>
          </w:p>
        </w:tc>
        <w:tc>
          <w:tcPr>
            <w:tcW w:w="796" w:type="pct"/>
            <w:tcBorders>
              <w:top w:val="nil"/>
              <w:left w:val="nil"/>
              <w:bottom w:val="single" w:sz="4" w:space="0" w:color="auto"/>
              <w:right w:val="nil"/>
            </w:tcBorders>
            <w:shd w:val="clear" w:color="000000" w:fill="FFFFFF"/>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 xml:space="preserve">                    879,606 </w:t>
            </w:r>
          </w:p>
        </w:tc>
        <w:tc>
          <w:tcPr>
            <w:tcW w:w="945" w:type="pct"/>
            <w:tcBorders>
              <w:top w:val="nil"/>
              <w:left w:val="single" w:sz="4" w:space="0" w:color="auto"/>
              <w:bottom w:val="single" w:sz="4" w:space="0" w:color="auto"/>
              <w:right w:val="single" w:sz="4" w:space="0" w:color="auto"/>
            </w:tcBorders>
            <w:shd w:val="clear" w:color="auto" w:fill="auto"/>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 xml:space="preserve">saktësim dokumentacioni </w:t>
            </w:r>
          </w:p>
        </w:tc>
      </w:tr>
      <w:tr w:rsidR="000B5928" w:rsidRPr="002A4913" w:rsidTr="00803E6B">
        <w:trPr>
          <w:trHeight w:val="139"/>
        </w:trPr>
        <w:tc>
          <w:tcPr>
            <w:tcW w:w="733" w:type="pct"/>
            <w:tcBorders>
              <w:top w:val="nil"/>
              <w:left w:val="single" w:sz="4" w:space="0" w:color="auto"/>
              <w:bottom w:val="single" w:sz="4" w:space="0" w:color="auto"/>
              <w:right w:val="single" w:sz="4" w:space="0" w:color="auto"/>
            </w:tcBorders>
            <w:shd w:val="clear" w:color="auto" w:fill="auto"/>
            <w:vAlign w:val="bottom"/>
            <w:hideMark/>
          </w:tcPr>
          <w:p w:rsidR="000B5928" w:rsidRPr="002A4913" w:rsidRDefault="000B5928" w:rsidP="00803E6B">
            <w:pPr>
              <w:widowControl w:val="0"/>
              <w:spacing w:after="0" w:line="240" w:lineRule="auto"/>
              <w:ind w:firstLine="0"/>
              <w:jc w:val="left"/>
              <w:rPr>
                <w:rFonts w:ascii="Garamond" w:eastAsia="Times New Roman" w:hAnsi="Garamond"/>
                <w:sz w:val="16"/>
                <w:szCs w:val="16"/>
                <w:lang w:val="sq-AL"/>
              </w:rPr>
            </w:pPr>
            <w:r w:rsidRPr="002A4913">
              <w:rPr>
                <w:rFonts w:ascii="Garamond" w:eastAsia="Times New Roman" w:hAnsi="Garamond"/>
                <w:sz w:val="16"/>
                <w:szCs w:val="16"/>
                <w:lang w:val="sq-AL"/>
              </w:rPr>
              <w:t>Kujtim Subashi</w:t>
            </w:r>
          </w:p>
        </w:tc>
        <w:tc>
          <w:tcPr>
            <w:tcW w:w="585" w:type="pct"/>
            <w:tcBorders>
              <w:top w:val="nil"/>
              <w:left w:val="nil"/>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8518</w:t>
            </w:r>
          </w:p>
        </w:tc>
        <w:tc>
          <w:tcPr>
            <w:tcW w:w="632" w:type="pct"/>
            <w:tcBorders>
              <w:top w:val="nil"/>
              <w:left w:val="nil"/>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right"/>
              <w:rPr>
                <w:rFonts w:ascii="Garamond" w:eastAsia="Times New Roman" w:hAnsi="Garamond"/>
                <w:sz w:val="16"/>
                <w:szCs w:val="16"/>
                <w:lang w:val="sq-AL"/>
              </w:rPr>
            </w:pPr>
            <w:r w:rsidRPr="002A4913">
              <w:rPr>
                <w:rFonts w:ascii="Garamond" w:eastAsia="Times New Roman" w:hAnsi="Garamond"/>
                <w:sz w:val="16"/>
                <w:szCs w:val="16"/>
                <w:lang w:val="sq-AL"/>
              </w:rPr>
              <w:t>55/65/ND</w:t>
            </w:r>
          </w:p>
        </w:tc>
        <w:tc>
          <w:tcPr>
            <w:tcW w:w="721" w:type="pct"/>
            <w:tcBorders>
              <w:top w:val="nil"/>
              <w:left w:val="nil"/>
              <w:bottom w:val="single" w:sz="4" w:space="0" w:color="auto"/>
              <w:right w:val="single" w:sz="4" w:space="0" w:color="auto"/>
            </w:tcBorders>
            <w:shd w:val="clear" w:color="000000" w:fill="FFFFFF"/>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39.1</w:t>
            </w:r>
          </w:p>
        </w:tc>
        <w:tc>
          <w:tcPr>
            <w:tcW w:w="588" w:type="pct"/>
            <w:tcBorders>
              <w:top w:val="nil"/>
              <w:left w:val="nil"/>
              <w:bottom w:val="single" w:sz="4" w:space="0" w:color="auto"/>
              <w:right w:val="single" w:sz="4" w:space="0" w:color="auto"/>
            </w:tcBorders>
            <w:shd w:val="clear" w:color="000000" w:fill="FFFFFF"/>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 xml:space="preserve">              70,093 </w:t>
            </w:r>
          </w:p>
        </w:tc>
        <w:tc>
          <w:tcPr>
            <w:tcW w:w="796" w:type="pct"/>
            <w:tcBorders>
              <w:top w:val="nil"/>
              <w:left w:val="nil"/>
              <w:bottom w:val="single" w:sz="4" w:space="0" w:color="auto"/>
              <w:right w:val="nil"/>
            </w:tcBorders>
            <w:shd w:val="clear" w:color="000000" w:fill="FFFFFF"/>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 xml:space="preserve">                  1,983,426 </w:t>
            </w:r>
          </w:p>
        </w:tc>
        <w:tc>
          <w:tcPr>
            <w:tcW w:w="945" w:type="pct"/>
            <w:tcBorders>
              <w:top w:val="nil"/>
              <w:left w:val="single" w:sz="4" w:space="0" w:color="auto"/>
              <w:bottom w:val="single" w:sz="4" w:space="0" w:color="auto"/>
              <w:right w:val="single" w:sz="4" w:space="0" w:color="auto"/>
            </w:tcBorders>
            <w:shd w:val="clear" w:color="000000" w:fill="FFFFFF"/>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 xml:space="preserve"> barrë hipotekore </w:t>
            </w:r>
          </w:p>
        </w:tc>
      </w:tr>
      <w:tr w:rsidR="000B5928" w:rsidRPr="002A4913" w:rsidTr="00803E6B">
        <w:trPr>
          <w:trHeight w:val="139"/>
        </w:trPr>
        <w:tc>
          <w:tcPr>
            <w:tcW w:w="733" w:type="pct"/>
            <w:tcBorders>
              <w:top w:val="nil"/>
              <w:left w:val="single" w:sz="4" w:space="0" w:color="auto"/>
              <w:bottom w:val="single" w:sz="4" w:space="0" w:color="auto"/>
              <w:right w:val="single" w:sz="4" w:space="0" w:color="auto"/>
            </w:tcBorders>
            <w:shd w:val="clear" w:color="auto" w:fill="auto"/>
            <w:vAlign w:val="bottom"/>
            <w:hideMark/>
          </w:tcPr>
          <w:p w:rsidR="000B5928" w:rsidRPr="002A4913" w:rsidRDefault="000B5928" w:rsidP="00803E6B">
            <w:pPr>
              <w:widowControl w:val="0"/>
              <w:spacing w:after="0" w:line="240" w:lineRule="auto"/>
              <w:ind w:firstLine="0"/>
              <w:jc w:val="left"/>
              <w:rPr>
                <w:rFonts w:ascii="Garamond" w:eastAsia="Times New Roman" w:hAnsi="Garamond"/>
                <w:sz w:val="16"/>
                <w:szCs w:val="16"/>
                <w:lang w:val="sq-AL"/>
              </w:rPr>
            </w:pPr>
            <w:r w:rsidRPr="002A4913">
              <w:rPr>
                <w:rFonts w:ascii="Garamond" w:eastAsia="Times New Roman" w:hAnsi="Garamond"/>
                <w:sz w:val="16"/>
                <w:szCs w:val="16"/>
                <w:lang w:val="sq-AL"/>
              </w:rPr>
              <w:t>Jasin Jaho</w:t>
            </w:r>
          </w:p>
        </w:tc>
        <w:tc>
          <w:tcPr>
            <w:tcW w:w="585" w:type="pct"/>
            <w:tcBorders>
              <w:top w:val="nil"/>
              <w:left w:val="nil"/>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8518</w:t>
            </w:r>
          </w:p>
        </w:tc>
        <w:tc>
          <w:tcPr>
            <w:tcW w:w="632" w:type="pct"/>
            <w:tcBorders>
              <w:top w:val="nil"/>
              <w:left w:val="nil"/>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right"/>
              <w:rPr>
                <w:rFonts w:ascii="Garamond" w:eastAsia="Times New Roman" w:hAnsi="Garamond"/>
                <w:sz w:val="16"/>
                <w:szCs w:val="16"/>
                <w:lang w:val="sq-AL"/>
              </w:rPr>
            </w:pPr>
            <w:r w:rsidRPr="002A4913">
              <w:rPr>
                <w:rFonts w:ascii="Garamond" w:eastAsia="Times New Roman" w:hAnsi="Garamond"/>
                <w:sz w:val="16"/>
                <w:szCs w:val="16"/>
                <w:lang w:val="sq-AL"/>
              </w:rPr>
              <w:t>55/58</w:t>
            </w:r>
          </w:p>
        </w:tc>
        <w:tc>
          <w:tcPr>
            <w:tcW w:w="721" w:type="pct"/>
            <w:tcBorders>
              <w:top w:val="nil"/>
              <w:left w:val="nil"/>
              <w:bottom w:val="single" w:sz="4" w:space="0" w:color="auto"/>
              <w:right w:val="single" w:sz="4" w:space="0" w:color="auto"/>
            </w:tcBorders>
            <w:shd w:val="clear" w:color="000000" w:fill="FFFFFF"/>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73.2</w:t>
            </w:r>
          </w:p>
        </w:tc>
        <w:tc>
          <w:tcPr>
            <w:tcW w:w="588" w:type="pct"/>
            <w:tcBorders>
              <w:top w:val="nil"/>
              <w:left w:val="nil"/>
              <w:bottom w:val="single" w:sz="4" w:space="0" w:color="auto"/>
              <w:right w:val="single" w:sz="4" w:space="0" w:color="auto"/>
            </w:tcBorders>
            <w:shd w:val="clear" w:color="000000" w:fill="FFFFFF"/>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 xml:space="preserve">              70,093 </w:t>
            </w:r>
          </w:p>
        </w:tc>
        <w:tc>
          <w:tcPr>
            <w:tcW w:w="796" w:type="pct"/>
            <w:tcBorders>
              <w:top w:val="nil"/>
              <w:left w:val="nil"/>
              <w:bottom w:val="single" w:sz="4" w:space="0" w:color="auto"/>
              <w:right w:val="nil"/>
            </w:tcBorders>
            <w:shd w:val="clear" w:color="000000" w:fill="FFFFFF"/>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 xml:space="preserve">                  5,130,808 </w:t>
            </w:r>
          </w:p>
        </w:tc>
        <w:tc>
          <w:tcPr>
            <w:tcW w:w="945" w:type="pct"/>
            <w:tcBorders>
              <w:top w:val="nil"/>
              <w:left w:val="single" w:sz="4" w:space="0" w:color="auto"/>
              <w:bottom w:val="single" w:sz="4" w:space="0" w:color="auto"/>
              <w:right w:val="single" w:sz="4" w:space="0" w:color="auto"/>
            </w:tcBorders>
            <w:shd w:val="clear" w:color="000000" w:fill="FFFFFF"/>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 xml:space="preserve"> barrë hipotekore </w:t>
            </w:r>
          </w:p>
        </w:tc>
      </w:tr>
      <w:tr w:rsidR="000B5928" w:rsidRPr="002A4913" w:rsidTr="00803E6B">
        <w:trPr>
          <w:trHeight w:val="139"/>
        </w:trPr>
        <w:tc>
          <w:tcPr>
            <w:tcW w:w="733" w:type="pct"/>
            <w:tcBorders>
              <w:top w:val="nil"/>
              <w:left w:val="single" w:sz="4" w:space="0" w:color="auto"/>
              <w:bottom w:val="single" w:sz="4" w:space="0" w:color="auto"/>
              <w:right w:val="single" w:sz="4" w:space="0" w:color="auto"/>
            </w:tcBorders>
            <w:shd w:val="clear" w:color="auto" w:fill="auto"/>
            <w:vAlign w:val="bottom"/>
            <w:hideMark/>
          </w:tcPr>
          <w:p w:rsidR="000B5928" w:rsidRPr="002A4913" w:rsidRDefault="000B5928" w:rsidP="00803E6B">
            <w:pPr>
              <w:widowControl w:val="0"/>
              <w:spacing w:after="0" w:line="240" w:lineRule="auto"/>
              <w:ind w:firstLine="0"/>
              <w:jc w:val="left"/>
              <w:rPr>
                <w:rFonts w:ascii="Garamond" w:eastAsia="Times New Roman" w:hAnsi="Garamond"/>
                <w:sz w:val="16"/>
                <w:szCs w:val="16"/>
                <w:lang w:val="sq-AL"/>
              </w:rPr>
            </w:pPr>
            <w:r w:rsidRPr="002A4913">
              <w:rPr>
                <w:rFonts w:ascii="Garamond" w:eastAsia="Times New Roman" w:hAnsi="Garamond"/>
                <w:sz w:val="16"/>
                <w:szCs w:val="16"/>
                <w:lang w:val="sq-AL"/>
              </w:rPr>
              <w:t>Kujtim Subashi</w:t>
            </w:r>
          </w:p>
        </w:tc>
        <w:tc>
          <w:tcPr>
            <w:tcW w:w="585" w:type="pct"/>
            <w:tcBorders>
              <w:top w:val="nil"/>
              <w:left w:val="nil"/>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8518</w:t>
            </w:r>
          </w:p>
        </w:tc>
        <w:tc>
          <w:tcPr>
            <w:tcW w:w="632" w:type="pct"/>
            <w:tcBorders>
              <w:top w:val="nil"/>
              <w:left w:val="nil"/>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right"/>
              <w:rPr>
                <w:rFonts w:ascii="Garamond" w:eastAsia="Times New Roman" w:hAnsi="Garamond"/>
                <w:sz w:val="16"/>
                <w:szCs w:val="16"/>
                <w:lang w:val="sq-AL"/>
              </w:rPr>
            </w:pPr>
            <w:r w:rsidRPr="002A4913">
              <w:rPr>
                <w:rFonts w:ascii="Garamond" w:eastAsia="Times New Roman" w:hAnsi="Garamond"/>
                <w:sz w:val="16"/>
                <w:szCs w:val="16"/>
                <w:lang w:val="sq-AL"/>
              </w:rPr>
              <w:t>55/64</w:t>
            </w:r>
          </w:p>
        </w:tc>
        <w:tc>
          <w:tcPr>
            <w:tcW w:w="721" w:type="pct"/>
            <w:tcBorders>
              <w:top w:val="nil"/>
              <w:left w:val="nil"/>
              <w:bottom w:val="single" w:sz="4" w:space="0" w:color="auto"/>
              <w:right w:val="single" w:sz="4" w:space="0" w:color="auto"/>
            </w:tcBorders>
            <w:shd w:val="clear" w:color="000000" w:fill="FFFFFF"/>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46.8</w:t>
            </w:r>
          </w:p>
        </w:tc>
        <w:tc>
          <w:tcPr>
            <w:tcW w:w="588" w:type="pct"/>
            <w:tcBorders>
              <w:top w:val="nil"/>
              <w:left w:val="nil"/>
              <w:bottom w:val="single" w:sz="4" w:space="0" w:color="auto"/>
              <w:right w:val="single" w:sz="4" w:space="0" w:color="auto"/>
            </w:tcBorders>
            <w:shd w:val="clear" w:color="000000" w:fill="FFFFFF"/>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 xml:space="preserve">              70,093 </w:t>
            </w:r>
          </w:p>
        </w:tc>
        <w:tc>
          <w:tcPr>
            <w:tcW w:w="796" w:type="pct"/>
            <w:tcBorders>
              <w:top w:val="nil"/>
              <w:left w:val="nil"/>
              <w:bottom w:val="single" w:sz="4" w:space="0" w:color="auto"/>
              <w:right w:val="nil"/>
            </w:tcBorders>
            <w:shd w:val="clear" w:color="000000" w:fill="FFFFFF"/>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 xml:space="preserve">                 3,280,352 </w:t>
            </w:r>
          </w:p>
        </w:tc>
        <w:tc>
          <w:tcPr>
            <w:tcW w:w="945" w:type="pct"/>
            <w:tcBorders>
              <w:top w:val="nil"/>
              <w:left w:val="single" w:sz="4" w:space="0" w:color="auto"/>
              <w:bottom w:val="single" w:sz="4" w:space="0" w:color="auto"/>
              <w:right w:val="single" w:sz="4" w:space="0" w:color="auto"/>
            </w:tcBorders>
            <w:shd w:val="clear" w:color="000000" w:fill="FFFFFF"/>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 xml:space="preserve"> barrë hipotekore </w:t>
            </w:r>
          </w:p>
        </w:tc>
      </w:tr>
      <w:tr w:rsidR="000B5928" w:rsidRPr="002A4913" w:rsidTr="00803E6B">
        <w:trPr>
          <w:trHeight w:val="139"/>
        </w:trPr>
        <w:tc>
          <w:tcPr>
            <w:tcW w:w="733" w:type="pct"/>
            <w:tcBorders>
              <w:top w:val="nil"/>
              <w:left w:val="single" w:sz="4" w:space="0" w:color="auto"/>
              <w:bottom w:val="single" w:sz="4" w:space="0" w:color="auto"/>
              <w:right w:val="single" w:sz="4" w:space="0" w:color="auto"/>
            </w:tcBorders>
            <w:shd w:val="clear" w:color="auto" w:fill="auto"/>
            <w:vAlign w:val="bottom"/>
            <w:hideMark/>
          </w:tcPr>
          <w:p w:rsidR="000B5928" w:rsidRPr="002A4913" w:rsidRDefault="000B5928" w:rsidP="00803E6B">
            <w:pPr>
              <w:widowControl w:val="0"/>
              <w:spacing w:after="0" w:line="240" w:lineRule="auto"/>
              <w:ind w:firstLine="0"/>
              <w:jc w:val="left"/>
              <w:rPr>
                <w:rFonts w:ascii="Garamond" w:eastAsia="Times New Roman" w:hAnsi="Garamond"/>
                <w:sz w:val="16"/>
                <w:szCs w:val="16"/>
                <w:lang w:val="sq-AL"/>
              </w:rPr>
            </w:pPr>
            <w:r w:rsidRPr="002A4913">
              <w:rPr>
                <w:rFonts w:ascii="Garamond" w:eastAsia="Times New Roman" w:hAnsi="Garamond"/>
                <w:sz w:val="16"/>
                <w:szCs w:val="16"/>
                <w:lang w:val="sq-AL"/>
              </w:rPr>
              <w:t>Zdrafko Filoqi</w:t>
            </w:r>
          </w:p>
        </w:tc>
        <w:tc>
          <w:tcPr>
            <w:tcW w:w="585" w:type="pct"/>
            <w:tcBorders>
              <w:top w:val="nil"/>
              <w:left w:val="nil"/>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8518</w:t>
            </w:r>
          </w:p>
        </w:tc>
        <w:tc>
          <w:tcPr>
            <w:tcW w:w="632" w:type="pct"/>
            <w:tcBorders>
              <w:top w:val="nil"/>
              <w:left w:val="nil"/>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right"/>
              <w:rPr>
                <w:rFonts w:ascii="Garamond" w:eastAsia="Times New Roman" w:hAnsi="Garamond"/>
                <w:sz w:val="16"/>
                <w:szCs w:val="16"/>
                <w:lang w:val="sq-AL"/>
              </w:rPr>
            </w:pPr>
            <w:r w:rsidRPr="002A4913">
              <w:rPr>
                <w:rFonts w:ascii="Garamond" w:eastAsia="Times New Roman" w:hAnsi="Garamond"/>
                <w:sz w:val="16"/>
                <w:szCs w:val="16"/>
                <w:lang w:val="sq-AL"/>
              </w:rPr>
              <w:t>55/102</w:t>
            </w:r>
          </w:p>
        </w:tc>
        <w:tc>
          <w:tcPr>
            <w:tcW w:w="721" w:type="pct"/>
            <w:tcBorders>
              <w:top w:val="nil"/>
              <w:left w:val="nil"/>
              <w:bottom w:val="single" w:sz="4" w:space="0" w:color="auto"/>
              <w:right w:val="single" w:sz="4" w:space="0" w:color="auto"/>
            </w:tcBorders>
            <w:shd w:val="clear" w:color="000000" w:fill="FFFFFF"/>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288</w:t>
            </w:r>
          </w:p>
        </w:tc>
        <w:tc>
          <w:tcPr>
            <w:tcW w:w="588" w:type="pct"/>
            <w:tcBorders>
              <w:top w:val="nil"/>
              <w:left w:val="nil"/>
              <w:bottom w:val="single" w:sz="4" w:space="0" w:color="auto"/>
              <w:right w:val="single" w:sz="4" w:space="0" w:color="auto"/>
            </w:tcBorders>
            <w:shd w:val="clear" w:color="000000" w:fill="FFFFFF"/>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 xml:space="preserve">              70,093 </w:t>
            </w:r>
          </w:p>
        </w:tc>
        <w:tc>
          <w:tcPr>
            <w:tcW w:w="796" w:type="pct"/>
            <w:tcBorders>
              <w:top w:val="nil"/>
              <w:left w:val="nil"/>
              <w:bottom w:val="single" w:sz="4" w:space="0" w:color="auto"/>
              <w:right w:val="nil"/>
            </w:tcBorders>
            <w:shd w:val="clear" w:color="000000" w:fill="FFFFFF"/>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 xml:space="preserve">               20,186,784 </w:t>
            </w:r>
          </w:p>
        </w:tc>
        <w:tc>
          <w:tcPr>
            <w:tcW w:w="945" w:type="pct"/>
            <w:tcBorders>
              <w:top w:val="nil"/>
              <w:left w:val="single" w:sz="4" w:space="0" w:color="auto"/>
              <w:bottom w:val="single" w:sz="4" w:space="0" w:color="auto"/>
              <w:right w:val="single" w:sz="4" w:space="0" w:color="auto"/>
            </w:tcBorders>
            <w:shd w:val="clear" w:color="000000" w:fill="FFFFFF"/>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 xml:space="preserve"> barrë hipotekore </w:t>
            </w:r>
          </w:p>
        </w:tc>
      </w:tr>
      <w:tr w:rsidR="000B5928" w:rsidRPr="002A4913" w:rsidTr="00803E6B">
        <w:trPr>
          <w:trHeight w:val="139"/>
        </w:trPr>
        <w:tc>
          <w:tcPr>
            <w:tcW w:w="733" w:type="pct"/>
            <w:tcBorders>
              <w:top w:val="nil"/>
              <w:left w:val="single" w:sz="4" w:space="0" w:color="auto"/>
              <w:bottom w:val="single" w:sz="4" w:space="0" w:color="auto"/>
              <w:right w:val="single" w:sz="4" w:space="0" w:color="auto"/>
            </w:tcBorders>
            <w:shd w:val="clear" w:color="auto" w:fill="auto"/>
            <w:vAlign w:val="bottom"/>
            <w:hideMark/>
          </w:tcPr>
          <w:p w:rsidR="000B5928" w:rsidRPr="002A4913" w:rsidRDefault="000B5928" w:rsidP="00803E6B">
            <w:pPr>
              <w:widowControl w:val="0"/>
              <w:spacing w:after="0" w:line="240" w:lineRule="auto"/>
              <w:ind w:firstLine="0"/>
              <w:jc w:val="left"/>
              <w:rPr>
                <w:rFonts w:ascii="Garamond" w:eastAsia="Times New Roman" w:hAnsi="Garamond"/>
                <w:sz w:val="16"/>
                <w:szCs w:val="16"/>
                <w:lang w:val="sq-AL"/>
              </w:rPr>
            </w:pPr>
            <w:r w:rsidRPr="002A4913">
              <w:rPr>
                <w:rFonts w:ascii="Garamond" w:eastAsia="Times New Roman" w:hAnsi="Garamond"/>
                <w:sz w:val="16"/>
                <w:szCs w:val="16"/>
                <w:lang w:val="sq-AL"/>
              </w:rPr>
              <w:t>Emine Xhafa</w:t>
            </w:r>
          </w:p>
        </w:tc>
        <w:tc>
          <w:tcPr>
            <w:tcW w:w="585" w:type="pct"/>
            <w:tcBorders>
              <w:top w:val="nil"/>
              <w:left w:val="nil"/>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8518</w:t>
            </w:r>
          </w:p>
        </w:tc>
        <w:tc>
          <w:tcPr>
            <w:tcW w:w="632" w:type="pct"/>
            <w:tcBorders>
              <w:top w:val="nil"/>
              <w:left w:val="nil"/>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right"/>
              <w:rPr>
                <w:rFonts w:ascii="Garamond" w:eastAsia="Times New Roman" w:hAnsi="Garamond"/>
                <w:sz w:val="16"/>
                <w:szCs w:val="16"/>
                <w:lang w:val="sq-AL"/>
              </w:rPr>
            </w:pPr>
            <w:r w:rsidRPr="002A4913">
              <w:rPr>
                <w:rFonts w:ascii="Garamond" w:eastAsia="Times New Roman" w:hAnsi="Garamond"/>
                <w:sz w:val="16"/>
                <w:szCs w:val="16"/>
                <w:lang w:val="sq-AL"/>
              </w:rPr>
              <w:t>54/101ND</w:t>
            </w:r>
          </w:p>
        </w:tc>
        <w:tc>
          <w:tcPr>
            <w:tcW w:w="721" w:type="pct"/>
            <w:tcBorders>
              <w:top w:val="nil"/>
              <w:left w:val="nil"/>
              <w:bottom w:val="single" w:sz="4" w:space="0" w:color="auto"/>
              <w:right w:val="single" w:sz="4" w:space="0" w:color="auto"/>
            </w:tcBorders>
            <w:shd w:val="clear" w:color="000000" w:fill="FFFFFF"/>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31.6</w:t>
            </w:r>
          </w:p>
        </w:tc>
        <w:tc>
          <w:tcPr>
            <w:tcW w:w="588" w:type="pct"/>
            <w:tcBorders>
              <w:top w:val="nil"/>
              <w:left w:val="nil"/>
              <w:bottom w:val="single" w:sz="4" w:space="0" w:color="auto"/>
              <w:right w:val="single" w:sz="4" w:space="0" w:color="auto"/>
            </w:tcBorders>
            <w:shd w:val="clear" w:color="000000" w:fill="FFFFFF"/>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 xml:space="preserve">              70,093 </w:t>
            </w:r>
          </w:p>
        </w:tc>
        <w:tc>
          <w:tcPr>
            <w:tcW w:w="796" w:type="pct"/>
            <w:tcBorders>
              <w:top w:val="nil"/>
              <w:left w:val="nil"/>
              <w:bottom w:val="single" w:sz="4" w:space="0" w:color="auto"/>
              <w:right w:val="nil"/>
            </w:tcBorders>
            <w:shd w:val="clear" w:color="000000" w:fill="FFFFFF"/>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 xml:space="preserve">                  1,602,973 </w:t>
            </w:r>
          </w:p>
        </w:tc>
        <w:tc>
          <w:tcPr>
            <w:tcW w:w="945" w:type="pct"/>
            <w:tcBorders>
              <w:top w:val="nil"/>
              <w:left w:val="single" w:sz="4" w:space="0" w:color="auto"/>
              <w:bottom w:val="single" w:sz="4" w:space="0" w:color="auto"/>
              <w:right w:val="single" w:sz="4" w:space="0" w:color="auto"/>
            </w:tcBorders>
            <w:shd w:val="clear" w:color="auto" w:fill="auto"/>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 xml:space="preserve">saktësim dokumentacioni </w:t>
            </w:r>
          </w:p>
        </w:tc>
      </w:tr>
      <w:tr w:rsidR="000B5928" w:rsidRPr="002A4913" w:rsidTr="00803E6B">
        <w:trPr>
          <w:trHeight w:val="139"/>
        </w:trPr>
        <w:tc>
          <w:tcPr>
            <w:tcW w:w="733" w:type="pct"/>
            <w:tcBorders>
              <w:top w:val="nil"/>
              <w:left w:val="single" w:sz="4" w:space="0" w:color="auto"/>
              <w:bottom w:val="single" w:sz="4" w:space="0" w:color="auto"/>
              <w:right w:val="single" w:sz="4" w:space="0" w:color="auto"/>
            </w:tcBorders>
            <w:shd w:val="clear" w:color="auto" w:fill="auto"/>
            <w:vAlign w:val="bottom"/>
            <w:hideMark/>
          </w:tcPr>
          <w:p w:rsidR="000B5928" w:rsidRPr="002A4913" w:rsidRDefault="000B5928" w:rsidP="00803E6B">
            <w:pPr>
              <w:widowControl w:val="0"/>
              <w:spacing w:after="0" w:line="240" w:lineRule="auto"/>
              <w:ind w:firstLine="0"/>
              <w:jc w:val="left"/>
              <w:rPr>
                <w:rFonts w:ascii="Garamond" w:eastAsia="Times New Roman" w:hAnsi="Garamond"/>
                <w:sz w:val="16"/>
                <w:szCs w:val="16"/>
                <w:lang w:val="sq-AL"/>
              </w:rPr>
            </w:pPr>
            <w:r w:rsidRPr="002A4913">
              <w:rPr>
                <w:rFonts w:ascii="Garamond" w:eastAsia="Times New Roman" w:hAnsi="Garamond"/>
                <w:sz w:val="16"/>
                <w:szCs w:val="16"/>
                <w:lang w:val="sq-AL"/>
              </w:rPr>
              <w:t>Beqir Ramazan Kavaja</w:t>
            </w:r>
          </w:p>
        </w:tc>
        <w:tc>
          <w:tcPr>
            <w:tcW w:w="585" w:type="pct"/>
            <w:tcBorders>
              <w:top w:val="nil"/>
              <w:left w:val="nil"/>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8518</w:t>
            </w:r>
          </w:p>
        </w:tc>
        <w:tc>
          <w:tcPr>
            <w:tcW w:w="632" w:type="pct"/>
            <w:tcBorders>
              <w:top w:val="nil"/>
              <w:left w:val="nil"/>
              <w:bottom w:val="single" w:sz="4" w:space="0" w:color="auto"/>
              <w:right w:val="single" w:sz="4" w:space="0" w:color="auto"/>
            </w:tcBorders>
            <w:shd w:val="clear" w:color="auto" w:fill="auto"/>
            <w:vAlign w:val="bottom"/>
            <w:hideMark/>
          </w:tcPr>
          <w:p w:rsidR="000B5928" w:rsidRPr="002A4913" w:rsidRDefault="000B5928" w:rsidP="00803E6B">
            <w:pPr>
              <w:widowControl w:val="0"/>
              <w:spacing w:after="0" w:line="240" w:lineRule="auto"/>
              <w:ind w:firstLine="0"/>
              <w:jc w:val="right"/>
              <w:rPr>
                <w:rFonts w:ascii="Garamond" w:eastAsia="Times New Roman" w:hAnsi="Garamond"/>
                <w:sz w:val="16"/>
                <w:szCs w:val="16"/>
                <w:lang w:val="sq-AL"/>
              </w:rPr>
            </w:pPr>
            <w:r w:rsidRPr="002A4913">
              <w:rPr>
                <w:rFonts w:ascii="Garamond" w:eastAsia="Times New Roman" w:hAnsi="Garamond"/>
                <w:sz w:val="16"/>
                <w:szCs w:val="16"/>
                <w:lang w:val="sq-AL"/>
              </w:rPr>
              <w:t>9/334 (27/221)</w:t>
            </w:r>
          </w:p>
        </w:tc>
        <w:tc>
          <w:tcPr>
            <w:tcW w:w="721" w:type="pct"/>
            <w:tcBorders>
              <w:top w:val="nil"/>
              <w:left w:val="nil"/>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121</w:t>
            </w:r>
          </w:p>
        </w:tc>
        <w:tc>
          <w:tcPr>
            <w:tcW w:w="588" w:type="pct"/>
            <w:tcBorders>
              <w:top w:val="nil"/>
              <w:left w:val="nil"/>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 xml:space="preserve">              70,093 </w:t>
            </w:r>
          </w:p>
        </w:tc>
        <w:tc>
          <w:tcPr>
            <w:tcW w:w="796" w:type="pct"/>
            <w:tcBorders>
              <w:top w:val="nil"/>
              <w:left w:val="nil"/>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 xml:space="preserve">                  8,481,253 </w:t>
            </w:r>
          </w:p>
        </w:tc>
        <w:tc>
          <w:tcPr>
            <w:tcW w:w="945" w:type="pct"/>
            <w:tcBorders>
              <w:top w:val="nil"/>
              <w:left w:val="nil"/>
              <w:bottom w:val="single" w:sz="4" w:space="0" w:color="auto"/>
              <w:right w:val="single" w:sz="4" w:space="0" w:color="auto"/>
            </w:tcBorders>
            <w:shd w:val="clear" w:color="auto" w:fill="auto"/>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 xml:space="preserve">saktësim dokumentacioni </w:t>
            </w:r>
          </w:p>
        </w:tc>
      </w:tr>
      <w:tr w:rsidR="000B5928" w:rsidRPr="002A4913" w:rsidTr="00803E6B">
        <w:trPr>
          <w:trHeight w:val="139"/>
        </w:trPr>
        <w:tc>
          <w:tcPr>
            <w:tcW w:w="733" w:type="pct"/>
            <w:tcBorders>
              <w:top w:val="nil"/>
              <w:left w:val="single" w:sz="4" w:space="0" w:color="auto"/>
              <w:bottom w:val="single" w:sz="4" w:space="0" w:color="auto"/>
              <w:right w:val="single" w:sz="4" w:space="0" w:color="auto"/>
            </w:tcBorders>
            <w:shd w:val="clear" w:color="auto" w:fill="auto"/>
            <w:vAlign w:val="bottom"/>
            <w:hideMark/>
          </w:tcPr>
          <w:p w:rsidR="000B5928" w:rsidRPr="002A4913" w:rsidRDefault="000B5928" w:rsidP="00803E6B">
            <w:pPr>
              <w:widowControl w:val="0"/>
              <w:spacing w:after="0" w:line="240" w:lineRule="auto"/>
              <w:ind w:firstLine="0"/>
              <w:jc w:val="left"/>
              <w:rPr>
                <w:rFonts w:ascii="Garamond" w:eastAsia="Times New Roman" w:hAnsi="Garamond"/>
                <w:sz w:val="16"/>
                <w:szCs w:val="16"/>
                <w:lang w:val="sq-AL"/>
              </w:rPr>
            </w:pPr>
            <w:r w:rsidRPr="002A4913">
              <w:rPr>
                <w:rFonts w:ascii="Garamond" w:eastAsia="Times New Roman" w:hAnsi="Garamond"/>
                <w:sz w:val="16"/>
                <w:szCs w:val="16"/>
                <w:lang w:val="sq-AL"/>
              </w:rPr>
              <w:t>Islam Kapllan Cela</w:t>
            </w:r>
          </w:p>
        </w:tc>
        <w:tc>
          <w:tcPr>
            <w:tcW w:w="585" w:type="pct"/>
            <w:tcBorders>
              <w:top w:val="nil"/>
              <w:left w:val="nil"/>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8518</w:t>
            </w:r>
          </w:p>
        </w:tc>
        <w:tc>
          <w:tcPr>
            <w:tcW w:w="632" w:type="pct"/>
            <w:tcBorders>
              <w:top w:val="nil"/>
              <w:left w:val="nil"/>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right"/>
              <w:rPr>
                <w:rFonts w:ascii="Garamond" w:eastAsia="Times New Roman" w:hAnsi="Garamond"/>
                <w:sz w:val="16"/>
                <w:szCs w:val="16"/>
                <w:lang w:val="sq-AL"/>
              </w:rPr>
            </w:pPr>
            <w:r w:rsidRPr="002A4913">
              <w:rPr>
                <w:rFonts w:ascii="Garamond" w:eastAsia="Times New Roman" w:hAnsi="Garamond"/>
                <w:sz w:val="16"/>
                <w:szCs w:val="16"/>
                <w:lang w:val="sq-AL"/>
              </w:rPr>
              <w:t>9/32</w:t>
            </w:r>
          </w:p>
        </w:tc>
        <w:tc>
          <w:tcPr>
            <w:tcW w:w="721" w:type="pct"/>
            <w:tcBorders>
              <w:top w:val="nil"/>
              <w:left w:val="nil"/>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175</w:t>
            </w:r>
          </w:p>
        </w:tc>
        <w:tc>
          <w:tcPr>
            <w:tcW w:w="588" w:type="pct"/>
            <w:tcBorders>
              <w:top w:val="nil"/>
              <w:left w:val="nil"/>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 xml:space="preserve">              70,093 </w:t>
            </w:r>
          </w:p>
        </w:tc>
        <w:tc>
          <w:tcPr>
            <w:tcW w:w="796" w:type="pct"/>
            <w:tcBorders>
              <w:top w:val="nil"/>
              <w:left w:val="nil"/>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 xml:space="preserve">               12,266,275 </w:t>
            </w:r>
          </w:p>
        </w:tc>
        <w:tc>
          <w:tcPr>
            <w:tcW w:w="945" w:type="pct"/>
            <w:tcBorders>
              <w:top w:val="nil"/>
              <w:left w:val="nil"/>
              <w:bottom w:val="single" w:sz="4" w:space="0" w:color="auto"/>
              <w:right w:val="single" w:sz="4" w:space="0" w:color="auto"/>
            </w:tcBorders>
            <w:shd w:val="clear" w:color="auto" w:fill="auto"/>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 xml:space="preserve">saktësim dokumentacioni </w:t>
            </w:r>
          </w:p>
        </w:tc>
      </w:tr>
      <w:tr w:rsidR="000B5928" w:rsidRPr="002A4913" w:rsidTr="00803E6B">
        <w:trPr>
          <w:trHeight w:val="139"/>
        </w:trPr>
        <w:tc>
          <w:tcPr>
            <w:tcW w:w="733" w:type="pct"/>
            <w:tcBorders>
              <w:top w:val="nil"/>
              <w:left w:val="single" w:sz="4" w:space="0" w:color="auto"/>
              <w:bottom w:val="single" w:sz="4" w:space="0" w:color="auto"/>
              <w:right w:val="single" w:sz="4" w:space="0" w:color="auto"/>
            </w:tcBorders>
            <w:shd w:val="clear" w:color="auto" w:fill="auto"/>
            <w:vAlign w:val="bottom"/>
            <w:hideMark/>
          </w:tcPr>
          <w:p w:rsidR="000B5928" w:rsidRPr="002A4913" w:rsidRDefault="000B5928" w:rsidP="00803E6B">
            <w:pPr>
              <w:widowControl w:val="0"/>
              <w:spacing w:after="0" w:line="240" w:lineRule="auto"/>
              <w:ind w:firstLine="0"/>
              <w:jc w:val="left"/>
              <w:rPr>
                <w:rFonts w:ascii="Garamond" w:eastAsia="Times New Roman" w:hAnsi="Garamond"/>
                <w:sz w:val="16"/>
                <w:szCs w:val="16"/>
                <w:lang w:val="sq-AL"/>
              </w:rPr>
            </w:pPr>
            <w:r w:rsidRPr="002A4913">
              <w:rPr>
                <w:rFonts w:ascii="Garamond" w:eastAsia="Times New Roman" w:hAnsi="Garamond"/>
                <w:sz w:val="16"/>
                <w:szCs w:val="16"/>
                <w:lang w:val="sq-AL"/>
              </w:rPr>
              <w:t>Lek Nik Gjoka</w:t>
            </w:r>
          </w:p>
        </w:tc>
        <w:tc>
          <w:tcPr>
            <w:tcW w:w="585" w:type="pct"/>
            <w:tcBorders>
              <w:top w:val="nil"/>
              <w:left w:val="nil"/>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8518</w:t>
            </w:r>
          </w:p>
        </w:tc>
        <w:tc>
          <w:tcPr>
            <w:tcW w:w="632" w:type="pct"/>
            <w:tcBorders>
              <w:top w:val="nil"/>
              <w:left w:val="nil"/>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right"/>
              <w:rPr>
                <w:rFonts w:ascii="Garamond" w:eastAsia="Times New Roman" w:hAnsi="Garamond"/>
                <w:sz w:val="16"/>
                <w:szCs w:val="16"/>
                <w:lang w:val="sq-AL"/>
              </w:rPr>
            </w:pPr>
            <w:r w:rsidRPr="002A4913">
              <w:rPr>
                <w:rFonts w:ascii="Garamond" w:eastAsia="Times New Roman" w:hAnsi="Garamond"/>
                <w:sz w:val="16"/>
                <w:szCs w:val="16"/>
                <w:lang w:val="sq-AL"/>
              </w:rPr>
              <w:t>27/16</w:t>
            </w:r>
          </w:p>
        </w:tc>
        <w:tc>
          <w:tcPr>
            <w:tcW w:w="721" w:type="pct"/>
            <w:tcBorders>
              <w:top w:val="nil"/>
              <w:left w:val="nil"/>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273</w:t>
            </w:r>
          </w:p>
        </w:tc>
        <w:tc>
          <w:tcPr>
            <w:tcW w:w="588" w:type="pct"/>
            <w:tcBorders>
              <w:top w:val="nil"/>
              <w:left w:val="nil"/>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 xml:space="preserve">              70,093 </w:t>
            </w:r>
          </w:p>
        </w:tc>
        <w:tc>
          <w:tcPr>
            <w:tcW w:w="796" w:type="pct"/>
            <w:tcBorders>
              <w:top w:val="nil"/>
              <w:left w:val="nil"/>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 xml:space="preserve">                19,135,389 </w:t>
            </w:r>
          </w:p>
        </w:tc>
        <w:tc>
          <w:tcPr>
            <w:tcW w:w="945" w:type="pct"/>
            <w:tcBorders>
              <w:top w:val="nil"/>
              <w:left w:val="nil"/>
              <w:bottom w:val="single" w:sz="4" w:space="0" w:color="auto"/>
              <w:right w:val="single" w:sz="4" w:space="0" w:color="auto"/>
            </w:tcBorders>
            <w:shd w:val="clear" w:color="auto" w:fill="auto"/>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 xml:space="preserve">saktësim dokumentacioni </w:t>
            </w:r>
          </w:p>
        </w:tc>
      </w:tr>
      <w:tr w:rsidR="000B5928" w:rsidRPr="002A4913" w:rsidTr="00803E6B">
        <w:trPr>
          <w:trHeight w:val="139"/>
        </w:trPr>
        <w:tc>
          <w:tcPr>
            <w:tcW w:w="733" w:type="pct"/>
            <w:tcBorders>
              <w:top w:val="nil"/>
              <w:left w:val="single" w:sz="4" w:space="0" w:color="auto"/>
              <w:bottom w:val="single" w:sz="4" w:space="0" w:color="auto"/>
              <w:right w:val="single" w:sz="4" w:space="0" w:color="auto"/>
            </w:tcBorders>
            <w:shd w:val="clear" w:color="auto" w:fill="auto"/>
            <w:vAlign w:val="bottom"/>
            <w:hideMark/>
          </w:tcPr>
          <w:p w:rsidR="000B5928" w:rsidRPr="002A4913" w:rsidRDefault="000B5928" w:rsidP="00803E6B">
            <w:pPr>
              <w:widowControl w:val="0"/>
              <w:spacing w:after="0" w:line="240" w:lineRule="auto"/>
              <w:ind w:firstLine="0"/>
              <w:jc w:val="left"/>
              <w:rPr>
                <w:rFonts w:ascii="Garamond" w:eastAsia="Times New Roman" w:hAnsi="Garamond"/>
                <w:sz w:val="16"/>
                <w:szCs w:val="16"/>
                <w:lang w:val="sq-AL"/>
              </w:rPr>
            </w:pPr>
            <w:r w:rsidRPr="002A4913">
              <w:rPr>
                <w:rFonts w:ascii="Garamond" w:eastAsia="Times New Roman" w:hAnsi="Garamond"/>
                <w:sz w:val="16"/>
                <w:szCs w:val="16"/>
                <w:lang w:val="sq-AL"/>
              </w:rPr>
              <w:t>Bujar Tofik Rremilli</w:t>
            </w:r>
          </w:p>
        </w:tc>
        <w:tc>
          <w:tcPr>
            <w:tcW w:w="585" w:type="pct"/>
            <w:tcBorders>
              <w:top w:val="nil"/>
              <w:left w:val="nil"/>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8518</w:t>
            </w:r>
          </w:p>
        </w:tc>
        <w:tc>
          <w:tcPr>
            <w:tcW w:w="632" w:type="pct"/>
            <w:tcBorders>
              <w:top w:val="nil"/>
              <w:left w:val="nil"/>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right"/>
              <w:rPr>
                <w:rFonts w:ascii="Garamond" w:eastAsia="Times New Roman" w:hAnsi="Garamond"/>
                <w:sz w:val="16"/>
                <w:szCs w:val="16"/>
                <w:lang w:val="sq-AL"/>
              </w:rPr>
            </w:pPr>
            <w:r w:rsidRPr="002A4913">
              <w:rPr>
                <w:rFonts w:ascii="Garamond" w:eastAsia="Times New Roman" w:hAnsi="Garamond"/>
                <w:sz w:val="16"/>
                <w:szCs w:val="16"/>
                <w:lang w:val="sq-AL"/>
              </w:rPr>
              <w:t>39/161</w:t>
            </w:r>
          </w:p>
        </w:tc>
        <w:tc>
          <w:tcPr>
            <w:tcW w:w="721" w:type="pct"/>
            <w:tcBorders>
              <w:top w:val="nil"/>
              <w:left w:val="nil"/>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170</w:t>
            </w:r>
          </w:p>
        </w:tc>
        <w:tc>
          <w:tcPr>
            <w:tcW w:w="588" w:type="pct"/>
            <w:tcBorders>
              <w:top w:val="nil"/>
              <w:left w:val="nil"/>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 xml:space="preserve">              70,093 </w:t>
            </w:r>
          </w:p>
        </w:tc>
        <w:tc>
          <w:tcPr>
            <w:tcW w:w="796" w:type="pct"/>
            <w:tcBorders>
              <w:top w:val="nil"/>
              <w:left w:val="nil"/>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 xml:space="preserve">                  11,915,810 </w:t>
            </w:r>
          </w:p>
        </w:tc>
        <w:tc>
          <w:tcPr>
            <w:tcW w:w="945" w:type="pct"/>
            <w:tcBorders>
              <w:top w:val="nil"/>
              <w:left w:val="nil"/>
              <w:bottom w:val="single" w:sz="4" w:space="0" w:color="auto"/>
              <w:right w:val="single" w:sz="4" w:space="0" w:color="auto"/>
            </w:tcBorders>
            <w:shd w:val="clear" w:color="auto" w:fill="auto"/>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 xml:space="preserve">saktësim dokumentacioni </w:t>
            </w:r>
          </w:p>
        </w:tc>
      </w:tr>
      <w:tr w:rsidR="000B5928" w:rsidRPr="002A4913" w:rsidTr="00803E6B">
        <w:trPr>
          <w:trHeight w:val="139"/>
        </w:trPr>
        <w:tc>
          <w:tcPr>
            <w:tcW w:w="733" w:type="pct"/>
            <w:tcBorders>
              <w:top w:val="nil"/>
              <w:left w:val="single" w:sz="4" w:space="0" w:color="auto"/>
              <w:bottom w:val="single" w:sz="4" w:space="0" w:color="auto"/>
              <w:right w:val="single" w:sz="4" w:space="0" w:color="auto"/>
            </w:tcBorders>
            <w:shd w:val="clear" w:color="auto" w:fill="auto"/>
            <w:vAlign w:val="bottom"/>
            <w:hideMark/>
          </w:tcPr>
          <w:p w:rsidR="000B5928" w:rsidRPr="002A4913" w:rsidRDefault="000B5928" w:rsidP="00803E6B">
            <w:pPr>
              <w:widowControl w:val="0"/>
              <w:spacing w:after="0" w:line="240" w:lineRule="auto"/>
              <w:ind w:firstLine="0"/>
              <w:jc w:val="left"/>
              <w:rPr>
                <w:rFonts w:ascii="Garamond" w:eastAsia="Times New Roman" w:hAnsi="Garamond"/>
                <w:sz w:val="16"/>
                <w:szCs w:val="16"/>
                <w:lang w:val="sq-AL"/>
              </w:rPr>
            </w:pPr>
            <w:r w:rsidRPr="002A4913">
              <w:rPr>
                <w:rFonts w:ascii="Garamond" w:eastAsia="Times New Roman" w:hAnsi="Garamond"/>
                <w:sz w:val="16"/>
                <w:szCs w:val="16"/>
                <w:lang w:val="sq-AL"/>
              </w:rPr>
              <w:t>Dorian Sadik Shiqerukaj</w:t>
            </w:r>
          </w:p>
        </w:tc>
        <w:tc>
          <w:tcPr>
            <w:tcW w:w="585" w:type="pct"/>
            <w:tcBorders>
              <w:top w:val="nil"/>
              <w:left w:val="nil"/>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8518</w:t>
            </w:r>
          </w:p>
        </w:tc>
        <w:tc>
          <w:tcPr>
            <w:tcW w:w="632" w:type="pct"/>
            <w:tcBorders>
              <w:top w:val="nil"/>
              <w:left w:val="nil"/>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right"/>
              <w:rPr>
                <w:rFonts w:ascii="Garamond" w:eastAsia="Times New Roman" w:hAnsi="Garamond"/>
                <w:sz w:val="16"/>
                <w:szCs w:val="16"/>
                <w:lang w:val="sq-AL"/>
              </w:rPr>
            </w:pPr>
            <w:r w:rsidRPr="002A4913">
              <w:rPr>
                <w:rFonts w:ascii="Garamond" w:eastAsia="Times New Roman" w:hAnsi="Garamond"/>
                <w:sz w:val="16"/>
                <w:szCs w:val="16"/>
                <w:lang w:val="sq-AL"/>
              </w:rPr>
              <w:t>39/306</w:t>
            </w:r>
          </w:p>
        </w:tc>
        <w:tc>
          <w:tcPr>
            <w:tcW w:w="721" w:type="pct"/>
            <w:tcBorders>
              <w:top w:val="nil"/>
              <w:left w:val="nil"/>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109</w:t>
            </w:r>
          </w:p>
        </w:tc>
        <w:tc>
          <w:tcPr>
            <w:tcW w:w="588" w:type="pct"/>
            <w:tcBorders>
              <w:top w:val="nil"/>
              <w:left w:val="nil"/>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 xml:space="preserve">              70,093 </w:t>
            </w:r>
          </w:p>
        </w:tc>
        <w:tc>
          <w:tcPr>
            <w:tcW w:w="796" w:type="pct"/>
            <w:tcBorders>
              <w:top w:val="nil"/>
              <w:left w:val="nil"/>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 xml:space="preserve">                  7,640,137 </w:t>
            </w:r>
          </w:p>
        </w:tc>
        <w:tc>
          <w:tcPr>
            <w:tcW w:w="945" w:type="pct"/>
            <w:tcBorders>
              <w:top w:val="nil"/>
              <w:left w:val="nil"/>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sz w:val="16"/>
                <w:szCs w:val="16"/>
                <w:lang w:val="sq-AL"/>
              </w:rPr>
            </w:pPr>
            <w:r w:rsidRPr="002A4913">
              <w:rPr>
                <w:rFonts w:ascii="Garamond" w:eastAsia="Times New Roman" w:hAnsi="Garamond"/>
                <w:sz w:val="16"/>
                <w:szCs w:val="16"/>
                <w:lang w:val="sq-AL"/>
              </w:rPr>
              <w:t xml:space="preserve"> proces gjyqësor </w:t>
            </w:r>
          </w:p>
        </w:tc>
      </w:tr>
      <w:tr w:rsidR="000B5928" w:rsidRPr="002A4913" w:rsidTr="00803E6B">
        <w:trPr>
          <w:trHeight w:val="139"/>
        </w:trPr>
        <w:tc>
          <w:tcPr>
            <w:tcW w:w="733" w:type="pct"/>
            <w:tcBorders>
              <w:top w:val="nil"/>
              <w:left w:val="single" w:sz="4" w:space="0" w:color="auto"/>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left"/>
              <w:rPr>
                <w:rFonts w:ascii="Garamond" w:eastAsia="Times New Roman" w:hAnsi="Garamond"/>
                <w:b/>
                <w:bCs/>
                <w:i/>
                <w:iCs/>
                <w:sz w:val="16"/>
                <w:szCs w:val="16"/>
                <w:lang w:val="sq-AL"/>
              </w:rPr>
            </w:pPr>
            <w:r w:rsidRPr="002A4913">
              <w:rPr>
                <w:rFonts w:ascii="Garamond" w:eastAsia="Times New Roman" w:hAnsi="Garamond"/>
                <w:b/>
                <w:bCs/>
                <w:i/>
                <w:iCs/>
                <w:sz w:val="16"/>
                <w:szCs w:val="16"/>
                <w:lang w:val="sq-AL"/>
              </w:rPr>
              <w:t>TOTALI</w:t>
            </w:r>
          </w:p>
        </w:tc>
        <w:tc>
          <w:tcPr>
            <w:tcW w:w="585" w:type="pct"/>
            <w:tcBorders>
              <w:top w:val="nil"/>
              <w:left w:val="nil"/>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left"/>
              <w:rPr>
                <w:rFonts w:ascii="Garamond" w:eastAsia="Times New Roman" w:hAnsi="Garamond"/>
                <w:sz w:val="16"/>
                <w:szCs w:val="16"/>
                <w:lang w:val="sq-AL"/>
              </w:rPr>
            </w:pPr>
            <w:r w:rsidRPr="002A4913">
              <w:rPr>
                <w:rFonts w:ascii="Garamond" w:eastAsia="Times New Roman" w:hAnsi="Garamond"/>
                <w:sz w:val="16"/>
                <w:szCs w:val="16"/>
                <w:lang w:val="sq-AL"/>
              </w:rPr>
              <w:t> </w:t>
            </w:r>
          </w:p>
        </w:tc>
        <w:tc>
          <w:tcPr>
            <w:tcW w:w="632" w:type="pct"/>
            <w:tcBorders>
              <w:top w:val="nil"/>
              <w:left w:val="nil"/>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left"/>
              <w:rPr>
                <w:rFonts w:ascii="Garamond" w:eastAsia="Times New Roman" w:hAnsi="Garamond"/>
                <w:sz w:val="16"/>
                <w:szCs w:val="16"/>
                <w:lang w:val="sq-AL"/>
              </w:rPr>
            </w:pPr>
            <w:r w:rsidRPr="002A4913">
              <w:rPr>
                <w:rFonts w:ascii="Garamond" w:eastAsia="Times New Roman" w:hAnsi="Garamond"/>
                <w:sz w:val="16"/>
                <w:szCs w:val="16"/>
                <w:lang w:val="sq-AL"/>
              </w:rPr>
              <w:t> </w:t>
            </w:r>
          </w:p>
        </w:tc>
        <w:tc>
          <w:tcPr>
            <w:tcW w:w="721" w:type="pct"/>
            <w:tcBorders>
              <w:top w:val="nil"/>
              <w:left w:val="nil"/>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b/>
                <w:bCs/>
                <w:sz w:val="16"/>
                <w:szCs w:val="16"/>
                <w:lang w:val="sq-AL"/>
              </w:rPr>
            </w:pPr>
            <w:r w:rsidRPr="002A4913">
              <w:rPr>
                <w:rFonts w:ascii="Garamond" w:eastAsia="Times New Roman" w:hAnsi="Garamond"/>
                <w:b/>
                <w:bCs/>
                <w:sz w:val="16"/>
                <w:szCs w:val="16"/>
                <w:lang w:val="sq-AL"/>
              </w:rPr>
              <w:t>1463.35</w:t>
            </w:r>
          </w:p>
        </w:tc>
        <w:tc>
          <w:tcPr>
            <w:tcW w:w="588" w:type="pct"/>
            <w:tcBorders>
              <w:top w:val="nil"/>
              <w:left w:val="nil"/>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b/>
                <w:bCs/>
                <w:sz w:val="16"/>
                <w:szCs w:val="16"/>
                <w:lang w:val="sq-AL"/>
              </w:rPr>
            </w:pPr>
            <w:r w:rsidRPr="002A4913">
              <w:rPr>
                <w:rFonts w:ascii="Garamond" w:eastAsia="Times New Roman" w:hAnsi="Garamond"/>
                <w:b/>
                <w:bCs/>
                <w:sz w:val="16"/>
                <w:szCs w:val="16"/>
                <w:lang w:val="sq-AL"/>
              </w:rPr>
              <w:t> </w:t>
            </w:r>
          </w:p>
        </w:tc>
        <w:tc>
          <w:tcPr>
            <w:tcW w:w="796" w:type="pct"/>
            <w:tcBorders>
              <w:top w:val="nil"/>
              <w:left w:val="nil"/>
              <w:bottom w:val="single" w:sz="4" w:space="0" w:color="auto"/>
              <w:right w:val="single" w:sz="4" w:space="0" w:color="auto"/>
            </w:tcBorders>
            <w:shd w:val="clear" w:color="000000" w:fill="FFFFFF"/>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b/>
                <w:bCs/>
                <w:sz w:val="16"/>
                <w:szCs w:val="16"/>
                <w:lang w:val="sq-AL"/>
              </w:rPr>
            </w:pPr>
            <w:r w:rsidRPr="002A4913">
              <w:rPr>
                <w:rFonts w:ascii="Garamond" w:eastAsia="Times New Roman" w:hAnsi="Garamond"/>
                <w:b/>
                <w:bCs/>
                <w:sz w:val="16"/>
                <w:szCs w:val="16"/>
                <w:lang w:val="sq-AL"/>
              </w:rPr>
              <w:t xml:space="preserve">    100,865,609 </w:t>
            </w:r>
          </w:p>
        </w:tc>
        <w:tc>
          <w:tcPr>
            <w:tcW w:w="945" w:type="pct"/>
            <w:tcBorders>
              <w:top w:val="nil"/>
              <w:left w:val="nil"/>
              <w:bottom w:val="single" w:sz="4" w:space="0" w:color="auto"/>
              <w:right w:val="single" w:sz="4" w:space="0" w:color="auto"/>
            </w:tcBorders>
            <w:shd w:val="clear" w:color="auto" w:fill="auto"/>
            <w:noWrap/>
            <w:vAlign w:val="bottom"/>
            <w:hideMark/>
          </w:tcPr>
          <w:p w:rsidR="000B5928" w:rsidRPr="002A4913" w:rsidRDefault="000B5928" w:rsidP="00803E6B">
            <w:pPr>
              <w:widowControl w:val="0"/>
              <w:spacing w:after="0" w:line="240" w:lineRule="auto"/>
              <w:ind w:firstLine="0"/>
              <w:jc w:val="center"/>
              <w:rPr>
                <w:rFonts w:ascii="Garamond" w:eastAsia="Times New Roman" w:hAnsi="Garamond"/>
                <w:b/>
                <w:bCs/>
                <w:sz w:val="16"/>
                <w:szCs w:val="16"/>
                <w:lang w:val="sq-AL"/>
              </w:rPr>
            </w:pPr>
            <w:r w:rsidRPr="002A4913">
              <w:rPr>
                <w:rFonts w:ascii="Garamond" w:eastAsia="Times New Roman" w:hAnsi="Garamond"/>
                <w:b/>
                <w:bCs/>
                <w:sz w:val="16"/>
                <w:szCs w:val="16"/>
                <w:lang w:val="sq-AL"/>
              </w:rPr>
              <w:t> </w:t>
            </w:r>
          </w:p>
        </w:tc>
      </w:tr>
    </w:tbl>
    <w:p w:rsidR="000B5928" w:rsidRPr="002A4913" w:rsidRDefault="000B5928" w:rsidP="000B5928">
      <w:pPr>
        <w:pStyle w:val="Paragrafi"/>
        <w:rPr>
          <w:lang w:val="sq-AL"/>
        </w:rPr>
      </w:pPr>
    </w:p>
    <w:p w:rsidR="00FD57DC" w:rsidRDefault="000B5928"/>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0B5928"/>
    <w:rsid w:val="000B5928"/>
    <w:rsid w:val="002E7553"/>
    <w:rsid w:val="00332E0F"/>
    <w:rsid w:val="00455FC5"/>
    <w:rsid w:val="007A33AA"/>
    <w:rsid w:val="00912120"/>
    <w:rsid w:val="00A3508F"/>
    <w:rsid w:val="00B441A3"/>
    <w:rsid w:val="00BB2539"/>
    <w:rsid w:val="00D27DAF"/>
    <w:rsid w:val="00E12DC7"/>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928"/>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B592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B5928"/>
    <w:rPr>
      <w:rFonts w:ascii="Garamond" w:eastAsia="MS Mincho" w:hAnsi="Garamond" w:cs="CG Times"/>
      <w:sz w:val="24"/>
    </w:rPr>
  </w:style>
  <w:style w:type="paragraph" w:customStyle="1" w:styleId="Hapesira7">
    <w:name w:val="Hapesira 7"/>
    <w:basedOn w:val="Paragrafi"/>
    <w:qFormat/>
    <w:rsid w:val="000B5928"/>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708</Words>
  <Characters>4040</Characters>
  <Application>Microsoft Office Word</Application>
  <DocSecurity>0</DocSecurity>
  <Lines>33</Lines>
  <Paragraphs>9</Paragraphs>
  <ScaleCrop>false</ScaleCrop>
  <Company>Grizli777</Company>
  <LinksUpToDate>false</LinksUpToDate>
  <CharactersWithSpaces>4739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2015-02-03T08:56:00Z</dcterms:created>
  <dcterms:modified xsi:type="dcterms:W3CDTF">2015-02-03T08:56:00Z</dcterms:modified>
</cp:coreProperties>
</file>