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441523" w14:textId="77777777" w:rsidR="006202C2" w:rsidRPr="009D2DAF" w:rsidRDefault="006202C2" w:rsidP="006202C2">
      <w:pPr>
        <w:pStyle w:val="Akti"/>
        <w:rPr>
          <w:lang w:val="sq-AL"/>
        </w:rPr>
      </w:pPr>
      <w:r w:rsidRPr="009D2DAF">
        <w:rPr>
          <w:lang w:val="sq-AL"/>
        </w:rPr>
        <w:t>VENDIM</w:t>
      </w:r>
    </w:p>
    <w:p w14:paraId="19EBB715" w14:textId="77777777" w:rsidR="006202C2" w:rsidRPr="009D2DAF" w:rsidRDefault="006202C2" w:rsidP="006202C2">
      <w:pPr>
        <w:pStyle w:val="NumriData"/>
        <w:rPr>
          <w:lang w:val="sq-AL"/>
        </w:rPr>
      </w:pPr>
      <w:r w:rsidRPr="009D2DAF">
        <w:rPr>
          <w:lang w:val="sq-AL"/>
        </w:rPr>
        <w:t>Nr.</w:t>
      </w:r>
      <w:r>
        <w:rPr>
          <w:lang w:val="sq-AL"/>
        </w:rPr>
        <w:t xml:space="preserve"> </w:t>
      </w:r>
      <w:r w:rsidRPr="009D2DAF">
        <w:rPr>
          <w:lang w:val="sq-AL"/>
        </w:rPr>
        <w:t>67, datë 28.1.2015</w:t>
      </w:r>
    </w:p>
    <w:p w14:paraId="02DB7288" w14:textId="77777777" w:rsidR="006202C2" w:rsidRPr="009D2DAF" w:rsidRDefault="006202C2" w:rsidP="006202C2">
      <w:pPr>
        <w:pStyle w:val="Hapesira7"/>
        <w:rPr>
          <w:lang w:val="sq-AL"/>
        </w:rPr>
      </w:pPr>
    </w:p>
    <w:p w14:paraId="37C56CFA" w14:textId="77777777" w:rsidR="006202C2" w:rsidRPr="009D2DAF" w:rsidRDefault="006202C2" w:rsidP="006202C2">
      <w:pPr>
        <w:pStyle w:val="Titulli"/>
        <w:rPr>
          <w:lang w:val="sq-AL"/>
        </w:rPr>
      </w:pPr>
      <w:r w:rsidRPr="009D2DAF">
        <w:rPr>
          <w:lang w:val="sq-AL"/>
        </w:rPr>
        <w:t>PËR DHËNIEN NË PËRDORIM, PA SHPËRBLIM, AMBASADËS SË REPUBLIKËS POPULLORE TË KINËS, NË TIRANË, TË NJË PJESE TË PASURISË “OFIÇINA E AUTOMJETEVE, TIRANË”, ZONA KADASTRALE  NR.</w:t>
      </w:r>
      <w:r>
        <w:rPr>
          <w:lang w:val="sq-AL"/>
        </w:rPr>
        <w:t xml:space="preserve"> </w:t>
      </w:r>
      <w:r w:rsidRPr="009D2DAF">
        <w:rPr>
          <w:lang w:val="sq-AL"/>
        </w:rPr>
        <w:t xml:space="preserve">8250, TIRANË, NË ADMINISTRIM TË MINISTRISË SË PUNËVE TË JASHTME </w:t>
      </w:r>
    </w:p>
    <w:p w14:paraId="2BF274B0" w14:textId="77777777" w:rsidR="006202C2" w:rsidRPr="009D2DAF" w:rsidRDefault="006202C2" w:rsidP="006202C2">
      <w:pPr>
        <w:pStyle w:val="Hapesira7"/>
        <w:rPr>
          <w:lang w:val="sq-AL"/>
        </w:rPr>
      </w:pPr>
    </w:p>
    <w:p w14:paraId="0F734175" w14:textId="77777777" w:rsidR="006202C2" w:rsidRPr="009D2DAF" w:rsidRDefault="006202C2" w:rsidP="006202C2">
      <w:pPr>
        <w:pStyle w:val="Paragrafi"/>
        <w:rPr>
          <w:lang w:val="sq-AL"/>
        </w:rPr>
      </w:pPr>
      <w:r w:rsidRPr="009D2DAF">
        <w:rPr>
          <w:lang w:val="sq-AL"/>
        </w:rPr>
        <w:t>Në mbështetje të nenit 100 të Kushtetutës, të nenit  901 e vijues, të ligjit nr.</w:t>
      </w:r>
      <w:r>
        <w:rPr>
          <w:lang w:val="sq-AL"/>
        </w:rPr>
        <w:t xml:space="preserve"> </w:t>
      </w:r>
      <w:r w:rsidRPr="009D2DAF">
        <w:rPr>
          <w:lang w:val="sq-AL"/>
        </w:rPr>
        <w:t>7850, datë 29.7.1994, “Kodi Civil i Republikës së Shqipërisë”, të ndryshuar, dhe të nenit 10, të ligjit nr.</w:t>
      </w:r>
      <w:r>
        <w:rPr>
          <w:lang w:val="sq-AL"/>
        </w:rPr>
        <w:t xml:space="preserve"> </w:t>
      </w:r>
      <w:r w:rsidRPr="009D2DAF">
        <w:rPr>
          <w:lang w:val="sq-AL"/>
        </w:rPr>
        <w:t>8743, datë 22.2.2001, “Për pronat e paluajtshme të shtetit”, të ndryshuar, me propozimin e ministrit të Punëve të Jashtme, Këshilli i Ministrave</w:t>
      </w:r>
    </w:p>
    <w:p w14:paraId="53A2DDD9" w14:textId="77777777" w:rsidR="006202C2" w:rsidRPr="009D2DAF" w:rsidRDefault="006202C2" w:rsidP="006202C2">
      <w:pPr>
        <w:pStyle w:val="Hapesira7"/>
        <w:rPr>
          <w:lang w:val="sq-AL"/>
        </w:rPr>
      </w:pPr>
    </w:p>
    <w:p w14:paraId="2A25BE73" w14:textId="77777777" w:rsidR="006202C2" w:rsidRPr="009D2DAF" w:rsidRDefault="006202C2" w:rsidP="006202C2">
      <w:pPr>
        <w:pStyle w:val="Vendosi"/>
        <w:rPr>
          <w:lang w:val="sq-AL"/>
        </w:rPr>
      </w:pPr>
      <w:r w:rsidRPr="009D2DAF">
        <w:rPr>
          <w:lang w:val="sq-AL"/>
        </w:rPr>
        <w:t>VENDOSI:</w:t>
      </w:r>
    </w:p>
    <w:p w14:paraId="05081BD8" w14:textId="77777777" w:rsidR="006202C2" w:rsidRPr="009D2DAF" w:rsidRDefault="006202C2" w:rsidP="006202C2">
      <w:pPr>
        <w:pStyle w:val="Hapesira7"/>
        <w:rPr>
          <w:lang w:val="sq-AL"/>
        </w:rPr>
      </w:pPr>
    </w:p>
    <w:p w14:paraId="2320EDAF" w14:textId="77777777" w:rsidR="006202C2" w:rsidRPr="009D2DAF" w:rsidRDefault="006202C2" w:rsidP="006202C2">
      <w:pPr>
        <w:pStyle w:val="Paragrafi"/>
        <w:rPr>
          <w:lang w:val="sq-AL"/>
        </w:rPr>
      </w:pPr>
      <w:r w:rsidRPr="009D2DAF">
        <w:rPr>
          <w:lang w:val="sq-AL"/>
        </w:rPr>
        <w:t>1. Dhënien në përdorim, pa shpërblim, Ambasadës së Republikës Popullore të Kinës, në Tiranë, të një pjese të pasurisë “Ofiçina e automjeteve, Tiranë”, zona kadastrale nr.</w:t>
      </w:r>
      <w:r>
        <w:rPr>
          <w:lang w:val="sq-AL"/>
        </w:rPr>
        <w:t xml:space="preserve"> </w:t>
      </w:r>
      <w:r w:rsidRPr="009D2DAF">
        <w:rPr>
          <w:lang w:val="sq-AL"/>
        </w:rPr>
        <w:t xml:space="preserve">8250, Tiranë, ndërtesë së bashku me truallin funksional prej 9 000 m², sipas planimetrisë bashkëlidhur këtij vendimi, pasuri në administrim të Ministrisë së Punëve të Jashtme, për përdorimin e saj nga kjo ambasadë, në përputhje me termat e marrëveshjes së reciprocitetit, të nënshkruar, ndërmjet Republikës së Shqipërisë dhe Republikës Popullore të Kinës. </w:t>
      </w:r>
    </w:p>
    <w:p w14:paraId="414B1F9A" w14:textId="77777777" w:rsidR="006202C2" w:rsidRPr="009D2DAF" w:rsidRDefault="006202C2" w:rsidP="006202C2">
      <w:pPr>
        <w:pStyle w:val="Paragrafi"/>
        <w:rPr>
          <w:lang w:val="sq-AL"/>
        </w:rPr>
      </w:pPr>
      <w:r w:rsidRPr="009D2DAF">
        <w:rPr>
          <w:lang w:val="sq-AL"/>
        </w:rPr>
        <w:t xml:space="preserve">2. Ambasadës së Republikës Popullore të Kinës, në Tiranë, i ndalohet të ndryshojë destinacionin e pronës së përcaktuar në këtë vendim, ta tjetërsojë atë ose t’ua japë në përdorim të tretëve. </w:t>
      </w:r>
    </w:p>
    <w:p w14:paraId="7A08264B" w14:textId="77777777" w:rsidR="006202C2" w:rsidRPr="009D2DAF" w:rsidRDefault="006202C2" w:rsidP="006202C2">
      <w:pPr>
        <w:pStyle w:val="Paragrafi"/>
        <w:rPr>
          <w:lang w:val="sq-AL"/>
        </w:rPr>
      </w:pPr>
      <w:r w:rsidRPr="009D2DAF">
        <w:rPr>
          <w:lang w:val="sq-AL"/>
        </w:rPr>
        <w:t xml:space="preserve">3. Ngarkohet Ministria e Punëve të Jashtme për kryerjen dhe ndjekjen e procedurave ligjore të shpronësimit publik, të pronarëve të truallit që preken nga zbatimi </w:t>
      </w:r>
      <w:r>
        <w:rPr>
          <w:lang w:val="sq-AL"/>
        </w:rPr>
        <w:t xml:space="preserve">i </w:t>
      </w:r>
      <w:r w:rsidRPr="009D2DAF">
        <w:rPr>
          <w:lang w:val="sq-AL"/>
        </w:rPr>
        <w:t xml:space="preserve">këtij vendimi. </w:t>
      </w:r>
    </w:p>
    <w:p w14:paraId="25B1F2CD" w14:textId="77777777" w:rsidR="006202C2" w:rsidRPr="009D2DAF" w:rsidRDefault="006202C2" w:rsidP="006202C2">
      <w:pPr>
        <w:pStyle w:val="Paragrafi"/>
        <w:rPr>
          <w:lang w:val="sq-AL"/>
        </w:rPr>
      </w:pPr>
      <w:r w:rsidRPr="009D2DAF">
        <w:rPr>
          <w:lang w:val="sq-AL"/>
        </w:rPr>
        <w:t>4. Ngarkohen Ministria e Punëve të Jashtme dhe kryeregjistruesi i Zyrës për Regjistrimin e Pasurive të Paluajtshme për zbatimin e këtij vendimi.</w:t>
      </w:r>
    </w:p>
    <w:p w14:paraId="36BC5726" w14:textId="77777777" w:rsidR="006202C2" w:rsidRPr="009D2DAF" w:rsidRDefault="006202C2" w:rsidP="006202C2">
      <w:pPr>
        <w:pStyle w:val="Paragrafi"/>
        <w:rPr>
          <w:lang w:val="sq-AL"/>
        </w:rPr>
      </w:pPr>
      <w:r w:rsidRPr="009D2DAF">
        <w:rPr>
          <w:lang w:val="sq-AL"/>
        </w:rPr>
        <w:t>Ky vendim hyn në fuqi menjëherë dhe botohet në Fletoren Zyrtare.</w:t>
      </w:r>
    </w:p>
    <w:p w14:paraId="72681AE1" w14:textId="77777777" w:rsidR="006202C2" w:rsidRPr="009D2DAF" w:rsidRDefault="006202C2" w:rsidP="006202C2">
      <w:pPr>
        <w:pStyle w:val="Hapesira7"/>
        <w:rPr>
          <w:lang w:val="sq-AL"/>
        </w:rPr>
      </w:pPr>
    </w:p>
    <w:p w14:paraId="1EDC0DEB" w14:textId="77777777" w:rsidR="006202C2" w:rsidRPr="009D2DAF" w:rsidRDefault="006202C2" w:rsidP="006202C2">
      <w:pPr>
        <w:pStyle w:val="Autoriteti"/>
        <w:rPr>
          <w:lang w:val="sq-AL"/>
        </w:rPr>
      </w:pPr>
      <w:r w:rsidRPr="009D2DAF">
        <w:rPr>
          <w:lang w:val="sq-AL"/>
        </w:rPr>
        <w:t>KRYEMINISTRI</w:t>
      </w:r>
    </w:p>
    <w:p w14:paraId="7B0EC4AA" w14:textId="77777777" w:rsidR="006202C2" w:rsidRPr="009D2DAF" w:rsidRDefault="006202C2" w:rsidP="006202C2">
      <w:pPr>
        <w:pStyle w:val="AutoritetiEmer"/>
        <w:rPr>
          <w:lang w:val="sq-AL"/>
        </w:rPr>
      </w:pPr>
      <w:r w:rsidRPr="009D2DAF">
        <w:rPr>
          <w:lang w:val="sq-AL"/>
        </w:rPr>
        <w:t>Edi Rama</w:t>
      </w:r>
    </w:p>
    <w:p w14:paraId="009B94DD" w14:textId="77777777" w:rsidR="00AB44CF" w:rsidRDefault="00AB44CF" w:rsidP="006202C2">
      <w:pPr>
        <w:pStyle w:val="Paragrafi"/>
        <w:ind w:firstLine="0"/>
        <w:rPr>
          <w:lang w:val="sq-AL"/>
        </w:rPr>
      </w:pPr>
    </w:p>
    <w:p w14:paraId="6BAA935C" w14:textId="77777777" w:rsidR="006202C2" w:rsidRPr="009D2DAF" w:rsidRDefault="006202C2" w:rsidP="006202C2">
      <w:pPr>
        <w:pStyle w:val="Paragrafi"/>
        <w:ind w:firstLine="0"/>
        <w:rPr>
          <w:lang w:val="sq-AL"/>
        </w:rPr>
      </w:pPr>
      <w:bookmarkStart w:id="0" w:name="_GoBack"/>
      <w:bookmarkEnd w:id="0"/>
    </w:p>
    <w:p w14:paraId="09E42FA8" w14:textId="77777777" w:rsidR="006202C2" w:rsidRPr="009D2DAF" w:rsidRDefault="006202C2" w:rsidP="006202C2">
      <w:pPr>
        <w:pStyle w:val="Paragrafi"/>
        <w:ind w:firstLine="0"/>
        <w:rPr>
          <w:lang w:val="sq-AL"/>
        </w:rPr>
      </w:pPr>
      <w:r w:rsidRPr="009D2DAF">
        <w:rPr>
          <w:noProof/>
        </w:rPr>
        <w:lastRenderedPageBreak/>
        <w:drawing>
          <wp:inline distT="0" distB="0" distL="0" distR="0" wp14:anchorId="3F595A51" wp14:editId="61EAB3D5">
            <wp:extent cx="6119357" cy="7883312"/>
            <wp:effectExtent l="19050" t="0" r="0" b="0"/>
            <wp:docPr id="1" name="Picture 0" descr="8250_Page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250_Page_1.jpg"/>
                    <pic:cNvPicPr/>
                  </pic:nvPicPr>
                  <pic:blipFill>
                    <a:blip r:embed="rId4" cstate="print"/>
                    <a:srcRect b="6555"/>
                    <a:stretch>
                      <a:fillRect/>
                    </a:stretch>
                  </pic:blipFill>
                  <pic:spPr>
                    <a:xfrm>
                      <a:off x="0" y="0"/>
                      <a:ext cx="6119357" cy="7883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04E905" w14:textId="77777777" w:rsidR="006202C2" w:rsidRPr="009D2DAF" w:rsidRDefault="006202C2" w:rsidP="006202C2">
      <w:pPr>
        <w:pStyle w:val="Paragrafi"/>
        <w:ind w:firstLine="0"/>
        <w:rPr>
          <w:lang w:val="sq-AL"/>
        </w:rPr>
      </w:pPr>
    </w:p>
    <w:p w14:paraId="616C2601" w14:textId="77777777" w:rsidR="006202C2" w:rsidRPr="009D2DAF" w:rsidRDefault="00AB44CF" w:rsidP="006202C2">
      <w:pPr>
        <w:pStyle w:val="Akti"/>
        <w:jc w:val="left"/>
        <w:rPr>
          <w:lang w:val="sq-AL"/>
        </w:rPr>
      </w:pPr>
      <w:r>
        <w:rPr>
          <w:lang w:val="sq-AL"/>
        </w:rPr>
        <w:lastRenderedPageBreak/>
        <w:pict w14:anchorId="0401ED7D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27.2pt;margin-top:1.25pt;width:460.15pt;height:.65pt;z-index:251660288" o:connectortype="straight"/>
        </w:pict>
      </w:r>
      <w:r w:rsidR="006202C2" w:rsidRPr="009D2DAF">
        <w:rPr>
          <w:noProof/>
          <w:lang w:val="en-US"/>
        </w:rPr>
        <w:drawing>
          <wp:inline distT="0" distB="0" distL="0" distR="0" wp14:anchorId="59009898" wp14:editId="06EAE44D">
            <wp:extent cx="6119357" cy="7824083"/>
            <wp:effectExtent l="19050" t="0" r="0" b="0"/>
            <wp:docPr id="4" name="Picture 3" descr="8250_Page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250_Page_2.jpg"/>
                    <pic:cNvPicPr/>
                  </pic:nvPicPr>
                  <pic:blipFill>
                    <a:blip r:embed="rId5" cstate="print"/>
                    <a:srcRect t="7257"/>
                    <a:stretch>
                      <a:fillRect/>
                    </a:stretch>
                  </pic:blipFill>
                  <pic:spPr>
                    <a:xfrm>
                      <a:off x="0" y="0"/>
                      <a:ext cx="6119357" cy="7824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FACF41" w14:textId="77777777" w:rsidR="006202C2" w:rsidRPr="009D2DAF" w:rsidRDefault="006202C2" w:rsidP="006202C2">
      <w:pPr>
        <w:pStyle w:val="Akti"/>
        <w:jc w:val="both"/>
        <w:rPr>
          <w:lang w:val="sq-AL"/>
        </w:rPr>
      </w:pPr>
    </w:p>
    <w:p w14:paraId="0CEDB0C1" w14:textId="77777777" w:rsidR="006202C2" w:rsidRPr="009D2DAF" w:rsidRDefault="006202C2" w:rsidP="006202C2">
      <w:pPr>
        <w:pStyle w:val="Akti"/>
        <w:rPr>
          <w:lang w:val="sq-AL"/>
        </w:rPr>
      </w:pPr>
    </w:p>
    <w:p w14:paraId="15A2A22D" w14:textId="77777777" w:rsidR="006202C2" w:rsidRPr="009D2DAF" w:rsidRDefault="006202C2" w:rsidP="006202C2">
      <w:pPr>
        <w:pStyle w:val="Akti"/>
        <w:rPr>
          <w:lang w:val="sq-AL"/>
        </w:rPr>
      </w:pPr>
    </w:p>
    <w:p w14:paraId="1B344575" w14:textId="77777777" w:rsidR="00FD57DC" w:rsidRDefault="00AB44CF"/>
    <w:sectPr w:rsidR="00FD57DC" w:rsidSect="009121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202C2"/>
    <w:rsid w:val="002E7553"/>
    <w:rsid w:val="00332E0F"/>
    <w:rsid w:val="00455FC5"/>
    <w:rsid w:val="004A4709"/>
    <w:rsid w:val="006202C2"/>
    <w:rsid w:val="00627136"/>
    <w:rsid w:val="00745C21"/>
    <w:rsid w:val="007A33AA"/>
    <w:rsid w:val="00912120"/>
    <w:rsid w:val="00A3508F"/>
    <w:rsid w:val="00AB44CF"/>
    <w:rsid w:val="00B441A3"/>
    <w:rsid w:val="00D27DAF"/>
    <w:rsid w:val="00E12DC7"/>
    <w:rsid w:val="00F5353D"/>
    <w:rsid w:val="00F76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_x0000_s1026"/>
      </o:rules>
    </o:shapelayout>
  </w:shapeDefaults>
  <w:decimalSymbol w:val="."/>
  <w:listSeparator w:val=","/>
  <w14:docId w14:val="3BAF966A"/>
  <w15:docId w15:val="{40B34565-EC80-4C9E-B7A8-2E87EAC4D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121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6202C2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6202C2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6202C2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6202C2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6202C2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6202C2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6202C2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6202C2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6202C2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6202C2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6202C2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6202C2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Vendosi">
    <w:name w:val="Vendosi"/>
    <w:basedOn w:val="Normal"/>
    <w:qFormat/>
    <w:rsid w:val="006202C2"/>
    <w:pPr>
      <w:widowControl w:val="0"/>
      <w:spacing w:after="0" w:line="240" w:lineRule="auto"/>
      <w:jc w:val="center"/>
    </w:pPr>
    <w:rPr>
      <w:rFonts w:ascii="Garamond" w:eastAsia="MS Mincho" w:hAnsi="Garamond" w:cs="CG Times"/>
      <w:caps/>
      <w:sz w:val="24"/>
      <w:szCs w:val="24"/>
    </w:rPr>
  </w:style>
  <w:style w:type="paragraph" w:customStyle="1" w:styleId="Hapesira7">
    <w:name w:val="Hapesira 7"/>
    <w:basedOn w:val="Paragrafi"/>
    <w:qFormat/>
    <w:rsid w:val="006202C2"/>
    <w:rPr>
      <w:sz w:val="1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02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02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Besiana Aleti</cp:lastModifiedBy>
  <cp:revision>2</cp:revision>
  <cp:lastPrinted>2024-12-12T08:12:00Z</cp:lastPrinted>
  <dcterms:created xsi:type="dcterms:W3CDTF">2015-02-09T10:12:00Z</dcterms:created>
  <dcterms:modified xsi:type="dcterms:W3CDTF">2024-12-12T08:12:00Z</dcterms:modified>
</cp:coreProperties>
</file>