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CD2" w:rsidRPr="00AD180C" w:rsidRDefault="00397CD2" w:rsidP="00397CD2">
      <w:pPr>
        <w:pStyle w:val="Akti"/>
        <w:rPr>
          <w:spacing w:val="-4"/>
          <w:lang w:val="sq-AL"/>
        </w:rPr>
      </w:pPr>
      <w:r w:rsidRPr="00AD180C">
        <w:rPr>
          <w:spacing w:val="-4"/>
          <w:lang w:val="sq-AL"/>
        </w:rPr>
        <w:t>VENDIM</w:t>
      </w:r>
    </w:p>
    <w:p w:rsidR="00397CD2" w:rsidRPr="00AD180C" w:rsidRDefault="00397CD2" w:rsidP="00397CD2">
      <w:pPr>
        <w:pStyle w:val="NumriData"/>
        <w:rPr>
          <w:spacing w:val="-4"/>
          <w:lang w:val="sq-AL"/>
        </w:rPr>
      </w:pPr>
      <w:r w:rsidRPr="00AD180C">
        <w:rPr>
          <w:spacing w:val="-4"/>
          <w:lang w:val="sq-AL"/>
        </w:rPr>
        <w:t>Nr. 75, datë 28.1.2015</w:t>
      </w:r>
    </w:p>
    <w:p w:rsidR="00397CD2" w:rsidRPr="00AD180C" w:rsidRDefault="00397CD2" w:rsidP="00397CD2">
      <w:pPr>
        <w:pStyle w:val="Hapesira7"/>
        <w:rPr>
          <w:spacing w:val="-4"/>
          <w:lang w:val="sq-AL"/>
        </w:rPr>
      </w:pPr>
    </w:p>
    <w:p w:rsidR="00397CD2" w:rsidRPr="00AD180C" w:rsidRDefault="00397CD2" w:rsidP="00397CD2">
      <w:pPr>
        <w:pStyle w:val="Titulli"/>
        <w:rPr>
          <w:spacing w:val="-4"/>
          <w:lang w:val="sq-AL"/>
        </w:rPr>
      </w:pPr>
      <w:r w:rsidRPr="00AD180C">
        <w:rPr>
          <w:spacing w:val="-4"/>
          <w:lang w:val="sq-AL"/>
        </w:rPr>
        <w:t>PËR NJË NDRYSHIM NË VENDIMIN NR. 267, DATË 21.4.2010, TË KËSHILLIT TË MINISTRAVE, “PËR PËRCAKTIMIN E RREGULLAVE PËR BASHKËRENDIMIN E PUNËS SË ALUIZNI-</w:t>
      </w:r>
      <w:r w:rsidRPr="00AD180C">
        <w:rPr>
          <w:caps w:val="0"/>
          <w:spacing w:val="-4"/>
          <w:lang w:val="sq-AL"/>
        </w:rPr>
        <w:t>t</w:t>
      </w:r>
      <w:r w:rsidRPr="00AD180C">
        <w:rPr>
          <w:spacing w:val="-4"/>
          <w:lang w:val="sq-AL"/>
        </w:rPr>
        <w:t xml:space="preserve"> ME ZYRËN E REGJISTRIMIT TË PASURIVE TË PALUAJTSHME DHE AGJENCINË E KTHIMIT DHE KOMPENSIMIT TË PRONAVE, PËR PROCEDURAT E KALIMIT TË SË DREJTËS SË PRONËSISË MBI TRUALLIN SHTETËROR NË ZONAT ME PËRPARËSI TURIZMIN”</w:t>
      </w:r>
    </w:p>
    <w:p w:rsidR="00397CD2" w:rsidRPr="00AD180C" w:rsidRDefault="00397CD2" w:rsidP="00397CD2">
      <w:pPr>
        <w:pStyle w:val="Hapesira7"/>
        <w:rPr>
          <w:spacing w:val="-4"/>
          <w:lang w:val="sq-AL"/>
        </w:rPr>
      </w:pPr>
    </w:p>
    <w:p w:rsidR="00397CD2" w:rsidRPr="00AD180C" w:rsidRDefault="00397CD2" w:rsidP="00397CD2">
      <w:pPr>
        <w:pStyle w:val="Paragrafi"/>
        <w:rPr>
          <w:spacing w:val="-4"/>
          <w:lang w:val="sq-AL"/>
        </w:rPr>
      </w:pPr>
      <w:r w:rsidRPr="00AD180C">
        <w:rPr>
          <w:spacing w:val="-4"/>
          <w:lang w:val="sq-AL"/>
        </w:rPr>
        <w:t>Në mbështetje të nenit 100 të Kushtetutës dhe të nenit 7, të ligjit nr. 10186, datë 5.11.2009, “Për rregullimin e pronësisë mbi truallin shtetëror në zonat me përparësi turizmin”, të ndryshuar, me propozimin e ministrit të Zhvillimit Urban dhe Turizmit, Këshilli i Ministrave</w:t>
      </w:r>
    </w:p>
    <w:p w:rsidR="00397CD2" w:rsidRPr="00AD180C" w:rsidRDefault="00397CD2" w:rsidP="00397CD2">
      <w:pPr>
        <w:pStyle w:val="Hapesira7"/>
        <w:rPr>
          <w:spacing w:val="-4"/>
          <w:lang w:val="sq-AL"/>
        </w:rPr>
      </w:pPr>
    </w:p>
    <w:p w:rsidR="00397CD2" w:rsidRPr="00AD180C" w:rsidRDefault="00397CD2" w:rsidP="00397CD2">
      <w:pPr>
        <w:pStyle w:val="Vendosi"/>
        <w:rPr>
          <w:spacing w:val="-4"/>
          <w:lang w:val="sq-AL"/>
        </w:rPr>
      </w:pPr>
      <w:r w:rsidRPr="00AD180C">
        <w:rPr>
          <w:spacing w:val="-4"/>
          <w:lang w:val="sq-AL"/>
        </w:rPr>
        <w:t>VENDOSI:</w:t>
      </w:r>
    </w:p>
    <w:p w:rsidR="00397CD2" w:rsidRPr="00AD180C" w:rsidRDefault="00397CD2" w:rsidP="00397CD2">
      <w:pPr>
        <w:pStyle w:val="Hapesira7"/>
        <w:rPr>
          <w:spacing w:val="-4"/>
          <w:lang w:val="sq-AL"/>
        </w:rPr>
      </w:pPr>
    </w:p>
    <w:p w:rsidR="00397CD2" w:rsidRPr="00AD180C" w:rsidRDefault="00397CD2" w:rsidP="00397CD2">
      <w:pPr>
        <w:pStyle w:val="Paragrafi"/>
        <w:rPr>
          <w:spacing w:val="-4"/>
          <w:lang w:val="sq-AL"/>
        </w:rPr>
      </w:pPr>
      <w:r w:rsidRPr="00AD180C">
        <w:rPr>
          <w:spacing w:val="-4"/>
          <w:lang w:val="sq-AL"/>
        </w:rPr>
        <w:t>Në fund të pikës 5, të vendimit nr. 267, datë 21.4.2010, të Këshillit të Ministrave, shtohet një paragraf me përmbajtjen, si më poshtë vijon:</w:t>
      </w:r>
    </w:p>
    <w:p w:rsidR="00397CD2" w:rsidRPr="00AD180C" w:rsidRDefault="00397CD2" w:rsidP="00397CD2">
      <w:pPr>
        <w:pStyle w:val="Paragrafi"/>
        <w:rPr>
          <w:spacing w:val="-4"/>
          <w:lang w:val="sq-AL"/>
        </w:rPr>
      </w:pPr>
      <w:r w:rsidRPr="00AD180C">
        <w:rPr>
          <w:spacing w:val="-4"/>
          <w:lang w:val="sq-AL"/>
        </w:rPr>
        <w:t>“Relacionet shpjeguese, së bashku me planet e rilevimit, të depozituara pranë ZRPP-së, rishikohen nga ALUIZNI nëse evidentohen ndryshime në gjendjen faktike të njësive të ndërtuara. ALUIZNI depoziton relacionin dhe planin e rilevimit, të rishikuara, për zonën me përparësi turizmin, në ZRPP-në përkatëse, duke zëvendësuar ato pararendëse.”.</w:t>
      </w:r>
    </w:p>
    <w:p w:rsidR="00397CD2" w:rsidRPr="00AD180C" w:rsidRDefault="00397CD2" w:rsidP="00397CD2">
      <w:pPr>
        <w:pStyle w:val="Paragrafi"/>
        <w:rPr>
          <w:spacing w:val="-4"/>
          <w:lang w:val="sq-AL"/>
        </w:rPr>
      </w:pPr>
      <w:r w:rsidRPr="00AD180C">
        <w:rPr>
          <w:spacing w:val="-4"/>
          <w:lang w:val="sq-AL"/>
        </w:rPr>
        <w:t>Ky vendim hyn në fuqi pas botimit në Fletoren Zyrtare.</w:t>
      </w:r>
    </w:p>
    <w:p w:rsidR="00397CD2" w:rsidRPr="00AD180C" w:rsidRDefault="00397CD2" w:rsidP="00397CD2">
      <w:pPr>
        <w:pStyle w:val="Autoriteti"/>
        <w:rPr>
          <w:spacing w:val="-4"/>
          <w:lang w:val="sq-AL"/>
        </w:rPr>
      </w:pPr>
      <w:r w:rsidRPr="00AD180C">
        <w:rPr>
          <w:spacing w:val="-4"/>
          <w:lang w:val="sq-AL"/>
        </w:rPr>
        <w:t>KRYEMINISTRI</w:t>
      </w:r>
    </w:p>
    <w:p w:rsidR="00397CD2" w:rsidRPr="00AD180C" w:rsidRDefault="00397CD2" w:rsidP="00397CD2">
      <w:pPr>
        <w:pStyle w:val="AutoritetiEmer"/>
        <w:rPr>
          <w:spacing w:val="-4"/>
          <w:lang w:val="sq-AL"/>
        </w:rPr>
      </w:pPr>
      <w:r w:rsidRPr="00AD180C">
        <w:rPr>
          <w:spacing w:val="-4"/>
          <w:lang w:val="sq-AL"/>
        </w:rPr>
        <w:t>Edi Rama</w:t>
      </w:r>
    </w:p>
    <w:p w:rsidR="00FD57DC" w:rsidRDefault="00397CD2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397CD2"/>
    <w:rsid w:val="002E7553"/>
    <w:rsid w:val="00332E0F"/>
    <w:rsid w:val="00397CD2"/>
    <w:rsid w:val="00455FC5"/>
    <w:rsid w:val="004A4709"/>
    <w:rsid w:val="00627136"/>
    <w:rsid w:val="00745C21"/>
    <w:rsid w:val="007A33AA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97CD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97CD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97CD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97CD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97CD2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397CD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397CD2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97CD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397CD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97CD2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97CD2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97CD2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397CD2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397CD2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Company>Grizli777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2015-02-09T10:14:00Z</dcterms:created>
  <dcterms:modified xsi:type="dcterms:W3CDTF">2015-02-09T10:14:00Z</dcterms:modified>
</cp:coreProperties>
</file>