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CA" w:rsidRPr="003E3901" w:rsidRDefault="00B81BCA" w:rsidP="00B81BCA">
      <w:pPr>
        <w:pStyle w:val="Paragrafi"/>
        <w:jc w:val="center"/>
        <w:rPr>
          <w:b/>
          <w:lang w:val="sq-AL"/>
        </w:rPr>
      </w:pPr>
      <w:r w:rsidRPr="003E3901">
        <w:rPr>
          <w:b/>
          <w:lang w:val="sq-AL"/>
        </w:rPr>
        <w:t>VENDIM</w:t>
      </w:r>
    </w:p>
    <w:p w:rsidR="00B81BCA" w:rsidRPr="003E3901" w:rsidRDefault="00B81BCA" w:rsidP="00B81BCA">
      <w:pPr>
        <w:pStyle w:val="Paragrafi"/>
        <w:jc w:val="center"/>
        <w:rPr>
          <w:b/>
          <w:lang w:val="sq-AL"/>
        </w:rPr>
      </w:pPr>
      <w:bookmarkStart w:id="0" w:name="_GoBack"/>
      <w:r w:rsidRPr="003E3901">
        <w:rPr>
          <w:b/>
          <w:lang w:val="sq-AL"/>
        </w:rPr>
        <w:t>Nr. 106, datë 4.2.2015</w:t>
      </w:r>
    </w:p>
    <w:bookmarkEnd w:id="0"/>
    <w:p w:rsidR="00B81BCA" w:rsidRPr="003E3901" w:rsidRDefault="00B81BCA" w:rsidP="00B81BCA">
      <w:pPr>
        <w:pStyle w:val="Hapesira7"/>
        <w:rPr>
          <w:lang w:val="sq-AL"/>
        </w:rPr>
      </w:pPr>
    </w:p>
    <w:p w:rsidR="00B81BCA" w:rsidRPr="003E3901" w:rsidRDefault="00B81BCA" w:rsidP="00B81BCA">
      <w:pPr>
        <w:pStyle w:val="Paragrafi"/>
        <w:jc w:val="center"/>
        <w:rPr>
          <w:b/>
          <w:lang w:val="sq-AL"/>
        </w:rPr>
      </w:pPr>
      <w:r w:rsidRPr="003E3901">
        <w:rPr>
          <w:b/>
          <w:lang w:val="sq-AL"/>
        </w:rPr>
        <w:t>PËR SHPRONËSIMIN, PËR INTERES PUBLIK, TË PRONARËVE TË PASURIVE TË PALUAJTSHME, PRONË PRIVATE, QË PREKEN NGA NDËRTIMI I LINJËS 110 KV PËRMET – KËLCYRË - MEMALIAJ</w:t>
      </w:r>
    </w:p>
    <w:p w:rsidR="00B81BCA" w:rsidRPr="003E3901" w:rsidRDefault="00B81BCA" w:rsidP="00B81BCA">
      <w:pPr>
        <w:pStyle w:val="Hapesira7"/>
        <w:rPr>
          <w:lang w:val="sq-AL"/>
        </w:rPr>
      </w:pP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>Në mbështetje të nenit 100 të Kushtetutës dhe të neneve 5, pika 1, 20 e 21, të ligjit nr.</w:t>
      </w:r>
      <w:r>
        <w:rPr>
          <w:lang w:val="sq-AL"/>
        </w:rPr>
        <w:t xml:space="preserve"> </w:t>
      </w:r>
      <w:r w:rsidRPr="003E3901">
        <w:rPr>
          <w:lang w:val="sq-AL"/>
        </w:rPr>
        <w:t xml:space="preserve">8561, datë 22.12.1999, </w:t>
      </w:r>
      <w:r>
        <w:rPr>
          <w:lang w:val="sq-AL"/>
        </w:rPr>
        <w:t>“</w:t>
      </w:r>
      <w:r w:rsidRPr="003E3901">
        <w:rPr>
          <w:lang w:val="sq-AL"/>
        </w:rPr>
        <w:t>Për shpronësimet dhe marrjen në përdorim të përkohshëm të pasurisë, pronë private, për interes publik</w:t>
      </w:r>
      <w:r>
        <w:rPr>
          <w:lang w:val="sq-AL"/>
        </w:rPr>
        <w:t>”</w:t>
      </w:r>
      <w:r w:rsidRPr="003E3901">
        <w:rPr>
          <w:lang w:val="sq-AL"/>
        </w:rPr>
        <w:t>, me propozimin e ministrit të Energjisë dhe Industrisë, Këshilli i Ministrave</w:t>
      </w:r>
    </w:p>
    <w:p w:rsidR="00B81BCA" w:rsidRPr="003E3901" w:rsidRDefault="00B81BCA" w:rsidP="00B81BCA">
      <w:pPr>
        <w:pStyle w:val="Hapesira7"/>
        <w:rPr>
          <w:lang w:val="sq-AL"/>
        </w:rPr>
      </w:pPr>
    </w:p>
    <w:p w:rsidR="00B81BCA" w:rsidRPr="003E3901" w:rsidRDefault="00B81BCA" w:rsidP="00B81BCA">
      <w:pPr>
        <w:pStyle w:val="Paragrafi"/>
        <w:jc w:val="center"/>
        <w:rPr>
          <w:lang w:val="sq-AL"/>
        </w:rPr>
      </w:pPr>
      <w:r w:rsidRPr="003E3901">
        <w:rPr>
          <w:lang w:val="sq-AL"/>
        </w:rPr>
        <w:t>VENDOSI:</w:t>
      </w:r>
    </w:p>
    <w:p w:rsidR="00B81BCA" w:rsidRPr="003E3901" w:rsidRDefault="00B81BCA" w:rsidP="00B81BCA">
      <w:pPr>
        <w:pStyle w:val="Hapesira7"/>
        <w:rPr>
          <w:lang w:val="sq-AL"/>
        </w:rPr>
      </w:pP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>1. Shpronësimin, për interes publik, të pronarëve të pasurive të paluajtshme, pronë private, që preken nga ndërtimi i linjës 110 kV Përmet – Këlcyrë -Memaliaj, sipas tabelës që i bashkëlidhet këtij vendimi.</w:t>
      </w: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 xml:space="preserve">2. Shpronësimi të bëhet në favor të Operatorit të Sistemit të Transmetimit, sh.a.  </w:t>
      </w: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 xml:space="preserve">3. Pronarët e pasurive të paluajtshme që shpronësohen, të kompensohen në lekë, në vlerë të plotë, sipas masës përkatëse të kompensimit, që paraqitet në tabelën që i bashkëlidhet këtij vendimi, për sipërfaqen totale prej 2 365.13 (dy mijë e treqind e gjashtëdhjetë e pesë pikë trembëdhjetë) m² tokë bujqësore arë, truall, pyll dhe kullotë, vlerësuar në shumën 704 771.18 (shtatëqind e katër mijë e shtatëqind e shtatëdhjetë e një pikë tetëmbëdhjetë)  lekë. </w:t>
      </w: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>4. Fondi prej 704 771.18 (shtatëqind e katër mijë e shtatëqind e shtatëdhjetë e një pikë tetëmbëdhjetë) lekësh të përballohet nga Operatori i Sistemit të Transmetimit sh.a.</w:t>
      </w: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>5. Vlera e shpenzimeve procedurale të shpronësimit të përballohet nga Operatori i Sistemit të Transmetimit</w:t>
      </w:r>
      <w:r>
        <w:rPr>
          <w:lang w:val="sq-AL"/>
        </w:rPr>
        <w:t xml:space="preserve"> </w:t>
      </w:r>
      <w:r w:rsidRPr="003E3901">
        <w:rPr>
          <w:lang w:val="sq-AL"/>
        </w:rPr>
        <w:t>sh.a., si subjekti që garanton të gjitha shpenzimet për realizimin e këtij procesi.</w:t>
      </w: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>6. Shpronësimi të fillojë brenda muajit shkurt 2015.</w:t>
      </w: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>7. Zyra Qendrore e Regjistrimit të Pasurive të Paluajtshme dhe zyrat vendore të regjistrimit të pasurive të paluajtshme Përmet  dhe Tepelenë të marrin masat për pezullimin e të gjitha transaksioneve mbi këto pasuri, deri në përfundim të procesit të kalimit të pronësisë së pasurive të shpronësuara në favor të Operatorit të Sistemit të Transmetimit sh</w:t>
      </w:r>
      <w:r>
        <w:rPr>
          <w:lang w:val="sq-AL"/>
        </w:rPr>
        <w:t>.</w:t>
      </w:r>
      <w:r w:rsidRPr="003E3901">
        <w:rPr>
          <w:lang w:val="sq-AL"/>
        </w:rPr>
        <w:t xml:space="preserve">a. </w:t>
      </w: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>8. Ngarkohen Ministria e Energjisë dhe Industrisë, Operatori i Sistemit të Transmetimit sh.a., dhe zyrat vendore të regjistrimit të pasurive të paluajtshme për zbatimin e këtij vendimi.</w:t>
      </w:r>
    </w:p>
    <w:p w:rsidR="00B81BCA" w:rsidRPr="003E3901" w:rsidRDefault="00B81BCA" w:rsidP="00B81BCA">
      <w:pPr>
        <w:pStyle w:val="Paragrafi"/>
        <w:rPr>
          <w:lang w:val="sq-AL"/>
        </w:rPr>
      </w:pPr>
      <w:r w:rsidRPr="003E3901">
        <w:rPr>
          <w:lang w:val="sq-AL"/>
        </w:rPr>
        <w:t>Ky vendim hyn në fuqi menjëherë dhe botohet në Fletoren Zyrtare.</w:t>
      </w:r>
    </w:p>
    <w:p w:rsidR="00B81BCA" w:rsidRPr="003E3901" w:rsidRDefault="00B81BCA" w:rsidP="00B81BCA">
      <w:pPr>
        <w:pStyle w:val="Hapesira7"/>
        <w:rPr>
          <w:lang w:val="sq-AL"/>
        </w:rPr>
      </w:pPr>
    </w:p>
    <w:p w:rsidR="00B81BCA" w:rsidRPr="003E3901" w:rsidRDefault="00B81BCA" w:rsidP="00B81BCA">
      <w:pPr>
        <w:pStyle w:val="Paragrafi"/>
        <w:jc w:val="right"/>
        <w:rPr>
          <w:lang w:val="sq-AL"/>
        </w:rPr>
      </w:pPr>
      <w:r w:rsidRPr="003E3901">
        <w:rPr>
          <w:lang w:val="sq-AL"/>
        </w:rPr>
        <w:t>KRYEMINISTRI</w:t>
      </w:r>
    </w:p>
    <w:p w:rsidR="00B81BCA" w:rsidRDefault="00B81BCA" w:rsidP="00B81BCA">
      <w:pPr>
        <w:pStyle w:val="Paragrafi"/>
        <w:jc w:val="right"/>
        <w:rPr>
          <w:b/>
          <w:lang w:val="sq-AL"/>
        </w:rPr>
      </w:pPr>
      <w:r w:rsidRPr="003E3901">
        <w:rPr>
          <w:b/>
          <w:lang w:val="sq-AL"/>
        </w:rPr>
        <w:t>Edi Rama</w:t>
      </w:r>
    </w:p>
    <w:p w:rsidR="00B81BCA" w:rsidRDefault="00B81BCA" w:rsidP="00B81BCA">
      <w:pPr>
        <w:pStyle w:val="Paragrafi"/>
        <w:ind w:firstLine="0"/>
        <w:rPr>
          <w:b/>
          <w:lang w:val="sq-AL"/>
        </w:rPr>
        <w:sectPr w:rsidR="00B81BCA" w:rsidSect="00B81BCA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B81BCA" w:rsidRPr="003E3901" w:rsidRDefault="00B81BCA" w:rsidP="00B81BCA">
      <w:pPr>
        <w:pStyle w:val="Paragrafi"/>
        <w:ind w:firstLine="0"/>
        <w:rPr>
          <w:b/>
          <w:lang w:val="sq-AL"/>
        </w:rPr>
      </w:pPr>
      <w:r w:rsidRPr="00924C1A">
        <w:rPr>
          <w:b/>
          <w:noProof/>
        </w:rPr>
        <w:lastRenderedPageBreak/>
        <w:drawing>
          <wp:inline distT="0" distB="0" distL="0" distR="0" wp14:anchorId="2D3460BE" wp14:editId="4D701C9C">
            <wp:extent cx="4910455" cy="7641204"/>
            <wp:effectExtent l="19050" t="0" r="4445" b="0"/>
            <wp:docPr id="1" name="Picture 0" descr="Lista e pronarëve që shpronësohen për ndërtimin e Linjës 110 kV Përmet-Këlcyrë-Memaliaj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pronarëve që shpronësohen për ndërtimin e Linjës 110 kV Përmet-Këlcyrë-Memaliaj_Page_1.jpg"/>
                    <pic:cNvPicPr/>
                  </pic:nvPicPr>
                  <pic:blipFill>
                    <a:blip r:embed="rId5" cstate="print"/>
                    <a:srcRect l="11923" t="6038" r="8005" b="330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10455" cy="76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BCA" w:rsidRPr="003E3901" w:rsidRDefault="00B81BCA" w:rsidP="00B81BCA">
      <w:pPr>
        <w:pStyle w:val="Paragrafi"/>
        <w:rPr>
          <w:lang w:val="sq-AL"/>
        </w:rPr>
      </w:pPr>
    </w:p>
    <w:p w:rsidR="00B81BCA" w:rsidRPr="003E3901" w:rsidRDefault="00B81BCA" w:rsidP="00B81BCA">
      <w:pPr>
        <w:pStyle w:val="Paragrafi"/>
        <w:jc w:val="center"/>
        <w:rPr>
          <w:lang w:val="sq-AL"/>
        </w:rPr>
      </w:pPr>
      <w:r w:rsidRPr="003E3901">
        <w:rPr>
          <w:noProof/>
        </w:rPr>
        <w:lastRenderedPageBreak/>
        <w:drawing>
          <wp:inline distT="0" distB="0" distL="0" distR="0" wp14:anchorId="6106605D" wp14:editId="4CABCBDE">
            <wp:extent cx="4934612" cy="7688912"/>
            <wp:effectExtent l="19050" t="0" r="0" b="0"/>
            <wp:docPr id="2" name="Picture 3" descr="Lista e pronarëve që shpronësohen për ndërtimin e Linjës 110 kV Përmet-Këlcyrë-Memaliaj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pronarëve që shpronësohen për ndërtimin e Linjës 110 kV Përmet-Këlcyrë-Memaliaj_Page_2.jpg"/>
                    <pic:cNvPicPr/>
                  </pic:nvPicPr>
                  <pic:blipFill>
                    <a:blip r:embed="rId6" cstate="print"/>
                    <a:srcRect l="14301" t="5000" r="5016" b="377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34612" cy="768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3901">
        <w:rPr>
          <w:noProof/>
        </w:rPr>
        <w:lastRenderedPageBreak/>
        <w:drawing>
          <wp:inline distT="0" distB="0" distL="0" distR="0" wp14:anchorId="75B8D5B1" wp14:editId="4EEAE388">
            <wp:extent cx="5014125" cy="7649155"/>
            <wp:effectExtent l="19050" t="0" r="0" b="0"/>
            <wp:docPr id="3" name="Picture 6" descr="Lista e pronarëve që shpronësohen për ndërtimin e Linjës 110 kV Përmet-Këlcyrë-Memaliaj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pronarëve që shpronësohen për ndërtimin e Linjës 110 kV Përmet-Këlcyrë-Memaliaj_Page_3.jpg"/>
                    <pic:cNvPicPr/>
                  </pic:nvPicPr>
                  <pic:blipFill>
                    <a:blip r:embed="rId7" cstate="print"/>
                    <a:srcRect l="12803" t="4906" r="5276" b="434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14125" cy="764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3901">
        <w:rPr>
          <w:noProof/>
        </w:rPr>
        <w:lastRenderedPageBreak/>
        <w:drawing>
          <wp:inline distT="0" distB="0" distL="0" distR="0" wp14:anchorId="2427B88B" wp14:editId="22DF61B3">
            <wp:extent cx="5005870" cy="7641203"/>
            <wp:effectExtent l="19050" t="0" r="4280" b="0"/>
            <wp:docPr id="4" name="Picture 7" descr="Lista e pronarëve që shpronësohen për ndërtimin e Linjës 110 kV Përmet-Këlcyrë-Memaliaj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pronarëve që shpronësohen për ndërtimin e Linjës 110 kV Përmet-Këlcyrë-Memaliaj_Page_4.jpg"/>
                    <pic:cNvPicPr/>
                  </pic:nvPicPr>
                  <pic:blipFill>
                    <a:blip r:embed="rId8" cstate="print"/>
                    <a:srcRect l="13384" t="5599" r="4886" b="37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05870" cy="764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3901">
        <w:rPr>
          <w:noProof/>
        </w:rPr>
        <w:lastRenderedPageBreak/>
        <w:drawing>
          <wp:inline distT="0" distB="0" distL="0" distR="0" wp14:anchorId="6EB3C227" wp14:editId="012C3FDE">
            <wp:extent cx="4969289" cy="7625301"/>
            <wp:effectExtent l="19050" t="0" r="2761" b="0"/>
            <wp:docPr id="5" name="Picture 8" descr="Lista e pronarëve që shpronësohen për ndërtimin e Linjës 110 kV Përmet-Këlcyrë-Memaliaj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pronarëve që shpronësohen për ndërtimin e Linjës 110 kV Përmet-Këlcyrë-Memaliaj_Page_5.jpg"/>
                    <pic:cNvPicPr/>
                  </pic:nvPicPr>
                  <pic:blipFill>
                    <a:blip r:embed="rId9" cstate="print"/>
                    <a:srcRect l="13781" t="6260" r="5016" b="330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69289" cy="762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3901">
        <w:rPr>
          <w:noProof/>
        </w:rPr>
        <w:lastRenderedPageBreak/>
        <w:drawing>
          <wp:inline distT="0" distB="0" distL="0" distR="0" wp14:anchorId="199AD821" wp14:editId="64623178">
            <wp:extent cx="2678043" cy="7629974"/>
            <wp:effectExtent l="19050" t="0" r="8007" b="0"/>
            <wp:docPr id="6" name="Picture 9" descr="Lista e pronarëve që shpronësohen për ndërtimin e Linjës 110 kV Përmet-Këlcyrë-Memaliaj_P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pronarëve që shpronësohen për ndërtimin e Linjës 110 kV Përmet-Këlcyrë-Memaliaj_Page_6.jpg"/>
                    <pic:cNvPicPr/>
                  </pic:nvPicPr>
                  <pic:blipFill>
                    <a:blip r:embed="rId10" cstate="print"/>
                    <a:srcRect l="51065" t="5509" r="5146" b="39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78043" cy="762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E17" w:rsidRDefault="00B81BCA"/>
    <w:sectPr w:rsidR="0042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CA"/>
    <w:rsid w:val="007A256A"/>
    <w:rsid w:val="00B81BCA"/>
    <w:rsid w:val="00C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81BC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81BCA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B81BCA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81BC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81BCA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B81BCA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2019-01-28T12:43:00Z</dcterms:created>
  <dcterms:modified xsi:type="dcterms:W3CDTF">2019-01-28T12:44:00Z</dcterms:modified>
</cp:coreProperties>
</file>