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895" w:rsidRPr="005A35C2" w:rsidRDefault="00821895" w:rsidP="00821895">
      <w:pPr>
        <w:pStyle w:val="Akti"/>
        <w:rPr>
          <w:lang w:val="sq-AL"/>
        </w:rPr>
      </w:pPr>
      <w:r w:rsidRPr="005A35C2">
        <w:rPr>
          <w:lang w:val="sq-AL"/>
        </w:rPr>
        <w:t>VENDIM</w:t>
      </w:r>
    </w:p>
    <w:p w:rsidR="00821895" w:rsidRPr="005A35C2" w:rsidRDefault="00821895" w:rsidP="00821895">
      <w:pPr>
        <w:pStyle w:val="NumriData"/>
        <w:rPr>
          <w:lang w:val="sq-AL"/>
        </w:rPr>
      </w:pPr>
      <w:bookmarkStart w:id="0" w:name="_GoBack"/>
      <w:r w:rsidRPr="005A35C2">
        <w:rPr>
          <w:lang w:val="sq-AL"/>
        </w:rPr>
        <w:t>Nr.</w:t>
      </w:r>
      <w:r>
        <w:rPr>
          <w:lang w:val="sq-AL"/>
        </w:rPr>
        <w:t xml:space="preserve"> </w:t>
      </w:r>
      <w:r w:rsidRPr="005A35C2">
        <w:rPr>
          <w:lang w:val="sq-AL"/>
        </w:rPr>
        <w:t>94, datë 4.2.2015</w:t>
      </w:r>
    </w:p>
    <w:bookmarkEnd w:id="0"/>
    <w:p w:rsidR="00821895" w:rsidRPr="005A35C2" w:rsidRDefault="00821895" w:rsidP="00821895">
      <w:pPr>
        <w:pStyle w:val="Hapesira7"/>
        <w:rPr>
          <w:lang w:val="sq-AL"/>
        </w:rPr>
      </w:pPr>
    </w:p>
    <w:p w:rsidR="00821895" w:rsidRPr="005A35C2" w:rsidRDefault="00821895" w:rsidP="00821895">
      <w:pPr>
        <w:pStyle w:val="Titulli"/>
        <w:rPr>
          <w:lang w:val="sq-AL"/>
        </w:rPr>
      </w:pPr>
      <w:r w:rsidRPr="005A35C2">
        <w:rPr>
          <w:lang w:val="sq-AL"/>
        </w:rPr>
        <w:t>PËR PROCEDURAT PËR ARMËT, NË RASTET E DEKLARIMIT TË VDEKJES, DEKLARIMIT TË MBYLLJES LIGJORE TË AKTIVITETIT, PËR QËLLIME STUDIMORE, TË HUMBJES SË ARMËS, VJEDHJES SË SAJ APO DOKUMENTIT/AUTORIZIMIT</w:t>
      </w:r>
    </w:p>
    <w:p w:rsidR="00821895" w:rsidRPr="005A35C2" w:rsidRDefault="00821895" w:rsidP="00821895">
      <w:pPr>
        <w:pStyle w:val="Hapesira7"/>
        <w:rPr>
          <w:lang w:val="sq-AL"/>
        </w:rPr>
      </w:pPr>
    </w:p>
    <w:p w:rsidR="00821895" w:rsidRPr="005A35C2" w:rsidRDefault="00821895" w:rsidP="00821895">
      <w:pPr>
        <w:pStyle w:val="Paragrafi"/>
        <w:rPr>
          <w:lang w:val="sq-AL"/>
        </w:rPr>
      </w:pPr>
      <w:r w:rsidRPr="005A35C2">
        <w:rPr>
          <w:lang w:val="sq-AL"/>
        </w:rPr>
        <w:t>Në mbështetje të nenit 100 të Kushtetutës dhe të pikës 3, të nenit 44, të ligjit nr.</w:t>
      </w:r>
      <w:r>
        <w:rPr>
          <w:lang w:val="sq-AL"/>
        </w:rPr>
        <w:t xml:space="preserve"> </w:t>
      </w:r>
      <w:r w:rsidRPr="005A35C2">
        <w:rPr>
          <w:lang w:val="sq-AL"/>
        </w:rPr>
        <w:t xml:space="preserve">74/2014, datë 10.7.2014, “Për armët”, me propozimin e ministrit të Punëve të Brendshme, Këshilli i Ministrave </w:t>
      </w:r>
    </w:p>
    <w:p w:rsidR="00821895" w:rsidRPr="007E15C1" w:rsidRDefault="00821895" w:rsidP="00821895">
      <w:pPr>
        <w:pStyle w:val="Hapesira7"/>
        <w:rPr>
          <w:sz w:val="8"/>
          <w:lang w:val="sq-AL"/>
        </w:rPr>
      </w:pPr>
    </w:p>
    <w:p w:rsidR="00821895" w:rsidRPr="005A35C2" w:rsidRDefault="00821895" w:rsidP="00821895">
      <w:pPr>
        <w:pStyle w:val="Vendosi"/>
        <w:rPr>
          <w:lang w:val="sq-AL"/>
        </w:rPr>
      </w:pPr>
      <w:r w:rsidRPr="005A35C2">
        <w:rPr>
          <w:lang w:val="sq-AL"/>
        </w:rPr>
        <w:t xml:space="preserve">VENDOSI: </w:t>
      </w:r>
    </w:p>
    <w:p w:rsidR="00821895" w:rsidRPr="005A35C2" w:rsidRDefault="00821895" w:rsidP="00821895">
      <w:pPr>
        <w:pStyle w:val="Hapesira7"/>
        <w:rPr>
          <w:lang w:val="sq-AL"/>
        </w:rPr>
      </w:pPr>
    </w:p>
    <w:p w:rsidR="00821895" w:rsidRPr="005A35C2" w:rsidRDefault="00821895" w:rsidP="00821895">
      <w:pPr>
        <w:pStyle w:val="Paragrafi"/>
        <w:rPr>
          <w:lang w:val="sq-AL"/>
        </w:rPr>
      </w:pPr>
      <w:r w:rsidRPr="005A35C2">
        <w:rPr>
          <w:lang w:val="sq-AL"/>
        </w:rPr>
        <w:t>I.  DISPONIMI I ARMËS ME VDEKJEN E PRONARIT TË SAJ</w:t>
      </w:r>
    </w:p>
    <w:p w:rsidR="00821895" w:rsidRPr="005A35C2" w:rsidRDefault="00821895" w:rsidP="00821895">
      <w:pPr>
        <w:pStyle w:val="Paragrafi"/>
        <w:rPr>
          <w:lang w:val="sq-AL"/>
        </w:rPr>
      </w:pPr>
      <w:r w:rsidRPr="005A35C2">
        <w:rPr>
          <w:lang w:val="sq-AL"/>
        </w:rPr>
        <w:t>1. Në rast vdekjeje të personit mbajtës ose koleksionues të çdo arme, pjesë</w:t>
      </w:r>
      <w:r>
        <w:rPr>
          <w:lang w:val="sq-AL"/>
        </w:rPr>
        <w:t>tarët e familjes ose të afërmit</w:t>
      </w:r>
      <w:r w:rsidRPr="005A35C2">
        <w:rPr>
          <w:lang w:val="sq-AL"/>
        </w:rPr>
        <w:t xml:space="preserve"> njoftojnë njësinë e policisë vendore ku janë regjistruar armët, nëse dihet, ose njësinë e policisë më të afërt, brenda 10 (dhjetë) ditëve. </w:t>
      </w:r>
    </w:p>
    <w:p w:rsidR="00821895" w:rsidRPr="005A35C2" w:rsidRDefault="00821895" w:rsidP="00821895">
      <w:pPr>
        <w:pStyle w:val="Paragrafi"/>
        <w:rPr>
          <w:lang w:val="sq-AL"/>
        </w:rPr>
      </w:pPr>
      <w:r w:rsidRPr="005A35C2">
        <w:rPr>
          <w:lang w:val="sq-AL"/>
        </w:rPr>
        <w:t xml:space="preserve">2. Armët tërhiqen nga punonjësi i policisë së njësisë ku janë regjistruar dhe merren në ruajtje, në pritje të trashëgimtarit legjitim për t’i marrë e regjistruar në pronësi. </w:t>
      </w:r>
    </w:p>
    <w:p w:rsidR="00821895" w:rsidRPr="005A35C2" w:rsidRDefault="00821895" w:rsidP="00821895">
      <w:pPr>
        <w:pStyle w:val="Paragrafi"/>
        <w:rPr>
          <w:lang w:val="sq-AL"/>
        </w:rPr>
      </w:pPr>
      <w:r w:rsidRPr="005A35C2">
        <w:rPr>
          <w:lang w:val="sq-AL"/>
        </w:rPr>
        <w:t xml:space="preserve">3. Trashëgimtari i vetëm dhe legjitim i armëve ose ai i përcaktuar si i tillë nga të gjithë bashkëtrashëgimtarët e tjerë të të vdekurit, mund të kërkojë t’i blejë ato, nëse është i autorizuar nga policia për blerje arme, ose të vendosë shitjen e tyre subjekteve (qofshin persona fizikë ose juridikë) të autorizuar për blerjen e armëve. </w:t>
      </w:r>
    </w:p>
    <w:p w:rsidR="00821895" w:rsidRPr="005A35C2" w:rsidRDefault="00821895" w:rsidP="00821895">
      <w:pPr>
        <w:pStyle w:val="Paragrafi"/>
        <w:rPr>
          <w:lang w:val="sq-AL"/>
        </w:rPr>
      </w:pPr>
      <w:r w:rsidRPr="005A35C2">
        <w:rPr>
          <w:lang w:val="sq-AL"/>
        </w:rPr>
        <w:t xml:space="preserve">4. Nëse kalojnë 6 (gjashtë) muaj nga vdekja e personit, pronar të armës, dhe trashëgimtarët nuk kanë vendosur për destinacionin e armës, struktura përgjegjëse e Policisë së Shtetit i dërgon titullin ekzekutiv të revokimit të autorizimit të mbajtjes së armës strukturës së përmbarimit të ekzekutimit të vendimit, e cila realizon tjetërsimin e armës, nëpërmjet procedurave të ankandit publik. </w:t>
      </w:r>
    </w:p>
    <w:p w:rsidR="00821895" w:rsidRPr="005A35C2" w:rsidRDefault="00821895" w:rsidP="00821895">
      <w:pPr>
        <w:pStyle w:val="Paragrafi"/>
        <w:rPr>
          <w:lang w:val="sq-AL"/>
        </w:rPr>
      </w:pPr>
      <w:r w:rsidRPr="005A35C2">
        <w:rPr>
          <w:lang w:val="sq-AL"/>
        </w:rPr>
        <w:t>II. DISPONIMI PËR ARMËT PAS MBYLLJES SË AKTIVITETIT</w:t>
      </w:r>
    </w:p>
    <w:p w:rsidR="00821895" w:rsidRPr="005A35C2" w:rsidRDefault="00821895" w:rsidP="00821895">
      <w:pPr>
        <w:pStyle w:val="Paragrafi"/>
        <w:rPr>
          <w:lang w:val="sq-AL"/>
        </w:rPr>
      </w:pPr>
      <w:r w:rsidRPr="005A35C2">
        <w:rPr>
          <w:lang w:val="sq-AL"/>
        </w:rPr>
        <w:t xml:space="preserve">5. Struktura e Policisë së Shtetit, me marrjen dijeni për mbylljen ligjore të aktivitetit, në prezencë të subjektit, bën menjëherë bllokimin e armëve të lejuara, së bashku me municionet e tyre, kundrejt procesverbalit përkatës, ku një kopje e tij i jepet të interesuarit. </w:t>
      </w:r>
    </w:p>
    <w:p w:rsidR="00821895" w:rsidRPr="005A35C2" w:rsidRDefault="00821895" w:rsidP="00821895">
      <w:pPr>
        <w:pStyle w:val="Paragrafi"/>
        <w:rPr>
          <w:lang w:val="sq-AL"/>
        </w:rPr>
      </w:pPr>
      <w:r w:rsidRPr="005A35C2">
        <w:rPr>
          <w:lang w:val="sq-AL"/>
        </w:rPr>
        <w:t xml:space="preserve">6. Komisioni i dhënies së licencës, në rastin  e mbylljes ligjore të aktivitetit për veprimtaritë e lejuara me armë, me vendim, bën heqjen e licencës. </w:t>
      </w:r>
    </w:p>
    <w:p w:rsidR="00821895" w:rsidRPr="005A35C2" w:rsidRDefault="00821895" w:rsidP="00821895">
      <w:pPr>
        <w:pStyle w:val="Paragrafi"/>
        <w:rPr>
          <w:lang w:val="sq-AL"/>
        </w:rPr>
      </w:pPr>
      <w:r w:rsidRPr="005A35C2">
        <w:rPr>
          <w:lang w:val="sq-AL"/>
        </w:rPr>
        <w:t xml:space="preserve">7. Në bazë të vendimit të komisionit qendror për heqjen e licencës, komisariati i policisë ka të drejtë t’i japë subjektit një afat, deri në 6 (gjashtë) muaj, për tjetërsimin e armëve, sipas ligjit në fuqi për armët. </w:t>
      </w:r>
    </w:p>
    <w:p w:rsidR="00821895" w:rsidRPr="005A35C2" w:rsidRDefault="00821895" w:rsidP="00821895">
      <w:pPr>
        <w:pStyle w:val="Paragrafi"/>
        <w:rPr>
          <w:lang w:val="sq-AL"/>
        </w:rPr>
      </w:pPr>
      <w:r w:rsidRPr="005A35C2">
        <w:rPr>
          <w:lang w:val="sq-AL"/>
        </w:rPr>
        <w:t xml:space="preserve">8. Me mbarimin e këtij afati, struktura përgjegjëse e Policisë së Shtetit i dërgon titullin ekzekutiv të revokimit të autorizimit të mbajtjes së armës strukturës së përmbarimit të ekzekutimit të vendimit, e cila realizon tjetërsimin e armës, nëpërmjet procedurave të ankandit publik. </w:t>
      </w:r>
    </w:p>
    <w:p w:rsidR="00821895" w:rsidRPr="005A35C2" w:rsidRDefault="00821895" w:rsidP="00821895">
      <w:pPr>
        <w:pStyle w:val="Paragrafi"/>
        <w:rPr>
          <w:lang w:val="sq-AL"/>
        </w:rPr>
      </w:pPr>
      <w:r w:rsidRPr="005A35C2">
        <w:rPr>
          <w:lang w:val="sq-AL"/>
        </w:rPr>
        <w:t>9. Rregullat e caktuara më sipër kanë të njëjtën vlerë edhe në rastin kur subjektit i hiqet licenca për shkelje të ligjit, nga komisioni përkatës.</w:t>
      </w:r>
    </w:p>
    <w:p w:rsidR="00821895" w:rsidRPr="005A35C2" w:rsidRDefault="00821895" w:rsidP="00821895">
      <w:pPr>
        <w:pStyle w:val="Paragrafi"/>
        <w:rPr>
          <w:lang w:val="sq-AL"/>
        </w:rPr>
      </w:pPr>
      <w:r w:rsidRPr="005A35C2">
        <w:rPr>
          <w:lang w:val="sq-AL"/>
        </w:rPr>
        <w:t>III.  DISPONIMI PËR ARMËT PËR QËLLIME STUDIMORE</w:t>
      </w:r>
    </w:p>
    <w:p w:rsidR="00821895" w:rsidRPr="005A35C2" w:rsidRDefault="00821895" w:rsidP="00821895">
      <w:pPr>
        <w:pStyle w:val="Paragrafi"/>
        <w:rPr>
          <w:lang w:val="sq-AL"/>
        </w:rPr>
      </w:pPr>
      <w:r w:rsidRPr="005A35C2">
        <w:rPr>
          <w:lang w:val="sq-AL"/>
        </w:rPr>
        <w:t>10.</w:t>
      </w:r>
      <w:r>
        <w:rPr>
          <w:lang w:val="sq-AL"/>
        </w:rPr>
        <w:t xml:space="preserve"> </w:t>
      </w:r>
      <w:r w:rsidRPr="005A35C2">
        <w:rPr>
          <w:lang w:val="sq-AL"/>
        </w:rPr>
        <w:t xml:space="preserve">Armët dhe municionet e sekuestruara e të konfiskuara si provë materiale, pas mbarimit të gjykimit, me vendim të formës së prerë të gjykatës, mund të merren në administrim, për qëllime studimore, nga policia shkencore, pas miratimit nga drejtori i Përgjithshëm i Policisë së Shtetit. </w:t>
      </w:r>
    </w:p>
    <w:p w:rsidR="00821895" w:rsidRPr="005A35C2" w:rsidRDefault="00821895" w:rsidP="00821895">
      <w:pPr>
        <w:pStyle w:val="Paragrafi"/>
        <w:rPr>
          <w:lang w:val="sq-AL"/>
        </w:rPr>
      </w:pPr>
      <w:r w:rsidRPr="005A35C2">
        <w:rPr>
          <w:lang w:val="sq-AL"/>
        </w:rPr>
        <w:t>11.</w:t>
      </w:r>
      <w:r>
        <w:rPr>
          <w:lang w:val="sq-AL"/>
        </w:rPr>
        <w:t xml:space="preserve"> </w:t>
      </w:r>
      <w:r w:rsidRPr="005A35C2">
        <w:rPr>
          <w:lang w:val="sq-AL"/>
        </w:rPr>
        <w:t xml:space="preserve">Armët, pjesët dhe municioni i tyre, të marra për qëllime studimore, nuk lejohet të përdoren jashtë këtij qëllimi. Në armët, objekt studimi shkencor, nuk lejohet të bëhen ndryshime, shënime, zëvendësime e modifikime të pjesëve të tyre. </w:t>
      </w:r>
    </w:p>
    <w:p w:rsidR="00821895" w:rsidRPr="005A35C2" w:rsidRDefault="00821895" w:rsidP="00821895">
      <w:pPr>
        <w:pStyle w:val="Paragrafi"/>
        <w:rPr>
          <w:lang w:val="sq-AL"/>
        </w:rPr>
      </w:pPr>
      <w:r w:rsidRPr="005A35C2">
        <w:rPr>
          <w:lang w:val="sq-AL"/>
        </w:rPr>
        <w:t>12.</w:t>
      </w:r>
      <w:r>
        <w:rPr>
          <w:lang w:val="sq-AL"/>
        </w:rPr>
        <w:t xml:space="preserve"> </w:t>
      </w:r>
      <w:r w:rsidRPr="005A35C2">
        <w:rPr>
          <w:lang w:val="sq-AL"/>
        </w:rPr>
        <w:t xml:space="preserve">Armët, pjesët e tyre dhe municionet, të marra për qëllime studimi, pas përfundimit të studimit </w:t>
      </w:r>
      <w:r w:rsidRPr="005A35C2">
        <w:rPr>
          <w:lang w:val="sq-AL"/>
        </w:rPr>
        <w:lastRenderedPageBreak/>
        <w:t xml:space="preserve">dorëzohen në magazinat qendrore të Policisë së Shtetit. </w:t>
      </w:r>
    </w:p>
    <w:p w:rsidR="00821895" w:rsidRPr="005A35C2" w:rsidRDefault="00821895" w:rsidP="00821895">
      <w:pPr>
        <w:pStyle w:val="Paragrafi"/>
        <w:rPr>
          <w:lang w:val="sq-AL"/>
        </w:rPr>
      </w:pPr>
      <w:r w:rsidRPr="005A35C2">
        <w:rPr>
          <w:lang w:val="sq-AL"/>
        </w:rPr>
        <w:t>13.</w:t>
      </w:r>
      <w:r>
        <w:rPr>
          <w:lang w:val="sq-AL"/>
        </w:rPr>
        <w:t xml:space="preserve"> </w:t>
      </w:r>
      <w:r w:rsidRPr="005A35C2">
        <w:rPr>
          <w:lang w:val="sq-AL"/>
        </w:rPr>
        <w:t>Kur armët kërkohen të mbahen në Policinë Shkencore, si ekzemplarë, përgjithmonë, më parë duhet të paaftësohen. Miratimi për sasinë, llojin dhe kalibrin e armëve, për t’i paaftësuar, bëhet nga ministri i Punëve të Brendshme. Armët e paaftësuara vulosen me inicialin “LB”.</w:t>
      </w:r>
    </w:p>
    <w:p w:rsidR="00821895" w:rsidRPr="005A35C2" w:rsidRDefault="00821895" w:rsidP="00821895">
      <w:pPr>
        <w:pStyle w:val="Paragrafi"/>
        <w:rPr>
          <w:lang w:val="sq-AL"/>
        </w:rPr>
      </w:pPr>
      <w:r w:rsidRPr="005A35C2">
        <w:rPr>
          <w:lang w:val="sq-AL"/>
        </w:rPr>
        <w:t>IV. PROCEDURA E ARMËVE TË DEKLARUARA TË HUMBURA, TË VJEDHURA</w:t>
      </w:r>
    </w:p>
    <w:p w:rsidR="00821895" w:rsidRPr="005A35C2" w:rsidRDefault="00821895" w:rsidP="00821895">
      <w:pPr>
        <w:pStyle w:val="Paragrafi"/>
        <w:rPr>
          <w:lang w:val="sq-AL"/>
        </w:rPr>
      </w:pPr>
      <w:r w:rsidRPr="005A35C2">
        <w:rPr>
          <w:lang w:val="sq-AL"/>
        </w:rPr>
        <w:t xml:space="preserve">14. Personi fizik e juridik, në rast të humbjes apo vjedhjes së armës, pjesëve të saj apo municionit, duhet të njoftojë, në afatin brenda 24 orëve nga momenti i konstatimit, në komisariatin e policisë ku ka ndodhur ngjarja dhe atje ku arma është e regjistruar. </w:t>
      </w:r>
    </w:p>
    <w:p w:rsidR="00821895" w:rsidRPr="005A35C2" w:rsidRDefault="00821895" w:rsidP="00821895">
      <w:pPr>
        <w:pStyle w:val="Paragrafi"/>
        <w:rPr>
          <w:lang w:val="sq-AL"/>
        </w:rPr>
      </w:pPr>
      <w:r w:rsidRPr="005A35C2">
        <w:rPr>
          <w:lang w:val="sq-AL"/>
        </w:rPr>
        <w:t xml:space="preserve">15. Komisariati i policisë, për armën e humbur apo të vjedhur, adreson kallëzimin për ngjarjen në prokurori, për hetimin e rrethanave. </w:t>
      </w:r>
    </w:p>
    <w:p w:rsidR="00821895" w:rsidRPr="005A35C2" w:rsidRDefault="00821895" w:rsidP="00821895">
      <w:pPr>
        <w:pStyle w:val="Paragrafi"/>
        <w:rPr>
          <w:lang w:val="sq-AL"/>
        </w:rPr>
      </w:pPr>
      <w:r w:rsidRPr="005A35C2">
        <w:rPr>
          <w:lang w:val="sq-AL"/>
        </w:rPr>
        <w:t>16. Komisioni vendor, në rastet e humbjes apo vjedhjes së armës, shqyrton  rrethanat dhe merr vendim për revokimin e autorizimit për mbajtje të armës. Për pronësinë e armës veprohet sipas përcaktimeve të ligjit nr.</w:t>
      </w:r>
      <w:r>
        <w:rPr>
          <w:lang w:val="sq-AL"/>
        </w:rPr>
        <w:t xml:space="preserve"> </w:t>
      </w:r>
      <w:r w:rsidRPr="005A35C2">
        <w:rPr>
          <w:lang w:val="sq-AL"/>
        </w:rPr>
        <w:t xml:space="preserve">74/2014, “Për armët”, dhe këtij vendimi. </w:t>
      </w:r>
    </w:p>
    <w:p w:rsidR="00821895" w:rsidRPr="005A35C2" w:rsidRDefault="00821895" w:rsidP="00821895">
      <w:pPr>
        <w:pStyle w:val="Paragrafi"/>
        <w:rPr>
          <w:lang w:val="sq-AL"/>
        </w:rPr>
      </w:pPr>
      <w:r w:rsidRPr="005A35C2">
        <w:rPr>
          <w:lang w:val="sq-AL"/>
        </w:rPr>
        <w:t xml:space="preserve">17. Në rast të humbjes apo vjedhjes së autorizimit për blerje/mbajtje armë zjarri apo autorizimit si koleksionist, dhe çdo autorizimi tjetër, qoftë ai i përkohshëm, personi fizik a juridik njofton komisariatin e policisë ku ka ndodhur ngjarja. </w:t>
      </w:r>
    </w:p>
    <w:p w:rsidR="00821895" w:rsidRPr="005A35C2" w:rsidRDefault="00821895" w:rsidP="00821895">
      <w:pPr>
        <w:pStyle w:val="Paragrafi"/>
        <w:rPr>
          <w:lang w:val="sq-AL"/>
        </w:rPr>
      </w:pPr>
      <w:r w:rsidRPr="005A35C2">
        <w:rPr>
          <w:lang w:val="sq-AL"/>
        </w:rPr>
        <w:t xml:space="preserve">18. Pas kryerjes së procedurës së kallëzimit, arma e zjarrit, e humbur apo e vjedhur, hiqet nga regjistri i armëve dhe regjistrohet në armët e humbura. </w:t>
      </w:r>
    </w:p>
    <w:p w:rsidR="00821895" w:rsidRPr="005A35C2" w:rsidRDefault="00821895" w:rsidP="00821895">
      <w:pPr>
        <w:pStyle w:val="Paragrafi"/>
        <w:rPr>
          <w:lang w:val="sq-AL"/>
        </w:rPr>
      </w:pPr>
      <w:r w:rsidRPr="005A35C2">
        <w:rPr>
          <w:lang w:val="sq-AL"/>
        </w:rPr>
        <w:t xml:space="preserve">19.  Ngarkohet Ministria e Punëve të Brendshme për zbatimin e këtij vendimi. </w:t>
      </w:r>
    </w:p>
    <w:p w:rsidR="00821895" w:rsidRPr="005A35C2" w:rsidRDefault="00821895" w:rsidP="00821895">
      <w:pPr>
        <w:pStyle w:val="Paragrafi"/>
        <w:rPr>
          <w:lang w:val="sq-AL"/>
        </w:rPr>
      </w:pPr>
      <w:r w:rsidRPr="005A35C2">
        <w:rPr>
          <w:lang w:val="sq-AL"/>
        </w:rPr>
        <w:t xml:space="preserve"> Ky vendim hyn në fuqi pas botimit në Fletoren Zyrtare.</w:t>
      </w:r>
    </w:p>
    <w:p w:rsidR="00821895" w:rsidRPr="005A35C2" w:rsidRDefault="00821895" w:rsidP="00821895">
      <w:pPr>
        <w:pStyle w:val="Autoriteti"/>
        <w:rPr>
          <w:lang w:val="sq-AL"/>
        </w:rPr>
      </w:pPr>
      <w:r w:rsidRPr="005A35C2">
        <w:rPr>
          <w:lang w:val="sq-AL"/>
        </w:rPr>
        <w:t>KRYEMINISTRI</w:t>
      </w:r>
    </w:p>
    <w:p w:rsidR="00821895" w:rsidRPr="005A35C2" w:rsidRDefault="00821895" w:rsidP="00821895">
      <w:pPr>
        <w:pStyle w:val="AutoritetiEmer"/>
        <w:rPr>
          <w:lang w:val="sq-AL"/>
        </w:rPr>
      </w:pPr>
      <w:r w:rsidRPr="005A35C2">
        <w:rPr>
          <w:lang w:val="sq-AL"/>
        </w:rPr>
        <w:t>Edi Rama</w:t>
      </w:r>
    </w:p>
    <w:p w:rsidR="00425E17" w:rsidRDefault="00821895"/>
    <w:sectPr w:rsidR="00425E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895"/>
    <w:rsid w:val="007A256A"/>
    <w:rsid w:val="00821895"/>
    <w:rsid w:val="00C94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21895"/>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21895"/>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21895"/>
    <w:rPr>
      <w:rFonts w:ascii="Garamond" w:eastAsia="MS Mincho" w:hAnsi="Garamond" w:cs="CG Times"/>
      <w:b/>
      <w:bCs/>
      <w:sz w:val="24"/>
      <w:lang w:val="en-GB"/>
    </w:rPr>
  </w:style>
  <w:style w:type="paragraph" w:customStyle="1" w:styleId="Paragrafi">
    <w:name w:val="Paragrafi"/>
    <w:link w:val="ParagrafiChar"/>
    <w:rsid w:val="0082189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21895"/>
    <w:rPr>
      <w:rFonts w:ascii="Garamond" w:eastAsia="MS Mincho" w:hAnsi="Garamond" w:cs="CG Times"/>
      <w:sz w:val="24"/>
    </w:rPr>
  </w:style>
  <w:style w:type="paragraph" w:customStyle="1" w:styleId="Titulli">
    <w:name w:val="Titulli"/>
    <w:next w:val="Normal"/>
    <w:link w:val="TitulliChar"/>
    <w:uiPriority w:val="99"/>
    <w:rsid w:val="00821895"/>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821895"/>
    <w:rPr>
      <w:rFonts w:ascii="Garamond" w:eastAsia="MS Mincho" w:hAnsi="Garamond" w:cs="CG Times"/>
      <w:b/>
      <w:bCs/>
      <w:caps/>
      <w:sz w:val="24"/>
      <w:lang w:val="en-GB"/>
    </w:rPr>
  </w:style>
  <w:style w:type="character" w:customStyle="1" w:styleId="AktiChar">
    <w:name w:val="Akti Char"/>
    <w:basedOn w:val="DefaultParagraphFont"/>
    <w:link w:val="Akti"/>
    <w:rsid w:val="00821895"/>
    <w:rPr>
      <w:rFonts w:ascii="Garamond" w:eastAsia="MS Mincho" w:hAnsi="Garamond" w:cs="CG Times"/>
      <w:b/>
      <w:bCs/>
      <w:caps/>
      <w:color w:val="000000"/>
      <w:sz w:val="24"/>
      <w:lang w:val="en-GB"/>
    </w:rPr>
  </w:style>
  <w:style w:type="paragraph" w:customStyle="1" w:styleId="Autoriteti">
    <w:name w:val="Autoriteti"/>
    <w:next w:val="Normal"/>
    <w:link w:val="AutoritetiChar"/>
    <w:rsid w:val="00821895"/>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821895"/>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821895"/>
    <w:rPr>
      <w:rFonts w:ascii="Garamond" w:eastAsia="MS Mincho" w:hAnsi="Garamond" w:cs="CG Times"/>
      <w:caps/>
      <w:sz w:val="24"/>
      <w:lang w:val="en-GB"/>
    </w:rPr>
  </w:style>
  <w:style w:type="character" w:customStyle="1" w:styleId="AutoritetiEmerChar">
    <w:name w:val="Autoriteti_Emer Char"/>
    <w:link w:val="AutoritetiEmer"/>
    <w:locked/>
    <w:rsid w:val="00821895"/>
    <w:rPr>
      <w:rFonts w:ascii="Garamond" w:eastAsia="MS Mincho" w:hAnsi="Garamond" w:cs="Times New Roman"/>
      <w:b/>
      <w:bCs/>
      <w:sz w:val="24"/>
      <w:lang w:val="en-GB"/>
    </w:rPr>
  </w:style>
  <w:style w:type="paragraph" w:customStyle="1" w:styleId="Vendosi">
    <w:name w:val="Vendosi"/>
    <w:basedOn w:val="Normal"/>
    <w:qFormat/>
    <w:rsid w:val="00821895"/>
    <w:pPr>
      <w:widowControl w:val="0"/>
      <w:spacing w:after="0" w:line="240" w:lineRule="auto"/>
      <w:jc w:val="center"/>
    </w:pPr>
    <w:rPr>
      <w:rFonts w:ascii="Garamond" w:eastAsia="MS Mincho" w:hAnsi="Garamond" w:cs="CG Times"/>
      <w:caps/>
      <w:sz w:val="24"/>
      <w:szCs w:val="24"/>
    </w:rPr>
  </w:style>
  <w:style w:type="paragraph" w:customStyle="1" w:styleId="Hapesira7">
    <w:name w:val="Hapesira 7"/>
    <w:basedOn w:val="Paragrafi"/>
    <w:qFormat/>
    <w:rsid w:val="00821895"/>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21895"/>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21895"/>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21895"/>
    <w:rPr>
      <w:rFonts w:ascii="Garamond" w:eastAsia="MS Mincho" w:hAnsi="Garamond" w:cs="CG Times"/>
      <w:b/>
      <w:bCs/>
      <w:sz w:val="24"/>
      <w:lang w:val="en-GB"/>
    </w:rPr>
  </w:style>
  <w:style w:type="paragraph" w:customStyle="1" w:styleId="Paragrafi">
    <w:name w:val="Paragrafi"/>
    <w:link w:val="ParagrafiChar"/>
    <w:rsid w:val="0082189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21895"/>
    <w:rPr>
      <w:rFonts w:ascii="Garamond" w:eastAsia="MS Mincho" w:hAnsi="Garamond" w:cs="CG Times"/>
      <w:sz w:val="24"/>
    </w:rPr>
  </w:style>
  <w:style w:type="paragraph" w:customStyle="1" w:styleId="Titulli">
    <w:name w:val="Titulli"/>
    <w:next w:val="Normal"/>
    <w:link w:val="TitulliChar"/>
    <w:uiPriority w:val="99"/>
    <w:rsid w:val="00821895"/>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821895"/>
    <w:rPr>
      <w:rFonts w:ascii="Garamond" w:eastAsia="MS Mincho" w:hAnsi="Garamond" w:cs="CG Times"/>
      <w:b/>
      <w:bCs/>
      <w:caps/>
      <w:sz w:val="24"/>
      <w:lang w:val="en-GB"/>
    </w:rPr>
  </w:style>
  <w:style w:type="character" w:customStyle="1" w:styleId="AktiChar">
    <w:name w:val="Akti Char"/>
    <w:basedOn w:val="DefaultParagraphFont"/>
    <w:link w:val="Akti"/>
    <w:rsid w:val="00821895"/>
    <w:rPr>
      <w:rFonts w:ascii="Garamond" w:eastAsia="MS Mincho" w:hAnsi="Garamond" w:cs="CG Times"/>
      <w:b/>
      <w:bCs/>
      <w:caps/>
      <w:color w:val="000000"/>
      <w:sz w:val="24"/>
      <w:lang w:val="en-GB"/>
    </w:rPr>
  </w:style>
  <w:style w:type="paragraph" w:customStyle="1" w:styleId="Autoriteti">
    <w:name w:val="Autoriteti"/>
    <w:next w:val="Normal"/>
    <w:link w:val="AutoritetiChar"/>
    <w:rsid w:val="00821895"/>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821895"/>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821895"/>
    <w:rPr>
      <w:rFonts w:ascii="Garamond" w:eastAsia="MS Mincho" w:hAnsi="Garamond" w:cs="CG Times"/>
      <w:caps/>
      <w:sz w:val="24"/>
      <w:lang w:val="en-GB"/>
    </w:rPr>
  </w:style>
  <w:style w:type="character" w:customStyle="1" w:styleId="AutoritetiEmerChar">
    <w:name w:val="Autoriteti_Emer Char"/>
    <w:link w:val="AutoritetiEmer"/>
    <w:locked/>
    <w:rsid w:val="00821895"/>
    <w:rPr>
      <w:rFonts w:ascii="Garamond" w:eastAsia="MS Mincho" w:hAnsi="Garamond" w:cs="Times New Roman"/>
      <w:b/>
      <w:bCs/>
      <w:sz w:val="24"/>
      <w:lang w:val="en-GB"/>
    </w:rPr>
  </w:style>
  <w:style w:type="paragraph" w:customStyle="1" w:styleId="Vendosi">
    <w:name w:val="Vendosi"/>
    <w:basedOn w:val="Normal"/>
    <w:qFormat/>
    <w:rsid w:val="00821895"/>
    <w:pPr>
      <w:widowControl w:val="0"/>
      <w:spacing w:after="0" w:line="240" w:lineRule="auto"/>
      <w:jc w:val="center"/>
    </w:pPr>
    <w:rPr>
      <w:rFonts w:ascii="Garamond" w:eastAsia="MS Mincho" w:hAnsi="Garamond" w:cs="CG Times"/>
      <w:caps/>
      <w:sz w:val="24"/>
      <w:szCs w:val="24"/>
    </w:rPr>
  </w:style>
  <w:style w:type="paragraph" w:customStyle="1" w:styleId="Hapesira7">
    <w:name w:val="Hapesira 7"/>
    <w:basedOn w:val="Paragrafi"/>
    <w:qFormat/>
    <w:rsid w:val="00821895"/>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752</Words>
  <Characters>4289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2019-01-28T12:26:00Z</dcterms:created>
  <dcterms:modified xsi:type="dcterms:W3CDTF">2019-01-28T12:26:00Z</dcterms:modified>
</cp:coreProperties>
</file>