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12F" w:rsidRPr="00045221" w:rsidRDefault="00D8712F" w:rsidP="00D8712F">
      <w:pPr>
        <w:pStyle w:val="Akti"/>
        <w:rPr>
          <w:lang w:val="sq-AL"/>
        </w:rPr>
      </w:pPr>
      <w:r w:rsidRPr="00045221">
        <w:rPr>
          <w:lang w:val="sq-AL"/>
        </w:rPr>
        <w:t>VENDIM</w:t>
      </w:r>
    </w:p>
    <w:p w:rsidR="00D8712F" w:rsidRPr="00045221" w:rsidRDefault="00D8712F" w:rsidP="00D8712F">
      <w:pPr>
        <w:pStyle w:val="NumriData"/>
        <w:rPr>
          <w:lang w:val="sq-AL"/>
        </w:rPr>
      </w:pPr>
      <w:r w:rsidRPr="00045221">
        <w:rPr>
          <w:lang w:val="sq-AL"/>
        </w:rPr>
        <w:t>Nr. 95, datë 4.2.2015</w:t>
      </w:r>
    </w:p>
    <w:p w:rsidR="00D8712F" w:rsidRPr="00045221" w:rsidRDefault="00D8712F" w:rsidP="00D8712F">
      <w:pPr>
        <w:pStyle w:val="Hapesira7"/>
        <w:rPr>
          <w:lang w:val="sq-AL"/>
        </w:rPr>
      </w:pPr>
    </w:p>
    <w:p w:rsidR="00D8712F" w:rsidRPr="00045221" w:rsidRDefault="00D8712F" w:rsidP="00D8712F">
      <w:pPr>
        <w:pStyle w:val="Titulli"/>
        <w:rPr>
          <w:lang w:val="sq-AL"/>
        </w:rPr>
      </w:pPr>
      <w:r w:rsidRPr="00045221">
        <w:rPr>
          <w:lang w:val="sq-AL"/>
        </w:rPr>
        <w:t>PËR PROCEDURAT PËR VLERËSIMIN E KËRCËNIMIT TË RREZIKUT PËR JETËN DHE PAJISJEN ME AUTORIZIM TË POSAÇËM PËR MBAJTJE ARME</w:t>
      </w:r>
      <w:r w:rsidR="00045221" w:rsidRPr="00045221">
        <w:rPr>
          <w:rStyle w:val="FootnoteReference"/>
          <w:lang w:val="sq-AL"/>
        </w:rPr>
        <w:footnoteReference w:id="1"/>
      </w:r>
    </w:p>
    <w:p w:rsidR="00045221" w:rsidRPr="00045221" w:rsidRDefault="00045221" w:rsidP="00045221">
      <w:pPr>
        <w:tabs>
          <w:tab w:val="center" w:pos="4680"/>
          <w:tab w:val="left" w:pos="7172"/>
        </w:tabs>
        <w:rPr>
          <w:rFonts w:ascii="Garamond" w:hAnsi="Garamond"/>
          <w:i/>
          <w:lang w:val="sq-AL"/>
        </w:rPr>
      </w:pPr>
      <w:r w:rsidRPr="00045221">
        <w:rPr>
          <w:rFonts w:ascii="Garamond" w:hAnsi="Garamond"/>
          <w:i/>
          <w:lang w:val="sq-AL"/>
        </w:rPr>
        <w:tab/>
        <w:t>(Ndryshuar me VKM nr. 728, datë 12.12.2018)</w:t>
      </w:r>
      <w:r w:rsidRPr="00045221">
        <w:rPr>
          <w:rFonts w:ascii="Garamond" w:hAnsi="Garamond"/>
          <w:i/>
          <w:lang w:val="sq-AL"/>
        </w:rPr>
        <w:tab/>
      </w:r>
    </w:p>
    <w:p w:rsidR="00045221" w:rsidRPr="00045221" w:rsidRDefault="00045221" w:rsidP="00045221">
      <w:pPr>
        <w:jc w:val="right"/>
        <w:rPr>
          <w:rFonts w:ascii="Garamond" w:hAnsi="Garamond"/>
          <w:i/>
          <w:lang w:val="sq-AL"/>
        </w:rPr>
      </w:pPr>
      <w:r w:rsidRPr="00045221">
        <w:rPr>
          <w:rFonts w:ascii="Garamond" w:hAnsi="Garamond"/>
          <w:i/>
          <w:lang w:val="sq-AL"/>
        </w:rPr>
        <w:t>(I përditësuar)</w:t>
      </w:r>
    </w:p>
    <w:p w:rsidR="00045221" w:rsidRPr="00045221" w:rsidRDefault="00045221" w:rsidP="00045221">
      <w:pPr>
        <w:rPr>
          <w:rFonts w:ascii="Garamond" w:hAnsi="Garamond"/>
          <w:lang w:val="sq-AL"/>
        </w:rPr>
      </w:pPr>
    </w:p>
    <w:p w:rsidR="00D8712F" w:rsidRPr="00045221" w:rsidRDefault="00D8712F" w:rsidP="00D8712F">
      <w:pPr>
        <w:pStyle w:val="Paragrafi"/>
        <w:ind w:firstLine="0"/>
        <w:rPr>
          <w:sz w:val="14"/>
          <w:lang w:val="sq-AL"/>
        </w:rPr>
      </w:pP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Në mbështetje të nenit 100 të Kushtetutës dhe në zbatim të nenit 30, pika 2, të ligjit nr. 74/2014, datë 10.7.2014, “Për armët”, me propozimin e ministrit të Punëve të Brendshme, Këshilli i Ministrave </w:t>
      </w:r>
    </w:p>
    <w:p w:rsidR="00D8712F" w:rsidRPr="00045221" w:rsidRDefault="00D8712F" w:rsidP="00D8712F">
      <w:pPr>
        <w:pStyle w:val="Vendosi"/>
        <w:rPr>
          <w:lang w:val="sq-AL"/>
        </w:rPr>
      </w:pPr>
      <w:r w:rsidRPr="00045221">
        <w:rPr>
          <w:lang w:val="sq-AL"/>
        </w:rPr>
        <w:t>VENDOSI:</w:t>
      </w:r>
    </w:p>
    <w:p w:rsidR="00D8712F" w:rsidRPr="00045221" w:rsidRDefault="00D8712F" w:rsidP="00D8712F">
      <w:pPr>
        <w:pStyle w:val="Paragrafi"/>
        <w:rPr>
          <w:sz w:val="14"/>
          <w:lang w:val="sq-AL"/>
        </w:rPr>
      </w:pP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1. Policia e Shtetit ka përgjegjësinë për vlerësimin e kërcënimit të rrezikut për jetën për persona që, për shkak të aktivitetit shtetëror ose të rrethanave personale të veçanta, janë të ekspozuar ndaj rrezikut për jetën dhe u njihet e drejta e mbrojtjes së veçantë.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2. Vlerësimi i rrezikut për jetën dhe lëshimi i autorizimit përkatës për mbajtje arme bëhet për dy kategori personash: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a) Persona në rrezik për shkak të aktivitetit shtetëror;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b) Persona në rrezik për shkak të rrethanave personale të veçanta. </w:t>
      </w:r>
    </w:p>
    <w:p w:rsidR="00045221" w:rsidRPr="00045221" w:rsidRDefault="00D8712F" w:rsidP="00045221">
      <w:pPr>
        <w:pStyle w:val="Paragrafi"/>
        <w:rPr>
          <w:i/>
          <w:spacing w:val="-4"/>
          <w:lang w:val="sq-AL"/>
        </w:rPr>
      </w:pPr>
      <w:r w:rsidRPr="00045221">
        <w:rPr>
          <w:i/>
          <w:spacing w:val="-4"/>
          <w:lang w:val="sq-AL"/>
        </w:rPr>
        <w:t xml:space="preserve">3. </w:t>
      </w:r>
      <w:r w:rsidR="00045221" w:rsidRPr="00045221">
        <w:rPr>
          <w:i/>
          <w:spacing w:val="-4"/>
          <w:lang w:val="sq-AL"/>
        </w:rPr>
        <w:t xml:space="preserve">Policia e Shtetit të krijojë komision për vlerësimin e rrezikut të personave, për shkak të aktivitetit shtetëror që kanë pasur ose kanë aktualisht, si dhe për shkak të rrethanave personale të veçanta, me këtë përbërje: </w:t>
      </w:r>
    </w:p>
    <w:p w:rsidR="00045221" w:rsidRPr="00045221" w:rsidRDefault="00045221" w:rsidP="00045221">
      <w:pPr>
        <w:pStyle w:val="Paragrafi"/>
        <w:rPr>
          <w:i/>
          <w:spacing w:val="-4"/>
          <w:lang w:val="sq-AL"/>
        </w:rPr>
      </w:pPr>
      <w:r w:rsidRPr="00045221">
        <w:rPr>
          <w:i/>
          <w:spacing w:val="-4"/>
          <w:lang w:val="sq-AL"/>
        </w:rPr>
        <w:t>a) Drejtor i Departamentit pë</w:t>
      </w:r>
      <w:r w:rsidRPr="00045221">
        <w:rPr>
          <w:i/>
          <w:spacing w:val="-4"/>
          <w:lang w:val="sq-AL"/>
        </w:rPr>
        <w:t xml:space="preserve">r Sigurinë Publike </w:t>
      </w:r>
      <w:r w:rsidRPr="00045221">
        <w:rPr>
          <w:i/>
          <w:spacing w:val="-4"/>
          <w:lang w:val="sq-AL"/>
        </w:rPr>
        <w:tab/>
      </w:r>
      <w:r w:rsidRPr="00045221">
        <w:rPr>
          <w:i/>
          <w:spacing w:val="-4"/>
          <w:lang w:val="sq-AL"/>
        </w:rPr>
        <w:tab/>
      </w:r>
      <w:r w:rsidRPr="00045221">
        <w:rPr>
          <w:i/>
          <w:spacing w:val="-4"/>
          <w:lang w:val="sq-AL"/>
        </w:rPr>
        <w:tab/>
        <w:t xml:space="preserve">kryetar; </w:t>
      </w:r>
    </w:p>
    <w:p w:rsidR="00045221" w:rsidRPr="00045221" w:rsidRDefault="00045221" w:rsidP="00045221">
      <w:pPr>
        <w:pStyle w:val="Paragrafi"/>
        <w:rPr>
          <w:i/>
          <w:spacing w:val="-4"/>
          <w:lang w:val="sq-AL"/>
        </w:rPr>
      </w:pPr>
      <w:r w:rsidRPr="00045221">
        <w:rPr>
          <w:i/>
          <w:spacing w:val="-4"/>
          <w:lang w:val="sq-AL"/>
        </w:rPr>
        <w:t>b) Drejtor i Drejtorisë Kundër Krimeve ndaj Personit dhe Pasurisë</w:t>
      </w:r>
      <w:r w:rsidRPr="00045221">
        <w:rPr>
          <w:i/>
          <w:spacing w:val="-4"/>
          <w:lang w:val="sq-AL"/>
        </w:rPr>
        <w:tab/>
        <w:t xml:space="preserve"> anëtar; </w:t>
      </w:r>
    </w:p>
    <w:p w:rsidR="00045221" w:rsidRPr="00045221" w:rsidRDefault="00045221" w:rsidP="00045221">
      <w:pPr>
        <w:pStyle w:val="Paragrafi"/>
        <w:rPr>
          <w:i/>
          <w:spacing w:val="-4"/>
          <w:lang w:val="sq-AL"/>
        </w:rPr>
      </w:pPr>
      <w:r w:rsidRPr="00045221">
        <w:rPr>
          <w:i/>
          <w:spacing w:val="-4"/>
          <w:lang w:val="sq-AL"/>
        </w:rPr>
        <w:t>c) Drejtor i Drejtorisë së Rendit Pub</w:t>
      </w:r>
      <w:r w:rsidRPr="00045221">
        <w:rPr>
          <w:i/>
          <w:spacing w:val="-4"/>
          <w:lang w:val="sq-AL"/>
        </w:rPr>
        <w:t>lik</w:t>
      </w:r>
      <w:r w:rsidRPr="00045221">
        <w:rPr>
          <w:i/>
          <w:spacing w:val="-4"/>
          <w:lang w:val="sq-AL"/>
        </w:rPr>
        <w:tab/>
      </w:r>
      <w:r w:rsidRPr="00045221">
        <w:rPr>
          <w:i/>
          <w:spacing w:val="-4"/>
          <w:lang w:val="sq-AL"/>
        </w:rPr>
        <w:tab/>
      </w:r>
      <w:r w:rsidRPr="00045221">
        <w:rPr>
          <w:i/>
          <w:spacing w:val="-4"/>
          <w:lang w:val="sq-AL"/>
        </w:rPr>
        <w:tab/>
        <w:t xml:space="preserve">              </w:t>
      </w:r>
      <w:r w:rsidRPr="00045221">
        <w:rPr>
          <w:i/>
          <w:spacing w:val="-4"/>
          <w:lang w:val="sq-AL"/>
        </w:rPr>
        <w:t xml:space="preserve">anëtar; </w:t>
      </w:r>
    </w:p>
    <w:p w:rsidR="00045221" w:rsidRPr="00045221" w:rsidRDefault="00045221" w:rsidP="00045221">
      <w:pPr>
        <w:pStyle w:val="Paragrafi"/>
        <w:rPr>
          <w:i/>
          <w:spacing w:val="-4"/>
          <w:lang w:val="sq-AL"/>
        </w:rPr>
      </w:pPr>
      <w:r w:rsidRPr="00045221">
        <w:rPr>
          <w:i/>
          <w:spacing w:val="-4"/>
          <w:lang w:val="sq-AL"/>
        </w:rPr>
        <w:t xml:space="preserve">ç) </w:t>
      </w:r>
      <w:r w:rsidRPr="00045221">
        <w:rPr>
          <w:i/>
          <w:spacing w:val="-4"/>
          <w:lang w:val="sq-AL"/>
        </w:rPr>
        <w:t>Shef i se</w:t>
      </w:r>
      <w:r w:rsidRPr="00045221">
        <w:rPr>
          <w:i/>
          <w:spacing w:val="-4"/>
          <w:lang w:val="sq-AL"/>
        </w:rPr>
        <w:t>ktorit të n</w:t>
      </w:r>
      <w:r>
        <w:rPr>
          <w:i/>
          <w:spacing w:val="-4"/>
          <w:lang w:val="sq-AL"/>
        </w:rPr>
        <w:t>dihmës juridike</w:t>
      </w:r>
      <w:r>
        <w:rPr>
          <w:i/>
          <w:spacing w:val="-4"/>
          <w:lang w:val="sq-AL"/>
        </w:rPr>
        <w:tab/>
      </w:r>
      <w:r>
        <w:rPr>
          <w:i/>
          <w:spacing w:val="-4"/>
          <w:lang w:val="sq-AL"/>
        </w:rPr>
        <w:tab/>
      </w:r>
      <w:r>
        <w:rPr>
          <w:i/>
          <w:spacing w:val="-4"/>
          <w:lang w:val="sq-AL"/>
        </w:rPr>
        <w:tab/>
        <w:t xml:space="preserve">             </w:t>
      </w:r>
      <w:r w:rsidRPr="00045221">
        <w:rPr>
          <w:i/>
          <w:spacing w:val="-4"/>
          <w:lang w:val="sq-AL"/>
        </w:rPr>
        <w:t xml:space="preserve"> </w:t>
      </w:r>
      <w:r w:rsidRPr="00045221">
        <w:rPr>
          <w:i/>
          <w:spacing w:val="-4"/>
          <w:lang w:val="sq-AL"/>
        </w:rPr>
        <w:t>anëtar;</w:t>
      </w:r>
    </w:p>
    <w:p w:rsidR="00045221" w:rsidRPr="00045221" w:rsidRDefault="00045221" w:rsidP="00045221">
      <w:pPr>
        <w:pStyle w:val="Paragrafi"/>
        <w:rPr>
          <w:i/>
          <w:spacing w:val="-4"/>
          <w:lang w:val="sq-AL"/>
        </w:rPr>
      </w:pPr>
      <w:r w:rsidRPr="00045221">
        <w:rPr>
          <w:i/>
          <w:spacing w:val="-4"/>
          <w:lang w:val="sq-AL"/>
        </w:rPr>
        <w:t>d) Shef i sektorit të shërb</w:t>
      </w:r>
      <w:r w:rsidRPr="00045221">
        <w:rPr>
          <w:i/>
          <w:spacing w:val="-4"/>
          <w:lang w:val="sq-AL"/>
        </w:rPr>
        <w:t xml:space="preserve">imeve të të tretëve </w:t>
      </w:r>
      <w:r w:rsidRPr="00045221">
        <w:rPr>
          <w:i/>
          <w:spacing w:val="-4"/>
          <w:lang w:val="sq-AL"/>
        </w:rPr>
        <w:tab/>
      </w:r>
      <w:r w:rsidRPr="00045221">
        <w:rPr>
          <w:i/>
          <w:spacing w:val="-4"/>
          <w:lang w:val="sq-AL"/>
        </w:rPr>
        <w:tab/>
      </w:r>
      <w:r w:rsidRPr="00045221">
        <w:rPr>
          <w:i/>
          <w:spacing w:val="-4"/>
          <w:lang w:val="sq-AL"/>
        </w:rPr>
        <w:tab/>
      </w:r>
      <w:r w:rsidRPr="00045221">
        <w:rPr>
          <w:i/>
          <w:spacing w:val="-4"/>
          <w:lang w:val="sq-AL"/>
        </w:rPr>
        <w:tab/>
        <w:t xml:space="preserve">  anëtar.</w:t>
      </w:r>
      <w:r w:rsidRPr="00045221">
        <w:rPr>
          <w:i/>
          <w:spacing w:val="-4"/>
          <w:lang w:val="sq-AL"/>
        </w:rPr>
        <w:t xml:space="preserve"> </w:t>
      </w:r>
    </w:p>
    <w:p w:rsidR="00D8712F" w:rsidRPr="00045221" w:rsidRDefault="00D8712F" w:rsidP="00045221">
      <w:pPr>
        <w:pStyle w:val="Paragrafi"/>
        <w:rPr>
          <w:spacing w:val="-4"/>
          <w:lang w:val="sq-AL"/>
        </w:rPr>
      </w:pPr>
      <w:r w:rsidRPr="00045221">
        <w:rPr>
          <w:spacing w:val="-4"/>
          <w:lang w:val="sq-AL"/>
        </w:rPr>
        <w:t xml:space="preserve">4. Për vlerësimin e kërcënimit për jetën, brenda 72 orëve nga paraqitja e kërkesës, të administrohet dokumentacioni, si më poshtë vijon:  </w:t>
      </w:r>
    </w:p>
    <w:p w:rsidR="00D8712F" w:rsidRPr="00045221" w:rsidRDefault="00D8712F" w:rsidP="00D8712F">
      <w:pPr>
        <w:pStyle w:val="Paragrafi"/>
        <w:rPr>
          <w:spacing w:val="-4"/>
          <w:lang w:val="sq-AL"/>
        </w:rPr>
      </w:pPr>
      <w:r w:rsidRPr="00045221">
        <w:rPr>
          <w:spacing w:val="-4"/>
          <w:lang w:val="sq-AL"/>
        </w:rPr>
        <w:t>a) Kërkesa individuale e personit që kërcënohet për shkak të aktivitetit shtetëror ose rrethanave personale të veçanta;</w:t>
      </w:r>
    </w:p>
    <w:p w:rsidR="00D8712F" w:rsidRPr="00045221" w:rsidRDefault="00D8712F" w:rsidP="00D8712F">
      <w:pPr>
        <w:pStyle w:val="Paragrafi"/>
        <w:rPr>
          <w:spacing w:val="-4"/>
          <w:lang w:val="sq-AL"/>
        </w:rPr>
      </w:pPr>
      <w:r w:rsidRPr="00045221">
        <w:rPr>
          <w:spacing w:val="-4"/>
          <w:lang w:val="sq-AL"/>
        </w:rPr>
        <w:t>b) Relacion nga komisariati ku banon personi, lidhur me ekzistencën e kërcënimit të jetës së personit, që kryen apo ka kryer më parë aktivitet shtetëror, ose të rrethanave personale të veçanta;</w:t>
      </w:r>
    </w:p>
    <w:p w:rsidR="00D8712F" w:rsidRPr="00045221" w:rsidRDefault="00D8712F" w:rsidP="00D8712F">
      <w:pPr>
        <w:pStyle w:val="Paragrafi"/>
        <w:rPr>
          <w:spacing w:val="-4"/>
          <w:lang w:val="sq-AL"/>
        </w:rPr>
      </w:pPr>
      <w:r w:rsidRPr="00045221">
        <w:rPr>
          <w:spacing w:val="-4"/>
          <w:lang w:val="sq-AL"/>
        </w:rPr>
        <w:t xml:space="preserve">c) Ekstrakte nga informacionet, materiale të dala nga hetimi, materiale të dala nga  kryerja e operacioneve apo teknikave speciale të hetimit etj., që i disponon policia ose institucione të tjera shtetërore, për ekzistencën e kërcënimit ose rrezikut të jetës së personit që ka bërë kërkesën; </w:t>
      </w:r>
    </w:p>
    <w:p w:rsidR="00D8712F" w:rsidRPr="00045221" w:rsidRDefault="00D8712F" w:rsidP="00D8712F">
      <w:pPr>
        <w:pStyle w:val="Paragrafi"/>
        <w:rPr>
          <w:spacing w:val="-4"/>
          <w:lang w:val="sq-AL"/>
        </w:rPr>
      </w:pPr>
      <w:r w:rsidRPr="00045221">
        <w:rPr>
          <w:spacing w:val="-4"/>
          <w:lang w:val="sq-AL"/>
        </w:rPr>
        <w:t xml:space="preserve">ç) Kopje e dokumentit identifikues të personit të kërcënuar; </w:t>
      </w:r>
    </w:p>
    <w:p w:rsidR="00D8712F" w:rsidRPr="00045221" w:rsidRDefault="00D8712F" w:rsidP="00D8712F">
      <w:pPr>
        <w:pStyle w:val="Paragrafi"/>
        <w:rPr>
          <w:spacing w:val="-4"/>
          <w:lang w:val="sq-AL"/>
        </w:rPr>
      </w:pPr>
      <w:r w:rsidRPr="00045221">
        <w:rPr>
          <w:spacing w:val="-4"/>
          <w:lang w:val="sq-AL"/>
        </w:rPr>
        <w:t>d) Vërtetim besueshmërie për personin e kërcënuar, hartuar nga komisariati ku ka vendbanimin.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spacing w:val="-4"/>
          <w:lang w:val="sq-AL"/>
        </w:rPr>
        <w:t>5. Këto dokumente, të administruara në</w:t>
      </w:r>
      <w:r w:rsidRPr="00045221">
        <w:rPr>
          <w:lang w:val="sq-AL"/>
        </w:rPr>
        <w:t xml:space="preserve"> komisariatin e policisë, brenda 3 (tri) ditëve pune dërgohen për t’u regjistruar në drejtorinë vendore të policisë dhe nga kjo drejtori përcillen, për miratim, në Komisionin Qendror, pranë Drejtorisë së Policisë.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6. Rrethanat personale të veçanta përfshijnë: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lastRenderedPageBreak/>
        <w:t xml:space="preserve">a) rrethanat që krijohen si rezultat i ekzistencës reale të kërcënimit për jetën, për persona që ndihmojnë policinë apo struktura të tjera shtetërore, në lidhje me identifikimin e veprave penale, autorëve të tyre si dhe sigurimin e provave të tjera;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b) rrethanat që krijohen për shkak të aktivitetit shtetëror që ka pasur ose ka personi që kërcënohet;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>c) rrethanat që krijohen si rezultat i kallëzimeve për vepra penale në një mjedis ku reagimi për këtë veprim është kërcënues për jetën e kallëzuesit.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7. Komisioni mblidhet brenda 5 (pesë) ditëve nga ardhja e kërkesës dhe shqyrton dokumentacionin e paraqitur nga drejtoria vendore/rajonale e policisë ku ka vendbanimin personi i kërcënuar për shkak të aktivitetit shtetëror ose rrethanave personale të veçanta.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8. Komisioni merr vendim paraprak, me shumicë, për vlerësimin e rrezikut dhe për lëshimin e autorizimit për mbajtje arme, me qëllim ruajtjen e jetës.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9. Autorizimin për mbajtjen e armës e firmos drejtori i Përgjithshëm i Policisë së Shtetit, brenda 24 orëve nga vendimmarrja e komisionit.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10. Afati i shqyrtimit të kërkesave për mbrojtje të veçantë dhe lëshimi/refuzimi i autorizimit për mbajtje arme është 15 (pesëmbëdhjetë) ditë.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11. Afati i vlefshmërisë së autorizimit të posaçëm për mbajtje arme varion sipas ekzistencës së kërcënimit dhe rrezikut për jetën.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12. Pas lëshimit të autorizimit për mbajtje arme, për rastet e rrezikut për shkak të aktivitetit shtetëror apo për shkak të rrethanave të veçanta, dokumentacioni, së bashku me vendimet e komisionit dhe kopjen e autorizimit, regjistrohet në një regjistër të veçantë dhe mbahet në kartotekë.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13. Për dokumentacionin, kur nuk miratohet lëshimi i autorizimit për mbajtje arme, afati i mbajtjes në kartotekë është 2 (dy) vjet dhe, më pas, asgjësohet, me procesverbal, sipas rregullave të përcaktuara për çdo dokumentacion tjetër.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14. Mbledhjet e komisioneve zhvillohen me protokoll, i cili mbahet së bashku me regjistrin dhe dokumentacionin e shqyrtuar.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15. Dispozitat e këtij vendimi nuk zbatohen për personat të cilëve ligji ua njeh të drejtën për të mbajtur armë.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>16. Ngarkohet Ministria e Punëve të Brendshme për zbatimin e këtij vendimi.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>Ky vendim hyn në fuqi pas botimit në Fletoren Zyrtare.</w:t>
      </w:r>
    </w:p>
    <w:p w:rsidR="00D8712F" w:rsidRPr="00045221" w:rsidRDefault="00D8712F" w:rsidP="00D8712F">
      <w:pPr>
        <w:pStyle w:val="Autoriteti"/>
        <w:rPr>
          <w:lang w:val="sq-AL"/>
        </w:rPr>
      </w:pPr>
      <w:r w:rsidRPr="00045221">
        <w:rPr>
          <w:lang w:val="sq-AL"/>
        </w:rPr>
        <w:t>KRYEMINISTRI</w:t>
      </w:r>
    </w:p>
    <w:p w:rsidR="00D8712F" w:rsidRPr="00045221" w:rsidRDefault="00D8712F" w:rsidP="00D8712F">
      <w:pPr>
        <w:pStyle w:val="AutoritetiEmer"/>
        <w:rPr>
          <w:lang w:val="sq-AL"/>
        </w:rPr>
      </w:pPr>
      <w:r w:rsidRPr="00045221">
        <w:rPr>
          <w:lang w:val="sq-AL"/>
        </w:rPr>
        <w:t>Edi Rama</w:t>
      </w:r>
    </w:p>
    <w:p w:rsidR="00FD57DC" w:rsidRPr="00045221" w:rsidRDefault="008C1A36">
      <w:pPr>
        <w:rPr>
          <w:rFonts w:ascii="Garamond" w:hAnsi="Garamond"/>
        </w:rPr>
      </w:pPr>
    </w:p>
    <w:sectPr w:rsidR="00FD57DC" w:rsidRPr="00045221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A36" w:rsidRDefault="008C1A36" w:rsidP="00045221">
      <w:pPr>
        <w:spacing w:after="0" w:line="240" w:lineRule="auto"/>
      </w:pPr>
      <w:r>
        <w:separator/>
      </w:r>
    </w:p>
  </w:endnote>
  <w:endnote w:type="continuationSeparator" w:id="0">
    <w:p w:rsidR="008C1A36" w:rsidRDefault="008C1A36" w:rsidP="00045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A36" w:rsidRDefault="008C1A36" w:rsidP="00045221">
      <w:pPr>
        <w:spacing w:after="0" w:line="240" w:lineRule="auto"/>
      </w:pPr>
      <w:r>
        <w:separator/>
      </w:r>
    </w:p>
  </w:footnote>
  <w:footnote w:type="continuationSeparator" w:id="0">
    <w:p w:rsidR="008C1A36" w:rsidRDefault="008C1A36" w:rsidP="00045221">
      <w:pPr>
        <w:spacing w:after="0" w:line="240" w:lineRule="auto"/>
      </w:pPr>
      <w:r>
        <w:continuationSeparator/>
      </w:r>
    </w:p>
  </w:footnote>
  <w:footnote w:id="1">
    <w:p w:rsidR="00045221" w:rsidRPr="00045221" w:rsidRDefault="00045221">
      <w:pPr>
        <w:pStyle w:val="FootnoteText"/>
        <w:rPr>
          <w:rFonts w:ascii="Garamond" w:hAnsi="Garamond"/>
          <w:sz w:val="24"/>
          <w:szCs w:val="24"/>
        </w:rPr>
      </w:pPr>
      <w:r w:rsidRPr="00045221">
        <w:rPr>
          <w:rStyle w:val="FootnoteReference"/>
          <w:rFonts w:ascii="Garamond" w:hAnsi="Garamond"/>
          <w:sz w:val="24"/>
          <w:szCs w:val="24"/>
        </w:rPr>
        <w:footnoteRef/>
      </w:r>
      <w:r w:rsidRPr="00045221">
        <w:rPr>
          <w:rFonts w:ascii="Garamond" w:hAnsi="Garamond"/>
          <w:sz w:val="24"/>
          <w:szCs w:val="24"/>
        </w:rPr>
        <w:t xml:space="preserve"> </w:t>
      </w:r>
      <w:proofErr w:type="gramStart"/>
      <w:r w:rsidRPr="00045221">
        <w:rPr>
          <w:rFonts w:ascii="Garamond" w:hAnsi="Garamond"/>
          <w:sz w:val="24"/>
          <w:szCs w:val="24"/>
        </w:rPr>
        <w:t>VKM nr.</w:t>
      </w:r>
      <w:proofErr w:type="gramEnd"/>
      <w:r w:rsidRPr="00045221">
        <w:rPr>
          <w:rFonts w:ascii="Garamond" w:hAnsi="Garamond"/>
          <w:sz w:val="24"/>
          <w:szCs w:val="24"/>
        </w:rPr>
        <w:t xml:space="preserve"> </w:t>
      </w:r>
      <w:proofErr w:type="gramStart"/>
      <w:r w:rsidRPr="00045221">
        <w:rPr>
          <w:rFonts w:ascii="Garamond" w:hAnsi="Garamond"/>
          <w:sz w:val="24"/>
          <w:szCs w:val="24"/>
        </w:rPr>
        <w:t xml:space="preserve">95, </w:t>
      </w:r>
      <w:proofErr w:type="spellStart"/>
      <w:r w:rsidRPr="00045221">
        <w:rPr>
          <w:rFonts w:ascii="Garamond" w:hAnsi="Garamond"/>
          <w:sz w:val="24"/>
          <w:szCs w:val="24"/>
        </w:rPr>
        <w:t>datë</w:t>
      </w:r>
      <w:proofErr w:type="spellEnd"/>
      <w:r w:rsidRPr="00045221">
        <w:rPr>
          <w:rFonts w:ascii="Garamond" w:hAnsi="Garamond"/>
          <w:sz w:val="24"/>
          <w:szCs w:val="24"/>
        </w:rPr>
        <w:t xml:space="preserve"> 4.2.2015 </w:t>
      </w:r>
      <w:proofErr w:type="spellStart"/>
      <w:r w:rsidRPr="00045221">
        <w:rPr>
          <w:rFonts w:ascii="Garamond" w:hAnsi="Garamond"/>
          <w:sz w:val="24"/>
          <w:szCs w:val="24"/>
        </w:rPr>
        <w:t>është</w:t>
      </w:r>
      <w:proofErr w:type="spellEnd"/>
      <w:r w:rsidRPr="00045221">
        <w:rPr>
          <w:rFonts w:ascii="Garamond" w:hAnsi="Garamond"/>
          <w:sz w:val="24"/>
          <w:szCs w:val="24"/>
        </w:rPr>
        <w:t xml:space="preserve"> </w:t>
      </w:r>
      <w:proofErr w:type="spellStart"/>
      <w:r w:rsidRPr="00045221">
        <w:rPr>
          <w:rFonts w:ascii="Garamond" w:hAnsi="Garamond"/>
          <w:sz w:val="24"/>
          <w:szCs w:val="24"/>
        </w:rPr>
        <w:t>botuar</w:t>
      </w:r>
      <w:proofErr w:type="spellEnd"/>
      <w:r w:rsidRPr="00045221">
        <w:rPr>
          <w:rFonts w:ascii="Garamond" w:hAnsi="Garamond"/>
          <w:sz w:val="24"/>
          <w:szCs w:val="24"/>
        </w:rPr>
        <w:t xml:space="preserve"> </w:t>
      </w:r>
      <w:proofErr w:type="spellStart"/>
      <w:r w:rsidRPr="00045221">
        <w:rPr>
          <w:rFonts w:ascii="Garamond" w:hAnsi="Garamond"/>
          <w:sz w:val="24"/>
          <w:szCs w:val="24"/>
        </w:rPr>
        <w:t>në</w:t>
      </w:r>
      <w:proofErr w:type="spellEnd"/>
      <w:r w:rsidRPr="00045221">
        <w:rPr>
          <w:rFonts w:ascii="Garamond" w:hAnsi="Garamond"/>
          <w:sz w:val="24"/>
          <w:szCs w:val="24"/>
        </w:rPr>
        <w:t xml:space="preserve"> </w:t>
      </w:r>
      <w:proofErr w:type="spellStart"/>
      <w:r w:rsidRPr="00045221">
        <w:rPr>
          <w:rFonts w:ascii="Garamond" w:hAnsi="Garamond"/>
          <w:sz w:val="24"/>
          <w:szCs w:val="24"/>
        </w:rPr>
        <w:t>Fletoren</w:t>
      </w:r>
      <w:proofErr w:type="spellEnd"/>
      <w:r w:rsidRPr="00045221">
        <w:rPr>
          <w:rFonts w:ascii="Garamond" w:hAnsi="Garamond"/>
          <w:sz w:val="24"/>
          <w:szCs w:val="24"/>
        </w:rPr>
        <w:t xml:space="preserve"> </w:t>
      </w:r>
      <w:proofErr w:type="spellStart"/>
      <w:r w:rsidRPr="00045221">
        <w:rPr>
          <w:rFonts w:ascii="Garamond" w:hAnsi="Garamond"/>
          <w:sz w:val="24"/>
          <w:szCs w:val="24"/>
        </w:rPr>
        <w:t>Zyrtare</w:t>
      </w:r>
      <w:proofErr w:type="spellEnd"/>
      <w:r w:rsidRPr="00045221">
        <w:rPr>
          <w:rFonts w:ascii="Garamond" w:hAnsi="Garamond"/>
          <w:sz w:val="24"/>
          <w:szCs w:val="24"/>
        </w:rPr>
        <w:t xml:space="preserve"> nr.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gramStart"/>
      <w:r w:rsidRPr="00045221">
        <w:rPr>
          <w:rFonts w:ascii="Garamond" w:hAnsi="Garamond"/>
          <w:sz w:val="24"/>
          <w:szCs w:val="24"/>
        </w:rPr>
        <w:t xml:space="preserve">16, </w:t>
      </w:r>
      <w:proofErr w:type="spellStart"/>
      <w:r w:rsidRPr="00045221">
        <w:rPr>
          <w:rFonts w:ascii="Garamond" w:hAnsi="Garamond"/>
          <w:sz w:val="24"/>
          <w:szCs w:val="24"/>
        </w:rPr>
        <w:t>datë</w:t>
      </w:r>
      <w:proofErr w:type="spellEnd"/>
      <w:r w:rsidRPr="00045221">
        <w:rPr>
          <w:rFonts w:ascii="Garamond" w:hAnsi="Garamond"/>
          <w:sz w:val="24"/>
          <w:szCs w:val="24"/>
        </w:rPr>
        <w:t xml:space="preserve"> 12 </w:t>
      </w:r>
      <w:proofErr w:type="spellStart"/>
      <w:r w:rsidRPr="00045221">
        <w:rPr>
          <w:rFonts w:ascii="Garamond" w:hAnsi="Garamond"/>
          <w:sz w:val="24"/>
          <w:szCs w:val="24"/>
        </w:rPr>
        <w:t>shkurt</w:t>
      </w:r>
      <w:proofErr w:type="spellEnd"/>
      <w:r w:rsidRPr="00045221">
        <w:rPr>
          <w:rFonts w:ascii="Garamond" w:hAnsi="Garamond"/>
          <w:sz w:val="24"/>
          <w:szCs w:val="24"/>
        </w:rPr>
        <w:t xml:space="preserve"> 2015.</w:t>
      </w:r>
      <w:proofErr w:type="gramEnd"/>
    </w:p>
    <w:p w:rsidR="00045221" w:rsidRDefault="00045221">
      <w:pPr>
        <w:pStyle w:val="FootnoteText"/>
      </w:pPr>
      <w:proofErr w:type="gramStart"/>
      <w:r w:rsidRPr="00045221">
        <w:rPr>
          <w:rFonts w:ascii="Garamond" w:hAnsi="Garamond"/>
          <w:sz w:val="24"/>
          <w:szCs w:val="24"/>
        </w:rPr>
        <w:t>VKM nr.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gramStart"/>
      <w:r w:rsidRPr="00045221">
        <w:rPr>
          <w:rFonts w:ascii="Garamond" w:hAnsi="Garamond"/>
          <w:sz w:val="24"/>
          <w:szCs w:val="24"/>
        </w:rPr>
        <w:t xml:space="preserve">728, </w:t>
      </w:r>
      <w:proofErr w:type="spellStart"/>
      <w:r w:rsidRPr="00045221">
        <w:rPr>
          <w:rFonts w:ascii="Garamond" w:hAnsi="Garamond"/>
          <w:sz w:val="24"/>
          <w:szCs w:val="24"/>
        </w:rPr>
        <w:t>datë</w:t>
      </w:r>
      <w:proofErr w:type="spellEnd"/>
      <w:r w:rsidRPr="00045221">
        <w:rPr>
          <w:rFonts w:ascii="Garamond" w:hAnsi="Garamond"/>
          <w:sz w:val="24"/>
          <w:szCs w:val="24"/>
        </w:rPr>
        <w:t xml:space="preserve"> 12.12.2018 </w:t>
      </w:r>
      <w:proofErr w:type="spellStart"/>
      <w:r w:rsidRPr="00045221">
        <w:rPr>
          <w:rFonts w:ascii="Garamond" w:hAnsi="Garamond"/>
          <w:sz w:val="24"/>
          <w:szCs w:val="24"/>
        </w:rPr>
        <w:t>është</w:t>
      </w:r>
      <w:proofErr w:type="spellEnd"/>
      <w:r w:rsidRPr="00045221">
        <w:rPr>
          <w:rFonts w:ascii="Garamond" w:hAnsi="Garamond"/>
          <w:sz w:val="24"/>
          <w:szCs w:val="24"/>
        </w:rPr>
        <w:t xml:space="preserve"> </w:t>
      </w:r>
      <w:proofErr w:type="spellStart"/>
      <w:r w:rsidRPr="00045221">
        <w:rPr>
          <w:rFonts w:ascii="Garamond" w:hAnsi="Garamond"/>
          <w:sz w:val="24"/>
          <w:szCs w:val="24"/>
        </w:rPr>
        <w:t>botuar</w:t>
      </w:r>
      <w:proofErr w:type="spellEnd"/>
      <w:r w:rsidRPr="00045221">
        <w:rPr>
          <w:rFonts w:ascii="Garamond" w:hAnsi="Garamond"/>
          <w:sz w:val="24"/>
          <w:szCs w:val="24"/>
        </w:rPr>
        <w:t xml:space="preserve"> </w:t>
      </w:r>
      <w:proofErr w:type="spellStart"/>
      <w:r w:rsidRPr="00045221">
        <w:rPr>
          <w:rFonts w:ascii="Garamond" w:hAnsi="Garamond"/>
          <w:sz w:val="24"/>
          <w:szCs w:val="24"/>
        </w:rPr>
        <w:t>në</w:t>
      </w:r>
      <w:proofErr w:type="spellEnd"/>
      <w:r w:rsidRPr="00045221">
        <w:rPr>
          <w:rFonts w:ascii="Garamond" w:hAnsi="Garamond"/>
          <w:sz w:val="24"/>
          <w:szCs w:val="24"/>
        </w:rPr>
        <w:t xml:space="preserve"> </w:t>
      </w:r>
      <w:proofErr w:type="spellStart"/>
      <w:r w:rsidRPr="00045221">
        <w:rPr>
          <w:rFonts w:ascii="Garamond" w:hAnsi="Garamond"/>
          <w:sz w:val="24"/>
          <w:szCs w:val="24"/>
        </w:rPr>
        <w:t>Fletoren</w:t>
      </w:r>
      <w:proofErr w:type="spellEnd"/>
      <w:r w:rsidRPr="00045221">
        <w:rPr>
          <w:rFonts w:ascii="Garamond" w:hAnsi="Garamond"/>
          <w:sz w:val="24"/>
          <w:szCs w:val="24"/>
        </w:rPr>
        <w:t xml:space="preserve"> </w:t>
      </w:r>
      <w:proofErr w:type="spellStart"/>
      <w:r w:rsidRPr="00045221">
        <w:rPr>
          <w:rFonts w:ascii="Garamond" w:hAnsi="Garamond"/>
          <w:sz w:val="24"/>
          <w:szCs w:val="24"/>
        </w:rPr>
        <w:t>Zyrtare</w:t>
      </w:r>
      <w:proofErr w:type="spellEnd"/>
      <w:r w:rsidRPr="00045221">
        <w:rPr>
          <w:rFonts w:ascii="Garamond" w:hAnsi="Garamond"/>
          <w:sz w:val="24"/>
          <w:szCs w:val="24"/>
        </w:rPr>
        <w:t xml:space="preserve"> nr.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045221">
        <w:rPr>
          <w:rFonts w:ascii="Garamond" w:hAnsi="Garamond"/>
          <w:sz w:val="24"/>
          <w:szCs w:val="24"/>
        </w:rPr>
        <w:t xml:space="preserve">176, </w:t>
      </w:r>
      <w:proofErr w:type="spellStart"/>
      <w:r w:rsidRPr="00045221">
        <w:rPr>
          <w:rFonts w:ascii="Garamond" w:hAnsi="Garamond"/>
          <w:sz w:val="24"/>
          <w:szCs w:val="24"/>
        </w:rPr>
        <w:t>datë</w:t>
      </w:r>
      <w:proofErr w:type="spellEnd"/>
      <w:r w:rsidRPr="00045221">
        <w:rPr>
          <w:rFonts w:ascii="Garamond" w:hAnsi="Garamond"/>
          <w:sz w:val="24"/>
          <w:szCs w:val="24"/>
        </w:rPr>
        <w:t xml:space="preserve"> 13 </w:t>
      </w:r>
      <w:proofErr w:type="spellStart"/>
      <w:r w:rsidRPr="00045221">
        <w:rPr>
          <w:rFonts w:ascii="Garamond" w:hAnsi="Garamond"/>
          <w:sz w:val="24"/>
          <w:szCs w:val="24"/>
        </w:rPr>
        <w:t>dhjetor</w:t>
      </w:r>
      <w:proofErr w:type="spellEnd"/>
      <w:r w:rsidRPr="00045221">
        <w:rPr>
          <w:rFonts w:ascii="Garamond" w:hAnsi="Garamond"/>
          <w:sz w:val="24"/>
          <w:szCs w:val="24"/>
        </w:rPr>
        <w:t xml:space="preserve"> 2018.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12F"/>
    <w:rsid w:val="00045221"/>
    <w:rsid w:val="002E7553"/>
    <w:rsid w:val="00332E0F"/>
    <w:rsid w:val="00455FC5"/>
    <w:rsid w:val="004A4709"/>
    <w:rsid w:val="00627136"/>
    <w:rsid w:val="007A33AA"/>
    <w:rsid w:val="008C1A36"/>
    <w:rsid w:val="00912120"/>
    <w:rsid w:val="00A3508F"/>
    <w:rsid w:val="00A62397"/>
    <w:rsid w:val="00B441A3"/>
    <w:rsid w:val="00B76875"/>
    <w:rsid w:val="00D27DAF"/>
    <w:rsid w:val="00D8712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871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871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8712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871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8712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D8712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D8712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8712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8712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8712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8712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8712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8712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8712F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522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52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522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871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871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8712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871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8712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D8712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D8712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8712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8712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8712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8712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8712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8712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8712F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522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52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52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8D611-21F0-49BE-AAE1-B1F7543DC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dcterms:created xsi:type="dcterms:W3CDTF">2018-12-14T11:09:00Z</dcterms:created>
  <dcterms:modified xsi:type="dcterms:W3CDTF">2018-12-14T11:09:00Z</dcterms:modified>
</cp:coreProperties>
</file>