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2F" w:rsidRPr="00045221" w:rsidRDefault="00D8712F" w:rsidP="00D8712F">
      <w:pPr>
        <w:pStyle w:val="Akti"/>
        <w:rPr>
          <w:lang w:val="sq-AL"/>
        </w:rPr>
      </w:pPr>
      <w:r w:rsidRPr="00045221">
        <w:rPr>
          <w:lang w:val="sq-AL"/>
        </w:rPr>
        <w:t>VENDIM</w:t>
      </w:r>
    </w:p>
    <w:p w:rsidR="00D8712F" w:rsidRPr="00045221" w:rsidRDefault="00D8712F" w:rsidP="00D8712F">
      <w:pPr>
        <w:pStyle w:val="NumriData"/>
        <w:rPr>
          <w:lang w:val="sq-AL"/>
        </w:rPr>
      </w:pPr>
      <w:r w:rsidRPr="00045221">
        <w:rPr>
          <w:lang w:val="sq-AL"/>
        </w:rPr>
        <w:t>Nr. 95, datë 4.2.2015</w:t>
      </w:r>
    </w:p>
    <w:p w:rsidR="00D8712F" w:rsidRPr="00045221" w:rsidRDefault="00D8712F" w:rsidP="00D8712F">
      <w:pPr>
        <w:pStyle w:val="Hapesira7"/>
        <w:rPr>
          <w:lang w:val="sq-AL"/>
        </w:rPr>
      </w:pPr>
    </w:p>
    <w:p w:rsidR="00D8712F" w:rsidRPr="00045221" w:rsidRDefault="00D8712F" w:rsidP="00D8712F">
      <w:pPr>
        <w:pStyle w:val="Titulli"/>
        <w:rPr>
          <w:lang w:val="sq-AL"/>
        </w:rPr>
      </w:pPr>
      <w:r w:rsidRPr="00045221">
        <w:rPr>
          <w:lang w:val="sq-AL"/>
        </w:rPr>
        <w:t>PËR PROCEDURAT PËR VLERËSIMIN E KËRCËNIMIT TË RREZIKUT PËR JETËN DHE PAJISJEN ME AUTORIZIM TË POSAÇËM PËR MBAJTJE ARME</w:t>
      </w:r>
      <w:r w:rsidR="00045221" w:rsidRPr="00045221">
        <w:rPr>
          <w:rStyle w:val="FootnoteReference"/>
          <w:lang w:val="sq-AL"/>
        </w:rPr>
        <w:footnoteReference w:id="1"/>
      </w:r>
    </w:p>
    <w:p w:rsidR="00045221" w:rsidRPr="00DB62F2" w:rsidRDefault="00045221" w:rsidP="00045221">
      <w:pPr>
        <w:tabs>
          <w:tab w:val="center" w:pos="4680"/>
          <w:tab w:val="left" w:pos="7172"/>
        </w:tabs>
        <w:rPr>
          <w:rFonts w:ascii="Garamond" w:hAnsi="Garamond"/>
          <w:i/>
          <w:sz w:val="24"/>
          <w:szCs w:val="24"/>
          <w:lang w:val="sq-AL"/>
        </w:rPr>
      </w:pPr>
      <w:r w:rsidRPr="00DB62F2">
        <w:rPr>
          <w:rFonts w:ascii="Garamond" w:hAnsi="Garamond"/>
          <w:i/>
          <w:sz w:val="24"/>
          <w:szCs w:val="24"/>
          <w:lang w:val="sq-AL"/>
        </w:rPr>
        <w:tab/>
        <w:t>(Ndryshuar me VKM nr. 728, datë 12.12.2018</w:t>
      </w:r>
      <w:r w:rsidR="00DB62F2" w:rsidRPr="00DB62F2">
        <w:rPr>
          <w:rFonts w:ascii="Garamond" w:hAnsi="Garamond"/>
          <w:i/>
          <w:sz w:val="24"/>
          <w:szCs w:val="24"/>
          <w:lang w:val="sq-AL"/>
        </w:rPr>
        <w:t xml:space="preserve">; nr. </w:t>
      </w:r>
      <w:r w:rsidR="00DB62F2" w:rsidRPr="00DB62F2">
        <w:rPr>
          <w:rFonts w:ascii="Garamond" w:hAnsi="Garamond"/>
          <w:i/>
          <w:sz w:val="24"/>
          <w:szCs w:val="24"/>
          <w:lang w:val="sq-AL"/>
        </w:rPr>
        <w:t>289, datë 19.5.2021</w:t>
      </w:r>
      <w:r w:rsidRPr="00DB62F2">
        <w:rPr>
          <w:rFonts w:ascii="Garamond" w:hAnsi="Garamond"/>
          <w:i/>
          <w:sz w:val="24"/>
          <w:szCs w:val="24"/>
          <w:lang w:val="sq-AL"/>
        </w:rPr>
        <w:t>)</w:t>
      </w:r>
      <w:r w:rsidRPr="00DB62F2">
        <w:rPr>
          <w:rFonts w:ascii="Garamond" w:hAnsi="Garamond"/>
          <w:i/>
          <w:sz w:val="24"/>
          <w:szCs w:val="24"/>
          <w:lang w:val="sq-AL"/>
        </w:rPr>
        <w:tab/>
      </w:r>
    </w:p>
    <w:p w:rsidR="00045221" w:rsidRPr="00045221" w:rsidRDefault="00045221" w:rsidP="00045221">
      <w:pPr>
        <w:jc w:val="right"/>
        <w:rPr>
          <w:rFonts w:ascii="Garamond" w:hAnsi="Garamond"/>
          <w:i/>
          <w:lang w:val="sq-AL"/>
        </w:rPr>
      </w:pPr>
      <w:r w:rsidRPr="00045221">
        <w:rPr>
          <w:rFonts w:ascii="Garamond" w:hAnsi="Garamond"/>
          <w:i/>
          <w:lang w:val="sq-AL"/>
        </w:rPr>
        <w:t>(I përditësuar)</w:t>
      </w:r>
    </w:p>
    <w:p w:rsidR="00045221" w:rsidRPr="00045221" w:rsidRDefault="00045221" w:rsidP="00045221">
      <w:pPr>
        <w:rPr>
          <w:rFonts w:ascii="Garamond" w:hAnsi="Garamond"/>
          <w:lang w:val="sq-AL"/>
        </w:rPr>
      </w:pPr>
    </w:p>
    <w:p w:rsidR="00D8712F" w:rsidRPr="00045221" w:rsidRDefault="00D8712F" w:rsidP="00D8712F">
      <w:pPr>
        <w:pStyle w:val="Paragrafi"/>
        <w:ind w:firstLine="0"/>
        <w:rPr>
          <w:sz w:val="14"/>
          <w:lang w:val="sq-AL"/>
        </w:rPr>
      </w:pP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Në mbështetje të nenit 100 të Kushtetutës dhe në zbatim të nenit 30, pika 2, të ligjit nr. 74/2014, datë 10.7.2014, “Për armët”, me propozimin e ministrit të Punëve të Brendshme, Këshilli i Ministrave </w:t>
      </w:r>
    </w:p>
    <w:p w:rsidR="00D8712F" w:rsidRPr="00045221" w:rsidRDefault="00D8712F" w:rsidP="00D8712F">
      <w:pPr>
        <w:pStyle w:val="Vendosi"/>
        <w:rPr>
          <w:lang w:val="sq-AL"/>
        </w:rPr>
      </w:pPr>
      <w:r w:rsidRPr="00045221">
        <w:rPr>
          <w:lang w:val="sq-AL"/>
        </w:rPr>
        <w:t>VENDOSI:</w:t>
      </w:r>
    </w:p>
    <w:p w:rsidR="00D8712F" w:rsidRPr="00045221" w:rsidRDefault="00D8712F" w:rsidP="00D8712F">
      <w:pPr>
        <w:pStyle w:val="Paragrafi"/>
        <w:rPr>
          <w:sz w:val="14"/>
          <w:lang w:val="sq-AL"/>
        </w:rPr>
      </w:pP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1. Policia e Shtetit ka përgjegjësinë për vlerësimin e kërcënimit të rrezikut për jetën për persona që, për shkak të aktivitetit shtetëror ose të rrethanave personale të veçanta, janë të ekspozuar ndaj rrezikut për jetën dhe u njihet e drejta e mbrojtjes së veçantë.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2. Vlerësimi i rrezikut për jetën dhe lëshimi i autorizimit përkatës për mbajtje arme bëhet për dy kategori personash: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a) Persona në rrezik për shkak të aktivitetit shtetëror;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b) Persona në rrezik për shkak të rrethanave personale të veçanta. </w:t>
      </w:r>
    </w:p>
    <w:p w:rsidR="00045221" w:rsidRPr="00045221" w:rsidRDefault="00D8712F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 xml:space="preserve">3. </w:t>
      </w:r>
      <w:r w:rsidR="00045221" w:rsidRPr="00045221">
        <w:rPr>
          <w:i/>
          <w:spacing w:val="-4"/>
          <w:lang w:val="sq-AL"/>
        </w:rPr>
        <w:t xml:space="preserve">Policia e Shtetit të krijojë komision për vlerësimin e rrezikut të personave, për shkak të aktivitetit shtetëror që kanë pasur ose kanë aktualisht, si dhe për shkak të rrethanave personale të veçanta, me këtë përbërje: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 xml:space="preserve">a) Drejtor i Departamentit për Sigurinë Publike 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kryetar;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b) Drejtor i Drejtorisë Kundër Krimeve ndaj Personit dhe Pasurisë</w:t>
      </w:r>
      <w:r w:rsidRPr="00045221">
        <w:rPr>
          <w:i/>
          <w:spacing w:val="-4"/>
          <w:lang w:val="sq-AL"/>
        </w:rPr>
        <w:tab/>
        <w:t xml:space="preserve"> anëtar;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c) Drejtor i Drejtorisë së Rendit Publik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              anëtar; 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>ç) Shef i sektorit të n</w:t>
      </w:r>
      <w:r>
        <w:rPr>
          <w:i/>
          <w:spacing w:val="-4"/>
          <w:lang w:val="sq-AL"/>
        </w:rPr>
        <w:t>dihmës juridike</w:t>
      </w:r>
      <w:r>
        <w:rPr>
          <w:i/>
          <w:spacing w:val="-4"/>
          <w:lang w:val="sq-AL"/>
        </w:rPr>
        <w:tab/>
      </w:r>
      <w:r>
        <w:rPr>
          <w:i/>
          <w:spacing w:val="-4"/>
          <w:lang w:val="sq-AL"/>
        </w:rPr>
        <w:tab/>
      </w:r>
      <w:r>
        <w:rPr>
          <w:i/>
          <w:spacing w:val="-4"/>
          <w:lang w:val="sq-AL"/>
        </w:rPr>
        <w:tab/>
        <w:t xml:space="preserve">             </w:t>
      </w:r>
      <w:r w:rsidRPr="00045221">
        <w:rPr>
          <w:i/>
          <w:spacing w:val="-4"/>
          <w:lang w:val="sq-AL"/>
        </w:rPr>
        <w:t xml:space="preserve"> anëtar;</w:t>
      </w:r>
    </w:p>
    <w:p w:rsidR="00045221" w:rsidRPr="00045221" w:rsidRDefault="00045221" w:rsidP="00045221">
      <w:pPr>
        <w:pStyle w:val="Paragrafi"/>
        <w:rPr>
          <w:i/>
          <w:spacing w:val="-4"/>
          <w:lang w:val="sq-AL"/>
        </w:rPr>
      </w:pPr>
      <w:r w:rsidRPr="00045221">
        <w:rPr>
          <w:i/>
          <w:spacing w:val="-4"/>
          <w:lang w:val="sq-AL"/>
        </w:rPr>
        <w:t xml:space="preserve">d) Shef i sektorit të shërbimeve të të tretëve </w:t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</w:r>
      <w:r w:rsidRPr="00045221">
        <w:rPr>
          <w:i/>
          <w:spacing w:val="-4"/>
          <w:lang w:val="sq-AL"/>
        </w:rPr>
        <w:tab/>
        <w:t xml:space="preserve">  anëtar. </w:t>
      </w:r>
    </w:p>
    <w:p w:rsidR="00D8712F" w:rsidRPr="00045221" w:rsidRDefault="00D8712F" w:rsidP="00045221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4. Për vlerësimin e kërcënimit për jetën, brenda 72 orëve nga paraqitja e kërkesës, të administrohet dokumentacioni, si më poshtë vijon:  </w:t>
      </w:r>
    </w:p>
    <w:p w:rsidR="00DB62F2" w:rsidRPr="00DB62F2" w:rsidRDefault="00DB62F2" w:rsidP="00DB6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62F2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>) Kërkesa e personit, që kërcënohet për shkak të aktivitetit shtetëror ose rrethanave personale të veçanta për pajisjen me autorizim të posaçëm për mbajtje arme, e cila bëhet online, në portalin unik qeveritar e-Albania dhe duhet të përmbajë:</w:t>
      </w:r>
    </w:p>
    <w:p w:rsidR="00DB62F2" w:rsidRPr="00DB62F2" w:rsidRDefault="00DB62F2" w:rsidP="00DB6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- gjenealitetet e plota të personit (emër, atësi, mbiemër, datëlindje); </w:t>
      </w:r>
    </w:p>
    <w:p w:rsidR="00DB62F2" w:rsidRPr="00DB62F2" w:rsidRDefault="00DB62F2" w:rsidP="00DB6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- adresën e banimit; </w:t>
      </w:r>
    </w:p>
    <w:p w:rsidR="00DB62F2" w:rsidRPr="00DB62F2" w:rsidRDefault="00DB62F2" w:rsidP="00DB6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- numrin e kontaktit; </w:t>
      </w:r>
    </w:p>
    <w:p w:rsidR="00D8712F" w:rsidRPr="00DB62F2" w:rsidRDefault="00DB62F2" w:rsidP="00DB62F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>- arsyen për të cilën kërkon të paji</w:t>
      </w:r>
      <w:r w:rsidRPr="00DB62F2">
        <w:rPr>
          <w:rFonts w:ascii="Garamond" w:eastAsia="Times New Roman" w:hAnsi="Garamond" w:cs="Times New Roman"/>
          <w:i/>
          <w:sz w:val="24"/>
          <w:szCs w:val="24"/>
          <w:lang w:val="sq-AL"/>
        </w:rPr>
        <w:t>set me autorizim të posaçëm</w:t>
      </w:r>
      <w:r w:rsidR="00D8712F" w:rsidRPr="00DB62F2">
        <w:rPr>
          <w:i/>
          <w:spacing w:val="-4"/>
          <w:lang w:val="sq-AL"/>
        </w:rPr>
        <w:t>;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>b) Relacion nga komisariati ku banon personi, lidhur me ekzistencën e kërcënimit të jetës së personit, që kryen apo ka kryer më parë aktivitet shtetëror, ose të rrethanave personale të veçanta;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c) Ekstrakte nga informacionet, materiale të dala nga hetimi, materiale të dala nga  kryerja e operacioneve apo teknikave speciale të hetimit etj., që i disponon policia ose institucione të tjera shtetërore, për ekzistencën e kërcënimit ose rrezikut të jetës së personit që ka bërë kërkesën; </w:t>
      </w:r>
    </w:p>
    <w:p w:rsidR="00D8712F" w:rsidRPr="00045221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t xml:space="preserve">ç) Kopje e dokumentit identifikues të personit të kërcënuar; </w:t>
      </w:r>
    </w:p>
    <w:p w:rsidR="00D8712F" w:rsidRDefault="00D8712F" w:rsidP="00D8712F">
      <w:pPr>
        <w:pStyle w:val="Paragrafi"/>
        <w:rPr>
          <w:spacing w:val="-4"/>
          <w:lang w:val="sq-AL"/>
        </w:rPr>
      </w:pPr>
      <w:r w:rsidRPr="00045221">
        <w:rPr>
          <w:spacing w:val="-4"/>
          <w:lang w:val="sq-AL"/>
        </w:rPr>
        <w:lastRenderedPageBreak/>
        <w:t>d) Vërtetim besueshmërie për personin e kërcënuar, hartuar nga komisariati ku ka vendbanimin.</w:t>
      </w:r>
    </w:p>
    <w:p w:rsidR="00EF185D" w:rsidRPr="00EF185D" w:rsidRDefault="00EF185D" w:rsidP="00EF18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EF185D">
        <w:rPr>
          <w:rFonts w:ascii="Garamond" w:eastAsia="Times New Roman" w:hAnsi="Garamond" w:cs="Times New Roman"/>
          <w:i/>
          <w:sz w:val="24"/>
          <w:szCs w:val="24"/>
          <w:lang w:val="sq-AL"/>
        </w:rPr>
        <w:t>4/1 Në zbatim të ligjit nr. 74/2014, “Për armët”, të ndryshuar, personi, përveç dokumenteve të dorëzuara online, duhet të kryejë paraprakisht procedurat përkatëse për të siguruar dhe dorëzuar fizikisht dhe origjinale në komisariatin e policisë ku ka vendbanimin, jo më vonë se 15 (pesëmbëdhjetë) ditë nga momenti i plotësimit online të kërkesës, edhe dokumentet e mëposhtme:</w:t>
      </w:r>
    </w:p>
    <w:p w:rsidR="00EF185D" w:rsidRPr="00EF185D" w:rsidRDefault="00EF185D" w:rsidP="00EF18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EF185D">
        <w:rPr>
          <w:rFonts w:ascii="Garamond" w:eastAsia="Times New Roman" w:hAnsi="Garamond" w:cs="Times New Roman"/>
          <w:i/>
          <w:sz w:val="24"/>
          <w:szCs w:val="24"/>
          <w:lang w:val="sq-AL"/>
        </w:rPr>
        <w:t>- raportin mjeko-ligjor lëshuar nga autoriteti përkatës, brenda 6 muajve të fundit, që vërteton se është i aftë nga ana mendore dhe fizike;</w:t>
      </w:r>
    </w:p>
    <w:p w:rsidR="00DB62F2" w:rsidRPr="00EF185D" w:rsidRDefault="00EF185D" w:rsidP="00EF18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EF185D">
        <w:rPr>
          <w:rFonts w:ascii="Garamond" w:eastAsia="Times New Roman" w:hAnsi="Garamond" w:cs="Times New Roman"/>
          <w:i/>
          <w:sz w:val="24"/>
          <w:szCs w:val="24"/>
          <w:lang w:val="sq-AL"/>
        </w:rPr>
        <w:t>- dëshminë e aftësimit teorik-p</w:t>
      </w:r>
      <w:r w:rsidRPr="00EF185D">
        <w:rPr>
          <w:rFonts w:ascii="Garamond" w:eastAsia="Times New Roman" w:hAnsi="Garamond" w:cs="Times New Roman"/>
          <w:i/>
          <w:sz w:val="24"/>
          <w:szCs w:val="24"/>
          <w:lang w:val="sq-AL"/>
        </w:rPr>
        <w:t>raktik për përdorimin e armës.</w:t>
      </w:r>
    </w:p>
    <w:p w:rsidR="00D8712F" w:rsidRPr="00EF185D" w:rsidRDefault="00D8712F" w:rsidP="00D8712F">
      <w:pPr>
        <w:pStyle w:val="Paragrafi"/>
        <w:rPr>
          <w:i/>
          <w:lang w:val="sq-AL"/>
        </w:rPr>
      </w:pPr>
      <w:r w:rsidRPr="00EF185D">
        <w:rPr>
          <w:i/>
          <w:spacing w:val="-4"/>
          <w:lang w:val="sq-AL"/>
        </w:rPr>
        <w:t>5</w:t>
      </w:r>
      <w:r w:rsidR="00EF185D">
        <w:rPr>
          <w:i/>
          <w:spacing w:val="-4"/>
          <w:lang w:val="sq-AL"/>
        </w:rPr>
        <w:t>.</w:t>
      </w:r>
      <w:r w:rsidR="00EF185D" w:rsidRPr="00EF185D">
        <w:rPr>
          <w:i/>
          <w:szCs w:val="24"/>
          <w:lang w:val="sq-AL"/>
        </w:rPr>
        <w:t xml:space="preserve"> </w:t>
      </w:r>
      <w:r w:rsidR="00EF185D" w:rsidRPr="00EF185D">
        <w:rPr>
          <w:i/>
          <w:szCs w:val="24"/>
          <w:lang w:val="sq-AL"/>
        </w:rPr>
        <w:t>Këto dokumente, të administruara në komisariatin e policisë, brenda 5 (pesë) ditëve pune, dërgohen për t’u regjistruar në drejtorinë vendore të policisë, e cila, pasi bën vlerësimin dhe shpreh mendimin mbi dokumentacionin e dërguar nga komisariati i policisë, e përcjell atë për shqyrtim në Komisionin Qendror në P</w:t>
      </w:r>
      <w:r w:rsidR="00EF185D" w:rsidRPr="00EF185D">
        <w:rPr>
          <w:i/>
          <w:szCs w:val="24"/>
          <w:lang w:val="sq-AL"/>
        </w:rPr>
        <w:t>olicinë e Shtetit</w:t>
      </w:r>
      <w:r w:rsidRPr="00EF185D">
        <w:rPr>
          <w:i/>
          <w:lang w:val="sq-AL"/>
        </w:rPr>
        <w:t xml:space="preserve">. </w:t>
      </w:r>
    </w:p>
    <w:p w:rsidR="00EF185D" w:rsidRPr="00EF185D" w:rsidRDefault="00D8712F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6. </w:t>
      </w:r>
      <w:r w:rsidR="00EF185D" w:rsidRPr="00EF185D">
        <w:rPr>
          <w:i/>
          <w:lang w:val="sq-AL"/>
        </w:rPr>
        <w:t>Rrethana personale të veçanta konsiderohen ato kur, për shkak të detyrës, rrethanave të rastit ose flagrancës, personi ka dijeni për kryerjen e veprës penale, është lehtësisht i identifikueshëm nga autorët e veprës penale dhe për këtë shkak i rrezikohet jeta.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>7. Komisioni shqyrton dokumentacionin e paraqitur nga drejtoria vendore/rajonale e policisë ku ka vendbanimin personi i kërcënuar për shkak të aktivitetit shtetëror ose rrethanave personale të veçanta dhe merr vendim për lëshimin e autorizimit brenda 10 (dhjetë) ditëve nga paraqitja e kërkesës.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8. Komisioni merr vendim paraprak, me shumicë, për vlerësimin e rrezikut dhe për lëshimin e autorizimit për mbajtje arme, me qëllim ruajtjen e jetës.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9. Autorizimin për mbajtjen e armës e firmos drejtori i Përgjithshëm i Policisë së Shtetit, brenda 24 orëve nga vendimmarrja e komisionit. </w:t>
      </w:r>
    </w:p>
    <w:p w:rsidR="00D8712F" w:rsidRPr="00EF185D" w:rsidRDefault="00D8712F" w:rsidP="00D8712F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10. </w:t>
      </w:r>
      <w:r w:rsidR="00EF185D" w:rsidRPr="00EF185D">
        <w:rPr>
          <w:i/>
          <w:lang w:val="sq-AL"/>
        </w:rPr>
        <w:t>Shfuqizohet</w:t>
      </w:r>
      <w:r w:rsidRPr="00EF185D">
        <w:rPr>
          <w:i/>
          <w:lang w:val="sq-AL"/>
        </w:rPr>
        <w:t xml:space="preserve">. </w:t>
      </w:r>
    </w:p>
    <w:p w:rsidR="00D8712F" w:rsidRDefault="00D8712F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11. </w:t>
      </w:r>
      <w:r w:rsidR="00EF185D" w:rsidRPr="00EF185D">
        <w:rPr>
          <w:i/>
          <w:lang w:val="sq-AL"/>
        </w:rPr>
        <w:t xml:space="preserve"> Afati i vlefshmërisë së autorizimit të posaçëm për mbajtje arme bazohet në vlerësimin e ekzistencës së kërcënimit dhe rrezikut për jetën, vlerësim i cili kryhet të paktën çdo 1 (një) vit.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11/1  3 (tre) muaj përpara përfundimit të afatit të autorizimit të posaçëm, shtetasi ka të drejtë të paraqesë kërkesë për rivlerësimin e ekzistencës së kërcënimit dhe rrezikut për jetën, me qëllim rinovimin e autorizimit. Për rinovimin e autorizimit shtetasi duhet të ndjekë të njëjtat procedura, si në rastin e pajisjes me autorizim të posaçëm, për herë të parë. 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>11/2 Në rast se Komisioni nuk vendos për rinovimin e autorizimit të posaçëm, në zbatim të nenit 42, të ligjit nr. 74/2014, “Për armët”, të ndryshuar, personit i pushon vetiu e drejta për mbajtjen e armës dhe detyrohet që, brenda 3 (tri) ditëve, ta dorëzojë në organin përgjegjës të Policisë së Shtetit që ka për detyrë administrimin e armës.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>Pas dorëzimit të armës në organin përgjegjës të Policisë së Shtetit, që ka për detyrë administrimin e armës, personi ka të drejtë: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a) të ndjekë procedurën për tjetërsimin (shitjen) e armës sipas nenit 39, të ligjit nr. 74/2014, “Për armët”, të ndryshuar; </w:t>
      </w:r>
    </w:p>
    <w:p w:rsidR="00EF185D" w:rsidRPr="00EF185D" w:rsidRDefault="00EF185D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>b) të kërkojë autorizim për mbajtje arme në vendbanim. Në këtë rast ndiqen procedurat, rregullat dhe afatet për vlerësimin e përmbushjes së kritereve, për pajisjen me autorizim, p</w:t>
      </w:r>
      <w:r>
        <w:rPr>
          <w:i/>
          <w:lang w:val="sq-AL"/>
        </w:rPr>
        <w:t>ër mbajtje arme në vendbanim.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12. Pas lëshimit të autorizimit për mbajtje arme, për rastet e rrezikut për shkak të aktivitetit shtetëror apo për shkak të rrethanave të veçanta, dokumentacioni, së bashku me vendimet e komisionit dhe kopjen e autorizimit, regjistrohet në një regjistër të veçantë dhe mbahet në kartotekë.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13. Për dokumentacionin, kur nuk miratohet lëshimi i autorizimit për mbajtje arme, afati i mbajtjes në kartotekë është 2 (dy) vjet dhe, më pas, asgjësohet, me procesverbal, sipas rregullave të përcaktuara për çdo dokumentacion tjetër.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14. Mbledhjet e komisioneve zhvillohen me protokoll, i cili mbahet së bashku me regjistrin dhe dokumentacionin e shqyrtuar. </w:t>
      </w:r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 xml:space="preserve">15. Dispozitat e këtij vendimi nuk zbatohen për personat të cilëve ligji ua njeh të drejtën për të mbajtur armë. </w:t>
      </w:r>
    </w:p>
    <w:p w:rsidR="00D8712F" w:rsidRPr="00EF185D" w:rsidRDefault="00D8712F" w:rsidP="00EF185D">
      <w:pPr>
        <w:pStyle w:val="Paragrafi"/>
        <w:rPr>
          <w:i/>
          <w:lang w:val="sq-AL"/>
        </w:rPr>
      </w:pPr>
      <w:r w:rsidRPr="00EF185D">
        <w:rPr>
          <w:i/>
          <w:lang w:val="sq-AL"/>
        </w:rPr>
        <w:t xml:space="preserve">16. </w:t>
      </w:r>
      <w:r w:rsidR="00EF185D" w:rsidRPr="00EF185D">
        <w:rPr>
          <w:i/>
          <w:lang w:val="sq-AL"/>
        </w:rPr>
        <w:t xml:space="preserve">Ngarkohen Ministria e Brendshme dhe Drejtoria e Përgjithshme e Policisë së Shtetit për zbatimin e këtij </w:t>
      </w:r>
      <w:r w:rsidR="00EF185D" w:rsidRPr="00EF185D">
        <w:rPr>
          <w:i/>
          <w:lang w:val="sq-AL"/>
        </w:rPr>
        <w:lastRenderedPageBreak/>
        <w:t>vendimi</w:t>
      </w:r>
      <w:r w:rsidRPr="00EF185D">
        <w:rPr>
          <w:i/>
          <w:lang w:val="sq-AL"/>
        </w:rPr>
        <w:t>.</w:t>
      </w:r>
      <w:bookmarkStart w:id="0" w:name="_GoBack"/>
      <w:bookmarkEnd w:id="0"/>
    </w:p>
    <w:p w:rsidR="00D8712F" w:rsidRPr="00045221" w:rsidRDefault="00D8712F" w:rsidP="00D8712F">
      <w:pPr>
        <w:pStyle w:val="Paragrafi"/>
        <w:rPr>
          <w:lang w:val="sq-AL"/>
        </w:rPr>
      </w:pPr>
      <w:r w:rsidRPr="00045221">
        <w:rPr>
          <w:lang w:val="sq-AL"/>
        </w:rPr>
        <w:t>Ky vendim hyn në fuqi pas botimit në Fletoren Zyrtare.</w:t>
      </w:r>
    </w:p>
    <w:p w:rsidR="00D8712F" w:rsidRPr="00045221" w:rsidRDefault="00D8712F" w:rsidP="00D8712F">
      <w:pPr>
        <w:pStyle w:val="Autoriteti"/>
        <w:rPr>
          <w:lang w:val="sq-AL"/>
        </w:rPr>
      </w:pPr>
      <w:r w:rsidRPr="00045221">
        <w:rPr>
          <w:lang w:val="sq-AL"/>
        </w:rPr>
        <w:t>KRYEMINISTRI</w:t>
      </w:r>
    </w:p>
    <w:p w:rsidR="00D8712F" w:rsidRPr="00045221" w:rsidRDefault="00D8712F" w:rsidP="00D8712F">
      <w:pPr>
        <w:pStyle w:val="AutoritetiEmer"/>
        <w:rPr>
          <w:lang w:val="sq-AL"/>
        </w:rPr>
      </w:pPr>
      <w:r w:rsidRPr="00045221">
        <w:rPr>
          <w:lang w:val="sq-AL"/>
        </w:rPr>
        <w:t>Edi Rama</w:t>
      </w:r>
    </w:p>
    <w:p w:rsidR="00FD57DC" w:rsidRPr="00045221" w:rsidRDefault="00383F63">
      <w:pPr>
        <w:rPr>
          <w:rFonts w:ascii="Garamond" w:hAnsi="Garamond"/>
        </w:rPr>
      </w:pPr>
    </w:p>
    <w:sectPr w:rsidR="00FD57DC" w:rsidRPr="00045221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F63" w:rsidRDefault="00383F63" w:rsidP="00045221">
      <w:pPr>
        <w:spacing w:after="0" w:line="240" w:lineRule="auto"/>
      </w:pPr>
      <w:r>
        <w:separator/>
      </w:r>
    </w:p>
  </w:endnote>
  <w:endnote w:type="continuationSeparator" w:id="0">
    <w:p w:rsidR="00383F63" w:rsidRDefault="00383F63" w:rsidP="00045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F63" w:rsidRDefault="00383F63" w:rsidP="00045221">
      <w:pPr>
        <w:spacing w:after="0" w:line="240" w:lineRule="auto"/>
      </w:pPr>
      <w:r>
        <w:separator/>
      </w:r>
    </w:p>
  </w:footnote>
  <w:footnote w:type="continuationSeparator" w:id="0">
    <w:p w:rsidR="00383F63" w:rsidRDefault="00383F63" w:rsidP="00045221">
      <w:pPr>
        <w:spacing w:after="0" w:line="240" w:lineRule="auto"/>
      </w:pPr>
      <w:r>
        <w:continuationSeparator/>
      </w:r>
    </w:p>
  </w:footnote>
  <w:footnote w:id="1">
    <w:p w:rsidR="00045221" w:rsidRPr="00045221" w:rsidRDefault="00045221">
      <w:pPr>
        <w:pStyle w:val="FootnoteText"/>
        <w:rPr>
          <w:rFonts w:ascii="Garamond" w:hAnsi="Garamond"/>
          <w:sz w:val="24"/>
          <w:szCs w:val="24"/>
        </w:rPr>
      </w:pPr>
      <w:r w:rsidRPr="00045221">
        <w:rPr>
          <w:rStyle w:val="FootnoteReference"/>
          <w:rFonts w:ascii="Garamond" w:hAnsi="Garamond"/>
          <w:sz w:val="24"/>
          <w:szCs w:val="24"/>
        </w:rPr>
        <w:footnoteRef/>
      </w:r>
      <w:r w:rsidRPr="00045221"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>VKM nr.</w:t>
      </w:r>
      <w:proofErr w:type="gramEnd"/>
      <w:r w:rsidRPr="00045221"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95,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4.2.2015 </w:t>
      </w:r>
      <w:proofErr w:type="spellStart"/>
      <w:r w:rsidRPr="00045221">
        <w:rPr>
          <w:rFonts w:ascii="Garamond" w:hAnsi="Garamond"/>
          <w:sz w:val="24"/>
          <w:szCs w:val="24"/>
        </w:rPr>
        <w:t>është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botuar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në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Fletoren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Zyrtare</w:t>
      </w:r>
      <w:proofErr w:type="spellEnd"/>
      <w:r w:rsidRPr="00045221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16,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12 </w:t>
      </w:r>
      <w:proofErr w:type="spellStart"/>
      <w:r w:rsidRPr="00045221">
        <w:rPr>
          <w:rFonts w:ascii="Garamond" w:hAnsi="Garamond"/>
          <w:sz w:val="24"/>
          <w:szCs w:val="24"/>
        </w:rPr>
        <w:t>shkurt</w:t>
      </w:r>
      <w:proofErr w:type="spellEnd"/>
      <w:r w:rsidRPr="00045221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045221" w:rsidRDefault="00045221">
      <w:pPr>
        <w:pStyle w:val="FootnoteText"/>
      </w:pPr>
      <w:proofErr w:type="gramStart"/>
      <w:r w:rsidRPr="00045221">
        <w:rPr>
          <w:rFonts w:ascii="Garamond" w:hAnsi="Garamond"/>
          <w:sz w:val="24"/>
          <w:szCs w:val="24"/>
        </w:rPr>
        <w:t>VKM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gramStart"/>
      <w:r w:rsidRPr="00045221">
        <w:rPr>
          <w:rFonts w:ascii="Garamond" w:hAnsi="Garamond"/>
          <w:sz w:val="24"/>
          <w:szCs w:val="24"/>
        </w:rPr>
        <w:t xml:space="preserve">728,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12.12.2018 </w:t>
      </w:r>
      <w:proofErr w:type="spellStart"/>
      <w:r w:rsidRPr="00045221">
        <w:rPr>
          <w:rFonts w:ascii="Garamond" w:hAnsi="Garamond"/>
          <w:sz w:val="24"/>
          <w:szCs w:val="24"/>
        </w:rPr>
        <w:t>është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botuar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në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Fletoren</w:t>
      </w:r>
      <w:proofErr w:type="spellEnd"/>
      <w:r w:rsidRPr="00045221">
        <w:rPr>
          <w:rFonts w:ascii="Garamond" w:hAnsi="Garamond"/>
          <w:sz w:val="24"/>
          <w:szCs w:val="24"/>
        </w:rPr>
        <w:t xml:space="preserve"> </w:t>
      </w:r>
      <w:proofErr w:type="spellStart"/>
      <w:r w:rsidRPr="00045221">
        <w:rPr>
          <w:rFonts w:ascii="Garamond" w:hAnsi="Garamond"/>
          <w:sz w:val="24"/>
          <w:szCs w:val="24"/>
        </w:rPr>
        <w:t>Zyrtare</w:t>
      </w:r>
      <w:proofErr w:type="spellEnd"/>
      <w:r w:rsidRPr="00045221">
        <w:rPr>
          <w:rFonts w:ascii="Garamond" w:hAnsi="Garamond"/>
          <w:sz w:val="24"/>
          <w:szCs w:val="24"/>
        </w:rPr>
        <w:t xml:space="preserve"> nr.</w:t>
      </w:r>
      <w:proofErr w:type="gramEnd"/>
      <w:r>
        <w:rPr>
          <w:rFonts w:ascii="Garamond" w:hAnsi="Garamond"/>
          <w:sz w:val="24"/>
          <w:szCs w:val="24"/>
        </w:rPr>
        <w:t xml:space="preserve"> </w:t>
      </w:r>
      <w:r w:rsidRPr="00045221">
        <w:rPr>
          <w:rFonts w:ascii="Garamond" w:hAnsi="Garamond"/>
          <w:sz w:val="24"/>
          <w:szCs w:val="24"/>
        </w:rPr>
        <w:t xml:space="preserve">176, </w:t>
      </w:r>
      <w:proofErr w:type="spellStart"/>
      <w:r w:rsidRPr="00045221">
        <w:rPr>
          <w:rFonts w:ascii="Garamond" w:hAnsi="Garamond"/>
          <w:sz w:val="24"/>
          <w:szCs w:val="24"/>
        </w:rPr>
        <w:t>datë</w:t>
      </w:r>
      <w:proofErr w:type="spellEnd"/>
      <w:r w:rsidRPr="00045221">
        <w:rPr>
          <w:rFonts w:ascii="Garamond" w:hAnsi="Garamond"/>
          <w:sz w:val="24"/>
          <w:szCs w:val="24"/>
        </w:rPr>
        <w:t xml:space="preserve"> 13 </w:t>
      </w:r>
      <w:proofErr w:type="spellStart"/>
      <w:r w:rsidRPr="00045221">
        <w:rPr>
          <w:rFonts w:ascii="Garamond" w:hAnsi="Garamond"/>
          <w:sz w:val="24"/>
          <w:szCs w:val="24"/>
        </w:rPr>
        <w:t>dhjetor</w:t>
      </w:r>
      <w:proofErr w:type="spellEnd"/>
      <w:r w:rsidRPr="00045221">
        <w:rPr>
          <w:rFonts w:ascii="Garamond" w:hAnsi="Garamond"/>
          <w:sz w:val="24"/>
          <w:szCs w:val="24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12F"/>
    <w:rsid w:val="00045221"/>
    <w:rsid w:val="002E7553"/>
    <w:rsid w:val="00332E0F"/>
    <w:rsid w:val="00383F63"/>
    <w:rsid w:val="00455FC5"/>
    <w:rsid w:val="004A4709"/>
    <w:rsid w:val="00627136"/>
    <w:rsid w:val="007A33AA"/>
    <w:rsid w:val="008C1A36"/>
    <w:rsid w:val="00912120"/>
    <w:rsid w:val="00A3508F"/>
    <w:rsid w:val="00A62397"/>
    <w:rsid w:val="00B441A3"/>
    <w:rsid w:val="00B76875"/>
    <w:rsid w:val="00D27DAF"/>
    <w:rsid w:val="00D8712F"/>
    <w:rsid w:val="00DB62F2"/>
    <w:rsid w:val="00E12DC7"/>
    <w:rsid w:val="00EF185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1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71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71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871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871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71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71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71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71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71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8712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8712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52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2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8712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712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871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8712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D8712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D8712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8712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8712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8712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8712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8712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8712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8712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52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5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52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E47F2-E623-4CDB-9841-E665238B1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Vilma Belishta</cp:lastModifiedBy>
  <cp:revision>2</cp:revision>
  <dcterms:created xsi:type="dcterms:W3CDTF">2021-06-01T12:34:00Z</dcterms:created>
  <dcterms:modified xsi:type="dcterms:W3CDTF">2021-06-01T12:34:00Z</dcterms:modified>
</cp:coreProperties>
</file>