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F38" w:rsidRPr="005A35C2" w:rsidRDefault="00481F38" w:rsidP="00481F38">
      <w:pPr>
        <w:pStyle w:val="Akti"/>
        <w:rPr>
          <w:lang w:val="sq-AL"/>
        </w:rPr>
      </w:pPr>
      <w:r w:rsidRPr="005A35C2">
        <w:rPr>
          <w:lang w:val="sq-AL"/>
        </w:rPr>
        <w:t>VENDIM</w:t>
      </w:r>
    </w:p>
    <w:p w:rsidR="00481F38" w:rsidRPr="005A35C2" w:rsidRDefault="00481F38" w:rsidP="00481F38">
      <w:pPr>
        <w:pStyle w:val="NumriData"/>
        <w:rPr>
          <w:lang w:val="sq-AL"/>
        </w:rPr>
      </w:pPr>
      <w:bookmarkStart w:id="0" w:name="_GoBack"/>
      <w:r w:rsidRPr="005A35C2">
        <w:rPr>
          <w:lang w:val="sq-AL"/>
        </w:rPr>
        <w:t>Nr.</w:t>
      </w:r>
      <w:r>
        <w:rPr>
          <w:lang w:val="sq-AL"/>
        </w:rPr>
        <w:t xml:space="preserve"> </w:t>
      </w:r>
      <w:r w:rsidRPr="005A35C2">
        <w:rPr>
          <w:lang w:val="sq-AL"/>
        </w:rPr>
        <w:t>96, datë 4.2.2015</w:t>
      </w:r>
    </w:p>
    <w:bookmarkEnd w:id="0"/>
    <w:p w:rsidR="00481F38" w:rsidRPr="005A35C2" w:rsidRDefault="00481F38" w:rsidP="00481F38">
      <w:pPr>
        <w:pStyle w:val="Hapesira7"/>
        <w:rPr>
          <w:lang w:val="sq-AL"/>
        </w:rPr>
      </w:pPr>
    </w:p>
    <w:p w:rsidR="00481F38" w:rsidRPr="005A35C2" w:rsidRDefault="00481F38" w:rsidP="00481F38">
      <w:pPr>
        <w:pStyle w:val="Titulli"/>
        <w:rPr>
          <w:lang w:val="sq-AL"/>
        </w:rPr>
      </w:pPr>
      <w:r w:rsidRPr="005A35C2">
        <w:rPr>
          <w:lang w:val="sq-AL"/>
        </w:rPr>
        <w:t>PËR PËRCAKTIMIN E RREGULLAVE DHE PROCEDURAVE TË DEKLARIMIT, RUAJTJES, REGJISTRIMIT DHE PAAFTËSIMIT PËR ARMËT E KOLEKSIONIT</w:t>
      </w:r>
    </w:p>
    <w:p w:rsidR="00481F38" w:rsidRPr="005A35C2" w:rsidRDefault="00481F38" w:rsidP="00481F38">
      <w:pPr>
        <w:pStyle w:val="Hapesira7"/>
        <w:rPr>
          <w:lang w:val="sq-AL"/>
        </w:rPr>
      </w:pPr>
    </w:p>
    <w:p w:rsidR="00481F38" w:rsidRPr="005A35C2" w:rsidRDefault="00481F38" w:rsidP="00481F38">
      <w:pPr>
        <w:pStyle w:val="Paragrafi"/>
        <w:rPr>
          <w:lang w:val="sq-AL"/>
        </w:rPr>
      </w:pPr>
      <w:r w:rsidRPr="005A35C2">
        <w:rPr>
          <w:lang w:val="sq-AL"/>
        </w:rPr>
        <w:t>Në mbështetje të nenit 100 të Kushtetutës dhe të pikës 7, të nenit 45, të ligjit nr.</w:t>
      </w:r>
      <w:r>
        <w:rPr>
          <w:lang w:val="sq-AL"/>
        </w:rPr>
        <w:t xml:space="preserve"> </w:t>
      </w:r>
      <w:r w:rsidRPr="005A35C2">
        <w:rPr>
          <w:lang w:val="sq-AL"/>
        </w:rPr>
        <w:t xml:space="preserve">74/2014, datë 10.7.2014, “Për armët”, me propozimin e ministrit të Punëve të Brendshme, Këshilli i Ministrave </w:t>
      </w:r>
    </w:p>
    <w:p w:rsidR="00481F38" w:rsidRPr="005A35C2" w:rsidRDefault="00481F38" w:rsidP="00481F38">
      <w:pPr>
        <w:pStyle w:val="Hapesira7"/>
        <w:rPr>
          <w:lang w:val="sq-AL"/>
        </w:rPr>
      </w:pPr>
    </w:p>
    <w:p w:rsidR="00481F38" w:rsidRPr="005A35C2" w:rsidRDefault="00481F38" w:rsidP="00481F38">
      <w:pPr>
        <w:pStyle w:val="Vendosi"/>
        <w:rPr>
          <w:lang w:val="sq-AL"/>
        </w:rPr>
      </w:pPr>
      <w:r w:rsidRPr="005A35C2">
        <w:rPr>
          <w:lang w:val="sq-AL"/>
        </w:rPr>
        <w:t xml:space="preserve">VENDOSI: </w:t>
      </w:r>
    </w:p>
    <w:p w:rsidR="00481F38" w:rsidRPr="005A35C2" w:rsidRDefault="00481F38" w:rsidP="00481F38">
      <w:pPr>
        <w:pStyle w:val="Hapesira7"/>
        <w:rPr>
          <w:lang w:val="sq-AL"/>
        </w:rPr>
      </w:pP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1. Në strukturën përgjegjëse të policisë, armët e koleksionit të kategorive “A”, “B”, “C” e “D”, që plotësojnë kriteret për t’u quajtur armë zjarri, regjistrohen njëlloj si armët e tjera, me të dhënat e numrit të serisë, tipit, kalibrit dhe fabrikën e prodhimit.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2. Armët e koleksionit ndahen në tri kategori dhe, që të quhen të tilla, duhet të plotësojnë njërën nga këto kushte: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a) Të jenë armë të prodhuara, së paku, 50 vjet para datës së kërkesës për pajisje me autorizim;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b) Të jenë armë të regjistruara nga Qendra Kombëtare e Inventarizimit të Pasurive Kulturore;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>c) Çdo armë tjetër që ka vlera të rralla, ose që lidhet me ndonjë figurë, periudhë apo ngjarje historike.</w:t>
      </w:r>
    </w:p>
    <w:p w:rsidR="00481F38" w:rsidRPr="005A35C2" w:rsidRDefault="00481F38" w:rsidP="00481F38">
      <w:pPr>
        <w:pStyle w:val="Paragrafi"/>
        <w:rPr>
          <w:lang w:val="sq-AL"/>
        </w:rPr>
      </w:pPr>
      <w:r w:rsidRPr="0075514F">
        <w:rPr>
          <w:spacing w:val="-4"/>
          <w:lang w:val="sq-AL"/>
        </w:rPr>
        <w:t>3. Personi fizik dhe juridik, për regjistrimin e armëve të koleksionit, ose muzeut, që nuk janë paaftësuar, pajiset me autorizim për koleksionim armësh nga komisioni qendror i ngritur në Drejtorinë Qendrore të Policisë së Shtetit, pasi</w:t>
      </w:r>
      <w:r w:rsidRPr="005A35C2">
        <w:rPr>
          <w:lang w:val="sq-AL"/>
        </w:rPr>
        <w:t xml:space="preserve"> ka plotësuar të gjitha kriteret e neneve 34 e 35, të ligjit nr.</w:t>
      </w:r>
      <w:r>
        <w:rPr>
          <w:lang w:val="sq-AL"/>
        </w:rPr>
        <w:t xml:space="preserve"> </w:t>
      </w:r>
      <w:r w:rsidRPr="005A35C2">
        <w:rPr>
          <w:lang w:val="sq-AL"/>
        </w:rPr>
        <w:t xml:space="preserve">74/2014, “Për armët”, si dhe  kushtet e sigurisë së objektit, kriteret e sigurisë së armëve në vendin e koleksionimit, ose muzeut, sipas përcaktimit të akteve nënligjore.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4. Për armët e paaftësuara, personi fizik ose juridik paraqet dokumentin e lëshuar nga subjekti i licencuar për paaftësimin e armëve, të cilat janë vulosur me shkronjën “D”.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5. Personi fizik dhe juridik, bashkë me kërkesën dhe dokumentacionin që paraqet në komision, për të marrë autorizimin si koleksionist, ose person i autorizuar për administrimin e armëve në muze, sjell edhe listën me armët që zotëron.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6. Lista e armëve të jetë e ndarë në armë që janë të paaftësuara dhe armë që nuk janë paaftësuar. Për armët që nuk janë paaftësuar jepen të dhënat e armëve, ku përshkruhet tipi, kalibri, modeli dhe numri i serisë së armës.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7. Komisioni, para se të pajisë me autorizim për koleksionim armësh subjektin fizik a juridik, për armët e paraqitura, ushtron kontroll për saktësinë e të dhënave dhe, më pas, lëshon autorizimin për koleksionist armësh, ose si person i autorizuar për administrimin e armëve në muze.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8. Regjistrimi i armëve të koleksionit dhe atyre të muzeut bëhet nga sektori përkatës i policisë vendore, në regjistrin e armëve, sipas akteve nënligjore.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9. Tjetërsimi i pronësisë së armëve të koleksionit bëhet duke zbatuar kërkesat e ligjit për trashëgiminë kulturore dhe në përputhje me rregullat e ndryshimit të pronësisë së armëve.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10. Në rastet kur koleksionisti kërkon të blejë armë, më parë ai paraqet armën që kërkon të blejë, të dhënat për armën, subjektin ku do të blihet dhe arsyen e vlerat e armës. Blerja dhe shitja e armëve të koleksionit jashtë vendit bëhet me autorizim të policisë.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11. Lëvizja dhe transportimi i armëve të koleksionit bëhet me kërkesë të motivuar.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12. Titullari i policisë vendore autorizon transportin e armëve të koleksionit, me qëllim riparimi, provash në poligon ose ekspozimi.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13. Autorizimi i mësipërm nuk mund të lëshohet për më shumë se 6 (gjashtë) armë njëherësh. </w:t>
      </w:r>
    </w:p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>14. Paaftësimi i armëve të koleksionit kryhet me të njëjtën procedurë dhe kriter si edhe për armët e tjera. Paaftësimi bëhet nga subjekte shtetërore të</w:t>
      </w:r>
      <w:r w:rsidRPr="007E15C1">
        <w:rPr>
          <w:spacing w:val="-4"/>
          <w:lang w:val="sq-AL"/>
        </w:rPr>
        <w:t xml:space="preserve"> licencuara për riparimin e armëve. </w:t>
      </w:r>
    </w:p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E15C1">
        <w:rPr>
          <w:spacing w:val="-4"/>
          <w:lang w:val="sq-AL"/>
        </w:rPr>
        <w:t xml:space="preserve">15. Paaftësimi i përhershëm/çaktivizimi i armës së zjarrit bëhet sipas njërës prej procedurave teknike </w:t>
      </w:r>
      <w:r w:rsidRPr="007E15C1">
        <w:rPr>
          <w:spacing w:val="-4"/>
          <w:lang w:val="sq-AL"/>
        </w:rPr>
        <w:lastRenderedPageBreak/>
        <w:t xml:space="preserve">të mëposhtme: </w:t>
      </w:r>
    </w:p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E15C1">
        <w:rPr>
          <w:spacing w:val="-4"/>
          <w:lang w:val="sq-AL"/>
        </w:rPr>
        <w:t>a) Foleja e fishekut të ketë tri vrima, të vendosura në kënd 120 gradë, me diametër të barabartë me kalibrin e tytës së armës së zjarrit, ose foleja e fishekut të jetë e mbyllur me sferë metalike dhe me saldim;</w:t>
      </w:r>
    </w:p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E15C1">
        <w:rPr>
          <w:spacing w:val="-4"/>
          <w:lang w:val="sq-AL"/>
        </w:rPr>
        <w:t>b) Tyta e armës së zjarrit të jetë e mbyllur (me metal të shkrirë) nëpër tërë gjatësinë e tytës;</w:t>
      </w:r>
    </w:p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E15C1">
        <w:rPr>
          <w:spacing w:val="-4"/>
          <w:lang w:val="sq-AL"/>
        </w:rPr>
        <w:t xml:space="preserve">c) Tyta e armës të jetë e prerë për së gjati, nëpër tërë gjatësinë e saj, me prerje të gjerë, së paku 5 (pesë) milimetra, e cila fillon nga foleja e fishekut; </w:t>
      </w:r>
    </w:p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E15C1">
        <w:rPr>
          <w:spacing w:val="-4"/>
          <w:lang w:val="sq-AL"/>
        </w:rPr>
        <w:t xml:space="preserve">ç) Për armët me mulli (revolver) paaftësimi i tytës bëhet njëlloj si armët e shkronjës “a”, “b”, dhe “c”, ndërsa mulliri mbyllet me saldim. </w:t>
      </w:r>
    </w:p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E15C1">
        <w:rPr>
          <w:spacing w:val="-4"/>
          <w:lang w:val="sq-AL"/>
        </w:rPr>
        <w:t>16. Ngarkohet Ministria e Punëve të Brendshme për zbatimin e këtij vendimi.</w:t>
      </w:r>
    </w:p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E15C1">
        <w:rPr>
          <w:spacing w:val="-4"/>
          <w:lang w:val="sq-AL"/>
        </w:rPr>
        <w:t>Ky vendim hyn në fuqi pas botimit në Fletoren Zyrtare.</w:t>
      </w:r>
    </w:p>
    <w:p w:rsidR="00481F38" w:rsidRPr="005A35C2" w:rsidRDefault="00481F38" w:rsidP="00481F38">
      <w:pPr>
        <w:pStyle w:val="Autoriteti"/>
        <w:rPr>
          <w:lang w:val="sq-AL"/>
        </w:rPr>
      </w:pPr>
      <w:r w:rsidRPr="005A35C2">
        <w:rPr>
          <w:lang w:val="sq-AL"/>
        </w:rPr>
        <w:t>KRYEMINISTRI</w:t>
      </w:r>
    </w:p>
    <w:p w:rsidR="00481F38" w:rsidRPr="005A35C2" w:rsidRDefault="00481F38" w:rsidP="00481F38">
      <w:pPr>
        <w:pStyle w:val="AutoritetiEmer"/>
        <w:rPr>
          <w:lang w:val="sq-AL"/>
        </w:rPr>
      </w:pPr>
      <w:r w:rsidRPr="005A35C2">
        <w:rPr>
          <w:lang w:val="sq-AL"/>
        </w:rPr>
        <w:t>Edi Rama</w:t>
      </w:r>
    </w:p>
    <w:p w:rsidR="00481F38" w:rsidRPr="005A35C2" w:rsidRDefault="00481F38" w:rsidP="00481F38">
      <w:pPr>
        <w:pStyle w:val="Akti"/>
        <w:rPr>
          <w:lang w:val="sq-AL"/>
        </w:rPr>
      </w:pPr>
    </w:p>
    <w:p w:rsidR="00425E17" w:rsidRDefault="00481F38"/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F38"/>
    <w:rsid w:val="00481F38"/>
    <w:rsid w:val="007A256A"/>
    <w:rsid w:val="00C9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1F3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81F3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1F3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81F3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1F3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481F3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481F3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81F3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81F3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81F3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81F3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81F3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81F3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81F3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1F3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81F3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1F3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81F3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1F3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481F3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481F3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81F3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81F3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81F3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81F3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81F3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81F3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81F3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2019-01-28T12:27:00Z</dcterms:created>
  <dcterms:modified xsi:type="dcterms:W3CDTF">2019-01-28T12:27:00Z</dcterms:modified>
</cp:coreProperties>
</file>