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F38" w:rsidRPr="005A35C2" w:rsidRDefault="00481F38" w:rsidP="00481F38">
      <w:pPr>
        <w:pStyle w:val="Akti"/>
        <w:rPr>
          <w:lang w:val="sq-AL"/>
        </w:rPr>
      </w:pPr>
      <w:r w:rsidRPr="005A35C2">
        <w:rPr>
          <w:lang w:val="sq-AL"/>
        </w:rPr>
        <w:t>VENDIM</w:t>
      </w:r>
    </w:p>
    <w:p w:rsidR="00481F38" w:rsidRPr="005A35C2" w:rsidRDefault="00481F38" w:rsidP="00481F38">
      <w:pPr>
        <w:pStyle w:val="NumriData"/>
        <w:rPr>
          <w:lang w:val="sq-AL"/>
        </w:rPr>
      </w:pPr>
      <w:r w:rsidRPr="005A35C2">
        <w:rPr>
          <w:lang w:val="sq-AL"/>
        </w:rPr>
        <w:t>Nr.</w:t>
      </w:r>
      <w:r>
        <w:rPr>
          <w:lang w:val="sq-AL"/>
        </w:rPr>
        <w:t xml:space="preserve"> </w:t>
      </w:r>
      <w:r w:rsidRPr="005A35C2">
        <w:rPr>
          <w:lang w:val="sq-AL"/>
        </w:rPr>
        <w:t>96, datë 4.2.2015</w:t>
      </w:r>
    </w:p>
    <w:p w:rsidR="00481F38" w:rsidRPr="005A35C2" w:rsidRDefault="00481F38" w:rsidP="00481F38">
      <w:pPr>
        <w:pStyle w:val="Hapesira7"/>
        <w:rPr>
          <w:lang w:val="sq-AL"/>
        </w:rPr>
      </w:pPr>
    </w:p>
    <w:p w:rsidR="00481F38" w:rsidRPr="005A35C2" w:rsidRDefault="00481F38" w:rsidP="00481F38">
      <w:pPr>
        <w:pStyle w:val="Titulli"/>
        <w:rPr>
          <w:lang w:val="sq-AL"/>
        </w:rPr>
      </w:pPr>
      <w:r w:rsidRPr="005A35C2">
        <w:rPr>
          <w:lang w:val="sq-AL"/>
        </w:rPr>
        <w:t>PËR PËRCAKTIMIN E RREGULLAVE DHE PROCEDURAVE TË DEKLARIMIT, RUAJTJES, REGJISTRIMIT DHE PAAFTËSIMIT PËR ARMËT E KOLEKSIONIT</w:t>
      </w:r>
    </w:p>
    <w:p w:rsidR="00C64C91" w:rsidRPr="00C64C91" w:rsidRDefault="00C64C91" w:rsidP="00C64C9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C64C91">
        <w:rPr>
          <w:rFonts w:ascii="Garamond" w:hAnsi="Garamond"/>
          <w:i/>
          <w:sz w:val="24"/>
          <w:szCs w:val="24"/>
          <w:lang w:val="sq-AL"/>
        </w:rPr>
        <w:t>(Ndryshuar me vendimin n</w:t>
      </w:r>
      <w:r w:rsidRPr="00C64C91">
        <w:rPr>
          <w:rFonts w:ascii="Garamond" w:hAnsi="Garamond"/>
          <w:i/>
          <w:sz w:val="24"/>
          <w:szCs w:val="24"/>
          <w:lang w:val="sq-AL"/>
        </w:rPr>
        <w:t>r. 270, datë 12.5.2021</w:t>
      </w:r>
      <w:r w:rsidRPr="00C64C91">
        <w:rPr>
          <w:rFonts w:ascii="Garamond" w:hAnsi="Garamond"/>
          <w:i/>
          <w:sz w:val="24"/>
          <w:szCs w:val="24"/>
          <w:lang w:val="sq-AL"/>
        </w:rPr>
        <w:t>)</w:t>
      </w:r>
    </w:p>
    <w:p w:rsidR="00C64C91" w:rsidRPr="00C64C91" w:rsidRDefault="00C64C91" w:rsidP="00C64C91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C64C91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481F38" w:rsidRPr="005A35C2" w:rsidRDefault="00481F38" w:rsidP="00481F38">
      <w:pPr>
        <w:pStyle w:val="Hapesira7"/>
        <w:rPr>
          <w:lang w:val="sq-AL"/>
        </w:rPr>
      </w:pPr>
    </w:p>
    <w:p w:rsidR="00481F38" w:rsidRPr="005A35C2" w:rsidRDefault="00481F38" w:rsidP="00481F38">
      <w:pPr>
        <w:pStyle w:val="Paragrafi"/>
        <w:rPr>
          <w:lang w:val="sq-AL"/>
        </w:rPr>
      </w:pPr>
      <w:r w:rsidRPr="005A35C2">
        <w:rPr>
          <w:lang w:val="sq-AL"/>
        </w:rPr>
        <w:t>Në mbështetje të nenit 100 të Kushtetutës dhe të pikës 7, të nenit 45, të ligjit nr.</w:t>
      </w:r>
      <w:r>
        <w:rPr>
          <w:lang w:val="sq-AL"/>
        </w:rPr>
        <w:t xml:space="preserve"> </w:t>
      </w:r>
      <w:r w:rsidRPr="005A35C2">
        <w:rPr>
          <w:lang w:val="sq-AL"/>
        </w:rPr>
        <w:t xml:space="preserve">74/2014, datë 10.7.2014, “Për armët”, me propozimin e ministrit të Punëve të Brendshme, Këshilli i Ministrave </w:t>
      </w:r>
    </w:p>
    <w:p w:rsidR="00481F38" w:rsidRPr="005A35C2" w:rsidRDefault="00481F38" w:rsidP="00481F38">
      <w:pPr>
        <w:pStyle w:val="Hapesira7"/>
        <w:rPr>
          <w:lang w:val="sq-AL"/>
        </w:rPr>
      </w:pPr>
    </w:p>
    <w:p w:rsidR="00481F38" w:rsidRPr="005A35C2" w:rsidRDefault="00481F38" w:rsidP="00481F38">
      <w:pPr>
        <w:pStyle w:val="Vendosi"/>
        <w:rPr>
          <w:lang w:val="sq-AL"/>
        </w:rPr>
      </w:pPr>
      <w:r w:rsidRPr="005A35C2">
        <w:rPr>
          <w:lang w:val="sq-AL"/>
        </w:rPr>
        <w:t xml:space="preserve">VENDOSI: </w:t>
      </w:r>
    </w:p>
    <w:p w:rsidR="00481F38" w:rsidRPr="005A35C2" w:rsidRDefault="00481F38" w:rsidP="00481F38">
      <w:pPr>
        <w:pStyle w:val="Hapesira7"/>
        <w:rPr>
          <w:lang w:val="sq-AL"/>
        </w:rPr>
      </w:pP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1. Në strukturën përgjegjëse të policisë, armët e koleksionit të kategorive “A”, “B”, “C” e “D”, që plotësojnë kriteret për t’u quajtur armë zjarri, regjistrohen njëlloj si armët e tjera, me të dhënat e numrit të serisë, tipit, kalibrit dhe fabrikën e prodhimit.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2. Armët e koleksionit ndahen në tri kategori dhe, që të quhen të tilla, duhet të plotësojnë njërën nga këto kushte: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a) Të jenë armë të prodhuara, së paku, 50 vjet para datës së kërkesës për pajisje me autorizim; </w:t>
      </w:r>
    </w:p>
    <w:p w:rsidR="00481F38" w:rsidRPr="00C64C91" w:rsidRDefault="00C64C91" w:rsidP="00C64C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C64C91">
        <w:rPr>
          <w:rFonts w:ascii="Garamond" w:eastAsia="Times New Roman" w:hAnsi="Garamond" w:cs="Times New Roman"/>
          <w:i/>
          <w:sz w:val="24"/>
          <w:szCs w:val="24"/>
          <w:lang w:val="sq-AL"/>
        </w:rPr>
        <w:t>b) Të jenë armë të cilat kanë kryer procedurat e regjistrimit si objekte të deklaruara pasuri kulturore pranë Institutit Kombëtar të Regjistrimit të Trashëgimisë Kultur</w:t>
      </w:r>
      <w:r w:rsidRPr="00C64C91">
        <w:rPr>
          <w:rFonts w:ascii="Garamond" w:eastAsia="Times New Roman" w:hAnsi="Garamond" w:cs="Times New Roman"/>
          <w:i/>
          <w:sz w:val="24"/>
          <w:szCs w:val="24"/>
          <w:lang w:val="sq-AL"/>
        </w:rPr>
        <w:t>ore (IKRTK)</w:t>
      </w:r>
      <w:r w:rsidR="00481F38" w:rsidRPr="00C64C91">
        <w:rPr>
          <w:rFonts w:ascii="Garamond" w:hAnsi="Garamond"/>
          <w:i/>
          <w:spacing w:val="-4"/>
          <w:sz w:val="24"/>
          <w:szCs w:val="24"/>
          <w:lang w:val="sq-AL"/>
        </w:rPr>
        <w:t xml:space="preserve">;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>c) Çdo armë tjetër që ka vlera të rralla, ose që lidhet me ndonjë figurë, periudhë apo ngjarje historike.</w:t>
      </w:r>
    </w:p>
    <w:p w:rsidR="00C64C91" w:rsidRDefault="00C64C91" w:rsidP="00C64C91">
      <w:pPr>
        <w:spacing w:after="0" w:line="240" w:lineRule="auto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C64C91">
        <w:rPr>
          <w:i/>
          <w:spacing w:val="-4"/>
          <w:lang w:val="sq-AL"/>
        </w:rPr>
        <w:t xml:space="preserve">     </w:t>
      </w:r>
      <w:r w:rsidRPr="00C64C91">
        <w:rPr>
          <w:rFonts w:ascii="Garamond" w:eastAsia="Times New Roman" w:hAnsi="Garamond" w:cs="Times New Roman"/>
          <w:i/>
          <w:sz w:val="24"/>
          <w:szCs w:val="24"/>
          <w:lang w:val="sq-AL"/>
        </w:rPr>
        <w:t>3. Personi fizik dhe juridik, për regjistrimin e armëve të koleksionit ose muzeut, që nuk janë paaftësuar/çaktivizuar, pajiset me autorizim për koleksionim armësh nga komisioni qendror i ngritur në Drejtorinë e Përgjithshme të Policisë së Shtetit, pasi ka plotësuar të gjitha kriteret e neneve 34 e 35, të ligjit nr. 74/2014, “Për armët”, të ndryshuar, si dhe kushtet e sigurisë së objektit, kriteret e sigurisë së armëve në vendin e koleksionimit ose muzeut, sipas përcaktimit të akteve nënligjore.</w:t>
      </w:r>
    </w:p>
    <w:p w:rsidR="00C64C91" w:rsidRPr="00C64C91" w:rsidRDefault="00C64C91" w:rsidP="00C64C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C64C91">
        <w:rPr>
          <w:rFonts w:ascii="Garamond" w:eastAsia="Times New Roman" w:hAnsi="Garamond" w:cs="Times New Roman"/>
          <w:i/>
          <w:sz w:val="24"/>
          <w:szCs w:val="24"/>
          <w:lang w:val="sq-AL"/>
        </w:rPr>
        <w:t>3/1</w:t>
      </w:r>
      <w:r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C64C91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Për armët e koleksionit të deklaruara “pasuri kulturore”, të cilat janë të vjedhura ose të humbura, bëhet regjistrimi edhe në bazën e të dhënave të pasurive kulturore të vjedhura, sipas procedurave dhe mënyrave të parashikuara në legjislacionin në f</w:t>
      </w:r>
      <w:r w:rsidRPr="00C64C91">
        <w:rPr>
          <w:rFonts w:ascii="Garamond" w:eastAsia="Times New Roman" w:hAnsi="Garamond" w:cs="Times New Roman"/>
          <w:i/>
          <w:sz w:val="24"/>
          <w:szCs w:val="24"/>
          <w:lang w:val="sq-AL"/>
        </w:rPr>
        <w:t>uqi për trashëgiminë kulturore.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4. Për armët e paaftësuara, personi fizik ose juridik paraqet </w:t>
      </w:r>
      <w:r w:rsidR="00C64C91">
        <w:rPr>
          <w:spacing w:val="-4"/>
          <w:lang w:val="sq-AL"/>
        </w:rPr>
        <w:t xml:space="preserve"> </w:t>
      </w:r>
      <w:r w:rsidR="00C64C91" w:rsidRPr="00950F87">
        <w:rPr>
          <w:i/>
          <w:szCs w:val="24"/>
          <w:lang w:val="sq-AL"/>
        </w:rPr>
        <w:t>online</w:t>
      </w:r>
      <w:r w:rsidR="00C64C91" w:rsidRPr="00950F87">
        <w:rPr>
          <w:szCs w:val="24"/>
          <w:lang w:val="sq-AL"/>
        </w:rPr>
        <w:t xml:space="preserve">, </w:t>
      </w:r>
      <w:r w:rsidR="00C64C91" w:rsidRPr="00C64C91">
        <w:rPr>
          <w:i/>
          <w:szCs w:val="24"/>
          <w:lang w:val="sq-AL"/>
        </w:rPr>
        <w:t>në portalin unik qeveritar, e-Albania</w:t>
      </w:r>
      <w:r w:rsidR="00C64C91">
        <w:rPr>
          <w:szCs w:val="24"/>
          <w:lang w:val="sq-AL"/>
        </w:rPr>
        <w:t xml:space="preserve"> </w:t>
      </w:r>
      <w:r w:rsidRPr="0075514F">
        <w:rPr>
          <w:spacing w:val="-4"/>
          <w:lang w:val="sq-AL"/>
        </w:rPr>
        <w:t xml:space="preserve">dokumentin e lëshuar nga subjekti i licencuar për paaftësimin e armëve, të cilat janë vulosur me shkronjën “D”. </w:t>
      </w:r>
    </w:p>
    <w:p w:rsidR="00481F38" w:rsidRPr="00C64C91" w:rsidRDefault="00481F38" w:rsidP="00C64C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C64C91">
        <w:rPr>
          <w:i/>
          <w:spacing w:val="-4"/>
          <w:lang w:val="sq-AL"/>
        </w:rPr>
        <w:t xml:space="preserve">5. </w:t>
      </w:r>
      <w:r w:rsidR="00C64C91" w:rsidRPr="00C64C91">
        <w:rPr>
          <w:rFonts w:ascii="Garamond" w:eastAsia="Times New Roman" w:hAnsi="Garamond" w:cs="Times New Roman"/>
          <w:i/>
          <w:sz w:val="24"/>
          <w:szCs w:val="24"/>
          <w:lang w:val="sq-AL"/>
        </w:rPr>
        <w:t>Personi fizik dhe juridik, për të marrë autorizimin si koleksionist ose person i autorizuar për administrimin e armëve në muze, paraqet kërkesën përmes platformës online, dokumentacionin dhe listën me armët që zotëron, pranë IKRTK-së, sipas përcaktimeve në ligjin nr. 27/2018, “Për trashëgiminë kulturore dhe muzetë” dhe akteve nënligjore në zbatim të tij.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6. Lista e armëve të jetë e ndarë në armë që janë të paaftësuara dhe armë që nuk janë paaftësuar. Për armët që nuk janë paaftësuar jepen të dhënat e armëve, ku përshkruhet tipi, kalibri, modeli dhe numri i serisë së armës.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7. Komisioni, para se të pajisë me autorizim për koleksionim armësh subjektin fizik a juridik, për armët e paraqitura, ushtron kontroll për saktësinë e të dhënave dhe, më pas, lëshon autorizimin për koleksionist armësh, ose si person i autorizuar për administrimin e armëve në muze. 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8. Regjistrimi i armëve të koleksionit dhe atyre të muzeut bëhet nga sektori përkatës i policisë vendore, në regjistrin e armëve, sipas akteve nënligjore. </w:t>
      </w:r>
    </w:p>
    <w:p w:rsidR="00481F38" w:rsidRPr="00C64C91" w:rsidRDefault="00C64C91" w:rsidP="00481F38">
      <w:pPr>
        <w:pStyle w:val="Paragrafi"/>
        <w:rPr>
          <w:i/>
          <w:spacing w:val="-4"/>
          <w:lang w:val="sq-AL"/>
        </w:rPr>
      </w:pPr>
      <w:r w:rsidRPr="00C64C91">
        <w:rPr>
          <w:i/>
          <w:szCs w:val="24"/>
          <w:lang w:val="sq-AL"/>
        </w:rPr>
        <w:t>9. Armët e koleksionit dhe armët e koleksionit të deklaruara pasuri kulturore u nënshtrohen parashikimeve të legjislacionit në fuqi për trashëgiminë kulturore, në përputhje me rregullat e ndryshimit të pronësisë së armëve, sa u përket mbajtjes, mbrojtjes, vlerësimit, administrimit dhe tjetërsimit të pronësisë së tyre</w:t>
      </w:r>
      <w:r w:rsidRPr="00C64C91">
        <w:rPr>
          <w:i/>
          <w:szCs w:val="24"/>
          <w:lang w:val="sq-AL"/>
        </w:rPr>
        <w:t>.</w:t>
      </w:r>
    </w:p>
    <w:p w:rsidR="00481F38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10. Në rastet kur koleksionisti kërkon të blejë armë, më parë ai paraqet armën që kërkon të blejë, të </w:t>
      </w:r>
      <w:r w:rsidRPr="0075514F">
        <w:rPr>
          <w:spacing w:val="-4"/>
          <w:lang w:val="sq-AL"/>
        </w:rPr>
        <w:lastRenderedPageBreak/>
        <w:t xml:space="preserve">dhënat për armën, subjektin ku do të blihet dhe arsyen e vlerat e armës. Blerja dhe shitja e armëve të koleksionit jashtë vendit bëhet me autorizim të policisë. </w:t>
      </w:r>
    </w:p>
    <w:p w:rsidR="00C64C91" w:rsidRPr="00C64C91" w:rsidRDefault="00C64C91" w:rsidP="00C64C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C64C91">
        <w:rPr>
          <w:rFonts w:ascii="Garamond" w:eastAsia="Times New Roman" w:hAnsi="Garamond" w:cs="Times New Roman"/>
          <w:sz w:val="24"/>
          <w:szCs w:val="24"/>
          <w:lang w:val="sq-AL"/>
        </w:rPr>
        <w:t>10/1 Për armët e koleksionit të deklaruara pasuri kulturore, importi ose eksporti i tyre kryhet përmes lëshimit të licencave të import/eksportit të pasurive kulturore.</w:t>
      </w:r>
    </w:p>
    <w:p w:rsidR="00C64C91" w:rsidRPr="00C64C91" w:rsidRDefault="00C64C91" w:rsidP="00C64C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C64C91">
        <w:rPr>
          <w:rFonts w:ascii="Garamond" w:eastAsia="Times New Roman" w:hAnsi="Garamond" w:cs="Times New Roman"/>
          <w:sz w:val="24"/>
          <w:szCs w:val="24"/>
          <w:lang w:val="sq-AL"/>
        </w:rPr>
        <w:t>Shitblerja e armëve të koleksionit të deklaruara pasuri kulturore i nënshtrohet procedurave të parashikuara në vendimin nr. 199, datë 31.3.2021, të Këshillit të Ministrave, “Për shqyrtimin ose anulimin e licencës, tarifat e kërkesës dhe kuotizacionin vjetor të licencave për veprimtari tre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gtare të pasurive kulturore.</w:t>
      </w:r>
    </w:p>
    <w:p w:rsidR="00481F38" w:rsidRPr="00C64C91" w:rsidRDefault="00481F38" w:rsidP="00481F38">
      <w:pPr>
        <w:pStyle w:val="Paragrafi"/>
        <w:rPr>
          <w:i/>
          <w:spacing w:val="-4"/>
          <w:lang w:val="sq-AL"/>
        </w:rPr>
      </w:pPr>
      <w:r w:rsidRPr="0075514F">
        <w:rPr>
          <w:spacing w:val="-4"/>
          <w:lang w:val="sq-AL"/>
        </w:rPr>
        <w:t xml:space="preserve">11. Lëvizja dhe transportimi i armëve të koleksionit bëhet me kërkesë të motivuar. </w:t>
      </w:r>
      <w:r w:rsidR="00C64C91" w:rsidRPr="00C64C91">
        <w:rPr>
          <w:i/>
          <w:szCs w:val="24"/>
          <w:lang w:val="sq-AL"/>
        </w:rPr>
        <w:t>Për armët e koleksionit të deklaruara pasuri kulturore lëvizja dhe transportimi bëhet në përputhje me procedurat e parashikuara në ligjin nr. 27/2018, “Për tras</w:t>
      </w:r>
      <w:r w:rsidR="00C64C91" w:rsidRPr="00C64C91">
        <w:rPr>
          <w:i/>
          <w:szCs w:val="24"/>
          <w:lang w:val="sq-AL"/>
        </w:rPr>
        <w:t>hëgiminë kulturore dhe muzetë.</w:t>
      </w:r>
    </w:p>
    <w:p w:rsidR="00481F38" w:rsidRPr="00C64C91" w:rsidRDefault="00481F38" w:rsidP="00C64C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C64C91">
        <w:rPr>
          <w:rFonts w:ascii="Garamond" w:hAnsi="Garamond"/>
          <w:spacing w:val="-4"/>
          <w:sz w:val="24"/>
          <w:lang w:val="sq-AL"/>
        </w:rPr>
        <w:t>12. Titullari i policisë vendore autorizon transportin e armëve të koleksionit, me qëllim riparimi, provash në poligon ose ekspozimi</w:t>
      </w:r>
      <w:r w:rsidRPr="0075514F">
        <w:rPr>
          <w:spacing w:val="-4"/>
          <w:lang w:val="sq-AL"/>
        </w:rPr>
        <w:t xml:space="preserve">. </w:t>
      </w:r>
      <w:r w:rsidR="00C64C91" w:rsidRPr="00C64C91">
        <w:rPr>
          <w:rFonts w:ascii="Garamond" w:eastAsia="Times New Roman" w:hAnsi="Garamond" w:cs="Times New Roman"/>
          <w:i/>
          <w:sz w:val="24"/>
          <w:szCs w:val="24"/>
          <w:lang w:val="sq-AL"/>
        </w:rPr>
        <w:t>Për armët e koleksionit të deklaruara pasuri kulturore kërkohet autorizimi i ministrit përgjegjës për trashëgiminë kulturore, në përputhje me procedurat e parashikuara në ligjin nr. 27/2018, “Për tras</w:t>
      </w:r>
      <w:r w:rsidR="00C64C91" w:rsidRPr="00C64C91">
        <w:rPr>
          <w:rFonts w:ascii="Garamond" w:eastAsia="Times New Roman" w:hAnsi="Garamond" w:cs="Times New Roman"/>
          <w:i/>
          <w:sz w:val="24"/>
          <w:szCs w:val="24"/>
          <w:lang w:val="sq-AL"/>
        </w:rPr>
        <w:t>hëgiminë kulturore dhe muzetë.</w:t>
      </w:r>
    </w:p>
    <w:p w:rsidR="00481F38" w:rsidRPr="0075514F" w:rsidRDefault="00481F38" w:rsidP="00481F38">
      <w:pPr>
        <w:pStyle w:val="Paragrafi"/>
        <w:rPr>
          <w:spacing w:val="-4"/>
          <w:lang w:val="sq-AL"/>
        </w:rPr>
      </w:pPr>
      <w:r w:rsidRPr="0075514F">
        <w:rPr>
          <w:spacing w:val="-4"/>
          <w:lang w:val="sq-AL"/>
        </w:rPr>
        <w:t xml:space="preserve">13. Autorizimi i mësipërm nuk mund të lëshohet për më shumë se 6 (gjashtë) armë njëherësh. </w:t>
      </w:r>
    </w:p>
    <w:p w:rsidR="00481F38" w:rsidRPr="00C64C91" w:rsidRDefault="00481F38" w:rsidP="00C64C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bookmarkStart w:id="0" w:name="_GoBack"/>
      <w:r w:rsidRPr="00C64C91">
        <w:rPr>
          <w:rFonts w:ascii="Garamond" w:hAnsi="Garamond"/>
          <w:i/>
          <w:spacing w:val="-4"/>
          <w:sz w:val="24"/>
          <w:lang w:val="sq-AL"/>
        </w:rPr>
        <w:t>14</w:t>
      </w:r>
      <w:r w:rsidR="00C64C91" w:rsidRPr="00C64C91">
        <w:rPr>
          <w:rFonts w:ascii="Garamond" w:hAnsi="Garamond"/>
          <w:i/>
          <w:spacing w:val="-4"/>
          <w:sz w:val="24"/>
          <w:lang w:val="sq-AL"/>
        </w:rPr>
        <w:t>.</w:t>
      </w:r>
      <w:r w:rsidR="00C64C91" w:rsidRPr="00C64C91">
        <w:rPr>
          <w:rFonts w:ascii="Garamond" w:eastAsia="Times New Roman" w:hAnsi="Garamond" w:cs="Times New Roman"/>
          <w:i/>
          <w:sz w:val="28"/>
          <w:szCs w:val="24"/>
          <w:lang w:val="sq-AL"/>
        </w:rPr>
        <w:t xml:space="preserve"> </w:t>
      </w:r>
      <w:r w:rsidR="00C64C91" w:rsidRPr="00C64C91">
        <w:rPr>
          <w:rFonts w:ascii="Garamond" w:eastAsia="Times New Roman" w:hAnsi="Garamond" w:cs="Times New Roman"/>
          <w:i/>
          <w:sz w:val="24"/>
          <w:szCs w:val="24"/>
          <w:lang w:val="sq-AL"/>
        </w:rPr>
        <w:t>Çaktivizimi/paaftësimi i armëve të koleksionit kryhet me të njëjtën procedurë dhe të njëjtat kritere si edhe për armët e tjera. Çaktivizimi/paaftësimi bëhet nga persona fizikë ose juridikë, të pajisur me licencë nga Drejtoria e Përgjithshme e Policisë së Shtetit për çaktivizimin/paaftësimin e armëve të zjarrit për përdorim civil</w:t>
      </w:r>
      <w:r w:rsidR="00C64C91" w:rsidRPr="00C64C91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</w:p>
    <w:bookmarkEnd w:id="0"/>
    <w:p w:rsidR="00481F38" w:rsidRPr="007E15C1" w:rsidRDefault="00481F38" w:rsidP="00481F38">
      <w:pPr>
        <w:pStyle w:val="Paragrafi"/>
        <w:rPr>
          <w:spacing w:val="-4"/>
          <w:lang w:val="sq-AL"/>
        </w:rPr>
      </w:pPr>
      <w:r w:rsidRPr="007E15C1">
        <w:rPr>
          <w:spacing w:val="-4"/>
          <w:lang w:val="sq-AL"/>
        </w:rPr>
        <w:t xml:space="preserve">15. Paaftësimi i përhershëm/çaktivizimi i armës së zjarrit bëhet sipas njërës prej procedurave teknike të mëposhtme: </w:t>
      </w:r>
    </w:p>
    <w:p w:rsidR="00481F38" w:rsidRPr="007E15C1" w:rsidRDefault="00481F38" w:rsidP="00481F38">
      <w:pPr>
        <w:pStyle w:val="Paragrafi"/>
        <w:rPr>
          <w:spacing w:val="-4"/>
          <w:lang w:val="sq-AL"/>
        </w:rPr>
      </w:pPr>
      <w:r w:rsidRPr="007E15C1">
        <w:rPr>
          <w:spacing w:val="-4"/>
          <w:lang w:val="sq-AL"/>
        </w:rPr>
        <w:t>a) Foleja e fishekut të ketë tri vrima, të vendosura në kënd 120 gradë, me diametër të barabartë me kalibrin e tytës së armës së zjarrit, ose foleja e fishekut të jetë e mbyllur me sferë metalike dhe me saldim;</w:t>
      </w:r>
    </w:p>
    <w:p w:rsidR="00481F38" w:rsidRPr="007E15C1" w:rsidRDefault="00481F38" w:rsidP="00481F38">
      <w:pPr>
        <w:pStyle w:val="Paragrafi"/>
        <w:rPr>
          <w:spacing w:val="-4"/>
          <w:lang w:val="sq-AL"/>
        </w:rPr>
      </w:pPr>
      <w:r w:rsidRPr="007E15C1">
        <w:rPr>
          <w:spacing w:val="-4"/>
          <w:lang w:val="sq-AL"/>
        </w:rPr>
        <w:t>b) Tyta e armës së zjarrit të jetë e mbyllur (me metal të shkrirë) nëpër tërë gjatësinë e tytës;</w:t>
      </w:r>
    </w:p>
    <w:p w:rsidR="00481F38" w:rsidRPr="007E15C1" w:rsidRDefault="00481F38" w:rsidP="00481F38">
      <w:pPr>
        <w:pStyle w:val="Paragrafi"/>
        <w:rPr>
          <w:spacing w:val="-4"/>
          <w:lang w:val="sq-AL"/>
        </w:rPr>
      </w:pPr>
      <w:r w:rsidRPr="007E15C1">
        <w:rPr>
          <w:spacing w:val="-4"/>
          <w:lang w:val="sq-AL"/>
        </w:rPr>
        <w:t xml:space="preserve">c) Tyta e armës të jetë e prerë për së gjati, nëpër tërë gjatësinë e saj, me prerje të gjerë, së paku 5 (pesë) milimetra, e cila fillon nga foleja e fishekut; </w:t>
      </w:r>
    </w:p>
    <w:p w:rsidR="00481F38" w:rsidRPr="007E15C1" w:rsidRDefault="00481F38" w:rsidP="00481F38">
      <w:pPr>
        <w:pStyle w:val="Paragrafi"/>
        <w:rPr>
          <w:spacing w:val="-4"/>
          <w:lang w:val="sq-AL"/>
        </w:rPr>
      </w:pPr>
      <w:r w:rsidRPr="007E15C1">
        <w:rPr>
          <w:spacing w:val="-4"/>
          <w:lang w:val="sq-AL"/>
        </w:rPr>
        <w:t xml:space="preserve">ç) Për armët me mulli (revolver) paaftësimi i tytës bëhet njëlloj si armët e shkronjës “a”, “b”, dhe “c”, ndërsa mulliri mbyllet me saldim. </w:t>
      </w:r>
    </w:p>
    <w:p w:rsidR="00481F38" w:rsidRPr="007E15C1" w:rsidRDefault="00481F38" w:rsidP="00481F38">
      <w:pPr>
        <w:pStyle w:val="Paragrafi"/>
        <w:rPr>
          <w:spacing w:val="-4"/>
          <w:lang w:val="sq-AL"/>
        </w:rPr>
      </w:pPr>
      <w:r w:rsidRPr="007E15C1">
        <w:rPr>
          <w:spacing w:val="-4"/>
          <w:lang w:val="sq-AL"/>
        </w:rPr>
        <w:t>16. Ngarkohet Ministria e Punëve të Brendshme për zbatimin e këtij vendimi.</w:t>
      </w:r>
    </w:p>
    <w:p w:rsidR="00481F38" w:rsidRPr="007E15C1" w:rsidRDefault="00481F38" w:rsidP="00481F38">
      <w:pPr>
        <w:pStyle w:val="Paragrafi"/>
        <w:rPr>
          <w:spacing w:val="-4"/>
          <w:lang w:val="sq-AL"/>
        </w:rPr>
      </w:pPr>
      <w:r w:rsidRPr="007E15C1">
        <w:rPr>
          <w:spacing w:val="-4"/>
          <w:lang w:val="sq-AL"/>
        </w:rPr>
        <w:t>Ky vendim hyn në fuqi pas botimit në Fletoren Zyrtare.</w:t>
      </w:r>
    </w:p>
    <w:p w:rsidR="00481F38" w:rsidRPr="005A35C2" w:rsidRDefault="00481F38" w:rsidP="00481F38">
      <w:pPr>
        <w:pStyle w:val="Autoriteti"/>
        <w:rPr>
          <w:lang w:val="sq-AL"/>
        </w:rPr>
      </w:pPr>
      <w:r w:rsidRPr="005A35C2">
        <w:rPr>
          <w:lang w:val="sq-AL"/>
        </w:rPr>
        <w:t>KRYEMINISTRI</w:t>
      </w:r>
    </w:p>
    <w:p w:rsidR="00481F38" w:rsidRPr="005A35C2" w:rsidRDefault="00481F38" w:rsidP="00481F38">
      <w:pPr>
        <w:pStyle w:val="AutoritetiEmer"/>
        <w:rPr>
          <w:lang w:val="sq-AL"/>
        </w:rPr>
      </w:pPr>
      <w:r w:rsidRPr="005A35C2">
        <w:rPr>
          <w:lang w:val="sq-AL"/>
        </w:rPr>
        <w:t>Edi Rama</w:t>
      </w:r>
    </w:p>
    <w:p w:rsidR="00481F38" w:rsidRPr="005A35C2" w:rsidRDefault="00481F38" w:rsidP="00481F38">
      <w:pPr>
        <w:pStyle w:val="Akti"/>
        <w:rPr>
          <w:lang w:val="sq-AL"/>
        </w:rPr>
      </w:pPr>
    </w:p>
    <w:p w:rsidR="00425E17" w:rsidRDefault="00C64C91"/>
    <w:sectPr w:rsidR="0042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F38"/>
    <w:rsid w:val="00481F38"/>
    <w:rsid w:val="007A256A"/>
    <w:rsid w:val="00C64C91"/>
    <w:rsid w:val="00C9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1F3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81F3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1F3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81F3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1F3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481F3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481F3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81F3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81F3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81F3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81F3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81F3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81F3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81F3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1F3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81F3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1F3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81F3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1F3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481F3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481F3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81F3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81F3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81F3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81F3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81F3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81F3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81F3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Vilma Belishta</cp:lastModifiedBy>
  <cp:revision>2</cp:revision>
  <dcterms:created xsi:type="dcterms:W3CDTF">2021-05-31T09:22:00Z</dcterms:created>
  <dcterms:modified xsi:type="dcterms:W3CDTF">2021-05-31T09:22:00Z</dcterms:modified>
</cp:coreProperties>
</file>