
<file path=[Content_Types].xml><?xml version="1.0" encoding="utf-8"?>
<Types xmlns="http://schemas.openxmlformats.org/package/2006/content-types">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E2418" w:rsidRPr="00CE2418" w:rsidRDefault="00CE2418" w:rsidP="00CE2418">
      <w:pPr>
        <w:keepNext/>
        <w:widowControl w:val="0"/>
        <w:spacing w:after="0" w:line="240" w:lineRule="auto"/>
        <w:jc w:val="center"/>
        <w:outlineLvl w:val="0"/>
        <w:rPr>
          <w:rFonts w:ascii="Garamond" w:eastAsia="MS Mincho" w:hAnsi="Garamond" w:cs="CG Times"/>
          <w:b/>
          <w:bCs/>
          <w:caps/>
          <w:color w:val="000000"/>
          <w:sz w:val="24"/>
          <w:lang w:val="sq-AL"/>
        </w:rPr>
      </w:pPr>
      <w:r w:rsidRPr="00CE2418">
        <w:rPr>
          <w:rFonts w:ascii="Garamond" w:eastAsia="MS Mincho" w:hAnsi="Garamond" w:cs="CG Times"/>
          <w:b/>
          <w:bCs/>
          <w:caps/>
          <w:color w:val="000000"/>
          <w:sz w:val="24"/>
          <w:lang w:val="sq-AL"/>
        </w:rPr>
        <w:t>VENDIM</w:t>
      </w:r>
    </w:p>
    <w:p w:rsidR="00CE2418" w:rsidRPr="00CE2418" w:rsidRDefault="00CE2418" w:rsidP="00CE2418">
      <w:pPr>
        <w:keepNext/>
        <w:widowControl w:val="0"/>
        <w:spacing w:after="0" w:line="240" w:lineRule="auto"/>
        <w:jc w:val="center"/>
        <w:outlineLvl w:val="0"/>
        <w:rPr>
          <w:rFonts w:ascii="Garamond" w:eastAsia="MS Mincho" w:hAnsi="Garamond" w:cs="CG Times"/>
          <w:b/>
          <w:bCs/>
          <w:sz w:val="24"/>
          <w:lang w:val="sq-AL"/>
        </w:rPr>
      </w:pPr>
      <w:bookmarkStart w:id="0" w:name="_GoBack"/>
      <w:r w:rsidRPr="00CE2418">
        <w:rPr>
          <w:rFonts w:ascii="Garamond" w:eastAsia="MS Mincho" w:hAnsi="Garamond" w:cs="CG Times"/>
          <w:b/>
          <w:bCs/>
          <w:sz w:val="24"/>
          <w:lang w:val="sq-AL"/>
        </w:rPr>
        <w:t>Nr. 97, datë 4.2.2015</w:t>
      </w:r>
    </w:p>
    <w:bookmarkEnd w:id="0"/>
    <w:p w:rsidR="00CE2418" w:rsidRPr="00CE2418" w:rsidRDefault="00CE2418" w:rsidP="00CE2418">
      <w:pPr>
        <w:widowControl w:val="0"/>
        <w:spacing w:after="0" w:line="240" w:lineRule="auto"/>
        <w:ind w:firstLine="284"/>
        <w:jc w:val="both"/>
        <w:rPr>
          <w:rFonts w:ascii="Garamond" w:eastAsia="MS Mincho" w:hAnsi="Garamond" w:cs="CG Times"/>
          <w:sz w:val="14"/>
          <w:szCs w:val="24"/>
          <w:lang w:val="sq-AL"/>
        </w:rPr>
      </w:pPr>
    </w:p>
    <w:p w:rsidR="00CE2418" w:rsidRPr="00CE2418" w:rsidRDefault="00CE2418" w:rsidP="00CE2418">
      <w:pPr>
        <w:keepNext/>
        <w:widowControl w:val="0"/>
        <w:spacing w:after="0" w:line="240" w:lineRule="auto"/>
        <w:jc w:val="center"/>
        <w:outlineLvl w:val="1"/>
        <w:rPr>
          <w:rFonts w:ascii="Garamond" w:eastAsia="MS Mincho" w:hAnsi="Garamond" w:cs="CG Times"/>
          <w:b/>
          <w:bCs/>
          <w:caps/>
          <w:sz w:val="24"/>
          <w:lang w:val="sq-AL"/>
        </w:rPr>
      </w:pPr>
      <w:r w:rsidRPr="00CE2418">
        <w:rPr>
          <w:rFonts w:ascii="Garamond" w:eastAsia="MS Mincho" w:hAnsi="Garamond" w:cs="CG Times"/>
          <w:b/>
          <w:bCs/>
          <w:caps/>
          <w:sz w:val="24"/>
          <w:lang w:val="sq-AL"/>
        </w:rPr>
        <w:t>PËR NJË NDRYSHIM NË VENDIMIN NR. 1086, DATË 28.10.2009, TË KËSHILLIT TË MINISTRAVE, “PËR MIRATIMIN E LISTËS PËRFUNDIMTARE TË PRONAVE TË PALUAJTSHME PUBLIKE, SHTETËRORE, QË TRANSFEROHEN NË PRONËSI OSE NË PËRDORIM TË BASHKISË LIBRAZHD, TË QARKUT TË ELBASANIT”</w:t>
      </w:r>
    </w:p>
    <w:p w:rsidR="00CE2418" w:rsidRPr="00CE2418" w:rsidRDefault="00CE2418" w:rsidP="00CE2418">
      <w:pPr>
        <w:widowControl w:val="0"/>
        <w:spacing w:after="0" w:line="240" w:lineRule="auto"/>
        <w:ind w:firstLine="284"/>
        <w:jc w:val="both"/>
        <w:rPr>
          <w:rFonts w:ascii="Garamond" w:eastAsia="MS Mincho" w:hAnsi="Garamond" w:cs="CG Times"/>
          <w:sz w:val="14"/>
          <w:szCs w:val="24"/>
          <w:lang w:val="sq-AL"/>
        </w:rPr>
      </w:pPr>
    </w:p>
    <w:p w:rsidR="00CE2418" w:rsidRPr="00CE2418" w:rsidRDefault="00CE2418" w:rsidP="00CE2418">
      <w:pPr>
        <w:widowControl w:val="0"/>
        <w:spacing w:after="0" w:line="240" w:lineRule="auto"/>
        <w:ind w:firstLine="284"/>
        <w:jc w:val="both"/>
        <w:rPr>
          <w:rFonts w:ascii="Garamond" w:eastAsia="MS Mincho" w:hAnsi="Garamond" w:cs="CG Times"/>
          <w:sz w:val="24"/>
          <w:lang w:val="sq-AL"/>
        </w:rPr>
      </w:pPr>
      <w:r w:rsidRPr="00CE2418">
        <w:rPr>
          <w:rFonts w:ascii="Garamond" w:eastAsia="MS Mincho" w:hAnsi="Garamond" w:cs="CG Times"/>
          <w:sz w:val="24"/>
          <w:lang w:val="sq-AL"/>
        </w:rPr>
        <w:t xml:space="preserve">Në mbështetje të nenit 100 të Kushtetutës dhe të neneve 3, shkronja “k”, 5, 8 e 17, të ligjit nr. 8744, datë 22.2.2001, “Për transferimin e pronave të paluajtshme publike të shtetit në njësitë e qeverisjes vendore”, të ndryshuar, me propozimin e ministrit të Punëve të Brendshme, Këshilli i Ministrave </w:t>
      </w:r>
    </w:p>
    <w:p w:rsidR="00CE2418" w:rsidRPr="00CE2418" w:rsidRDefault="00CE2418" w:rsidP="00CE2418">
      <w:pPr>
        <w:widowControl w:val="0"/>
        <w:spacing w:after="0" w:line="240" w:lineRule="auto"/>
        <w:jc w:val="center"/>
        <w:rPr>
          <w:rFonts w:ascii="Garamond" w:eastAsia="MS Mincho" w:hAnsi="Garamond" w:cs="CG Times"/>
          <w:caps/>
          <w:sz w:val="14"/>
          <w:szCs w:val="24"/>
          <w:lang w:val="sq-AL"/>
        </w:rPr>
      </w:pPr>
    </w:p>
    <w:p w:rsidR="00CE2418" w:rsidRPr="00CE2418" w:rsidRDefault="00CE2418" w:rsidP="00CE2418">
      <w:pPr>
        <w:widowControl w:val="0"/>
        <w:spacing w:after="0" w:line="240" w:lineRule="auto"/>
        <w:jc w:val="center"/>
        <w:rPr>
          <w:rFonts w:ascii="Garamond" w:eastAsia="MS Mincho" w:hAnsi="Garamond" w:cs="CG Times"/>
          <w:caps/>
          <w:sz w:val="24"/>
          <w:szCs w:val="24"/>
          <w:lang w:val="sq-AL"/>
        </w:rPr>
      </w:pPr>
      <w:r w:rsidRPr="00CE2418">
        <w:rPr>
          <w:rFonts w:ascii="Garamond" w:eastAsia="MS Mincho" w:hAnsi="Garamond" w:cs="CG Times"/>
          <w:caps/>
          <w:sz w:val="24"/>
          <w:szCs w:val="24"/>
          <w:lang w:val="sq-AL"/>
        </w:rPr>
        <w:t xml:space="preserve">VENDOSI: </w:t>
      </w:r>
    </w:p>
    <w:p w:rsidR="00CE2418" w:rsidRPr="00CE2418" w:rsidRDefault="00CE2418" w:rsidP="00CE2418">
      <w:pPr>
        <w:widowControl w:val="0"/>
        <w:spacing w:after="0" w:line="240" w:lineRule="auto"/>
        <w:ind w:firstLine="284"/>
        <w:jc w:val="both"/>
        <w:rPr>
          <w:rFonts w:ascii="Garamond" w:eastAsia="MS Mincho" w:hAnsi="Garamond" w:cs="CG Times"/>
          <w:sz w:val="14"/>
          <w:szCs w:val="24"/>
          <w:lang w:val="sq-AL"/>
        </w:rPr>
      </w:pPr>
    </w:p>
    <w:p w:rsidR="00CE2418" w:rsidRPr="00CE2418" w:rsidRDefault="00CE2418" w:rsidP="00CE2418">
      <w:pPr>
        <w:widowControl w:val="0"/>
        <w:spacing w:after="0" w:line="240" w:lineRule="auto"/>
        <w:ind w:firstLine="284"/>
        <w:jc w:val="both"/>
        <w:rPr>
          <w:rFonts w:ascii="Garamond" w:eastAsia="MS Mincho" w:hAnsi="Garamond" w:cs="CG Times"/>
          <w:sz w:val="24"/>
          <w:lang w:val="sq-AL"/>
        </w:rPr>
      </w:pPr>
      <w:r w:rsidRPr="00CE2418">
        <w:rPr>
          <w:rFonts w:ascii="Garamond" w:eastAsia="MS Mincho" w:hAnsi="Garamond" w:cs="CG Times"/>
          <w:sz w:val="24"/>
          <w:lang w:val="sq-AL"/>
        </w:rPr>
        <w:t>1. Në listën e inventarit të pronave të paluajtshme publike shtetërore, brenda juridiksionit territorial dhe administrativ të Bashkisë Librazhd, të qarkut Elbasan, bashkëlidhur vendimit nr. 1086, datë 28.10.2009, të Këshillit të Ministrave, shtohen pronat me nr. 426 dhe 427 (katërqind e njëzet e gjashtë dhe katërqind e njëzet e shtatë), gjithsej 2 (dy) prona.</w:t>
      </w:r>
    </w:p>
    <w:p w:rsidR="00CE2418" w:rsidRPr="00CE2418" w:rsidRDefault="00CE2418" w:rsidP="00CE2418">
      <w:pPr>
        <w:widowControl w:val="0"/>
        <w:spacing w:after="0" w:line="240" w:lineRule="auto"/>
        <w:ind w:firstLine="284"/>
        <w:jc w:val="both"/>
        <w:rPr>
          <w:rFonts w:ascii="Garamond" w:eastAsia="MS Mincho" w:hAnsi="Garamond" w:cs="CG Times"/>
          <w:sz w:val="24"/>
          <w:lang w:val="sq-AL"/>
        </w:rPr>
      </w:pPr>
      <w:r w:rsidRPr="00CE2418">
        <w:rPr>
          <w:rFonts w:ascii="Garamond" w:eastAsia="MS Mincho" w:hAnsi="Garamond" w:cs="CG Times"/>
          <w:sz w:val="24"/>
          <w:lang w:val="sq-AL"/>
        </w:rPr>
        <w:t>2. Kalimin në pronësi të Bashkisë Librazhd të pronave me nr. 426 dhe 427, të llojit “truall”, sipas formularit dhe planimetrisë që i bashkëlidhen këtij vendimi, për t’u përdorur për ndërtimin e banesave me kosto të ulët në Bashkinë Librazhd.</w:t>
      </w:r>
    </w:p>
    <w:p w:rsidR="00CE2418" w:rsidRPr="00CE2418" w:rsidRDefault="00CE2418" w:rsidP="00CE2418">
      <w:pPr>
        <w:widowControl w:val="0"/>
        <w:spacing w:after="0" w:line="240" w:lineRule="auto"/>
        <w:ind w:firstLine="284"/>
        <w:jc w:val="both"/>
        <w:rPr>
          <w:rFonts w:ascii="Garamond" w:eastAsia="MS Mincho" w:hAnsi="Garamond" w:cs="CG Times"/>
          <w:sz w:val="24"/>
          <w:lang w:val="sq-AL"/>
        </w:rPr>
      </w:pPr>
      <w:r w:rsidRPr="00CE2418">
        <w:rPr>
          <w:rFonts w:ascii="Garamond" w:eastAsia="MS Mincho" w:hAnsi="Garamond" w:cs="CG Times"/>
          <w:sz w:val="24"/>
          <w:lang w:val="sq-AL"/>
        </w:rPr>
        <w:t>3. Bashkisë Librazhd i ndalohet ta ndryshojë destinacionin e përcaktuar në pikën 2, të këtij vendimi.</w:t>
      </w:r>
    </w:p>
    <w:p w:rsidR="00CE2418" w:rsidRPr="00CE2418" w:rsidRDefault="00CE2418" w:rsidP="00CE2418">
      <w:pPr>
        <w:widowControl w:val="0"/>
        <w:spacing w:after="0" w:line="240" w:lineRule="auto"/>
        <w:ind w:firstLine="284"/>
        <w:jc w:val="both"/>
        <w:rPr>
          <w:rFonts w:ascii="Garamond" w:eastAsia="MS Mincho" w:hAnsi="Garamond" w:cs="CG Times"/>
          <w:sz w:val="24"/>
          <w:lang w:val="sq-AL"/>
        </w:rPr>
      </w:pPr>
      <w:r w:rsidRPr="00CE2418">
        <w:rPr>
          <w:rFonts w:ascii="Garamond" w:eastAsia="MS Mincho" w:hAnsi="Garamond" w:cs="CG Times"/>
          <w:sz w:val="24"/>
          <w:lang w:val="sq-AL"/>
        </w:rPr>
        <w:t>4. Ngarkohen Ministria e Punëve të Brendshme, Ministria e Zhvillimit Urban dhe Turizmit, Bashkia Librazhd dhe Zyra Qendrore e Regjistrimit të Pasurive të Paluajtshme për zbatimin e këtij vendimi.</w:t>
      </w:r>
    </w:p>
    <w:p w:rsidR="00CE2418" w:rsidRPr="00CE2418" w:rsidRDefault="00CE2418" w:rsidP="00CE2418">
      <w:pPr>
        <w:widowControl w:val="0"/>
        <w:spacing w:after="0" w:line="240" w:lineRule="auto"/>
        <w:ind w:firstLine="284"/>
        <w:jc w:val="both"/>
        <w:rPr>
          <w:rFonts w:ascii="Garamond" w:eastAsia="MS Mincho" w:hAnsi="Garamond" w:cs="CG Times"/>
          <w:sz w:val="24"/>
          <w:lang w:val="sq-AL"/>
        </w:rPr>
      </w:pPr>
      <w:r w:rsidRPr="00CE2418">
        <w:rPr>
          <w:rFonts w:ascii="Garamond" w:eastAsia="MS Mincho" w:hAnsi="Garamond" w:cs="CG Times"/>
          <w:sz w:val="24"/>
          <w:lang w:val="sq-AL"/>
        </w:rPr>
        <w:t xml:space="preserve">Ky vendim hyn në fuqi pas botimit në Fletoren  Zyrtare. </w:t>
      </w:r>
    </w:p>
    <w:p w:rsidR="00CE2418" w:rsidRPr="00CE2418" w:rsidRDefault="00CE2418" w:rsidP="00CE2418">
      <w:pPr>
        <w:widowControl w:val="0"/>
        <w:spacing w:after="0" w:line="240" w:lineRule="auto"/>
        <w:ind w:firstLine="284"/>
        <w:jc w:val="both"/>
        <w:rPr>
          <w:rFonts w:ascii="Garamond" w:eastAsia="MS Mincho" w:hAnsi="Garamond" w:cs="CG Times"/>
          <w:sz w:val="14"/>
          <w:lang w:val="sq-AL"/>
        </w:rPr>
      </w:pPr>
    </w:p>
    <w:p w:rsidR="00CE2418" w:rsidRPr="00CE2418" w:rsidRDefault="00CE2418" w:rsidP="00CE2418">
      <w:pPr>
        <w:keepNext/>
        <w:widowControl w:val="0"/>
        <w:spacing w:after="0" w:line="240" w:lineRule="auto"/>
        <w:jc w:val="right"/>
        <w:rPr>
          <w:rFonts w:ascii="Garamond" w:eastAsia="MS Mincho" w:hAnsi="Garamond" w:cs="CG Times"/>
          <w:caps/>
          <w:sz w:val="24"/>
          <w:lang w:val="sq-AL"/>
        </w:rPr>
      </w:pPr>
      <w:r w:rsidRPr="00CE2418">
        <w:rPr>
          <w:rFonts w:ascii="Garamond" w:eastAsia="MS Mincho" w:hAnsi="Garamond" w:cs="CG Times"/>
          <w:caps/>
          <w:sz w:val="24"/>
          <w:lang w:val="sq-AL"/>
        </w:rPr>
        <w:t>KRYEMINISTRI</w:t>
      </w:r>
    </w:p>
    <w:p w:rsidR="00CE2418" w:rsidRPr="00CE2418" w:rsidRDefault="00CE2418" w:rsidP="00CE2418">
      <w:pPr>
        <w:widowControl w:val="0"/>
        <w:spacing w:after="0" w:line="240" w:lineRule="auto"/>
        <w:jc w:val="right"/>
        <w:rPr>
          <w:rFonts w:ascii="Garamond" w:eastAsia="MS Mincho" w:hAnsi="Garamond" w:cs="Times New Roman"/>
          <w:b/>
          <w:bCs/>
          <w:sz w:val="24"/>
          <w:lang w:val="sq-AL"/>
        </w:rPr>
      </w:pPr>
      <w:r w:rsidRPr="00CE2418">
        <w:rPr>
          <w:rFonts w:ascii="Garamond" w:eastAsia="MS Mincho" w:hAnsi="Garamond" w:cs="Times New Roman"/>
          <w:b/>
          <w:bCs/>
          <w:sz w:val="24"/>
          <w:lang w:val="sq-AL"/>
        </w:rPr>
        <w:t>Edi Rama</w:t>
      </w:r>
    </w:p>
    <w:p w:rsidR="00CE2418" w:rsidRPr="00CE2418" w:rsidRDefault="00CE2418" w:rsidP="00CE2418">
      <w:pPr>
        <w:widowControl w:val="0"/>
        <w:spacing w:after="0" w:line="240" w:lineRule="auto"/>
        <w:ind w:firstLine="284"/>
        <w:jc w:val="both"/>
        <w:rPr>
          <w:rFonts w:ascii="Garamond" w:eastAsia="MS Mincho" w:hAnsi="Garamond" w:cs="CG Times"/>
          <w:sz w:val="24"/>
          <w:lang w:val="sq-AL"/>
        </w:rPr>
      </w:pPr>
    </w:p>
    <w:p w:rsidR="00CE2418" w:rsidRPr="00CE2418" w:rsidRDefault="00CE2418" w:rsidP="00CE2418">
      <w:pPr>
        <w:widowControl w:val="0"/>
        <w:spacing w:after="0" w:line="240" w:lineRule="auto"/>
        <w:ind w:firstLine="284"/>
        <w:jc w:val="both"/>
        <w:rPr>
          <w:rFonts w:ascii="Garamond" w:eastAsia="MS Mincho" w:hAnsi="Garamond" w:cs="CG Times"/>
          <w:sz w:val="24"/>
          <w:lang w:val="sq-AL"/>
        </w:rPr>
      </w:pPr>
    </w:p>
    <w:p w:rsidR="00CE2418" w:rsidRPr="00CE2418" w:rsidRDefault="00CE2418" w:rsidP="00CE2418">
      <w:pPr>
        <w:widowControl w:val="0"/>
        <w:spacing w:after="0" w:line="240" w:lineRule="auto"/>
        <w:ind w:firstLine="284"/>
        <w:jc w:val="both"/>
        <w:rPr>
          <w:rFonts w:ascii="Garamond" w:eastAsia="MS Mincho" w:hAnsi="Garamond" w:cs="CG Times"/>
          <w:sz w:val="24"/>
          <w:lang w:val="sq-AL"/>
        </w:rPr>
      </w:pPr>
    </w:p>
    <w:p w:rsidR="00CE2418" w:rsidRPr="00CE2418" w:rsidRDefault="00CE2418" w:rsidP="00CE2418">
      <w:pPr>
        <w:widowControl w:val="0"/>
        <w:spacing w:after="0" w:line="240" w:lineRule="auto"/>
        <w:jc w:val="both"/>
        <w:rPr>
          <w:rFonts w:ascii="Garamond" w:eastAsia="MS Mincho" w:hAnsi="Garamond" w:cs="CG Times"/>
          <w:sz w:val="24"/>
          <w:lang w:val="sq-AL"/>
        </w:rPr>
        <w:sectPr w:rsidR="00CE2418" w:rsidRPr="00CE2418" w:rsidSect="00CE2418">
          <w:headerReference w:type="even" r:id="rId7"/>
          <w:footerReference w:type="even" r:id="rId8"/>
          <w:footerReference w:type="default" r:id="rId9"/>
          <w:headerReference w:type="first" r:id="rId10"/>
          <w:footerReference w:type="first" r:id="rId11"/>
          <w:pgSz w:w="11907" w:h="16840" w:code="9"/>
          <w:pgMar w:top="720" w:right="1134" w:bottom="720" w:left="1134" w:header="851" w:footer="851" w:gutter="0"/>
          <w:pgNumType w:start="713"/>
          <w:cols w:space="454"/>
          <w:docGrid w:linePitch="360"/>
        </w:sectPr>
      </w:pPr>
    </w:p>
    <w:p w:rsidR="00CE2418" w:rsidRPr="00CE2418" w:rsidRDefault="00CE2418" w:rsidP="00CE2418">
      <w:pPr>
        <w:widowControl w:val="0"/>
        <w:spacing w:after="0" w:line="240" w:lineRule="auto"/>
        <w:ind w:firstLine="284"/>
        <w:jc w:val="both"/>
        <w:rPr>
          <w:rFonts w:ascii="Garamond" w:eastAsia="MS Mincho" w:hAnsi="Garamond" w:cs="CG Times"/>
          <w:sz w:val="24"/>
          <w:lang w:val="sq-AL"/>
        </w:rPr>
      </w:pPr>
      <w:r w:rsidRPr="00CE2418">
        <w:rPr>
          <w:rFonts w:ascii="Garamond" w:eastAsia="MS Mincho" w:hAnsi="Garamond" w:cs="CG Times"/>
          <w:noProof/>
          <w:sz w:val="24"/>
        </w:rPr>
        <w:lastRenderedPageBreak/>
        <w:drawing>
          <wp:inline distT="0" distB="0" distL="0" distR="0" wp14:anchorId="702132D6" wp14:editId="44A83F9E">
            <wp:extent cx="4039370" cy="5737910"/>
            <wp:effectExtent l="876300" t="0" r="856480" b="0"/>
            <wp:docPr id="1" name="Picture 0" descr="Untitled-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1.jpg"/>
                    <pic:cNvPicPr/>
                  </pic:nvPicPr>
                  <pic:blipFill>
                    <a:blip r:embed="rId12" cstate="print"/>
                    <a:srcRect l="38410" t="9826" r="7796" b="6244"/>
                    <a:stretch>
                      <a:fillRect/>
                    </a:stretch>
                  </pic:blipFill>
                  <pic:spPr>
                    <a:xfrm rot="16200000">
                      <a:off x="0" y="0"/>
                      <a:ext cx="4045125" cy="5746084"/>
                    </a:xfrm>
                    <a:prstGeom prst="rect">
                      <a:avLst/>
                    </a:prstGeom>
                  </pic:spPr>
                </pic:pic>
              </a:graphicData>
            </a:graphic>
          </wp:inline>
        </w:drawing>
      </w:r>
    </w:p>
    <w:p w:rsidR="00CE2418" w:rsidRPr="00CE2418" w:rsidRDefault="00CE2418" w:rsidP="00CE2418">
      <w:pPr>
        <w:widowControl w:val="0"/>
        <w:spacing w:after="0" w:line="240" w:lineRule="auto"/>
        <w:ind w:firstLine="284"/>
        <w:jc w:val="both"/>
        <w:rPr>
          <w:rFonts w:ascii="Garamond" w:eastAsia="MS Mincho" w:hAnsi="Garamond" w:cs="CG Times"/>
          <w:sz w:val="24"/>
          <w:lang w:val="sq-AL"/>
        </w:rPr>
      </w:pPr>
    </w:p>
    <w:p w:rsidR="00CE2418" w:rsidRPr="00CE2418" w:rsidRDefault="00CE2418" w:rsidP="00CE2418">
      <w:pPr>
        <w:widowControl w:val="0"/>
        <w:spacing w:after="0" w:line="240" w:lineRule="auto"/>
        <w:jc w:val="both"/>
        <w:rPr>
          <w:rFonts w:ascii="Garamond" w:eastAsia="MS Mincho" w:hAnsi="Garamond" w:cs="CG Times"/>
          <w:sz w:val="24"/>
          <w:lang w:val="sq-AL"/>
        </w:rPr>
      </w:pPr>
    </w:p>
    <w:p w:rsidR="00CE2418" w:rsidRPr="00CE2418" w:rsidRDefault="00CE2418" w:rsidP="00CE2418">
      <w:pPr>
        <w:widowControl w:val="0"/>
        <w:spacing w:after="0" w:line="240" w:lineRule="auto"/>
        <w:ind w:firstLine="284"/>
        <w:jc w:val="both"/>
        <w:rPr>
          <w:rFonts w:ascii="Garamond" w:eastAsia="MS Mincho" w:hAnsi="Garamond" w:cs="CG Times"/>
          <w:sz w:val="24"/>
          <w:lang w:val="sq-AL"/>
        </w:rPr>
      </w:pPr>
      <w:r w:rsidRPr="00CE2418">
        <w:rPr>
          <w:rFonts w:ascii="Garamond" w:eastAsia="MS Mincho" w:hAnsi="Garamond" w:cs="CG Times"/>
          <w:noProof/>
          <w:sz w:val="24"/>
        </w:rPr>
        <w:lastRenderedPageBreak/>
        <w:drawing>
          <wp:inline distT="0" distB="0" distL="0" distR="0" wp14:anchorId="059D5E41" wp14:editId="01358C87">
            <wp:extent cx="5958426" cy="8136897"/>
            <wp:effectExtent l="19050" t="0" r="4224" b="0"/>
            <wp:docPr id="2" name="Picture 3" descr="Untitled-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2.jpg"/>
                    <pic:cNvPicPr/>
                  </pic:nvPicPr>
                  <pic:blipFill>
                    <a:blip r:embed="rId13" cstate="print"/>
                    <a:srcRect l="2547" t="2020" b="4009"/>
                    <a:stretch>
                      <a:fillRect/>
                    </a:stretch>
                  </pic:blipFill>
                  <pic:spPr>
                    <a:xfrm>
                      <a:off x="0" y="0"/>
                      <a:ext cx="5958426" cy="8136897"/>
                    </a:xfrm>
                    <a:prstGeom prst="rect">
                      <a:avLst/>
                    </a:prstGeom>
                  </pic:spPr>
                </pic:pic>
              </a:graphicData>
            </a:graphic>
          </wp:inline>
        </w:drawing>
      </w:r>
    </w:p>
    <w:p w:rsidR="00CE2418" w:rsidRPr="00CE2418" w:rsidRDefault="00CE2418" w:rsidP="00CE2418">
      <w:pPr>
        <w:widowControl w:val="0"/>
        <w:spacing w:after="0" w:line="240" w:lineRule="auto"/>
        <w:ind w:firstLine="284"/>
        <w:jc w:val="both"/>
        <w:rPr>
          <w:rFonts w:ascii="Garamond" w:eastAsia="MS Mincho" w:hAnsi="Garamond" w:cs="CG Times"/>
          <w:sz w:val="24"/>
          <w:lang w:val="sq-AL"/>
        </w:rPr>
      </w:pPr>
    </w:p>
    <w:p w:rsidR="00CE2418" w:rsidRPr="00CE2418" w:rsidRDefault="00CE2418" w:rsidP="00CE2418">
      <w:pPr>
        <w:widowControl w:val="0"/>
        <w:spacing w:after="0" w:line="240" w:lineRule="auto"/>
        <w:ind w:firstLine="284"/>
        <w:jc w:val="both"/>
        <w:rPr>
          <w:rFonts w:ascii="Garamond" w:eastAsia="MS Mincho" w:hAnsi="Garamond" w:cs="CG Times"/>
          <w:sz w:val="24"/>
          <w:lang w:val="sq-AL"/>
        </w:rPr>
      </w:pPr>
      <w:r w:rsidRPr="00CE2418">
        <w:rPr>
          <w:rFonts w:ascii="Garamond" w:eastAsia="MS Mincho" w:hAnsi="Garamond" w:cs="CG Times"/>
          <w:noProof/>
          <w:sz w:val="24"/>
        </w:rPr>
        <w:lastRenderedPageBreak/>
        <w:drawing>
          <wp:inline distT="0" distB="0" distL="0" distR="0" wp14:anchorId="7E5CD142" wp14:editId="49D4D65A">
            <wp:extent cx="5940619" cy="8165990"/>
            <wp:effectExtent l="19050" t="0" r="2981" b="0"/>
            <wp:docPr id="3" name="Picture 6" descr="Untitled-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3.jpg"/>
                    <pic:cNvPicPr/>
                  </pic:nvPicPr>
                  <pic:blipFill>
                    <a:blip r:embed="rId14" cstate="print"/>
                    <a:srcRect l="2937" t="1377" b="4316"/>
                    <a:stretch>
                      <a:fillRect/>
                    </a:stretch>
                  </pic:blipFill>
                  <pic:spPr>
                    <a:xfrm>
                      <a:off x="0" y="0"/>
                      <a:ext cx="5940619" cy="8165990"/>
                    </a:xfrm>
                    <a:prstGeom prst="rect">
                      <a:avLst/>
                    </a:prstGeom>
                  </pic:spPr>
                </pic:pic>
              </a:graphicData>
            </a:graphic>
          </wp:inline>
        </w:drawing>
      </w:r>
    </w:p>
    <w:p w:rsidR="00425E17" w:rsidRDefault="00CE2418"/>
    <w:sectPr w:rsidR="00425E17" w:rsidSect="00CE241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E2418" w:rsidRDefault="00CE2418" w:rsidP="00CE2418">
      <w:pPr>
        <w:spacing w:after="0" w:line="240" w:lineRule="auto"/>
      </w:pPr>
      <w:r>
        <w:separator/>
      </w:r>
    </w:p>
  </w:endnote>
  <w:endnote w:type="continuationSeparator" w:id="0">
    <w:p w:rsidR="00CE2418" w:rsidRDefault="00CE2418" w:rsidP="00CE24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711464"/>
      <w:docPartObj>
        <w:docPartGallery w:val="Page Numbers (Bottom of Page)"/>
        <w:docPartUnique/>
      </w:docPartObj>
    </w:sdtPr>
    <w:sdtEndPr>
      <w:rPr>
        <w:rFonts w:ascii="Garamond" w:hAnsi="Garamond"/>
        <w:noProof/>
        <w:sz w:val="24"/>
        <w:szCs w:val="24"/>
      </w:rPr>
    </w:sdtEndPr>
    <w:sdtContent>
      <w:p w:rsidR="0075514F" w:rsidRPr="00B4283E" w:rsidRDefault="00CE2418" w:rsidP="00BB433C">
        <w:pPr>
          <w:pStyle w:val="Footer"/>
          <w:ind w:firstLine="0"/>
          <w:rPr>
            <w:rFonts w:ascii="Garamond" w:hAnsi="Garamond"/>
            <w:sz w:val="24"/>
            <w:szCs w:val="24"/>
          </w:rPr>
        </w:pPr>
        <w:r w:rsidRPr="00B4283E">
          <w:rPr>
            <w:rFonts w:ascii="Garamond" w:hAnsi="Garamond"/>
            <w:sz w:val="24"/>
            <w:szCs w:val="24"/>
          </w:rPr>
          <w:t>Faqe|</w:t>
        </w:r>
        <w:r w:rsidRPr="00B4283E">
          <w:rPr>
            <w:rFonts w:ascii="Garamond" w:hAnsi="Garamond"/>
            <w:sz w:val="24"/>
            <w:szCs w:val="24"/>
          </w:rPr>
          <w:fldChar w:fldCharType="begin"/>
        </w:r>
        <w:r w:rsidRPr="00B4283E">
          <w:rPr>
            <w:rFonts w:ascii="Garamond" w:hAnsi="Garamond"/>
            <w:sz w:val="24"/>
            <w:szCs w:val="24"/>
          </w:rPr>
          <w:instrText xml:space="preserve"> PAGE   \* MERGEFORMAT </w:instrText>
        </w:r>
        <w:r w:rsidRPr="00B4283E">
          <w:rPr>
            <w:rFonts w:ascii="Garamond" w:hAnsi="Garamond"/>
            <w:sz w:val="24"/>
            <w:szCs w:val="24"/>
          </w:rPr>
          <w:fldChar w:fldCharType="separate"/>
        </w:r>
        <w:r>
          <w:rPr>
            <w:rFonts w:ascii="Garamond" w:hAnsi="Garamond"/>
            <w:noProof/>
            <w:sz w:val="24"/>
            <w:szCs w:val="24"/>
          </w:rPr>
          <w:t>718</w:t>
        </w:r>
        <w:r w:rsidRPr="00B4283E">
          <w:rPr>
            <w:rFonts w:ascii="Garamond" w:hAnsi="Garamond"/>
            <w:noProof/>
            <w:sz w:val="24"/>
            <w:szCs w:val="24"/>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Garamond" w:hAnsi="Garamond"/>
        <w:sz w:val="24"/>
        <w:szCs w:val="24"/>
      </w:rPr>
      <w:id w:val="14711465"/>
      <w:docPartObj>
        <w:docPartGallery w:val="Page Numbers (Bottom of Page)"/>
        <w:docPartUnique/>
      </w:docPartObj>
    </w:sdtPr>
    <w:sdtEndPr>
      <w:rPr>
        <w:noProof/>
      </w:rPr>
    </w:sdtEndPr>
    <w:sdtContent>
      <w:p w:rsidR="0075514F" w:rsidRPr="005B4361" w:rsidRDefault="00CE2418" w:rsidP="00BB433C">
        <w:pPr>
          <w:pStyle w:val="Footer"/>
          <w:ind w:firstLine="0"/>
          <w:jc w:val="right"/>
          <w:rPr>
            <w:rFonts w:ascii="Garamond" w:hAnsi="Garamond"/>
            <w:sz w:val="24"/>
            <w:szCs w:val="24"/>
          </w:rPr>
        </w:pPr>
        <w:sdt>
          <w:sdtPr>
            <w:id w:val="14711466"/>
            <w:docPartObj>
              <w:docPartGallery w:val="Page Numbers (Bottom of Page)"/>
              <w:docPartUnique/>
            </w:docPartObj>
          </w:sdtPr>
          <w:sdtEndPr>
            <w:rPr>
              <w:rFonts w:ascii="Garamond" w:hAnsi="Garamond"/>
              <w:noProof/>
              <w:sz w:val="24"/>
              <w:szCs w:val="24"/>
            </w:rPr>
          </w:sdtEndPr>
          <w:sdtContent>
            <w:r w:rsidRPr="00B4283E">
              <w:rPr>
                <w:rFonts w:ascii="Garamond" w:hAnsi="Garamond"/>
                <w:sz w:val="24"/>
                <w:szCs w:val="24"/>
              </w:rPr>
              <w:t>Faqe|</w:t>
            </w:r>
            <w:r w:rsidRPr="00B4283E">
              <w:rPr>
                <w:rFonts w:ascii="Garamond" w:hAnsi="Garamond"/>
                <w:sz w:val="24"/>
                <w:szCs w:val="24"/>
              </w:rPr>
              <w:fldChar w:fldCharType="begin"/>
            </w:r>
            <w:r w:rsidRPr="00B4283E">
              <w:rPr>
                <w:rFonts w:ascii="Garamond" w:hAnsi="Garamond"/>
                <w:sz w:val="24"/>
                <w:szCs w:val="24"/>
              </w:rPr>
              <w:instrText xml:space="preserve"> PAGE   \* MERGEFORMAT </w:instrText>
            </w:r>
            <w:r w:rsidRPr="00B4283E">
              <w:rPr>
                <w:rFonts w:ascii="Garamond" w:hAnsi="Garamond"/>
                <w:sz w:val="24"/>
                <w:szCs w:val="24"/>
              </w:rPr>
              <w:fldChar w:fldCharType="separate"/>
            </w:r>
            <w:r>
              <w:rPr>
                <w:rFonts w:ascii="Garamond" w:hAnsi="Garamond"/>
                <w:noProof/>
                <w:sz w:val="24"/>
                <w:szCs w:val="24"/>
              </w:rPr>
              <w:t>713</w:t>
            </w:r>
            <w:r w:rsidRPr="00B4283E">
              <w:rPr>
                <w:rFonts w:ascii="Garamond" w:hAnsi="Garamond"/>
                <w:noProof/>
                <w:sz w:val="24"/>
                <w:szCs w:val="24"/>
              </w:rPr>
              <w:fldChar w:fldCharType="end"/>
            </w:r>
          </w:sdtContent>
        </w:sdt>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Garamond" w:hAnsi="Garamond"/>
      </w:rPr>
      <w:id w:val="14711467"/>
      <w:docPartObj>
        <w:docPartGallery w:val="Page Numbers (Bottom of Page)"/>
        <w:docPartUnique/>
      </w:docPartObj>
    </w:sdtPr>
    <w:sdtEndPr>
      <w:rPr>
        <w:noProof/>
        <w:sz w:val="24"/>
        <w:szCs w:val="24"/>
      </w:rPr>
    </w:sdtEndPr>
    <w:sdtContent>
      <w:p w:rsidR="0075514F" w:rsidRPr="00833610" w:rsidRDefault="00CE2418">
        <w:pPr>
          <w:pStyle w:val="Footer"/>
          <w:rPr>
            <w:rFonts w:ascii="Garamond" w:hAnsi="Garamond"/>
            <w:sz w:val="24"/>
            <w:szCs w:val="24"/>
          </w:rPr>
        </w:pPr>
        <w:r w:rsidRPr="00833610">
          <w:rPr>
            <w:rFonts w:ascii="Garamond" w:hAnsi="Garamond"/>
            <w:sz w:val="24"/>
            <w:szCs w:val="24"/>
          </w:rPr>
          <w:t>Faqe|</w:t>
        </w:r>
        <w:r w:rsidRPr="00833610">
          <w:rPr>
            <w:rFonts w:ascii="Garamond" w:hAnsi="Garamond"/>
            <w:sz w:val="24"/>
            <w:szCs w:val="24"/>
          </w:rPr>
          <w:fldChar w:fldCharType="begin"/>
        </w:r>
        <w:r w:rsidRPr="00833610">
          <w:rPr>
            <w:rFonts w:ascii="Garamond" w:hAnsi="Garamond"/>
            <w:sz w:val="24"/>
            <w:szCs w:val="24"/>
          </w:rPr>
          <w:instrText xml:space="preserve"> PAGE   \* MERGEFORMAT </w:instrText>
        </w:r>
        <w:r w:rsidRPr="00833610">
          <w:rPr>
            <w:rFonts w:ascii="Garamond" w:hAnsi="Garamond"/>
            <w:sz w:val="24"/>
            <w:szCs w:val="24"/>
          </w:rPr>
          <w:fldChar w:fldCharType="separate"/>
        </w:r>
        <w:r>
          <w:rPr>
            <w:rFonts w:ascii="Garamond" w:hAnsi="Garamond"/>
            <w:noProof/>
            <w:sz w:val="24"/>
            <w:szCs w:val="24"/>
          </w:rPr>
          <w:t>1</w:t>
        </w:r>
        <w:r w:rsidRPr="00833610">
          <w:rPr>
            <w:rFonts w:ascii="Garamond" w:hAnsi="Garamond"/>
            <w:noProof/>
            <w:sz w:val="24"/>
            <w:szCs w:val="24"/>
          </w:rPr>
          <w:fldChar w:fldCharType="end"/>
        </w:r>
      </w:p>
    </w:sdtContent>
  </w:sdt>
  <w:p w:rsidR="0075514F" w:rsidRDefault="00CE241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E2418" w:rsidRDefault="00CE2418" w:rsidP="00CE2418">
      <w:pPr>
        <w:spacing w:after="0" w:line="240" w:lineRule="auto"/>
      </w:pPr>
      <w:r>
        <w:separator/>
      </w:r>
    </w:p>
  </w:footnote>
  <w:footnote w:type="continuationSeparator" w:id="0">
    <w:p w:rsidR="00CE2418" w:rsidRDefault="00CE2418" w:rsidP="00CE241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098" w:type="dxa"/>
      <w:jc w:val="center"/>
      <w:tblInd w:w="-218" w:type="dxa"/>
      <w:tblBorders>
        <w:top w:val="single" w:sz="12" w:space="0" w:color="auto"/>
        <w:bottom w:val="single" w:sz="12" w:space="0" w:color="auto"/>
      </w:tblBorders>
      <w:shd w:val="pct5" w:color="auto" w:fill="F2F2F2"/>
      <w:tblLook w:val="04A0" w:firstRow="1" w:lastRow="0" w:firstColumn="1" w:lastColumn="0" w:noHBand="0" w:noVBand="1"/>
    </w:tblPr>
    <w:tblGrid>
      <w:gridCol w:w="2811"/>
      <w:gridCol w:w="3952"/>
      <w:gridCol w:w="3335"/>
    </w:tblGrid>
    <w:tr w:rsidR="0075514F" w:rsidRPr="00EB260B" w:rsidTr="002313D3">
      <w:trPr>
        <w:trHeight w:val="936"/>
        <w:jc w:val="center"/>
      </w:trPr>
      <w:tc>
        <w:tcPr>
          <w:tcW w:w="2811" w:type="dxa"/>
          <w:shd w:val="pct5" w:color="auto" w:fill="F2F2F2"/>
          <w:vAlign w:val="center"/>
        </w:tcPr>
        <w:p w:rsidR="0075514F" w:rsidRPr="00EB260B" w:rsidRDefault="00CE2418" w:rsidP="002313D3">
          <w:pPr>
            <w:pStyle w:val="NoSpacing"/>
            <w:spacing w:before="100" w:after="100"/>
            <w:ind w:left="-320" w:firstLine="136"/>
            <w:jc w:val="center"/>
            <w:rPr>
              <w:rFonts w:ascii="Garamond" w:hAnsi="Garamond"/>
              <w:b/>
              <w:sz w:val="28"/>
              <w:szCs w:val="28"/>
            </w:rPr>
          </w:pPr>
          <w:r w:rsidRPr="00EB260B">
            <w:rPr>
              <w:rFonts w:ascii="Garamond" w:hAnsi="Garamond"/>
              <w:b/>
              <w:sz w:val="28"/>
              <w:szCs w:val="28"/>
            </w:rPr>
            <w:t>Fletorja Zyrtare</w:t>
          </w:r>
        </w:p>
      </w:tc>
      <w:tc>
        <w:tcPr>
          <w:tcW w:w="3952" w:type="dxa"/>
          <w:shd w:val="pct5" w:color="auto" w:fill="F2F2F2"/>
          <w:vAlign w:val="center"/>
        </w:tcPr>
        <w:p w:rsidR="0075514F" w:rsidRPr="00EB260B" w:rsidRDefault="00CE2418" w:rsidP="002313D3">
          <w:pPr>
            <w:pStyle w:val="NoSpacing"/>
            <w:spacing w:before="100" w:after="100"/>
            <w:jc w:val="center"/>
            <w:rPr>
              <w:rFonts w:ascii="Garamond" w:hAnsi="Garamond"/>
              <w:b/>
              <w:sz w:val="28"/>
              <w:szCs w:val="28"/>
            </w:rPr>
          </w:pPr>
          <w:r>
            <w:rPr>
              <w:noProof/>
            </w:rPr>
            <w:drawing>
              <wp:inline distT="0" distB="0" distL="0" distR="0" wp14:anchorId="127FD1A7" wp14:editId="4C9AA80B">
                <wp:extent cx="304524" cy="427512"/>
                <wp:effectExtent l="0" t="0" r="635" b="0"/>
                <wp:docPr id="4" name="Picture 4"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3335" w:type="dxa"/>
          <w:shd w:val="pct5" w:color="auto" w:fill="F2F2F2"/>
          <w:vAlign w:val="center"/>
        </w:tcPr>
        <w:p w:rsidR="0075514F" w:rsidRPr="00EB260B" w:rsidRDefault="00CE2418" w:rsidP="002313D3">
          <w:pPr>
            <w:pStyle w:val="NoSpacing"/>
            <w:spacing w:before="100" w:after="100"/>
            <w:jc w:val="center"/>
            <w:rPr>
              <w:rFonts w:ascii="Garamond" w:hAnsi="Garamond"/>
              <w:b/>
              <w:sz w:val="28"/>
              <w:szCs w:val="28"/>
            </w:rPr>
          </w:pPr>
          <w:r>
            <w:rPr>
              <w:rFonts w:ascii="Garamond" w:hAnsi="Garamond"/>
              <w:b/>
              <w:sz w:val="28"/>
              <w:szCs w:val="28"/>
            </w:rPr>
            <w:t xml:space="preserve"> Viti 2015 – Numri 16</w:t>
          </w:r>
        </w:p>
      </w:tc>
    </w:tr>
  </w:tbl>
  <w:p w:rsidR="0075514F" w:rsidRPr="00385E2C" w:rsidRDefault="00CE2418" w:rsidP="00385E2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5514F" w:rsidRDefault="00CE2418" w:rsidP="00330117">
    <w:pPr>
      <w:pStyle w:val="Header"/>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E2418"/>
    <w:rsid w:val="007A256A"/>
    <w:rsid w:val="00C94D03"/>
    <w:rsid w:val="00CE24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E2418"/>
    <w:pPr>
      <w:spacing w:after="0" w:line="240" w:lineRule="auto"/>
    </w:pPr>
  </w:style>
  <w:style w:type="paragraph" w:styleId="Header">
    <w:name w:val="header"/>
    <w:basedOn w:val="Normal"/>
    <w:link w:val="HeaderChar"/>
    <w:uiPriority w:val="99"/>
    <w:unhideWhenUsed/>
    <w:rsid w:val="00CE2418"/>
    <w:pPr>
      <w:tabs>
        <w:tab w:val="center" w:pos="4680"/>
        <w:tab w:val="right" w:pos="9360"/>
      </w:tabs>
      <w:spacing w:after="0" w:line="240" w:lineRule="auto"/>
      <w:ind w:firstLine="284"/>
      <w:jc w:val="both"/>
    </w:pPr>
    <w:rPr>
      <w:rFonts w:ascii="Calibri" w:eastAsia="Calibri" w:hAnsi="Calibri" w:cs="Times New Roman"/>
    </w:rPr>
  </w:style>
  <w:style w:type="character" w:customStyle="1" w:styleId="HeaderChar">
    <w:name w:val="Header Char"/>
    <w:basedOn w:val="DefaultParagraphFont"/>
    <w:link w:val="Header"/>
    <w:uiPriority w:val="99"/>
    <w:rsid w:val="00CE2418"/>
    <w:rPr>
      <w:rFonts w:ascii="Calibri" w:eastAsia="Calibri" w:hAnsi="Calibri" w:cs="Times New Roman"/>
    </w:rPr>
  </w:style>
  <w:style w:type="paragraph" w:styleId="Footer">
    <w:name w:val="footer"/>
    <w:basedOn w:val="Normal"/>
    <w:link w:val="FooterChar"/>
    <w:uiPriority w:val="99"/>
    <w:unhideWhenUsed/>
    <w:rsid w:val="00CE2418"/>
    <w:pPr>
      <w:tabs>
        <w:tab w:val="center" w:pos="4680"/>
        <w:tab w:val="right" w:pos="9360"/>
      </w:tabs>
      <w:spacing w:after="0" w:line="240" w:lineRule="auto"/>
      <w:ind w:firstLine="284"/>
      <w:jc w:val="both"/>
    </w:pPr>
    <w:rPr>
      <w:rFonts w:ascii="Calibri" w:eastAsia="Calibri" w:hAnsi="Calibri" w:cs="Times New Roman"/>
    </w:rPr>
  </w:style>
  <w:style w:type="character" w:customStyle="1" w:styleId="FooterChar">
    <w:name w:val="Footer Char"/>
    <w:basedOn w:val="DefaultParagraphFont"/>
    <w:link w:val="Footer"/>
    <w:uiPriority w:val="99"/>
    <w:rsid w:val="00CE2418"/>
    <w:rPr>
      <w:rFonts w:ascii="Calibri" w:eastAsia="Calibri" w:hAnsi="Calibri" w:cs="Times New Roman"/>
    </w:rPr>
  </w:style>
  <w:style w:type="paragraph" w:styleId="BalloonText">
    <w:name w:val="Balloon Text"/>
    <w:basedOn w:val="Normal"/>
    <w:link w:val="BalloonTextChar"/>
    <w:uiPriority w:val="99"/>
    <w:semiHidden/>
    <w:unhideWhenUsed/>
    <w:rsid w:val="00CE241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E241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E2418"/>
    <w:pPr>
      <w:spacing w:after="0" w:line="240" w:lineRule="auto"/>
    </w:pPr>
  </w:style>
  <w:style w:type="paragraph" w:styleId="Header">
    <w:name w:val="header"/>
    <w:basedOn w:val="Normal"/>
    <w:link w:val="HeaderChar"/>
    <w:uiPriority w:val="99"/>
    <w:unhideWhenUsed/>
    <w:rsid w:val="00CE2418"/>
    <w:pPr>
      <w:tabs>
        <w:tab w:val="center" w:pos="4680"/>
        <w:tab w:val="right" w:pos="9360"/>
      </w:tabs>
      <w:spacing w:after="0" w:line="240" w:lineRule="auto"/>
      <w:ind w:firstLine="284"/>
      <w:jc w:val="both"/>
    </w:pPr>
    <w:rPr>
      <w:rFonts w:ascii="Calibri" w:eastAsia="Calibri" w:hAnsi="Calibri" w:cs="Times New Roman"/>
    </w:rPr>
  </w:style>
  <w:style w:type="character" w:customStyle="1" w:styleId="HeaderChar">
    <w:name w:val="Header Char"/>
    <w:basedOn w:val="DefaultParagraphFont"/>
    <w:link w:val="Header"/>
    <w:uiPriority w:val="99"/>
    <w:rsid w:val="00CE2418"/>
    <w:rPr>
      <w:rFonts w:ascii="Calibri" w:eastAsia="Calibri" w:hAnsi="Calibri" w:cs="Times New Roman"/>
    </w:rPr>
  </w:style>
  <w:style w:type="paragraph" w:styleId="Footer">
    <w:name w:val="footer"/>
    <w:basedOn w:val="Normal"/>
    <w:link w:val="FooterChar"/>
    <w:uiPriority w:val="99"/>
    <w:unhideWhenUsed/>
    <w:rsid w:val="00CE2418"/>
    <w:pPr>
      <w:tabs>
        <w:tab w:val="center" w:pos="4680"/>
        <w:tab w:val="right" w:pos="9360"/>
      </w:tabs>
      <w:spacing w:after="0" w:line="240" w:lineRule="auto"/>
      <w:ind w:firstLine="284"/>
      <w:jc w:val="both"/>
    </w:pPr>
    <w:rPr>
      <w:rFonts w:ascii="Calibri" w:eastAsia="Calibri" w:hAnsi="Calibri" w:cs="Times New Roman"/>
    </w:rPr>
  </w:style>
  <w:style w:type="character" w:customStyle="1" w:styleId="FooterChar">
    <w:name w:val="Footer Char"/>
    <w:basedOn w:val="DefaultParagraphFont"/>
    <w:link w:val="Footer"/>
    <w:uiPriority w:val="99"/>
    <w:rsid w:val="00CE2418"/>
    <w:rPr>
      <w:rFonts w:ascii="Calibri" w:eastAsia="Calibri" w:hAnsi="Calibri" w:cs="Times New Roman"/>
    </w:rPr>
  </w:style>
  <w:style w:type="paragraph" w:styleId="BalloonText">
    <w:name w:val="Balloon Text"/>
    <w:basedOn w:val="Normal"/>
    <w:link w:val="BalloonTextChar"/>
    <w:uiPriority w:val="99"/>
    <w:semiHidden/>
    <w:unhideWhenUsed/>
    <w:rsid w:val="00CE241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E241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3.jpeg"/><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image" Target="media/image2.jpeg"/><Relationship Id="rId2" Type="http://schemas.microsoft.com/office/2007/relationships/stylesWithEffects" Target="stylesWithEffect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image" Target="media/image4.jpeg"/></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238</Words>
  <Characters>1362</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 Pacrami</dc:creator>
  <cp:lastModifiedBy>Vjollca Pacrami</cp:lastModifiedBy>
  <cp:revision>1</cp:revision>
  <dcterms:created xsi:type="dcterms:W3CDTF">2019-01-28T12:28:00Z</dcterms:created>
  <dcterms:modified xsi:type="dcterms:W3CDTF">2019-01-28T12:29:00Z</dcterms:modified>
</cp:coreProperties>
</file>