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C4" w:rsidRPr="00F600CE" w:rsidRDefault="00CC2BC4" w:rsidP="00CC2BC4">
      <w:pPr>
        <w:pStyle w:val="Paragrafi"/>
        <w:jc w:val="center"/>
        <w:rPr>
          <w:b/>
          <w:lang w:val="sq-AL"/>
        </w:rPr>
      </w:pPr>
      <w:r w:rsidRPr="00F600CE">
        <w:rPr>
          <w:b/>
          <w:lang w:val="sq-AL"/>
        </w:rPr>
        <w:t>VENDIM</w:t>
      </w:r>
    </w:p>
    <w:p w:rsidR="00CC2BC4" w:rsidRPr="00F600CE" w:rsidRDefault="00CC2BC4" w:rsidP="00CC2BC4">
      <w:pPr>
        <w:pStyle w:val="Paragrafi"/>
        <w:jc w:val="center"/>
        <w:rPr>
          <w:b/>
          <w:lang w:val="sq-AL"/>
        </w:rPr>
      </w:pPr>
      <w:r w:rsidRPr="00F600CE">
        <w:rPr>
          <w:b/>
          <w:lang w:val="sq-AL"/>
        </w:rPr>
        <w:t>Nr. 130,  datë 11.2.2015</w:t>
      </w:r>
    </w:p>
    <w:p w:rsidR="00CC2BC4" w:rsidRPr="00F600CE" w:rsidRDefault="00CC2BC4" w:rsidP="00CC2BC4">
      <w:pPr>
        <w:pStyle w:val="Hapesira7"/>
        <w:rPr>
          <w:lang w:val="sq-AL"/>
        </w:rPr>
      </w:pPr>
    </w:p>
    <w:p w:rsidR="00CC2BC4" w:rsidRPr="00F600CE" w:rsidRDefault="00CC2BC4" w:rsidP="00CC2BC4">
      <w:pPr>
        <w:pStyle w:val="Paragrafi"/>
        <w:jc w:val="center"/>
        <w:rPr>
          <w:rFonts w:eastAsia="Times New Roman"/>
          <w:b/>
          <w:lang w:val="sq-AL"/>
        </w:rPr>
      </w:pPr>
      <w:r w:rsidRPr="00F600CE">
        <w:rPr>
          <w:rFonts w:eastAsia="Times New Roman"/>
          <w:b/>
          <w:lang w:val="sq-AL"/>
        </w:rPr>
        <w:t>PËR SHPRONËSIMIN, PËR INTERES PUBLIK, TË PRONARËVE TË PASURIVE TË PALUAJTSHME, PRONË PRIVATE, QË PREKEN NGA NDËRTIMI I SEGMENTIT RRUGOR “TIRANË - ELBASAN”(SHTESA)</w:t>
      </w:r>
    </w:p>
    <w:p w:rsidR="00CC2BC4" w:rsidRPr="00F600CE" w:rsidRDefault="00CC2BC4" w:rsidP="00CC2BC4">
      <w:pPr>
        <w:pStyle w:val="Hapesira7"/>
        <w:rPr>
          <w:lang w:val="sq-AL"/>
        </w:rPr>
      </w:pPr>
    </w:p>
    <w:p w:rsidR="00CC2BC4" w:rsidRPr="00864C60" w:rsidRDefault="00CC2BC4" w:rsidP="00CC2BC4">
      <w:pPr>
        <w:pStyle w:val="Paragrafi"/>
        <w:rPr>
          <w:rFonts w:eastAsia="Times New Roman"/>
          <w:spacing w:val="-4"/>
          <w:lang w:val="sq-AL"/>
        </w:rPr>
      </w:pPr>
      <w:r w:rsidRPr="00864C60">
        <w:rPr>
          <w:rFonts w:eastAsia="Times New Roman"/>
          <w:spacing w:val="-4"/>
          <w:lang w:val="sq-AL"/>
        </w:rPr>
        <w:t>Në mbështetje të nenit 100 të Kushtetutës, të neneve 5, pika 1, 20 dhe 21, të ligjit nr.8561, datë 22.12.1999, “Për shpronësimet dhe marrjen në përdorim të përkohshëm të pasurisë, pronë private, për interes publik”, me propozimin e ministrit të Transportit dhe Infrastrukturës, Këshilli i Ministrave</w:t>
      </w:r>
    </w:p>
    <w:p w:rsidR="00CC2BC4" w:rsidRPr="009D25F2" w:rsidRDefault="00CC2BC4" w:rsidP="00CC2BC4">
      <w:pPr>
        <w:pStyle w:val="Hapesira7"/>
        <w:rPr>
          <w:spacing w:val="-4"/>
          <w:sz w:val="4"/>
          <w:lang w:val="sq-AL"/>
        </w:rPr>
      </w:pPr>
    </w:p>
    <w:p w:rsidR="00CC2BC4" w:rsidRPr="00864C60" w:rsidRDefault="00CC2BC4" w:rsidP="00CC2BC4">
      <w:pPr>
        <w:pStyle w:val="Paragrafi"/>
        <w:jc w:val="center"/>
        <w:rPr>
          <w:spacing w:val="-4"/>
          <w:lang w:val="sq-AL"/>
        </w:rPr>
      </w:pPr>
      <w:r w:rsidRPr="00864C60">
        <w:rPr>
          <w:spacing w:val="-4"/>
          <w:lang w:val="sq-AL"/>
        </w:rPr>
        <w:t>VENDOSI:</w:t>
      </w:r>
    </w:p>
    <w:p w:rsidR="00CC2BC4" w:rsidRPr="00864C60" w:rsidRDefault="00CC2BC4" w:rsidP="00CC2BC4">
      <w:pPr>
        <w:pStyle w:val="Hapesira7"/>
        <w:rPr>
          <w:spacing w:val="-4"/>
          <w:lang w:val="sq-AL"/>
        </w:rPr>
      </w:pP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1. Shpronësimin, për interes publik, të pronarëve të pasurive të paluajtshme, pronë private, që preken nga ndërtimi i segmentit rrugor “Tiranë-Elbasan”(shtesa).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2. Shpronësimi të bëhet në favor të Autoritetit Rrugor Shqiptar.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3. Pronarët e pasurive të paluajtshme, që shpronësohen, të kompensohen në vlerë të plotë, sipas masës  përkatëse që paraqitet në tabelën bashkëlidhur këtij vendimi, për pasuritë “tokë bujqësore”, “kultura bujqësore”, “drufrutorë”, “truall” dhe “banesë” me vlerë 45 415 312.62 (dyzet e pesë milionë e katërqind e pesëmbëdhjetë mijë e treqind e dymbëdhjetë pikë gjashtëdhjetë e dy) lekë, nga të cilat: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a) “tokë bujqësore” dhe “truall”,  me sipërfaqe 64 600 (gjashtëdhjetë e katër mijë e gjashtëqind) m</w:t>
      </w:r>
      <w:r w:rsidRPr="00864C60">
        <w:rPr>
          <w:rFonts w:eastAsia="Times New Roman"/>
          <w:spacing w:val="-4"/>
          <w:vertAlign w:val="superscript"/>
          <w:lang w:val="sq-AL"/>
        </w:rPr>
        <w:t>2</w:t>
      </w:r>
      <w:r w:rsidRPr="00864C60">
        <w:rPr>
          <w:rFonts w:eastAsia="Times New Roman"/>
          <w:spacing w:val="-4"/>
          <w:lang w:val="sq-AL"/>
        </w:rPr>
        <w:t xml:space="preserve">, me vlerë 27 271 572.42 (njëzet e shtatë milionë e dyqind e shtatëdhjetë e një mijë e pesëqind e shtatëdhjetë e dy pikë dyzet e dy) lekë;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b) “drufrutorë”, me vlerë 9 499 456 (nëntë milionë e katërqind e nëntëdhjetë e nëntë mijë e katërqind e pesëdhjetë e gjashtë) lekë;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c) “kultura bujqësore”, me vlerë 132 936.2 (njëqind e tridhjetë e dy mijë e nëntëqind e tridhjetë e gjashtë pikë dy) lekë;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ç) “banesë”, me sip. 250 m</w:t>
      </w:r>
      <w:r w:rsidRPr="00864C60">
        <w:rPr>
          <w:rFonts w:eastAsia="Times New Roman"/>
          <w:spacing w:val="-4"/>
          <w:vertAlign w:val="superscript"/>
          <w:lang w:val="sq-AL"/>
        </w:rPr>
        <w:t>2</w:t>
      </w:r>
      <w:r w:rsidRPr="00864C60">
        <w:rPr>
          <w:rFonts w:eastAsia="Times New Roman"/>
          <w:spacing w:val="-4"/>
          <w:lang w:val="sq-AL"/>
        </w:rPr>
        <w:t>, me vlerë 8 511 348 (tetë milionë e pesëqind e njëmbëdhjetë mijë e treqind e dyzet e tetë) lekë.</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4. Vlera e përgjithshme e shpronësimit për pasuritë “tokë bujqësore”, “kultura bujqësore”, “drufrutorë”, “truall” dhe “banesë”, prej 45 415 312.62 (dyzet e pesë milionë e katërqind e pesëmbëdhjetë mijë e treqind e dymbëdhjetë pikë gjashtëdhjetë e dy) lekësh të përballohet nga buxheti i miratuar për vitin 2014, zëri “Shpronësimet”, planifikuar për Autoritetin Rrugor Shqiptar.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5. Shpenzimet procedurale, në vlerën 70 000 </w:t>
      </w:r>
      <w:r w:rsidRPr="00864C60">
        <w:rPr>
          <w:rFonts w:eastAsia="Times New Roman"/>
          <w:spacing w:val="-4"/>
          <w:lang w:val="sq-AL"/>
        </w:rPr>
        <w:lastRenderedPageBreak/>
        <w:t xml:space="preserve">(shtatëdhjetë mijë) lekë, të përballohen nga Autoriteti Rrugor Shqiptar.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6. Shlyerja e pronarëve të fillojë pas çeljes së fondit, të përcaktuar në pikën 4, të këtij vendimi.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7. Pronarët e listës, që i bashkëlidhet këtij vendimi, për të cilët është bërë shënimi “Konfirmuar ZVRPP”, të shlyhen, për efekt shpronësimi, pasi të dorëzojnë dokumentacionin e plotë të pronësisë pranë Autoritetit Rrugor Shqiptar.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8. Autoriteti Rrugor Shqiptar të kryejë shlyerjen e pronarëve, për efekt shpronësimi, në bazë të pikave 4, 5, 6, dhe 7, të këtij vendimi.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9. Brenda 30 ditëve nga data e miratimit të këtij vendimi Zyra Qendrore e Regjistrimit të Pasurive të Paluajtshme dhe Zyra Vendore e Regjistrimit të Pasurive të Paluajtshme Tiranë, në bashkëpunim me Autoritetin Rrugor Shqiptar, të fillojnë procedurat për hedhjen e trupit të rrugës mbi hartat kadastrale, sipas planimetrisë së shpronësimit që do t’u vihet në dispozicion nga Autoriteti Rrugor Shqiptar dhe, me fillimin e procesit të shlyerjes, të fillojë edhe procesi i kalimit të pronësisë, për pasuritë e shpronësuara, në favor të shtetit. </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mbi hartat kadastrale si dhe kalimi i pronësisë, për pasuritë e shpronësuara.</w:t>
      </w: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Default="00CC2BC4" w:rsidP="00CC2BC4">
      <w:pPr>
        <w:pStyle w:val="Paragrafi"/>
        <w:rPr>
          <w:rFonts w:eastAsia="Times New Roman"/>
          <w:spacing w:val="-4"/>
          <w:lang w:val="sq-AL"/>
        </w:rPr>
      </w:pPr>
    </w:p>
    <w:p w:rsidR="00CC2BC4"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p>
    <w:p w:rsidR="00CC2BC4" w:rsidRPr="00864C60" w:rsidRDefault="00CC2BC4" w:rsidP="00CC2BC4">
      <w:pPr>
        <w:pStyle w:val="Paragrafi"/>
        <w:rPr>
          <w:rFonts w:eastAsia="Times New Roman"/>
          <w:spacing w:val="-4"/>
          <w:lang w:val="sq-AL"/>
        </w:rPr>
      </w:pPr>
      <w:r w:rsidRPr="00864C60">
        <w:rPr>
          <w:rFonts w:eastAsia="Times New Roman"/>
          <w:spacing w:val="-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CC2BC4" w:rsidRPr="00864C60" w:rsidRDefault="00CC2BC4" w:rsidP="00CC2BC4">
      <w:pPr>
        <w:pStyle w:val="Paragrafi"/>
        <w:rPr>
          <w:rFonts w:eastAsia="Times New Roman"/>
          <w:spacing w:val="-4"/>
          <w:lang w:val="sq-AL"/>
        </w:rPr>
      </w:pPr>
      <w:r w:rsidRPr="00864C60">
        <w:rPr>
          <w:rFonts w:eastAsia="Times New Roman"/>
          <w:spacing w:val="-4"/>
          <w:lang w:val="sq-AL"/>
        </w:rPr>
        <w:t xml:space="preserve">Ky vendim hyn në fuqi menjëherë dhe botohet në Fletoren Zyrtare.  </w:t>
      </w:r>
    </w:p>
    <w:p w:rsidR="00CC2BC4" w:rsidRPr="00864C60" w:rsidRDefault="00CC2BC4" w:rsidP="00CC2BC4">
      <w:pPr>
        <w:pStyle w:val="Paragrafi"/>
        <w:jc w:val="right"/>
        <w:rPr>
          <w:spacing w:val="-4"/>
          <w:lang w:val="sq-AL"/>
        </w:rPr>
      </w:pPr>
      <w:r w:rsidRPr="00864C60">
        <w:rPr>
          <w:spacing w:val="-4"/>
          <w:lang w:val="sq-AL"/>
        </w:rPr>
        <w:t>KRYEMINISTRI</w:t>
      </w:r>
    </w:p>
    <w:p w:rsidR="00CC2BC4" w:rsidRPr="00F600CE" w:rsidRDefault="00CC2BC4" w:rsidP="00CC2BC4">
      <w:pPr>
        <w:pStyle w:val="Paragrafi"/>
        <w:jc w:val="right"/>
        <w:rPr>
          <w:b/>
          <w:lang w:val="sq-AL"/>
        </w:rPr>
      </w:pPr>
      <w:r w:rsidRPr="00864C60">
        <w:rPr>
          <w:b/>
          <w:spacing w:val="-4"/>
          <w:lang w:val="sq-AL"/>
        </w:rPr>
        <w:t>Edi</w:t>
      </w:r>
      <w:r w:rsidRPr="00F600CE">
        <w:rPr>
          <w:b/>
          <w:lang w:val="sq-AL"/>
        </w:rPr>
        <w:t xml:space="preserve"> Rama</w:t>
      </w:r>
    </w:p>
    <w:p w:rsidR="00CC2BC4" w:rsidRPr="00F600CE" w:rsidRDefault="00CC2BC4" w:rsidP="00CC2BC4">
      <w:pPr>
        <w:pStyle w:val="Paragrafi"/>
        <w:rPr>
          <w:rFonts w:eastAsia="Times New Roman" w:cs="Calibri"/>
          <w:lang w:val="sq-AL"/>
        </w:rPr>
        <w:sectPr w:rsidR="00CC2BC4" w:rsidRPr="00F600CE" w:rsidSect="00CC2BC4">
          <w:footnotePr>
            <w:numRestart w:val="eachPage"/>
          </w:footnotePr>
          <w:pgSz w:w="11907" w:h="16840" w:code="9"/>
          <w:pgMar w:top="720" w:right="1134" w:bottom="720" w:left="1134" w:header="851" w:footer="851" w:gutter="0"/>
          <w:pgNumType w:start="1167"/>
          <w:cols w:num="2" w:space="454"/>
          <w:docGrid w:linePitch="360"/>
        </w:sectPr>
      </w:pPr>
    </w:p>
    <w:tbl>
      <w:tblPr>
        <w:tblW w:w="5047" w:type="pct"/>
        <w:tblLook w:val="04A0"/>
      </w:tblPr>
      <w:tblGrid>
        <w:gridCol w:w="507"/>
        <w:gridCol w:w="2496"/>
        <w:gridCol w:w="198"/>
        <w:gridCol w:w="864"/>
        <w:gridCol w:w="987"/>
        <w:gridCol w:w="1453"/>
        <w:gridCol w:w="1088"/>
        <w:gridCol w:w="880"/>
        <w:gridCol w:w="1356"/>
        <w:gridCol w:w="1277"/>
        <w:gridCol w:w="984"/>
        <w:gridCol w:w="927"/>
        <w:gridCol w:w="1318"/>
        <w:gridCol w:w="1428"/>
      </w:tblGrid>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rsidR="00CC2BC4" w:rsidRPr="009D25F2" w:rsidRDefault="00CC2BC4" w:rsidP="003530CF">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AUTORITETI RRUGOR SHQIPTAR</w:t>
            </w:r>
          </w:p>
        </w:tc>
        <w:tc>
          <w:tcPr>
            <w:tcW w:w="27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31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4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34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279"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527" w:type="pct"/>
            <w:gridSpan w:val="7"/>
            <w:tcBorders>
              <w:top w:val="nil"/>
              <w:left w:val="nil"/>
              <w:bottom w:val="nil"/>
              <w:right w:val="nil"/>
            </w:tcBorders>
            <w:shd w:val="clear" w:color="auto" w:fill="auto"/>
            <w:noWrap/>
            <w:vAlign w:val="bottom"/>
            <w:hideMark/>
          </w:tcPr>
          <w:p w:rsidR="00CC2BC4" w:rsidRPr="009D25F2" w:rsidRDefault="00CC2BC4" w:rsidP="003530CF">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DREJTORIA E ZHVILLIMIT TË PROJEKTEVE TË HUAJA TË BRENDSHME DHE SHPRONËSIMEVE</w:t>
            </w:r>
          </w:p>
        </w:tc>
        <w:tc>
          <w:tcPr>
            <w:tcW w:w="430"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rsidR="00CC2BC4" w:rsidRPr="009D25F2" w:rsidRDefault="00CC2BC4" w:rsidP="003530CF">
            <w:pPr>
              <w:spacing w:after="0" w:line="240" w:lineRule="auto"/>
              <w:ind w:firstLine="0"/>
              <w:jc w:val="left"/>
              <w:rPr>
                <w:rFonts w:ascii="Times New Roman" w:eastAsia="Times New Roman" w:hAnsi="Times New Roman"/>
                <w:bCs/>
                <w:sz w:val="14"/>
                <w:szCs w:val="14"/>
                <w:lang w:val="sq-AL"/>
              </w:rPr>
            </w:pPr>
            <w:r w:rsidRPr="009D25F2">
              <w:rPr>
                <w:rFonts w:ascii="Times New Roman" w:eastAsia="Times New Roman" w:hAnsi="Times New Roman"/>
                <w:bCs/>
                <w:sz w:val="14"/>
                <w:szCs w:val="14"/>
                <w:lang w:val="sq-AL"/>
              </w:rPr>
              <w:t>SEKTORI TOPOLOGJIK</w:t>
            </w:r>
          </w:p>
        </w:tc>
        <w:tc>
          <w:tcPr>
            <w:tcW w:w="27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31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4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34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tc>
        <w:tc>
          <w:tcPr>
            <w:tcW w:w="279"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855" w:type="pct"/>
            <w:gridSpan w:val="2"/>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c>
          <w:tcPr>
            <w:tcW w:w="27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4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79"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c>
          <w:tcPr>
            <w:tcW w:w="4839" w:type="pct"/>
            <w:gridSpan w:val="13"/>
            <w:vMerge w:val="restart"/>
            <w:tcBorders>
              <w:top w:val="nil"/>
              <w:left w:val="nil"/>
              <w:right w:val="nil"/>
            </w:tcBorders>
            <w:shd w:val="clear" w:color="auto" w:fill="auto"/>
            <w:noWrap/>
            <w:vAlign w:val="bottom"/>
            <w:hideMark/>
          </w:tcPr>
          <w:p w:rsidR="00CC2BC4" w:rsidRPr="000F7260" w:rsidRDefault="00CC2BC4" w:rsidP="003530CF">
            <w:pPr>
              <w:spacing w:after="0" w:line="240" w:lineRule="auto"/>
              <w:ind w:firstLine="0"/>
              <w:jc w:val="center"/>
              <w:rPr>
                <w:rFonts w:ascii="Times New Roman" w:eastAsia="Times New Roman" w:hAnsi="Times New Roman"/>
                <w:sz w:val="14"/>
                <w:szCs w:val="14"/>
                <w:lang w:val="sq-AL"/>
              </w:rPr>
            </w:pPr>
            <w:r w:rsidRPr="000F7260">
              <w:rPr>
                <w:rFonts w:ascii="Times New Roman" w:eastAsia="Times New Roman" w:hAnsi="Times New Roman"/>
                <w:bCs/>
                <w:sz w:val="14"/>
                <w:szCs w:val="14"/>
                <w:lang w:val="sq-AL"/>
              </w:rPr>
              <w:t>LISTA E PRONARËVE QË SHPRONËSOHEN PËR EFEKT TË NDËRTIMIT TË SEGMENTIT RRUGOR TIRANË - ELBASAN (SHTESAT)</w:t>
            </w:r>
          </w:p>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0F7260">
              <w:rPr>
                <w:rFonts w:ascii="Times New Roman" w:eastAsia="Times New Roman" w:hAnsi="Times New Roman"/>
                <w:bCs/>
                <w:sz w:val="14"/>
                <w:szCs w:val="14"/>
                <w:lang w:val="sq-AL"/>
              </w:rPr>
              <w:t>(NDRYSHIMET E PROJEKTIT)</w:t>
            </w: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p>
        </w:tc>
        <w:tc>
          <w:tcPr>
            <w:tcW w:w="4839" w:type="pct"/>
            <w:gridSpan w:val="13"/>
            <w:vMerge/>
            <w:tcBorders>
              <w:left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139"/>
        </w:trPr>
        <w:tc>
          <w:tcPr>
            <w:tcW w:w="161"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p>
        </w:tc>
        <w:tc>
          <w:tcPr>
            <w:tcW w:w="4839" w:type="pct"/>
            <w:gridSpan w:val="13"/>
            <w:vMerge/>
            <w:tcBorders>
              <w:left w:val="nil"/>
              <w:bottom w:val="nil"/>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254"/>
        </w:trPr>
        <w:tc>
          <w:tcPr>
            <w:tcW w:w="161"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c>
          <w:tcPr>
            <w:tcW w:w="792"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c>
          <w:tcPr>
            <w:tcW w:w="337" w:type="pct"/>
            <w:gridSpan w:val="2"/>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3"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61"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45"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79"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30"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05"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312"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294"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18"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p>
        </w:tc>
        <w:tc>
          <w:tcPr>
            <w:tcW w:w="453"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p>
        </w:tc>
      </w:tr>
      <w:tr w:rsidR="00CC2BC4" w:rsidRPr="00F600CE" w:rsidTr="003530CF">
        <w:trPr>
          <w:trHeight w:val="483"/>
        </w:trPr>
        <w:tc>
          <w:tcPr>
            <w:tcW w:w="161" w:type="pct"/>
            <w:tcBorders>
              <w:top w:val="single" w:sz="4" w:space="0" w:color="auto"/>
              <w:left w:val="single" w:sz="4" w:space="0" w:color="auto"/>
              <w:right w:val="single" w:sz="4"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Nr.</w:t>
            </w:r>
          </w:p>
        </w:tc>
        <w:tc>
          <w:tcPr>
            <w:tcW w:w="792" w:type="pct"/>
            <w:tcBorders>
              <w:top w:val="single" w:sz="4" w:space="0" w:color="auto"/>
              <w:left w:val="single" w:sz="4" w:space="0" w:color="auto"/>
              <w:right w:val="single" w:sz="4"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PRONARI</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Emri i pronarit</w:t>
            </w:r>
          </w:p>
        </w:tc>
        <w:tc>
          <w:tcPr>
            <w:tcW w:w="337" w:type="pct"/>
            <w:gridSpan w:val="2"/>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ZK</w:t>
            </w:r>
          </w:p>
        </w:tc>
        <w:tc>
          <w:tcPr>
            <w:tcW w:w="313"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Nr.</w:t>
            </w:r>
            <w:r>
              <w:rPr>
                <w:rFonts w:ascii="Times New Roman" w:eastAsia="Times New Roman" w:hAnsi="Times New Roman"/>
                <w:b/>
                <w:bCs/>
                <w:sz w:val="14"/>
                <w:szCs w:val="14"/>
                <w:lang w:val="sq-AL"/>
              </w:rPr>
              <w:t xml:space="preserve"> ip</w:t>
            </w:r>
            <w:r w:rsidRPr="00F600CE">
              <w:rPr>
                <w:rFonts w:ascii="Times New Roman" w:eastAsia="Times New Roman" w:hAnsi="Times New Roman"/>
                <w:b/>
                <w:bCs/>
                <w:sz w:val="14"/>
                <w:szCs w:val="14"/>
                <w:lang w:val="sq-AL"/>
              </w:rPr>
              <w:t>as</w:t>
            </w:r>
            <w:r>
              <w:rPr>
                <w:rFonts w:ascii="Times New Roman" w:eastAsia="Times New Roman" w:hAnsi="Times New Roman"/>
                <w:b/>
                <w:bCs/>
                <w:sz w:val="14"/>
                <w:szCs w:val="14"/>
                <w:lang w:val="sq-AL"/>
              </w:rPr>
              <w:t>urisë</w:t>
            </w:r>
          </w:p>
        </w:tc>
        <w:tc>
          <w:tcPr>
            <w:tcW w:w="461"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Lloji i pasurisë</w:t>
            </w:r>
          </w:p>
        </w:tc>
        <w:tc>
          <w:tcPr>
            <w:tcW w:w="345"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Sip. totale</w:t>
            </w:r>
          </w:p>
        </w:tc>
        <w:tc>
          <w:tcPr>
            <w:tcW w:w="279"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Sip (m</w:t>
            </w:r>
            <w:r w:rsidRPr="00F15DAB">
              <w:rPr>
                <w:rFonts w:ascii="Times New Roman" w:eastAsia="Times New Roman" w:hAnsi="Times New Roman"/>
                <w:b/>
                <w:bCs/>
                <w:sz w:val="14"/>
                <w:szCs w:val="14"/>
                <w:vertAlign w:val="superscript"/>
                <w:lang w:val="sq-AL"/>
              </w:rPr>
              <w:t>2</w:t>
            </w:r>
            <w:r w:rsidRPr="00F600CE">
              <w:rPr>
                <w:rFonts w:ascii="Times New Roman" w:eastAsia="Times New Roman" w:hAnsi="Times New Roman"/>
                <w:b/>
                <w:bCs/>
                <w:sz w:val="14"/>
                <w:szCs w:val="14"/>
                <w:lang w:val="sq-AL"/>
              </w:rPr>
              <w:t>)</w:t>
            </w:r>
          </w:p>
        </w:tc>
        <w:tc>
          <w:tcPr>
            <w:tcW w:w="430"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Vlerësimet</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çmimi (lek/m</w:t>
            </w:r>
            <w:r w:rsidRPr="00F15DAB">
              <w:rPr>
                <w:rFonts w:ascii="Times New Roman" w:eastAsia="Times New Roman" w:hAnsi="Times New Roman"/>
                <w:b/>
                <w:bCs/>
                <w:sz w:val="14"/>
                <w:szCs w:val="14"/>
                <w:vertAlign w:val="superscript"/>
                <w:lang w:val="sq-AL"/>
              </w:rPr>
              <w:t>2</w:t>
            </w:r>
            <w:r w:rsidRPr="00F600CE">
              <w:rPr>
                <w:rFonts w:ascii="Times New Roman" w:eastAsia="Times New Roman" w:hAnsi="Times New Roman"/>
                <w:b/>
                <w:bCs/>
                <w:sz w:val="14"/>
                <w:szCs w:val="14"/>
                <w:lang w:val="sq-AL"/>
              </w:rPr>
              <w:t>)</w:t>
            </w:r>
          </w:p>
        </w:tc>
        <w:tc>
          <w:tcPr>
            <w:tcW w:w="405"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Vlera(lekë)</w:t>
            </w:r>
          </w:p>
        </w:tc>
        <w:tc>
          <w:tcPr>
            <w:tcW w:w="312"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Kultura</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drufrutore</w:t>
            </w:r>
          </w:p>
        </w:tc>
        <w:tc>
          <w:tcPr>
            <w:tcW w:w="294"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Kultura</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bujqësore</w:t>
            </w:r>
          </w:p>
        </w:tc>
        <w:tc>
          <w:tcPr>
            <w:tcW w:w="418"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Vlera</w:t>
            </w: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totale (lekë)</w:t>
            </w:r>
          </w:p>
        </w:tc>
        <w:tc>
          <w:tcPr>
            <w:tcW w:w="453" w:type="pct"/>
            <w:tcBorders>
              <w:top w:val="single" w:sz="4" w:space="0" w:color="auto"/>
              <w:left w:val="single" w:sz="4" w:space="0" w:color="auto"/>
              <w:right w:val="single" w:sz="4"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p>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Shënime</w:t>
            </w:r>
          </w:p>
        </w:tc>
      </w:tr>
      <w:tr w:rsidR="00CC2BC4" w:rsidRPr="00F600CE" w:rsidTr="003530CF">
        <w:trPr>
          <w:trHeight w:val="139"/>
        </w:trPr>
        <w:tc>
          <w:tcPr>
            <w:tcW w:w="161" w:type="pct"/>
            <w:tcBorders>
              <w:top w:val="single" w:sz="4" w:space="0" w:color="auto"/>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single" w:sz="4" w:space="0" w:color="auto"/>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single" w:sz="4" w:space="0" w:color="auto"/>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single" w:sz="4" w:space="0" w:color="auto"/>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Sauk Z.K.3266</w:t>
            </w:r>
          </w:p>
        </w:tc>
        <w:tc>
          <w:tcPr>
            <w:tcW w:w="337" w:type="pct"/>
            <w:gridSpan w:val="2"/>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Zenel Begtash Begu</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3266</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258/15</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2890</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2622.165</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7578056.85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7578056.85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Mjull-Bathore Z.K.2704</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Halil Rama</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2704</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302/5</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161</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2622.165</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422168.565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422168.565</w:t>
            </w:r>
          </w:p>
        </w:tc>
        <w:tc>
          <w:tcPr>
            <w:tcW w:w="453" w:type="pct"/>
            <w:tcBorders>
              <w:top w:val="nil"/>
              <w:left w:val="nil"/>
              <w:bottom w:val="single" w:sz="4" w:space="0" w:color="auto"/>
              <w:right w:val="double" w:sz="6" w:space="0" w:color="auto"/>
            </w:tcBorders>
            <w:shd w:val="clear" w:color="000000" w:fill="FFFFFF"/>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 (sip. Shtesë)</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Lunder Z.K.2704</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Hamit Isuf Bernaca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578/5</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5530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263</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117824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97573</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215397</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Gezim Xhemal Grori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578/7</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3150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62720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14500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77220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Ali Xhavit Teqja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2704</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582/1</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858</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384384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94500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478884</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Stermas Z.K.3517</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Qazim Reshit Bernaca</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3517</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109</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1085</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794</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355712</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355712</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Mullet Z.K.2735</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Qemal Nevrus Muka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217/44</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341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152768</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152768</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Rustem Asllan Haxhiu</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217/28</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1021</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457408</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457408</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Hysni Asllan Haxhiu</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217/40</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4000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153</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68544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4435.2</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72979.2</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Hysni Haxhiu</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217/41</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1458</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653184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13851</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667035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Bashkepronaret Gjyla</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2735</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218/9</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390</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174720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174720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Bërzhitë Z.K.1170</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w:t>
            </w:r>
          </w:p>
        </w:tc>
        <w:tc>
          <w:tcPr>
            <w:tcW w:w="792" w:type="pct"/>
            <w:tcBorders>
              <w:top w:val="nil"/>
              <w:left w:val="nil"/>
              <w:bottom w:val="nil"/>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Tritan Luan Harizi</w:t>
            </w:r>
          </w:p>
        </w:tc>
        <w:tc>
          <w:tcPr>
            <w:tcW w:w="337" w:type="pct"/>
            <w:gridSpan w:val="2"/>
            <w:tcBorders>
              <w:top w:val="nil"/>
              <w:left w:val="double" w:sz="6" w:space="0" w:color="auto"/>
              <w:bottom w:val="nil"/>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1170</w:t>
            </w:r>
          </w:p>
        </w:tc>
        <w:tc>
          <w:tcPr>
            <w:tcW w:w="313"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126/90</w:t>
            </w:r>
          </w:p>
        </w:tc>
        <w:tc>
          <w:tcPr>
            <w:tcW w:w="461"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1845</w:t>
            </w:r>
          </w:p>
        </w:tc>
        <w:tc>
          <w:tcPr>
            <w:tcW w:w="279"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1090</w:t>
            </w:r>
          </w:p>
        </w:tc>
        <w:tc>
          <w:tcPr>
            <w:tcW w:w="430"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448</w:t>
            </w:r>
          </w:p>
        </w:tc>
        <w:tc>
          <w:tcPr>
            <w:tcW w:w="405"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488320</w:t>
            </w:r>
          </w:p>
        </w:tc>
        <w:tc>
          <w:tcPr>
            <w:tcW w:w="312"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488320</w:t>
            </w:r>
          </w:p>
        </w:tc>
        <w:tc>
          <w:tcPr>
            <w:tcW w:w="453" w:type="pct"/>
            <w:tcBorders>
              <w:top w:val="nil"/>
              <w:left w:val="nil"/>
              <w:bottom w:val="nil"/>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Altin Arben Kore</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Fshati MushqetaZ.K.2752</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w:t>
            </w:r>
          </w:p>
        </w:tc>
        <w:tc>
          <w:tcPr>
            <w:tcW w:w="792"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Musa Ramazan Velia</w:t>
            </w:r>
          </w:p>
        </w:tc>
        <w:tc>
          <w:tcPr>
            <w:tcW w:w="337" w:type="pct"/>
            <w:gridSpan w:val="2"/>
            <w:tcBorders>
              <w:top w:val="nil"/>
              <w:left w:val="double" w:sz="6" w:space="0" w:color="auto"/>
              <w:bottom w:val="single" w:sz="4"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w:t>
            </w:r>
          </w:p>
        </w:tc>
        <w:tc>
          <w:tcPr>
            <w:tcW w:w="461"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3500</w:t>
            </w:r>
          </w:p>
        </w:tc>
        <w:tc>
          <w:tcPr>
            <w:tcW w:w="279"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2792</w:t>
            </w:r>
          </w:p>
        </w:tc>
        <w:tc>
          <w:tcPr>
            <w:tcW w:w="430"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829224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365885</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17700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1212809</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Shyqyri Hajdar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297000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21260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6300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324560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Ramazan Hysni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29997</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85468</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115465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Zini Selman Rama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2098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623106</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339790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962896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w:t>
            </w:r>
          </w:p>
        </w:tc>
        <w:tc>
          <w:tcPr>
            <w:tcW w:w="7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Kadife Abedin Rama</w:t>
            </w:r>
          </w:p>
        </w:tc>
        <w:tc>
          <w:tcPr>
            <w:tcW w:w="33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3/2,</w:t>
            </w:r>
          </w:p>
        </w:tc>
        <w:tc>
          <w:tcPr>
            <w:tcW w:w="4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233</w:t>
            </w:r>
          </w:p>
        </w:tc>
        <w:tc>
          <w:tcPr>
            <w:tcW w:w="43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69201</w:t>
            </w:r>
          </w:p>
        </w:tc>
        <w:tc>
          <w:tcPr>
            <w:tcW w:w="31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34715</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103916</w:t>
            </w:r>
          </w:p>
        </w:tc>
        <w:tc>
          <w:tcPr>
            <w:tcW w:w="4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lastRenderedPageBreak/>
              <w:t>18</w:t>
            </w:r>
          </w:p>
        </w:tc>
        <w:tc>
          <w:tcPr>
            <w:tcW w:w="79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Tefik Selman Rama</w:t>
            </w:r>
          </w:p>
        </w:tc>
        <w:tc>
          <w:tcPr>
            <w:tcW w:w="33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3/11,</w:t>
            </w:r>
          </w:p>
        </w:tc>
        <w:tc>
          <w:tcPr>
            <w:tcW w:w="461"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6650</w:t>
            </w:r>
          </w:p>
        </w:tc>
        <w:tc>
          <w:tcPr>
            <w:tcW w:w="279"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3492</w:t>
            </w:r>
          </w:p>
        </w:tc>
        <w:tc>
          <w:tcPr>
            <w:tcW w:w="43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1037124</w:t>
            </w:r>
          </w:p>
        </w:tc>
        <w:tc>
          <w:tcPr>
            <w:tcW w:w="312"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399980</w:t>
            </w:r>
          </w:p>
        </w:tc>
        <w:tc>
          <w:tcPr>
            <w:tcW w:w="294"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21480</w:t>
            </w:r>
          </w:p>
        </w:tc>
        <w:tc>
          <w:tcPr>
            <w:tcW w:w="418"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1458584</w:t>
            </w:r>
          </w:p>
        </w:tc>
        <w:tc>
          <w:tcPr>
            <w:tcW w:w="45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Sulejman Zyber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475200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382250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7590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865040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Ismail Zyber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1925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571725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34580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19180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625485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Bashkim Ibrahim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1010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299970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129912</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6340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436222</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Defrim Ismail Haka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822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244134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56850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3780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304764</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Kujtim Ismail Haka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1500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445500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14250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459750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Kujtim Ismail Haka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169290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12870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182160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Shaqir Sulejman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1870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1870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555390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228965</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784355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Bashkim Ibrahim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490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490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145530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78920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224450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Defrim Ismail Haka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440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440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130680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48680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179360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Sheqere Hasan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531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157707</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96610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254317</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Refik Nezir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594000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310190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904190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Ramazan Hysen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670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198990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110940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309930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Shyqyri Hajdar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297000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163520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460520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Gani Maliq Karafili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5730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127840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14250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785095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Sherif Ramazan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2600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227</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67419</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39899</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107318</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Musa Ramazan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640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190080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70540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260620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Besim Karafili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643005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36</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Maliq Dino Karafili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2430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1465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435105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323180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758285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Myftar Selman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21/7</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5050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5050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1499850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217050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1716900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Sinan Gjysho Karafili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475200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354894</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830094</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Skender Ali Ajazi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333340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749140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Fatmir Ibrahim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178200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393910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572110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Sheqere Hasan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21/6</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960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251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74547</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72255</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146802</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Sali Avdulla Ajazi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21/8</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1177</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349569</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286670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636239</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Zegjine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22/2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650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650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193050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193050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Arben Lika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1300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378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112266</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104330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216596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Mexhit Selman Lika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42/10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1200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1045</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310365</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229220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539585</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46</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Ylli Musa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42/9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1352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401544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238206</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639750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47</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Fiqiri Ymer Bafti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45/30</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2050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42174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33834</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76008</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w:t>
            </w:r>
          </w:p>
        </w:tc>
        <w:tc>
          <w:tcPr>
            <w:tcW w:w="792"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Xhelal Ali Muharremi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45/26</w:t>
            </w:r>
          </w:p>
        </w:tc>
        <w:tc>
          <w:tcPr>
            <w:tcW w:w="461" w:type="pct"/>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5000</w:t>
            </w:r>
          </w:p>
        </w:tc>
        <w:tc>
          <w:tcPr>
            <w:tcW w:w="279" w:type="pct"/>
            <w:tcBorders>
              <w:top w:val="nil"/>
              <w:left w:val="nil"/>
              <w:bottom w:val="single" w:sz="4"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2381</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707157</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646520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1353677</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Fiqiri Ymer Bafti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169</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 </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1068300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1068300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Me subvencion</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50</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Ymer Bafti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46/2</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 </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386100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359650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745750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51</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Fiqiri Ymer Bafti</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46/3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1800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1800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534600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629800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1164400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52</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Hysen Selim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1050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181170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100448</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3780</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285398</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Zyber Mustafa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58/4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Ullishte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800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258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76626</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38080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114706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Hysen Selim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57/4</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380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310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92070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129650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221720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Fadil Selim Velia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308</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213</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63261</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209530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272791</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56</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Zyber Mustafa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106</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34344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55632</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89976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57</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Mustafa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800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800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237600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237600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Proces regjistrimi</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58</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Sali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57/5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64800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125030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189830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Mustafa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53</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1400</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415800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60</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Sali Mustafa Tarja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1400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634</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188298</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64348</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252646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61</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Riza Ibrahim Tafa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55</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136</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40392</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45710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86102</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62</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Osman Riza Tafa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54/1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Arë</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162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48114</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48114</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Konfirmim ZVRPP</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63</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Riza Tafa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Pemtore</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1000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268</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297</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79596</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38000</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117596</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64</w:t>
            </w:r>
          </w:p>
        </w:tc>
        <w:tc>
          <w:tcPr>
            <w:tcW w:w="79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left"/>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Tahir Riza Tafa</w:t>
            </w:r>
          </w:p>
        </w:tc>
        <w:tc>
          <w:tcPr>
            <w:tcW w:w="337" w:type="pct"/>
            <w:gridSpan w:val="2"/>
            <w:tcBorders>
              <w:top w:val="nil"/>
              <w:left w:val="nil"/>
              <w:bottom w:val="single" w:sz="4" w:space="0" w:color="auto"/>
              <w:right w:val="nil"/>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2752</w:t>
            </w:r>
          </w:p>
        </w:tc>
        <w:tc>
          <w:tcPr>
            <w:tcW w:w="313" w:type="pct"/>
            <w:tcBorders>
              <w:top w:val="nil"/>
              <w:left w:val="double" w:sz="6" w:space="0" w:color="auto"/>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52/2/1</w:t>
            </w:r>
          </w:p>
        </w:tc>
        <w:tc>
          <w:tcPr>
            <w:tcW w:w="461"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color w:val="000000"/>
                <w:sz w:val="14"/>
                <w:szCs w:val="14"/>
                <w:lang w:val="sq-AL"/>
              </w:rPr>
            </w:pPr>
            <w:r w:rsidRPr="00F600CE">
              <w:rPr>
                <w:rFonts w:ascii="Times New Roman" w:eastAsia="Times New Roman" w:hAnsi="Times New Roman"/>
                <w:b/>
                <w:bCs/>
                <w:color w:val="000000"/>
                <w:sz w:val="14"/>
                <w:szCs w:val="14"/>
                <w:lang w:val="sq-AL"/>
              </w:rPr>
              <w:t>Truall</w:t>
            </w:r>
          </w:p>
        </w:tc>
        <w:tc>
          <w:tcPr>
            <w:tcW w:w="34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color w:val="000000"/>
                <w:sz w:val="14"/>
                <w:szCs w:val="14"/>
                <w:lang w:val="sq-AL"/>
              </w:rPr>
            </w:pPr>
            <w:r w:rsidRPr="00F600CE">
              <w:rPr>
                <w:rFonts w:ascii="Times New Roman" w:eastAsia="Times New Roman" w:hAnsi="Times New Roman"/>
                <w:color w:val="000000"/>
                <w:sz w:val="14"/>
                <w:szCs w:val="14"/>
                <w:lang w:val="sq-AL"/>
              </w:rPr>
              <w:t>300</w:t>
            </w:r>
          </w:p>
        </w:tc>
        <w:tc>
          <w:tcPr>
            <w:tcW w:w="279" w:type="pct"/>
            <w:tcBorders>
              <w:top w:val="nil"/>
              <w:left w:val="nil"/>
              <w:bottom w:val="single" w:sz="4"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12</w:t>
            </w:r>
          </w:p>
        </w:tc>
        <w:tc>
          <w:tcPr>
            <w:tcW w:w="430" w:type="pct"/>
            <w:tcBorders>
              <w:top w:val="nil"/>
              <w:left w:val="double" w:sz="6" w:space="0" w:color="auto"/>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Arial" w:eastAsia="Times New Roman" w:hAnsi="Arial" w:cs="Arial"/>
                <w:sz w:val="14"/>
                <w:szCs w:val="14"/>
                <w:lang w:val="sq-AL"/>
              </w:rPr>
            </w:pPr>
            <w:r w:rsidRPr="00F600CE">
              <w:rPr>
                <w:rFonts w:ascii="Arial" w:eastAsia="Times New Roman" w:hAnsi="Arial" w:cs="Arial"/>
                <w:sz w:val="14"/>
                <w:szCs w:val="14"/>
                <w:lang w:val="sq-AL"/>
              </w:rPr>
              <w:t>324</w:t>
            </w:r>
          </w:p>
        </w:tc>
        <w:tc>
          <w:tcPr>
            <w:tcW w:w="405"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3888</w:t>
            </w:r>
          </w:p>
        </w:tc>
        <w:tc>
          <w:tcPr>
            <w:tcW w:w="312"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55632</w:t>
            </w:r>
          </w:p>
        </w:tc>
        <w:tc>
          <w:tcPr>
            <w:tcW w:w="294"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18"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59520</w:t>
            </w:r>
          </w:p>
        </w:tc>
        <w:tc>
          <w:tcPr>
            <w:tcW w:w="453" w:type="pct"/>
            <w:tcBorders>
              <w:top w:val="nil"/>
              <w:left w:val="nil"/>
              <w:bottom w:val="single" w:sz="4"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Çertifikate pronesie</w:t>
            </w:r>
          </w:p>
        </w:tc>
      </w:tr>
      <w:tr w:rsidR="00CC2BC4" w:rsidRPr="00F600CE" w:rsidTr="003530CF">
        <w:trPr>
          <w:trHeight w:val="139"/>
        </w:trPr>
        <w:tc>
          <w:tcPr>
            <w:tcW w:w="161"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792" w:type="pct"/>
            <w:tcBorders>
              <w:top w:val="double" w:sz="6" w:space="0" w:color="auto"/>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TOTALI</w:t>
            </w:r>
          </w:p>
        </w:tc>
        <w:tc>
          <w:tcPr>
            <w:tcW w:w="337" w:type="pct"/>
            <w:gridSpan w:val="2"/>
            <w:tcBorders>
              <w:top w:val="double" w:sz="6" w:space="0" w:color="auto"/>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13" w:type="pct"/>
            <w:tcBorders>
              <w:top w:val="nil"/>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461" w:type="pct"/>
            <w:tcBorders>
              <w:top w:val="nil"/>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345" w:type="pct"/>
            <w:tcBorders>
              <w:top w:val="nil"/>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c>
          <w:tcPr>
            <w:tcW w:w="279"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64600</w:t>
            </w:r>
          </w:p>
        </w:tc>
        <w:tc>
          <w:tcPr>
            <w:tcW w:w="430"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right"/>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 </w:t>
            </w:r>
          </w:p>
        </w:tc>
        <w:tc>
          <w:tcPr>
            <w:tcW w:w="405"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27271572.42</w:t>
            </w:r>
          </w:p>
        </w:tc>
        <w:tc>
          <w:tcPr>
            <w:tcW w:w="312"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9499456</w:t>
            </w:r>
          </w:p>
        </w:tc>
        <w:tc>
          <w:tcPr>
            <w:tcW w:w="294"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132936.2</w:t>
            </w:r>
          </w:p>
        </w:tc>
        <w:tc>
          <w:tcPr>
            <w:tcW w:w="418"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4"/>
                <w:szCs w:val="14"/>
                <w:lang w:val="sq-AL"/>
              </w:rPr>
            </w:pPr>
            <w:r w:rsidRPr="00F600CE">
              <w:rPr>
                <w:rFonts w:ascii="Times New Roman" w:eastAsia="Times New Roman" w:hAnsi="Times New Roman"/>
                <w:b/>
                <w:bCs/>
                <w:sz w:val="14"/>
                <w:szCs w:val="14"/>
                <w:lang w:val="sq-AL"/>
              </w:rPr>
              <w:t>36903964.62</w:t>
            </w:r>
          </w:p>
        </w:tc>
        <w:tc>
          <w:tcPr>
            <w:tcW w:w="453" w:type="pct"/>
            <w:tcBorders>
              <w:top w:val="double" w:sz="6" w:space="0" w:color="auto"/>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4"/>
                <w:szCs w:val="14"/>
                <w:lang w:val="sq-AL"/>
              </w:rPr>
            </w:pPr>
            <w:r w:rsidRPr="00F600CE">
              <w:rPr>
                <w:rFonts w:ascii="Times New Roman" w:eastAsia="Times New Roman" w:hAnsi="Times New Roman"/>
                <w:sz w:val="14"/>
                <w:szCs w:val="14"/>
                <w:lang w:val="sq-AL"/>
              </w:rPr>
              <w:t> </w:t>
            </w:r>
          </w:p>
        </w:tc>
      </w:tr>
    </w:tbl>
    <w:p w:rsidR="00CC2BC4" w:rsidRPr="00F600CE" w:rsidRDefault="00CC2BC4" w:rsidP="00CC2BC4">
      <w:pPr>
        <w:pStyle w:val="Paragrafi"/>
        <w:rPr>
          <w:rFonts w:eastAsia="Times New Roman" w:cs="Calibri"/>
          <w:lang w:val="sq-AL"/>
        </w:rPr>
        <w:sectPr w:rsidR="00CC2BC4" w:rsidRPr="00F600CE" w:rsidSect="00BF5649">
          <w:headerReference w:type="even" r:id="rId5"/>
          <w:headerReference w:type="default" r:id="rId6"/>
          <w:footnotePr>
            <w:numFmt w:val="chicago"/>
          </w:footnotePr>
          <w:pgSz w:w="16840" w:h="11907" w:orient="landscape" w:code="9"/>
          <w:pgMar w:top="1134" w:right="720" w:bottom="1134" w:left="720" w:header="851" w:footer="851" w:gutter="0"/>
          <w:cols w:space="720"/>
          <w:docGrid w:linePitch="360"/>
        </w:sectPr>
      </w:pPr>
    </w:p>
    <w:tbl>
      <w:tblPr>
        <w:tblW w:w="5110" w:type="pct"/>
        <w:jc w:val="center"/>
        <w:tblLayout w:type="fixed"/>
        <w:tblLook w:val="04A0"/>
      </w:tblPr>
      <w:tblGrid>
        <w:gridCol w:w="748"/>
        <w:gridCol w:w="2615"/>
        <w:gridCol w:w="1328"/>
        <w:gridCol w:w="1139"/>
        <w:gridCol w:w="1325"/>
        <w:gridCol w:w="1328"/>
        <w:gridCol w:w="1514"/>
        <w:gridCol w:w="2653"/>
        <w:gridCol w:w="816"/>
      </w:tblGrid>
      <w:tr w:rsidR="00CC2BC4" w:rsidRPr="00F600CE" w:rsidTr="003530CF">
        <w:trPr>
          <w:trHeight w:val="139"/>
          <w:jc w:val="center"/>
        </w:trPr>
        <w:tc>
          <w:tcPr>
            <w:tcW w:w="27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Cs/>
                <w:sz w:val="16"/>
                <w:szCs w:val="16"/>
                <w:lang w:val="sq-AL"/>
              </w:rPr>
            </w:pPr>
          </w:p>
        </w:tc>
        <w:tc>
          <w:tcPr>
            <w:tcW w:w="4722" w:type="pct"/>
            <w:gridSpan w:val="8"/>
            <w:vMerge w:val="restart"/>
            <w:tcBorders>
              <w:top w:val="nil"/>
              <w:left w:val="nil"/>
            </w:tcBorders>
            <w:shd w:val="clear" w:color="auto" w:fill="auto"/>
            <w:noWrap/>
            <w:vAlign w:val="bottom"/>
            <w:hideMark/>
          </w:tcPr>
          <w:p w:rsidR="00CC2BC4" w:rsidRPr="00F600CE" w:rsidRDefault="00CC2BC4" w:rsidP="003530CF">
            <w:pPr>
              <w:pStyle w:val="Paragrafi"/>
              <w:ind w:firstLine="0"/>
              <w:rPr>
                <w:rFonts w:eastAsia="Times New Roman" w:cs="Calibri"/>
                <w:sz w:val="16"/>
                <w:szCs w:val="16"/>
                <w:lang w:val="sq-AL"/>
              </w:rPr>
            </w:pPr>
            <w:r w:rsidRPr="00F600CE">
              <w:rPr>
                <w:rFonts w:eastAsia="Times New Roman" w:cs="Calibri"/>
                <w:sz w:val="16"/>
                <w:szCs w:val="16"/>
                <w:lang w:val="sq-AL"/>
              </w:rPr>
              <w:t>REPUBLIKA E SHQIPËRISË</w:t>
            </w:r>
          </w:p>
          <w:p w:rsidR="00CC2BC4" w:rsidRPr="00F600CE" w:rsidRDefault="00CC2BC4" w:rsidP="003530CF">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cs="Calibri"/>
                <w:sz w:val="16"/>
                <w:szCs w:val="16"/>
                <w:lang w:val="sq-AL"/>
              </w:rPr>
              <w:t>MINISTRIA E TRANSPORTIT DHE INFRASTRUKTURËS</w:t>
            </w:r>
          </w:p>
          <w:p w:rsidR="00CC2BC4" w:rsidRPr="00F600CE" w:rsidRDefault="00CC2BC4" w:rsidP="003530CF">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bCs/>
                <w:sz w:val="16"/>
                <w:szCs w:val="16"/>
                <w:lang w:val="sq-AL"/>
              </w:rPr>
              <w:t>AUTORITETI RRUGOR SHQIPTAR</w:t>
            </w:r>
          </w:p>
          <w:p w:rsidR="00CC2BC4" w:rsidRPr="00F600CE" w:rsidRDefault="00CC2BC4" w:rsidP="003530CF">
            <w:pPr>
              <w:spacing w:after="0" w:line="240" w:lineRule="auto"/>
              <w:ind w:firstLine="0"/>
              <w:jc w:val="left"/>
              <w:rPr>
                <w:rFonts w:ascii="Garamond" w:eastAsia="Times New Roman" w:hAnsi="Garamond"/>
                <w:bCs/>
                <w:sz w:val="16"/>
                <w:szCs w:val="16"/>
                <w:lang w:val="sq-AL"/>
              </w:rPr>
            </w:pPr>
            <w:r w:rsidRPr="00F600CE">
              <w:rPr>
                <w:rFonts w:ascii="Garamond" w:eastAsia="Times New Roman" w:hAnsi="Garamond"/>
                <w:bCs/>
                <w:sz w:val="16"/>
                <w:szCs w:val="16"/>
                <w:lang w:val="sq-AL"/>
              </w:rPr>
              <w:t>SEKTORI  I SHPRONËSIMEVE</w:t>
            </w:r>
          </w:p>
          <w:p w:rsidR="00CC2BC4" w:rsidRPr="00F600CE" w:rsidRDefault="00CC2BC4" w:rsidP="003530CF">
            <w:pPr>
              <w:spacing w:after="0" w:line="240" w:lineRule="auto"/>
              <w:ind w:firstLine="0"/>
              <w:jc w:val="center"/>
              <w:rPr>
                <w:rFonts w:ascii="Times New Roman" w:eastAsia="Times New Roman" w:hAnsi="Times New Roman"/>
                <w:bCs/>
                <w:sz w:val="16"/>
                <w:szCs w:val="16"/>
                <w:lang w:val="sq-AL"/>
              </w:rPr>
            </w:pPr>
          </w:p>
          <w:p w:rsidR="00CC2BC4" w:rsidRDefault="00CC2BC4" w:rsidP="003530CF">
            <w:pPr>
              <w:spacing w:after="0" w:line="240" w:lineRule="auto"/>
              <w:ind w:firstLine="0"/>
              <w:jc w:val="center"/>
              <w:rPr>
                <w:rFonts w:ascii="Garamond" w:eastAsia="Times New Roman" w:hAnsi="Garamond"/>
                <w:bCs/>
                <w:sz w:val="16"/>
                <w:szCs w:val="16"/>
                <w:lang w:val="sq-AL"/>
              </w:rPr>
            </w:pPr>
            <w:r w:rsidRPr="00F600CE">
              <w:rPr>
                <w:rFonts w:ascii="Garamond" w:eastAsia="Times New Roman" w:hAnsi="Garamond"/>
                <w:bCs/>
                <w:sz w:val="16"/>
                <w:szCs w:val="16"/>
                <w:lang w:val="sq-AL"/>
              </w:rPr>
              <w:t xml:space="preserve">LISTA E PRONAREVE TË OBJEKTEVE QË PREKEN NGA NDËRTIMI I SEGMENTIT RRUGOR "TIRANË-ELBASAN" </w:t>
            </w:r>
          </w:p>
          <w:p w:rsidR="00CC2BC4" w:rsidRPr="00F600CE" w:rsidRDefault="00CC2BC4" w:rsidP="003530CF">
            <w:pPr>
              <w:spacing w:after="0" w:line="240" w:lineRule="auto"/>
              <w:ind w:firstLine="0"/>
              <w:jc w:val="center"/>
              <w:rPr>
                <w:rFonts w:ascii="Garamond" w:eastAsia="Times New Roman" w:hAnsi="Garamond"/>
                <w:bCs/>
                <w:sz w:val="16"/>
                <w:szCs w:val="16"/>
                <w:lang w:val="sq-AL"/>
              </w:rPr>
            </w:pPr>
            <w:r w:rsidRPr="00F600CE">
              <w:rPr>
                <w:rFonts w:ascii="Garamond" w:eastAsia="Times New Roman" w:hAnsi="Garamond"/>
                <w:bCs/>
                <w:sz w:val="16"/>
                <w:szCs w:val="16"/>
                <w:lang w:val="sq-AL"/>
              </w:rPr>
              <w:t>(OBJEKTET) SHTESA</w:t>
            </w:r>
          </w:p>
        </w:tc>
      </w:tr>
      <w:tr w:rsidR="00CC2BC4" w:rsidRPr="00F600CE" w:rsidTr="003530CF">
        <w:trPr>
          <w:trHeight w:val="139"/>
          <w:jc w:val="center"/>
        </w:trPr>
        <w:tc>
          <w:tcPr>
            <w:tcW w:w="27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p>
        </w:tc>
        <w:tc>
          <w:tcPr>
            <w:tcW w:w="4722" w:type="pct"/>
            <w:gridSpan w:val="8"/>
            <w:vMerge/>
            <w:tcBorders>
              <w:lef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6"/>
                <w:szCs w:val="16"/>
                <w:lang w:val="sq-AL"/>
              </w:rPr>
            </w:pPr>
          </w:p>
        </w:tc>
      </w:tr>
      <w:tr w:rsidR="00CC2BC4" w:rsidRPr="00F600CE" w:rsidTr="003530CF">
        <w:trPr>
          <w:trHeight w:val="139"/>
          <w:jc w:val="center"/>
        </w:trPr>
        <w:tc>
          <w:tcPr>
            <w:tcW w:w="27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722" w:type="pct"/>
            <w:gridSpan w:val="8"/>
            <w:vMerge/>
            <w:tcBorders>
              <w:left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6"/>
                <w:szCs w:val="16"/>
                <w:lang w:val="sq-AL"/>
              </w:rPr>
            </w:pPr>
          </w:p>
        </w:tc>
      </w:tr>
      <w:tr w:rsidR="00CC2BC4" w:rsidRPr="00F600CE" w:rsidTr="003530CF">
        <w:trPr>
          <w:trHeight w:val="139"/>
          <w:jc w:val="center"/>
        </w:trPr>
        <w:tc>
          <w:tcPr>
            <w:tcW w:w="27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722" w:type="pct"/>
            <w:gridSpan w:val="8"/>
            <w:vMerge/>
            <w:tcBorders>
              <w:left w:val="nil"/>
              <w:bottom w:val="nil"/>
            </w:tcBorders>
            <w:shd w:val="clear" w:color="auto" w:fill="auto"/>
            <w:noWrap/>
            <w:vAlign w:val="bottom"/>
            <w:hideMark/>
          </w:tcPr>
          <w:p w:rsidR="00CC2BC4" w:rsidRPr="00F600CE" w:rsidRDefault="00CC2BC4" w:rsidP="003530CF">
            <w:pPr>
              <w:spacing w:after="0" w:line="240" w:lineRule="auto"/>
              <w:ind w:firstLine="0"/>
              <w:jc w:val="left"/>
              <w:rPr>
                <w:rFonts w:ascii="Times New Roman" w:eastAsia="Times New Roman" w:hAnsi="Times New Roman"/>
                <w:sz w:val="16"/>
                <w:szCs w:val="16"/>
                <w:lang w:val="sq-AL"/>
              </w:rPr>
            </w:pPr>
          </w:p>
        </w:tc>
      </w:tr>
      <w:tr w:rsidR="00CC2BC4" w:rsidRPr="00F600CE" w:rsidTr="003530CF">
        <w:trPr>
          <w:gridAfter w:val="8"/>
          <w:wAfter w:w="4722" w:type="pct"/>
          <w:trHeight w:val="139"/>
          <w:jc w:val="center"/>
        </w:trPr>
        <w:tc>
          <w:tcPr>
            <w:tcW w:w="278" w:type="pct"/>
            <w:tcBorders>
              <w:top w:val="nil"/>
              <w:left w:val="nil"/>
              <w:bottom w:val="nil"/>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r>
      <w:tr w:rsidR="00CC2BC4" w:rsidRPr="00F600CE" w:rsidTr="003530CF">
        <w:trPr>
          <w:gridAfter w:val="1"/>
          <w:wAfter w:w="302" w:type="pct"/>
          <w:trHeight w:val="139"/>
          <w:jc w:val="center"/>
        </w:trPr>
        <w:tc>
          <w:tcPr>
            <w:tcW w:w="278"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Nr.</w:t>
            </w:r>
          </w:p>
        </w:tc>
        <w:tc>
          <w:tcPr>
            <w:tcW w:w="971" w:type="pct"/>
            <w:tcBorders>
              <w:top w:val="double" w:sz="6" w:space="0" w:color="auto"/>
              <w:left w:val="nil"/>
              <w:bottom w:val="double" w:sz="6" w:space="0" w:color="auto"/>
              <w:right w:val="nil"/>
            </w:tcBorders>
            <w:shd w:val="clear" w:color="000000" w:fill="FFFFFF"/>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Pr>
                <w:rFonts w:ascii="Times New Roman" w:eastAsia="Times New Roman" w:hAnsi="Times New Roman"/>
                <w:b/>
                <w:bCs/>
                <w:sz w:val="16"/>
                <w:szCs w:val="16"/>
                <w:lang w:val="sq-AL"/>
              </w:rPr>
              <w:t xml:space="preserve">Emri, atësia, </w:t>
            </w:r>
            <w:r w:rsidRPr="00F600CE">
              <w:rPr>
                <w:rFonts w:ascii="Times New Roman" w:eastAsia="Times New Roman" w:hAnsi="Times New Roman"/>
                <w:b/>
                <w:bCs/>
                <w:sz w:val="16"/>
                <w:szCs w:val="16"/>
                <w:lang w:val="sq-AL"/>
              </w:rPr>
              <w:t>mbiemri</w:t>
            </w:r>
          </w:p>
        </w:tc>
        <w:tc>
          <w:tcPr>
            <w:tcW w:w="493" w:type="pct"/>
            <w:tcBorders>
              <w:top w:val="double" w:sz="6" w:space="0" w:color="auto"/>
              <w:left w:val="double" w:sz="6" w:space="0" w:color="auto"/>
              <w:bottom w:val="double" w:sz="6" w:space="0" w:color="auto"/>
              <w:right w:val="double" w:sz="6" w:space="0" w:color="auto"/>
            </w:tcBorders>
            <w:shd w:val="clear" w:color="000000" w:fill="FFFFFF"/>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 xml:space="preserve">Nr. </w:t>
            </w:r>
            <w:r>
              <w:rPr>
                <w:rFonts w:ascii="Times New Roman" w:eastAsia="Times New Roman" w:hAnsi="Times New Roman"/>
                <w:b/>
                <w:bCs/>
                <w:sz w:val="16"/>
                <w:szCs w:val="16"/>
                <w:lang w:val="sq-AL"/>
              </w:rPr>
              <w:t>izonës kadastrale</w:t>
            </w:r>
          </w:p>
        </w:tc>
        <w:tc>
          <w:tcPr>
            <w:tcW w:w="423" w:type="pct"/>
            <w:tcBorders>
              <w:top w:val="double" w:sz="6" w:space="0" w:color="auto"/>
              <w:left w:val="nil"/>
              <w:bottom w:val="double" w:sz="6" w:space="0" w:color="auto"/>
              <w:right w:val="nil"/>
            </w:tcBorders>
            <w:shd w:val="clear" w:color="000000" w:fill="FFFFFF"/>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Nr.</w:t>
            </w:r>
            <w:r>
              <w:rPr>
                <w:rFonts w:ascii="Times New Roman" w:eastAsia="Times New Roman" w:hAnsi="Times New Roman"/>
                <w:b/>
                <w:bCs/>
                <w:sz w:val="16"/>
                <w:szCs w:val="16"/>
                <w:lang w:val="sq-AL"/>
              </w:rPr>
              <w:t xml:space="preserve"> i p</w:t>
            </w:r>
            <w:r w:rsidRPr="00F600CE">
              <w:rPr>
                <w:rFonts w:ascii="Times New Roman" w:eastAsia="Times New Roman" w:hAnsi="Times New Roman"/>
                <w:b/>
                <w:bCs/>
                <w:sz w:val="16"/>
                <w:szCs w:val="16"/>
                <w:lang w:val="sq-AL"/>
              </w:rPr>
              <w:t>asurisë</w:t>
            </w:r>
          </w:p>
        </w:tc>
        <w:tc>
          <w:tcPr>
            <w:tcW w:w="492" w:type="pct"/>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Lloji i objektit</w:t>
            </w:r>
          </w:p>
        </w:tc>
        <w:tc>
          <w:tcPr>
            <w:tcW w:w="493" w:type="pct"/>
            <w:tcBorders>
              <w:top w:val="double" w:sz="6" w:space="0" w:color="auto"/>
              <w:left w:val="nil"/>
              <w:bottom w:val="double" w:sz="6"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Sipërfaqe ndërtimi</w:t>
            </w:r>
          </w:p>
        </w:tc>
        <w:tc>
          <w:tcPr>
            <w:tcW w:w="562" w:type="pct"/>
            <w:tcBorders>
              <w:top w:val="double" w:sz="6" w:space="0" w:color="auto"/>
              <w:left w:val="nil"/>
              <w:bottom w:val="double" w:sz="6" w:space="0" w:color="auto"/>
              <w:right w:val="double" w:sz="6" w:space="0" w:color="auto"/>
            </w:tcBorders>
            <w:shd w:val="clear" w:color="000000" w:fill="FFFFFF"/>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Vlera (</w:t>
            </w:r>
            <w:r>
              <w:rPr>
                <w:rFonts w:ascii="Times New Roman" w:eastAsia="Times New Roman" w:hAnsi="Times New Roman"/>
                <w:b/>
                <w:bCs/>
                <w:sz w:val="16"/>
                <w:szCs w:val="16"/>
                <w:lang w:val="sq-AL"/>
              </w:rPr>
              <w:t>l</w:t>
            </w:r>
            <w:r w:rsidRPr="00F600CE">
              <w:rPr>
                <w:rFonts w:ascii="Times New Roman" w:eastAsia="Times New Roman" w:hAnsi="Times New Roman"/>
                <w:b/>
                <w:bCs/>
                <w:sz w:val="16"/>
                <w:szCs w:val="16"/>
                <w:lang w:val="sq-AL"/>
              </w:rPr>
              <w:t>ekë)</w:t>
            </w:r>
          </w:p>
        </w:tc>
        <w:tc>
          <w:tcPr>
            <w:tcW w:w="985" w:type="pct"/>
            <w:tcBorders>
              <w:top w:val="double" w:sz="6" w:space="0" w:color="auto"/>
              <w:left w:val="nil"/>
              <w:bottom w:val="double" w:sz="6" w:space="0" w:color="auto"/>
              <w:right w:val="double" w:sz="6" w:space="0" w:color="auto"/>
            </w:tcBorders>
            <w:shd w:val="clear" w:color="000000" w:fill="FFFFFF"/>
            <w:noWrap/>
            <w:vAlign w:val="center"/>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Shënime</w:t>
            </w:r>
          </w:p>
        </w:tc>
      </w:tr>
      <w:tr w:rsidR="00CC2BC4" w:rsidRPr="00F600CE" w:rsidTr="003530CF">
        <w:trPr>
          <w:gridAfter w:val="1"/>
          <w:wAfter w:w="302" w:type="pct"/>
          <w:trHeight w:val="139"/>
          <w:jc w:val="center"/>
        </w:trPr>
        <w:tc>
          <w:tcPr>
            <w:tcW w:w="278" w:type="pct"/>
            <w:tcBorders>
              <w:top w:val="nil"/>
              <w:left w:val="double" w:sz="6" w:space="0" w:color="auto"/>
              <w:bottom w:val="double" w:sz="6" w:space="0" w:color="auto"/>
              <w:right w:val="double" w:sz="6"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w:t>
            </w:r>
          </w:p>
        </w:tc>
        <w:tc>
          <w:tcPr>
            <w:tcW w:w="971" w:type="pct"/>
            <w:tcBorders>
              <w:top w:val="nil"/>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Bashkëpronarët Zeneli</w:t>
            </w:r>
          </w:p>
        </w:tc>
        <w:tc>
          <w:tcPr>
            <w:tcW w:w="49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2752</w:t>
            </w:r>
          </w:p>
        </w:tc>
        <w:tc>
          <w:tcPr>
            <w:tcW w:w="42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34/1/1</w:t>
            </w:r>
          </w:p>
        </w:tc>
        <w:tc>
          <w:tcPr>
            <w:tcW w:w="492"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Banese 1 kt</w:t>
            </w:r>
          </w:p>
        </w:tc>
        <w:tc>
          <w:tcPr>
            <w:tcW w:w="49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130m2</w:t>
            </w:r>
          </w:p>
        </w:tc>
        <w:tc>
          <w:tcPr>
            <w:tcW w:w="562" w:type="pct"/>
            <w:tcBorders>
              <w:top w:val="nil"/>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5409523</w:t>
            </w:r>
          </w:p>
        </w:tc>
        <w:tc>
          <w:tcPr>
            <w:tcW w:w="985"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Konfirmuar nga ZVRPP</w:t>
            </w:r>
          </w:p>
        </w:tc>
      </w:tr>
      <w:tr w:rsidR="00CC2BC4" w:rsidRPr="00F600CE" w:rsidTr="003530CF">
        <w:trPr>
          <w:gridAfter w:val="1"/>
          <w:wAfter w:w="302" w:type="pct"/>
          <w:trHeight w:val="139"/>
          <w:jc w:val="center"/>
        </w:trPr>
        <w:tc>
          <w:tcPr>
            <w:tcW w:w="278" w:type="pct"/>
            <w:tcBorders>
              <w:top w:val="nil"/>
              <w:left w:val="double" w:sz="6" w:space="0" w:color="auto"/>
              <w:bottom w:val="double" w:sz="6" w:space="0" w:color="auto"/>
              <w:right w:val="double" w:sz="6"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w:t>
            </w:r>
          </w:p>
        </w:tc>
        <w:tc>
          <w:tcPr>
            <w:tcW w:w="971" w:type="pct"/>
            <w:tcBorders>
              <w:top w:val="nil"/>
              <w:left w:val="nil"/>
              <w:bottom w:val="double" w:sz="6" w:space="0" w:color="auto"/>
              <w:right w:val="double" w:sz="6" w:space="0" w:color="auto"/>
            </w:tcBorders>
            <w:shd w:val="clear" w:color="000000" w:fill="FFFFFF"/>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Tahir Riza Tafa</w:t>
            </w:r>
          </w:p>
        </w:tc>
        <w:tc>
          <w:tcPr>
            <w:tcW w:w="49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2752</w:t>
            </w:r>
          </w:p>
        </w:tc>
        <w:tc>
          <w:tcPr>
            <w:tcW w:w="42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52/2/1</w:t>
            </w:r>
          </w:p>
        </w:tc>
        <w:tc>
          <w:tcPr>
            <w:tcW w:w="492"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Banese 1 kt</w:t>
            </w:r>
          </w:p>
        </w:tc>
        <w:tc>
          <w:tcPr>
            <w:tcW w:w="493"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120m2</w:t>
            </w:r>
          </w:p>
        </w:tc>
        <w:tc>
          <w:tcPr>
            <w:tcW w:w="562" w:type="pct"/>
            <w:tcBorders>
              <w:top w:val="nil"/>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3101825</w:t>
            </w:r>
          </w:p>
        </w:tc>
        <w:tc>
          <w:tcPr>
            <w:tcW w:w="985"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r w:rsidRPr="00F600CE">
              <w:rPr>
                <w:rFonts w:ascii="Times New Roman" w:eastAsia="Times New Roman" w:hAnsi="Times New Roman"/>
                <w:sz w:val="16"/>
                <w:szCs w:val="16"/>
                <w:lang w:val="sq-AL"/>
              </w:rPr>
              <w:t>Certifikatë pronësie</w:t>
            </w:r>
          </w:p>
        </w:tc>
      </w:tr>
      <w:tr w:rsidR="00CC2BC4" w:rsidRPr="00F600CE" w:rsidTr="003530CF">
        <w:trPr>
          <w:gridAfter w:val="1"/>
          <w:wAfter w:w="302" w:type="pct"/>
          <w:trHeight w:val="139"/>
          <w:jc w:val="center"/>
        </w:trPr>
        <w:tc>
          <w:tcPr>
            <w:tcW w:w="278" w:type="pct"/>
            <w:tcBorders>
              <w:top w:val="nil"/>
              <w:left w:val="double" w:sz="6" w:space="0" w:color="auto"/>
              <w:bottom w:val="single" w:sz="4" w:space="0" w:color="auto"/>
              <w:right w:val="double" w:sz="6" w:space="0" w:color="auto"/>
            </w:tcBorders>
            <w:shd w:val="clear" w:color="auto" w:fill="auto"/>
            <w:noWrap/>
            <w:vAlign w:val="center"/>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971"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93"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23" w:type="pct"/>
            <w:tcBorders>
              <w:top w:val="nil"/>
              <w:left w:val="nil"/>
              <w:bottom w:val="double" w:sz="6" w:space="0" w:color="auto"/>
              <w:right w:val="nil"/>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92" w:type="pct"/>
            <w:tcBorders>
              <w:top w:val="nil"/>
              <w:left w:val="double" w:sz="6" w:space="0" w:color="auto"/>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93" w:type="pct"/>
            <w:tcBorders>
              <w:top w:val="nil"/>
              <w:left w:val="nil"/>
              <w:bottom w:val="nil"/>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562" w:type="pct"/>
            <w:tcBorders>
              <w:top w:val="nil"/>
              <w:left w:val="nil"/>
              <w:bottom w:val="double" w:sz="6"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985" w:type="pct"/>
            <w:tcBorders>
              <w:top w:val="nil"/>
              <w:left w:val="nil"/>
              <w:bottom w:val="single" w:sz="4" w:space="0" w:color="auto"/>
              <w:right w:val="double" w:sz="6" w:space="0" w:color="auto"/>
            </w:tcBorders>
            <w:shd w:val="clear" w:color="auto" w:fill="auto"/>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r>
      <w:tr w:rsidR="00CC2BC4" w:rsidRPr="00F600CE" w:rsidTr="003530CF">
        <w:trPr>
          <w:gridAfter w:val="1"/>
          <w:wAfter w:w="302" w:type="pct"/>
          <w:trHeight w:val="139"/>
          <w:jc w:val="center"/>
        </w:trPr>
        <w:tc>
          <w:tcPr>
            <w:tcW w:w="278"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971" w:type="pct"/>
            <w:tcBorders>
              <w:top w:val="double" w:sz="6" w:space="0" w:color="auto"/>
              <w:left w:val="nil"/>
              <w:bottom w:val="double" w:sz="6"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SHUMA TOTALE</w:t>
            </w:r>
          </w:p>
        </w:tc>
        <w:tc>
          <w:tcPr>
            <w:tcW w:w="493"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23" w:type="pct"/>
            <w:tcBorders>
              <w:top w:val="nil"/>
              <w:left w:val="nil"/>
              <w:bottom w:val="double" w:sz="6" w:space="0" w:color="auto"/>
              <w:right w:val="nil"/>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92" w:type="pct"/>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493" w:type="pct"/>
            <w:tcBorders>
              <w:top w:val="double" w:sz="6" w:space="0" w:color="auto"/>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c>
          <w:tcPr>
            <w:tcW w:w="562" w:type="pct"/>
            <w:tcBorders>
              <w:top w:val="nil"/>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b/>
                <w:bCs/>
                <w:sz w:val="16"/>
                <w:szCs w:val="16"/>
                <w:lang w:val="sq-AL"/>
              </w:rPr>
            </w:pPr>
            <w:r w:rsidRPr="00F600CE">
              <w:rPr>
                <w:rFonts w:ascii="Times New Roman" w:eastAsia="Times New Roman" w:hAnsi="Times New Roman"/>
                <w:b/>
                <w:bCs/>
                <w:sz w:val="16"/>
                <w:szCs w:val="16"/>
                <w:lang w:val="sq-AL"/>
              </w:rPr>
              <w:t>8,511,348</w:t>
            </w:r>
          </w:p>
        </w:tc>
        <w:tc>
          <w:tcPr>
            <w:tcW w:w="985" w:type="pct"/>
            <w:tcBorders>
              <w:top w:val="double" w:sz="6" w:space="0" w:color="auto"/>
              <w:left w:val="nil"/>
              <w:bottom w:val="double" w:sz="6" w:space="0" w:color="auto"/>
              <w:right w:val="double" w:sz="6" w:space="0" w:color="auto"/>
            </w:tcBorders>
            <w:shd w:val="clear" w:color="000000" w:fill="FFFFFF"/>
            <w:noWrap/>
            <w:vAlign w:val="bottom"/>
            <w:hideMark/>
          </w:tcPr>
          <w:p w:rsidR="00CC2BC4" w:rsidRPr="00F600CE" w:rsidRDefault="00CC2BC4" w:rsidP="003530CF">
            <w:pPr>
              <w:spacing w:after="0" w:line="240" w:lineRule="auto"/>
              <w:ind w:firstLine="0"/>
              <w:jc w:val="center"/>
              <w:rPr>
                <w:rFonts w:ascii="Times New Roman" w:eastAsia="Times New Roman" w:hAnsi="Times New Roman"/>
                <w:sz w:val="16"/>
                <w:szCs w:val="16"/>
                <w:lang w:val="sq-AL"/>
              </w:rPr>
            </w:pPr>
          </w:p>
        </w:tc>
      </w:tr>
    </w:tbl>
    <w:p w:rsidR="00CC2BC4" w:rsidRPr="00F600CE" w:rsidRDefault="00CC2BC4" w:rsidP="00CC2BC4">
      <w:pPr>
        <w:pStyle w:val="Paragrafi"/>
        <w:rPr>
          <w:rFonts w:eastAsia="Times New Roman" w:cs="Calibri"/>
          <w:lang w:val="sq-AL"/>
        </w:rPr>
      </w:pPr>
    </w:p>
    <w:p w:rsidR="00FD57DC" w:rsidRDefault="00CC2BC4"/>
    <w:sectPr w:rsidR="00FD57DC" w:rsidSect="00CC2BC4">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8E321D" w:rsidRPr="00EB260B" w:rsidTr="00BF5649">
      <w:trPr>
        <w:trHeight w:val="936"/>
        <w:jc w:val="center"/>
      </w:trPr>
      <w:tc>
        <w:tcPr>
          <w:tcW w:w="1392" w:type="pct"/>
          <w:shd w:val="pct5" w:color="auto" w:fill="F2F2F2"/>
          <w:vAlign w:val="center"/>
        </w:tcPr>
        <w:p w:rsidR="008E321D" w:rsidRPr="00EB260B" w:rsidRDefault="00CC2BC4" w:rsidP="0070588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E321D" w:rsidRPr="00EB260B" w:rsidRDefault="00CC2BC4" w:rsidP="0070588F">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4"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E321D" w:rsidRPr="00EB260B" w:rsidRDefault="00CC2BC4" w:rsidP="0070588F">
          <w:pPr>
            <w:pStyle w:val="NoSpacing"/>
            <w:spacing w:before="100" w:after="100"/>
            <w:jc w:val="center"/>
            <w:rPr>
              <w:rFonts w:ascii="Garamond" w:hAnsi="Garamond"/>
              <w:b/>
              <w:sz w:val="28"/>
              <w:szCs w:val="28"/>
            </w:rPr>
          </w:pPr>
          <w:r>
            <w:rPr>
              <w:rFonts w:ascii="Garamond" w:hAnsi="Garamond"/>
              <w:b/>
              <w:sz w:val="28"/>
              <w:szCs w:val="28"/>
            </w:rPr>
            <w:t xml:space="preserve"> Viti 2015 – Numri </w:t>
          </w:r>
          <w:r>
            <w:rPr>
              <w:rFonts w:ascii="Garamond" w:hAnsi="Garamond"/>
              <w:b/>
              <w:sz w:val="28"/>
              <w:szCs w:val="28"/>
            </w:rPr>
            <w:t>22</w:t>
          </w:r>
        </w:p>
      </w:tc>
    </w:tr>
  </w:tbl>
  <w:p w:rsidR="008E321D" w:rsidRPr="00385E2C" w:rsidRDefault="00CC2BC4" w:rsidP="00385E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4348"/>
      <w:gridCol w:w="6112"/>
      <w:gridCol w:w="5156"/>
    </w:tblGrid>
    <w:tr w:rsidR="008E321D" w:rsidRPr="00EB260B" w:rsidTr="00BF5649">
      <w:trPr>
        <w:trHeight w:val="936"/>
        <w:jc w:val="center"/>
      </w:trPr>
      <w:tc>
        <w:tcPr>
          <w:tcW w:w="1392" w:type="pct"/>
          <w:shd w:val="pct5" w:color="auto" w:fill="F2F2F2"/>
          <w:vAlign w:val="center"/>
        </w:tcPr>
        <w:p w:rsidR="008E321D" w:rsidRPr="00EB260B" w:rsidRDefault="00CC2BC4"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8E321D" w:rsidRPr="00EB260B" w:rsidRDefault="00CC2BC4" w:rsidP="00BB433C">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8E321D" w:rsidRPr="00EB260B" w:rsidRDefault="00CC2BC4" w:rsidP="008B7F0C">
          <w:pPr>
            <w:pStyle w:val="NoSpacing"/>
            <w:spacing w:before="100" w:after="100"/>
            <w:jc w:val="center"/>
            <w:rPr>
              <w:rFonts w:ascii="Garamond" w:hAnsi="Garamond"/>
              <w:b/>
              <w:sz w:val="28"/>
              <w:szCs w:val="28"/>
            </w:rPr>
          </w:pPr>
          <w:r>
            <w:rPr>
              <w:rFonts w:ascii="Garamond" w:hAnsi="Garamond"/>
              <w:b/>
              <w:sz w:val="28"/>
              <w:szCs w:val="28"/>
            </w:rPr>
            <w:t xml:space="preserve"> Viti 2015 – Numri </w:t>
          </w:r>
          <w:r>
            <w:rPr>
              <w:rFonts w:ascii="Garamond" w:hAnsi="Garamond"/>
              <w:b/>
              <w:sz w:val="28"/>
              <w:szCs w:val="28"/>
            </w:rPr>
            <w:t>22</w:t>
          </w:r>
        </w:p>
      </w:tc>
    </w:tr>
  </w:tbl>
  <w:p w:rsidR="008E321D" w:rsidRDefault="00CC2B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204C"/>
    <w:multiLevelType w:val="hybridMultilevel"/>
    <w:tmpl w:val="C4D475E4"/>
    <w:lvl w:ilvl="0" w:tplc="064A84D4">
      <w:start w:val="1"/>
      <w:numFmt w:val="decimal"/>
      <w:lvlText w:val="%1."/>
      <w:lvlJc w:val="left"/>
      <w:pPr>
        <w:ind w:left="720" w:hanging="360"/>
      </w:pPr>
      <w:rPr>
        <w:rFonts w:ascii="Times New Roman" w:eastAsia="Times New Roman" w:hAnsi="Times New Roman" w:cs="Times New Roman"/>
        <w:b w:val="0"/>
      </w:rPr>
    </w:lvl>
    <w:lvl w:ilvl="1" w:tplc="041C0019">
      <w:start w:val="1"/>
      <w:numFmt w:val="decimal"/>
      <w:lvlText w:val="%2."/>
      <w:lvlJc w:val="left"/>
      <w:pPr>
        <w:tabs>
          <w:tab w:val="num" w:pos="1440"/>
        </w:tabs>
        <w:ind w:left="1440" w:hanging="360"/>
      </w:pPr>
      <w:rPr>
        <w:rFonts w:cs="Times New Roman"/>
      </w:rPr>
    </w:lvl>
    <w:lvl w:ilvl="2" w:tplc="041C001B">
      <w:start w:val="1"/>
      <w:numFmt w:val="decimal"/>
      <w:lvlText w:val="%3."/>
      <w:lvlJc w:val="left"/>
      <w:pPr>
        <w:tabs>
          <w:tab w:val="num" w:pos="2160"/>
        </w:tabs>
        <w:ind w:left="2160" w:hanging="360"/>
      </w:pPr>
      <w:rPr>
        <w:rFonts w:cs="Times New Roman"/>
      </w:rPr>
    </w:lvl>
    <w:lvl w:ilvl="3" w:tplc="041C000F">
      <w:start w:val="1"/>
      <w:numFmt w:val="decimal"/>
      <w:lvlText w:val="%4."/>
      <w:lvlJc w:val="left"/>
      <w:pPr>
        <w:tabs>
          <w:tab w:val="num" w:pos="2880"/>
        </w:tabs>
        <w:ind w:left="2880" w:hanging="360"/>
      </w:pPr>
      <w:rPr>
        <w:rFonts w:cs="Times New Roman"/>
      </w:rPr>
    </w:lvl>
    <w:lvl w:ilvl="4" w:tplc="041C0019">
      <w:start w:val="1"/>
      <w:numFmt w:val="decimal"/>
      <w:lvlText w:val="%5."/>
      <w:lvlJc w:val="left"/>
      <w:pPr>
        <w:tabs>
          <w:tab w:val="num" w:pos="3600"/>
        </w:tabs>
        <w:ind w:left="3600" w:hanging="360"/>
      </w:pPr>
      <w:rPr>
        <w:rFonts w:cs="Times New Roman"/>
      </w:rPr>
    </w:lvl>
    <w:lvl w:ilvl="5" w:tplc="041C001B">
      <w:start w:val="1"/>
      <w:numFmt w:val="decimal"/>
      <w:lvlText w:val="%6."/>
      <w:lvlJc w:val="left"/>
      <w:pPr>
        <w:tabs>
          <w:tab w:val="num" w:pos="4320"/>
        </w:tabs>
        <w:ind w:left="4320" w:hanging="360"/>
      </w:pPr>
      <w:rPr>
        <w:rFonts w:cs="Times New Roman"/>
      </w:rPr>
    </w:lvl>
    <w:lvl w:ilvl="6" w:tplc="041C000F">
      <w:start w:val="1"/>
      <w:numFmt w:val="decimal"/>
      <w:lvlText w:val="%7."/>
      <w:lvlJc w:val="left"/>
      <w:pPr>
        <w:tabs>
          <w:tab w:val="num" w:pos="5040"/>
        </w:tabs>
        <w:ind w:left="5040" w:hanging="360"/>
      </w:pPr>
      <w:rPr>
        <w:rFonts w:cs="Times New Roman"/>
      </w:rPr>
    </w:lvl>
    <w:lvl w:ilvl="7" w:tplc="041C0019">
      <w:start w:val="1"/>
      <w:numFmt w:val="decimal"/>
      <w:lvlText w:val="%8."/>
      <w:lvlJc w:val="left"/>
      <w:pPr>
        <w:tabs>
          <w:tab w:val="num" w:pos="5760"/>
        </w:tabs>
        <w:ind w:left="5760" w:hanging="360"/>
      </w:pPr>
      <w:rPr>
        <w:rFonts w:cs="Times New Roman"/>
      </w:rPr>
    </w:lvl>
    <w:lvl w:ilvl="8" w:tplc="041C001B">
      <w:start w:val="1"/>
      <w:numFmt w:val="decimal"/>
      <w:lvlText w:val="%9."/>
      <w:lvlJc w:val="left"/>
      <w:pPr>
        <w:tabs>
          <w:tab w:val="num" w:pos="6480"/>
        </w:tabs>
        <w:ind w:left="6480" w:hanging="360"/>
      </w:pPr>
      <w:rPr>
        <w:rFonts w:cs="Times New Roman"/>
      </w:rPr>
    </w:lvl>
  </w:abstractNum>
  <w:abstractNum w:abstractNumId="11">
    <w:nsid w:val="01BE771F"/>
    <w:multiLevelType w:val="hybridMultilevel"/>
    <w:tmpl w:val="444C7314"/>
    <w:lvl w:ilvl="0" w:tplc="28A6EF6A">
      <w:start w:val="1"/>
      <w:numFmt w:val="decimal"/>
      <w:lvlText w:val="%1."/>
      <w:lvlJc w:val="left"/>
      <w:pPr>
        <w:tabs>
          <w:tab w:val="num" w:pos="540"/>
        </w:tabs>
        <w:ind w:left="540" w:hanging="360"/>
      </w:pPr>
      <w:rPr>
        <w:b/>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nsid w:val="04945529"/>
    <w:multiLevelType w:val="hybridMultilevel"/>
    <w:tmpl w:val="A1E8AC7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063D0EDE"/>
    <w:multiLevelType w:val="hybridMultilevel"/>
    <w:tmpl w:val="28E2C6B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0596505"/>
    <w:multiLevelType w:val="singleLevel"/>
    <w:tmpl w:val="826A927E"/>
    <w:lvl w:ilvl="0">
      <w:start w:val="8"/>
      <w:numFmt w:val="decimal"/>
      <w:lvlText w:val="%1."/>
      <w:legacy w:legacy="1" w:legacySpace="0" w:legacyIndent="226"/>
      <w:lvlJc w:val="left"/>
      <w:rPr>
        <w:rFonts w:ascii="Times New Roman" w:hAnsi="Times New Roman" w:cs="Times New Roman" w:hint="default"/>
      </w:rPr>
    </w:lvl>
  </w:abstractNum>
  <w:abstractNum w:abstractNumId="16">
    <w:nsid w:val="11982B01"/>
    <w:multiLevelType w:val="hybridMultilevel"/>
    <w:tmpl w:val="8BEC5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239549F"/>
    <w:multiLevelType w:val="hybridMultilevel"/>
    <w:tmpl w:val="1A6CFA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97F5D09"/>
    <w:multiLevelType w:val="hybridMultilevel"/>
    <w:tmpl w:val="4F561DCC"/>
    <w:lvl w:ilvl="0" w:tplc="945633B2">
      <w:start w:val="4"/>
      <w:numFmt w:val="decimal"/>
      <w:lvlText w:val="%1."/>
      <w:lvlJc w:val="left"/>
      <w:pPr>
        <w:ind w:left="540" w:hanging="360"/>
      </w:pPr>
      <w:rPr>
        <w:rFonts w:hint="default"/>
        <w:b w:val="0"/>
        <w:i w:val="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nsid w:val="203E187E"/>
    <w:multiLevelType w:val="hybridMultilevel"/>
    <w:tmpl w:val="A1E07A06"/>
    <w:lvl w:ilvl="0" w:tplc="C78E45FE">
      <w:start w:val="2"/>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11F6629"/>
    <w:multiLevelType w:val="hybridMultilevel"/>
    <w:tmpl w:val="05DC11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29B3D4F"/>
    <w:multiLevelType w:val="hybridMultilevel"/>
    <w:tmpl w:val="25C2EA82"/>
    <w:lvl w:ilvl="0" w:tplc="D772E06C">
      <w:start w:val="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29F58AA"/>
    <w:multiLevelType w:val="hybridMultilevel"/>
    <w:tmpl w:val="31084942"/>
    <w:lvl w:ilvl="0" w:tplc="EF68FB30">
      <w:start w:val="1"/>
      <w:numFmt w:val="decimal"/>
      <w:lvlText w:val="%1."/>
      <w:lvlJc w:val="left"/>
      <w:pPr>
        <w:ind w:left="720" w:hanging="360"/>
      </w:pPr>
      <w:rPr>
        <w:rFonts w:eastAsia="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26B11280"/>
    <w:multiLevelType w:val="hybridMultilevel"/>
    <w:tmpl w:val="05A871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29C36299"/>
    <w:multiLevelType w:val="hybridMultilevel"/>
    <w:tmpl w:val="963E4820"/>
    <w:lvl w:ilvl="0" w:tplc="F8F2E2A0">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6">
    <w:nsid w:val="2B215E27"/>
    <w:multiLevelType w:val="hybridMultilevel"/>
    <w:tmpl w:val="CFD4AF1A"/>
    <w:lvl w:ilvl="0" w:tplc="8B5E2AA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C50250D"/>
    <w:multiLevelType w:val="hybridMultilevel"/>
    <w:tmpl w:val="7CC88934"/>
    <w:lvl w:ilvl="0" w:tplc="2FD8E9A0">
      <w:start w:val="1"/>
      <w:numFmt w:val="bullet"/>
      <w:lvlText w:val=""/>
      <w:lvlJc w:val="left"/>
      <w:pPr>
        <w:ind w:left="2235" w:hanging="360"/>
      </w:pPr>
      <w:rPr>
        <w:rFonts w:ascii="Wingdings" w:hAnsi="Wingdings" w:hint="default"/>
        <w:color w:val="auto"/>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28">
    <w:nsid w:val="35C50442"/>
    <w:multiLevelType w:val="hybridMultilevel"/>
    <w:tmpl w:val="FBAA51F2"/>
    <w:lvl w:ilvl="0" w:tplc="04090001">
      <w:start w:val="1"/>
      <w:numFmt w:val="bullet"/>
      <w:lvlText w:val=""/>
      <w:lvlJc w:val="left"/>
      <w:pPr>
        <w:ind w:left="1004" w:hanging="360"/>
      </w:pPr>
      <w:rPr>
        <w:rFonts w:ascii="Symbol" w:hAnsi="Symbol"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9">
    <w:nsid w:val="3CB82ED3"/>
    <w:multiLevelType w:val="hybridMultilevel"/>
    <w:tmpl w:val="21F653E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0">
    <w:nsid w:val="46F8692C"/>
    <w:multiLevelType w:val="hybridMultilevel"/>
    <w:tmpl w:val="EC0E6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A5016A3"/>
    <w:multiLevelType w:val="hybridMultilevel"/>
    <w:tmpl w:val="2D44FBEA"/>
    <w:lvl w:ilvl="0" w:tplc="2FD8E9A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551E195D"/>
    <w:multiLevelType w:val="hybridMultilevel"/>
    <w:tmpl w:val="81341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5EE6673"/>
    <w:multiLevelType w:val="hybridMultilevel"/>
    <w:tmpl w:val="28F6D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61B103B"/>
    <w:multiLevelType w:val="hybridMultilevel"/>
    <w:tmpl w:val="AF7CA242"/>
    <w:lvl w:ilvl="0" w:tplc="3C4A5CF8">
      <w:start w:val="1"/>
      <w:numFmt w:val="decimal"/>
      <w:lvlText w:val="%1."/>
      <w:lvlJc w:val="left"/>
      <w:pPr>
        <w:tabs>
          <w:tab w:val="num" w:pos="644"/>
        </w:tabs>
        <w:ind w:left="644" w:hanging="360"/>
      </w:pPr>
      <w:rPr>
        <w:rFonts w:cs="Times New Roman"/>
        <w:b w:val="0"/>
      </w:rPr>
    </w:lvl>
    <w:lvl w:ilvl="1" w:tplc="04090019">
      <w:start w:val="1"/>
      <w:numFmt w:val="lowerLetter"/>
      <w:lvlText w:val="%2."/>
      <w:lvlJc w:val="left"/>
      <w:pPr>
        <w:tabs>
          <w:tab w:val="num" w:pos="990"/>
        </w:tabs>
        <w:ind w:left="990" w:hanging="360"/>
      </w:pPr>
      <w:rPr>
        <w:rFonts w:cs="Times New Roman"/>
      </w:rPr>
    </w:lvl>
    <w:lvl w:ilvl="2" w:tplc="0409001B">
      <w:start w:val="1"/>
      <w:numFmt w:val="lowerRoman"/>
      <w:lvlText w:val="%3."/>
      <w:lvlJc w:val="right"/>
      <w:pPr>
        <w:tabs>
          <w:tab w:val="num" w:pos="2070"/>
        </w:tabs>
        <w:ind w:left="2070" w:hanging="180"/>
      </w:pPr>
      <w:rPr>
        <w:rFonts w:cs="Times New Roman"/>
      </w:rPr>
    </w:lvl>
    <w:lvl w:ilvl="3" w:tplc="0409000F">
      <w:start w:val="1"/>
      <w:numFmt w:val="decimal"/>
      <w:lvlText w:val="%4."/>
      <w:lvlJc w:val="left"/>
      <w:pPr>
        <w:tabs>
          <w:tab w:val="num" w:pos="2790"/>
        </w:tabs>
        <w:ind w:left="2790" w:hanging="360"/>
      </w:pPr>
      <w:rPr>
        <w:rFonts w:cs="Times New Roman"/>
      </w:rPr>
    </w:lvl>
    <w:lvl w:ilvl="4" w:tplc="04090019">
      <w:start w:val="1"/>
      <w:numFmt w:val="lowerLetter"/>
      <w:lvlText w:val="%5."/>
      <w:lvlJc w:val="left"/>
      <w:pPr>
        <w:tabs>
          <w:tab w:val="num" w:pos="3510"/>
        </w:tabs>
        <w:ind w:left="3510" w:hanging="360"/>
      </w:pPr>
      <w:rPr>
        <w:rFonts w:cs="Times New Roman"/>
      </w:rPr>
    </w:lvl>
    <w:lvl w:ilvl="5" w:tplc="0409001B">
      <w:start w:val="1"/>
      <w:numFmt w:val="lowerRoman"/>
      <w:lvlText w:val="%6."/>
      <w:lvlJc w:val="right"/>
      <w:pPr>
        <w:tabs>
          <w:tab w:val="num" w:pos="4230"/>
        </w:tabs>
        <w:ind w:left="4230" w:hanging="180"/>
      </w:pPr>
      <w:rPr>
        <w:rFonts w:cs="Times New Roman"/>
      </w:rPr>
    </w:lvl>
    <w:lvl w:ilvl="6" w:tplc="0409000F">
      <w:start w:val="1"/>
      <w:numFmt w:val="decimal"/>
      <w:lvlText w:val="%7."/>
      <w:lvlJc w:val="left"/>
      <w:pPr>
        <w:tabs>
          <w:tab w:val="num" w:pos="4950"/>
        </w:tabs>
        <w:ind w:left="4950" w:hanging="360"/>
      </w:pPr>
      <w:rPr>
        <w:rFonts w:cs="Times New Roman"/>
      </w:rPr>
    </w:lvl>
    <w:lvl w:ilvl="7" w:tplc="04090019">
      <w:start w:val="1"/>
      <w:numFmt w:val="lowerLetter"/>
      <w:lvlText w:val="%8."/>
      <w:lvlJc w:val="left"/>
      <w:pPr>
        <w:tabs>
          <w:tab w:val="num" w:pos="5670"/>
        </w:tabs>
        <w:ind w:left="5670" w:hanging="360"/>
      </w:pPr>
      <w:rPr>
        <w:rFonts w:cs="Times New Roman"/>
      </w:rPr>
    </w:lvl>
    <w:lvl w:ilvl="8" w:tplc="0409001B">
      <w:start w:val="1"/>
      <w:numFmt w:val="lowerRoman"/>
      <w:lvlText w:val="%9."/>
      <w:lvlJc w:val="right"/>
      <w:pPr>
        <w:tabs>
          <w:tab w:val="num" w:pos="6390"/>
        </w:tabs>
        <w:ind w:left="6390" w:hanging="180"/>
      </w:pPr>
      <w:rPr>
        <w:rFonts w:cs="Times New Roman"/>
      </w:rPr>
    </w:lvl>
  </w:abstractNum>
  <w:abstractNum w:abstractNumId="36">
    <w:nsid w:val="58FA318C"/>
    <w:multiLevelType w:val="multilevel"/>
    <w:tmpl w:val="4B9040D2"/>
    <w:lvl w:ilvl="0">
      <w:start w:val="1"/>
      <w:numFmt w:val="decimal"/>
      <w:lvlText w:val="%1."/>
      <w:lvlJc w:val="left"/>
      <w:pPr>
        <w:ind w:left="720" w:hanging="720"/>
      </w:pPr>
      <w:rPr>
        <w:rFonts w:hint="default"/>
      </w:rPr>
    </w:lvl>
    <w:lvl w:ilvl="1">
      <w:start w:val="1"/>
      <w:numFmt w:val="decimal"/>
      <w:isLgl/>
      <w:lvlText w:val="%1.%2"/>
      <w:lvlJc w:val="left"/>
      <w:pPr>
        <w:ind w:left="1515" w:hanging="795"/>
      </w:pPr>
      <w:rPr>
        <w:rFonts w:hint="default"/>
      </w:rPr>
    </w:lvl>
    <w:lvl w:ilvl="2">
      <w:start w:val="1"/>
      <w:numFmt w:val="decimal"/>
      <w:isLgl/>
      <w:lvlText w:val="%1.%2.%3"/>
      <w:lvlJc w:val="left"/>
      <w:pPr>
        <w:ind w:left="2235" w:hanging="795"/>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7200" w:hanging="2160"/>
      </w:pPr>
      <w:rPr>
        <w:rFonts w:hint="default"/>
      </w:rPr>
    </w:lvl>
    <w:lvl w:ilvl="8">
      <w:start w:val="1"/>
      <w:numFmt w:val="decimal"/>
      <w:isLgl/>
      <w:lvlText w:val="%1.%2.%3.%4.%5.%6.%7.%8.%9"/>
      <w:lvlJc w:val="left"/>
      <w:pPr>
        <w:ind w:left="8280" w:hanging="2520"/>
      </w:pPr>
      <w:rPr>
        <w:rFonts w:hint="default"/>
      </w:rPr>
    </w:lvl>
  </w:abstractNum>
  <w:abstractNum w:abstractNumId="37">
    <w:nsid w:val="64B659CF"/>
    <w:multiLevelType w:val="hybridMultilevel"/>
    <w:tmpl w:val="5AA616F6"/>
    <w:lvl w:ilvl="0" w:tplc="E10C0738">
      <w:start w:val="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7DA62DB"/>
    <w:multiLevelType w:val="hybridMultilevel"/>
    <w:tmpl w:val="CDE2DC34"/>
    <w:lvl w:ilvl="0" w:tplc="F2544B64">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AFE6B8C"/>
    <w:multiLevelType w:val="hybridMultilevel"/>
    <w:tmpl w:val="E9A63C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6BE5732D"/>
    <w:multiLevelType w:val="hybridMultilevel"/>
    <w:tmpl w:val="ACD03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76643E74"/>
    <w:multiLevelType w:val="hybridMultilevel"/>
    <w:tmpl w:val="8B5E1D2E"/>
    <w:lvl w:ilvl="0" w:tplc="1E6C8234">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A8E68CB"/>
    <w:multiLevelType w:val="hybridMultilevel"/>
    <w:tmpl w:val="E954C8E0"/>
    <w:lvl w:ilvl="0" w:tplc="C04491C0">
      <w:start w:val="2"/>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8"/>
  </w:num>
  <w:num w:numId="2">
    <w:abstractNumId w:val="32"/>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45"/>
  </w:num>
  <w:num w:numId="16">
    <w:abstractNumId w:val="42"/>
  </w:num>
  <w:num w:numId="17">
    <w:abstractNumId w:val="13"/>
  </w:num>
  <w:num w:numId="18">
    <w:abstractNumId w:val="29"/>
  </w:num>
  <w:num w:numId="19">
    <w:abstractNumId w:val="28"/>
  </w:num>
  <w:num w:numId="2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44"/>
  </w:num>
  <w:num w:numId="24">
    <w:abstractNumId w:val="19"/>
  </w:num>
  <w:num w:numId="25">
    <w:abstractNumId w:val="20"/>
  </w:num>
  <w:num w:numId="26">
    <w:abstractNumId w:val="17"/>
  </w:num>
  <w:num w:numId="27">
    <w:abstractNumId w:val="41"/>
  </w:num>
  <w:num w:numId="28">
    <w:abstractNumId w:val="34"/>
  </w:num>
  <w:num w:numId="29">
    <w:abstractNumId w:val="11"/>
  </w:num>
  <w:num w:numId="30">
    <w:abstractNumId w:val="12"/>
  </w:num>
  <w:num w:numId="31">
    <w:abstractNumId w:val="33"/>
  </w:num>
  <w:num w:numId="32">
    <w:abstractNumId w:val="27"/>
  </w:num>
  <w:num w:numId="33">
    <w:abstractNumId w:val="31"/>
  </w:num>
  <w:num w:numId="34">
    <w:abstractNumId w:val="36"/>
  </w:num>
  <w:num w:numId="35">
    <w:abstractNumId w:val="39"/>
  </w:num>
  <w:num w:numId="36">
    <w:abstractNumId w:val="40"/>
  </w:num>
  <w:num w:numId="37">
    <w:abstractNumId w:val="16"/>
  </w:num>
  <w:num w:numId="38">
    <w:abstractNumId w:val="21"/>
  </w:num>
  <w:num w:numId="39">
    <w:abstractNumId w:val="24"/>
  </w:num>
  <w:num w:numId="40">
    <w:abstractNumId w:val="25"/>
  </w:num>
  <w:num w:numId="41">
    <w:abstractNumId w:val="30"/>
  </w:num>
  <w:num w:numId="42">
    <w:abstractNumId w:val="26"/>
  </w:num>
  <w:num w:numId="43">
    <w:abstractNumId w:val="43"/>
  </w:num>
  <w:num w:numId="44">
    <w:abstractNumId w:val="15"/>
  </w:num>
  <w:num w:numId="45">
    <w:abstractNumId w:val="22"/>
  </w:num>
  <w:num w:numId="46">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10"/>
  <w:displayHorizontalDrawingGridEvery w:val="2"/>
  <w:characterSpacingControl w:val="doNotCompress"/>
  <w:footnotePr>
    <w:numRestart w:val="eachPage"/>
  </w:footnotePr>
  <w:compat/>
  <w:rsids>
    <w:rsidRoot w:val="00CC2BC4"/>
    <w:rsid w:val="002E7553"/>
    <w:rsid w:val="00332E0F"/>
    <w:rsid w:val="00455FC5"/>
    <w:rsid w:val="004A4709"/>
    <w:rsid w:val="00627136"/>
    <w:rsid w:val="007A33AA"/>
    <w:rsid w:val="00912120"/>
    <w:rsid w:val="009A508E"/>
    <w:rsid w:val="00A3508F"/>
    <w:rsid w:val="00B441A3"/>
    <w:rsid w:val="00CC2BC4"/>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C2BC4"/>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9"/>
    <w:qFormat/>
    <w:rsid w:val="00CC2BC4"/>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2BC4"/>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2BC4"/>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2BC4"/>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2BC4"/>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2BC4"/>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C2BC4"/>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2BC4"/>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C2BC4"/>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C2BC4"/>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9"/>
    <w:rsid w:val="00CC2BC4"/>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rsid w:val="00CC2BC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C2BC4"/>
    <w:rPr>
      <w:rFonts w:ascii="Cambria" w:eastAsia="MS Mincho" w:hAnsi="Cambria" w:cs="Cambria"/>
      <w:b/>
      <w:bCs/>
      <w:i/>
      <w:iCs/>
      <w:sz w:val="24"/>
      <w:szCs w:val="24"/>
    </w:rPr>
  </w:style>
  <w:style w:type="character" w:customStyle="1" w:styleId="Heading5Char">
    <w:name w:val="Heading 5 Char"/>
    <w:basedOn w:val="DefaultParagraphFont"/>
    <w:link w:val="Heading5"/>
    <w:rsid w:val="00CC2BC4"/>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C2BC4"/>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CC2BC4"/>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CC2BC4"/>
    <w:rPr>
      <w:rFonts w:ascii="Cambria" w:eastAsia="MS Mincho" w:hAnsi="Cambria" w:cs="Cambria"/>
      <w:sz w:val="20"/>
      <w:szCs w:val="20"/>
    </w:rPr>
  </w:style>
  <w:style w:type="character" w:customStyle="1" w:styleId="Heading9Char">
    <w:name w:val="Heading 9 Char"/>
    <w:basedOn w:val="DefaultParagraphFont"/>
    <w:link w:val="Heading9"/>
    <w:uiPriority w:val="9"/>
    <w:rsid w:val="00CC2BC4"/>
    <w:rPr>
      <w:rFonts w:ascii="Cambria" w:eastAsia="MS Mincho" w:hAnsi="Cambria" w:cs="Cambria"/>
      <w:i/>
      <w:iCs/>
      <w:spacing w:val="5"/>
      <w:sz w:val="20"/>
      <w:szCs w:val="20"/>
    </w:rPr>
  </w:style>
  <w:style w:type="paragraph" w:styleId="NoSpacing">
    <w:name w:val="No Spacing"/>
    <w:link w:val="NoSpacingChar"/>
    <w:uiPriority w:val="1"/>
    <w:qFormat/>
    <w:rsid w:val="00CC2BC4"/>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C2BC4"/>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C2B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2BC4"/>
    <w:rPr>
      <w:rFonts w:ascii="Tahoma" w:eastAsia="Calibri" w:hAnsi="Tahoma" w:cs="Tahoma"/>
      <w:sz w:val="16"/>
      <w:szCs w:val="16"/>
    </w:rPr>
  </w:style>
  <w:style w:type="paragraph" w:styleId="Header">
    <w:name w:val="header"/>
    <w:basedOn w:val="Normal"/>
    <w:link w:val="HeaderChar"/>
    <w:uiPriority w:val="99"/>
    <w:unhideWhenUsed/>
    <w:rsid w:val="00CC2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C4"/>
    <w:rPr>
      <w:rFonts w:ascii="Calibri" w:eastAsia="Calibri" w:hAnsi="Calibri" w:cs="Times New Roman"/>
    </w:rPr>
  </w:style>
  <w:style w:type="paragraph" w:styleId="Footer">
    <w:name w:val="footer"/>
    <w:basedOn w:val="Normal"/>
    <w:link w:val="FooterChar"/>
    <w:uiPriority w:val="99"/>
    <w:unhideWhenUsed/>
    <w:rsid w:val="00CC2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C4"/>
    <w:rPr>
      <w:rFonts w:ascii="Calibri" w:eastAsia="Calibri" w:hAnsi="Calibri" w:cs="Times New Roman"/>
    </w:rPr>
  </w:style>
  <w:style w:type="paragraph" w:customStyle="1" w:styleId="Akti">
    <w:name w:val="Akti"/>
    <w:link w:val="AktiChar"/>
    <w:rsid w:val="00CC2BC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2BC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2BC4"/>
    <w:rPr>
      <w:rFonts w:ascii="Garamond" w:eastAsia="MS Mincho" w:hAnsi="Garamond" w:cs="CG Times"/>
      <w:b/>
      <w:bCs/>
      <w:sz w:val="24"/>
      <w:lang w:val="en-GB"/>
    </w:rPr>
  </w:style>
  <w:style w:type="paragraph" w:customStyle="1" w:styleId="Paragrafi">
    <w:name w:val="Paragrafi"/>
    <w:link w:val="ParagrafiChar"/>
    <w:rsid w:val="00CC2BC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C2BC4"/>
    <w:rPr>
      <w:rFonts w:ascii="Garamond" w:eastAsia="MS Mincho" w:hAnsi="Garamond" w:cs="CG Times"/>
      <w:sz w:val="24"/>
    </w:rPr>
  </w:style>
  <w:style w:type="paragraph" w:customStyle="1" w:styleId="Titulli">
    <w:name w:val="Titulli"/>
    <w:next w:val="Normal"/>
    <w:link w:val="TitulliChar"/>
    <w:rsid w:val="00CC2BC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C2BC4"/>
    <w:rPr>
      <w:rFonts w:ascii="Garamond" w:eastAsia="MS Mincho" w:hAnsi="Garamond" w:cs="CG Times"/>
      <w:b/>
      <w:bCs/>
      <w:caps/>
      <w:sz w:val="24"/>
      <w:lang w:val="en-GB"/>
    </w:rPr>
  </w:style>
  <w:style w:type="character" w:customStyle="1" w:styleId="AktiChar">
    <w:name w:val="Akti Char"/>
    <w:basedOn w:val="DefaultParagraphFont"/>
    <w:link w:val="Akti"/>
    <w:rsid w:val="00CC2BC4"/>
    <w:rPr>
      <w:rFonts w:ascii="Garamond" w:eastAsia="MS Mincho" w:hAnsi="Garamond" w:cs="CG Times"/>
      <w:b/>
      <w:bCs/>
      <w:caps/>
      <w:color w:val="000000"/>
      <w:sz w:val="24"/>
      <w:lang w:val="en-GB"/>
    </w:rPr>
  </w:style>
  <w:style w:type="paragraph" w:customStyle="1" w:styleId="NeniNr">
    <w:name w:val="Neni_Nr"/>
    <w:next w:val="Normal"/>
    <w:link w:val="NeniNrChar"/>
    <w:rsid w:val="00CC2BC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2BC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2BC4"/>
    <w:rPr>
      <w:rFonts w:ascii="Garamond" w:eastAsia="MS Mincho" w:hAnsi="Garamond" w:cs="CG Times"/>
      <w:sz w:val="24"/>
      <w:lang w:val="en-GB"/>
    </w:rPr>
  </w:style>
  <w:style w:type="paragraph" w:customStyle="1" w:styleId="Autoriteti">
    <w:name w:val="Autoriteti"/>
    <w:next w:val="Normal"/>
    <w:link w:val="AutoritetiChar"/>
    <w:rsid w:val="00CC2BC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2BC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2BC4"/>
    <w:rPr>
      <w:rFonts w:ascii="Garamond" w:eastAsia="MS Mincho" w:hAnsi="Garamond" w:cs="CG Times"/>
      <w:caps/>
      <w:sz w:val="24"/>
      <w:lang w:val="en-GB"/>
    </w:rPr>
  </w:style>
  <w:style w:type="character" w:customStyle="1" w:styleId="AutoritetiEmerChar">
    <w:name w:val="Autoriteti_Emer Char"/>
    <w:link w:val="AutoritetiEmer"/>
    <w:locked/>
    <w:rsid w:val="00CC2BC4"/>
    <w:rPr>
      <w:rFonts w:ascii="Garamond" w:eastAsia="MS Mincho" w:hAnsi="Garamond" w:cs="Times New Roman"/>
      <w:b/>
      <w:bCs/>
      <w:sz w:val="24"/>
      <w:lang w:val="en-GB"/>
    </w:rPr>
  </w:style>
  <w:style w:type="paragraph" w:customStyle="1" w:styleId="Titull-Titull">
    <w:name w:val="Titull-Titull"/>
    <w:basedOn w:val="Paragrafi"/>
    <w:qFormat/>
    <w:rsid w:val="00CC2BC4"/>
    <w:pPr>
      <w:ind w:firstLine="0"/>
      <w:jc w:val="center"/>
    </w:pPr>
    <w:rPr>
      <w:caps/>
      <w:szCs w:val="24"/>
    </w:rPr>
  </w:style>
  <w:style w:type="paragraph" w:customStyle="1" w:styleId="Vendosi">
    <w:name w:val="Vendosi"/>
    <w:basedOn w:val="Titull-Titull"/>
    <w:qFormat/>
    <w:rsid w:val="00CC2BC4"/>
  </w:style>
  <w:style w:type="paragraph" w:customStyle="1" w:styleId="Hapesira7">
    <w:name w:val="Hapesira 7"/>
    <w:basedOn w:val="Paragrafi"/>
    <w:qFormat/>
    <w:rsid w:val="00CC2BC4"/>
    <w:rPr>
      <w:sz w:val="14"/>
      <w:szCs w:val="24"/>
    </w:rPr>
  </w:style>
  <w:style w:type="paragraph" w:styleId="ListParagraph">
    <w:name w:val="List Paragraph"/>
    <w:aliases w:val="List Paragraph2"/>
    <w:basedOn w:val="Normal"/>
    <w:link w:val="ListParagraphChar"/>
    <w:uiPriority w:val="34"/>
    <w:qFormat/>
    <w:rsid w:val="00CC2BC4"/>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CC2BC4"/>
    <w:rPr>
      <w:rFonts w:ascii="Calibri" w:eastAsia="Times New Roman" w:hAnsi="Calibri" w:cs="Times New Roman"/>
      <w:lang/>
    </w:rPr>
  </w:style>
  <w:style w:type="paragraph" w:customStyle="1" w:styleId="Style1">
    <w:name w:val="Style1"/>
    <w:basedOn w:val="Akti"/>
    <w:qFormat/>
    <w:rsid w:val="00CC2BC4"/>
    <w:rPr>
      <w:rFonts w:ascii="CG Times" w:hAnsi="CG Times"/>
      <w:sz w:val="21"/>
    </w:rPr>
  </w:style>
  <w:style w:type="character" w:customStyle="1" w:styleId="Heading2Char1">
    <w:name w:val="Heading 2 Char1"/>
    <w:link w:val="Heading2"/>
    <w:locked/>
    <w:rsid w:val="00CC2BC4"/>
    <w:rPr>
      <w:rFonts w:ascii="Cambria" w:eastAsia="MS Mincho" w:hAnsi="Cambria" w:cs="Cambria"/>
      <w:b/>
      <w:bCs/>
      <w:sz w:val="26"/>
      <w:szCs w:val="26"/>
    </w:rPr>
  </w:style>
  <w:style w:type="character" w:customStyle="1" w:styleId="Heading3Char1">
    <w:name w:val="Heading 3 Char1"/>
    <w:aliases w:val="Germa Char1"/>
    <w:link w:val="Heading3"/>
    <w:locked/>
    <w:rsid w:val="00CC2BC4"/>
    <w:rPr>
      <w:rFonts w:ascii="Cambria" w:eastAsia="MS Mincho" w:hAnsi="Cambria" w:cs="Cambria"/>
      <w:b/>
      <w:bCs/>
      <w:sz w:val="24"/>
      <w:szCs w:val="24"/>
    </w:rPr>
  </w:style>
  <w:style w:type="paragraph" w:customStyle="1" w:styleId="ADDRESS">
    <w:name w:val="ADDRESS"/>
    <w:basedOn w:val="Normal"/>
    <w:rsid w:val="00CC2BC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2BC4"/>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2BC4"/>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CC2BC4"/>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C2BC4"/>
    <w:rPr>
      <w:rFonts w:ascii="Arial" w:eastAsia="Times New Roman" w:hAnsi="Arial" w:cs="Arial"/>
      <w:color w:val="000000"/>
      <w:sz w:val="24"/>
      <w:szCs w:val="24"/>
    </w:rPr>
  </w:style>
  <w:style w:type="paragraph" w:customStyle="1" w:styleId="BazLigjPropozues">
    <w:name w:val="Baz_Ligj_Propozues"/>
    <w:rsid w:val="00CC2BC4"/>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CC2BC4"/>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C2BC4"/>
    <w:rPr>
      <w:rFonts w:ascii="Times New Roman" w:eastAsia="Times New Roman" w:hAnsi="Times New Roman" w:cs="Times New Roman"/>
      <w:caps/>
      <w:sz w:val="26"/>
      <w:szCs w:val="26"/>
      <w:lang w:val="en-GB"/>
    </w:rPr>
  </w:style>
  <w:style w:type="character" w:customStyle="1" w:styleId="apple-converted-space">
    <w:name w:val="apple-converted-space"/>
    <w:rsid w:val="00CC2BC4"/>
  </w:style>
  <w:style w:type="character" w:styleId="Hyperlink">
    <w:name w:val="Hyperlink"/>
    <w:uiPriority w:val="99"/>
    <w:unhideWhenUsed/>
    <w:rsid w:val="00CC2BC4"/>
    <w:rPr>
      <w:color w:val="0000FF"/>
      <w:u w:val="single"/>
    </w:rPr>
  </w:style>
  <w:style w:type="character" w:styleId="FollowedHyperlink">
    <w:name w:val="FollowedHyperlink"/>
    <w:uiPriority w:val="99"/>
    <w:unhideWhenUsed/>
    <w:rsid w:val="00CC2BC4"/>
    <w:rPr>
      <w:color w:val="800080"/>
      <w:u w:val="single"/>
    </w:rPr>
  </w:style>
  <w:style w:type="paragraph" w:customStyle="1" w:styleId="font5">
    <w:name w:val="font5"/>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2BC4"/>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2BC4"/>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2BC4"/>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2BC4"/>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C2BC4"/>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2BC4"/>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2B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2BC4"/>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2BC4"/>
    <w:pPr>
      <w:pageBreakBefore/>
      <w:spacing w:after="0" w:line="240" w:lineRule="auto"/>
      <w:jc w:val="both"/>
    </w:pPr>
    <w:rPr>
      <w:rFonts w:ascii="CG Times" w:eastAsia="MS Mincho" w:hAnsi="CG Times" w:cs="CG Times"/>
      <w:b/>
      <w:bCs/>
      <w:sz w:val="21"/>
    </w:rPr>
  </w:style>
  <w:style w:type="paragraph" w:customStyle="1" w:styleId="KapitulliNr">
    <w:name w:val="Kapitulli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2BC4"/>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2BC4"/>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C2BC4"/>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2BC4"/>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2BC4"/>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2BC4"/>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2BC4"/>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2BC4"/>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2B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2BC4"/>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2BC4"/>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2BC4"/>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2BC4"/>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2BC4"/>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2BC4"/>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2BC4"/>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2BC4"/>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2BC4"/>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2BC4"/>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2BC4"/>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2BC4"/>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C2BC4"/>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C2BC4"/>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2BC4"/>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2BC4"/>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2BC4"/>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2BC4"/>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C2BC4"/>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2BC4"/>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2BC4"/>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2BC4"/>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2BC4"/>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2BC4"/>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2BC4"/>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2BC4"/>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2BC4"/>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2BC4"/>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2BC4"/>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2BC4"/>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2BC4"/>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2BC4"/>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2BC4"/>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2BC4"/>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2BC4"/>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2B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2BC4"/>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2BC4"/>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2BC4"/>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C2BC4"/>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2BC4"/>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2BC4"/>
    <w:rPr>
      <w:b/>
      <w:bCs/>
    </w:rPr>
  </w:style>
  <w:style w:type="paragraph" w:customStyle="1" w:styleId="xl136">
    <w:name w:val="xl136"/>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2BC4"/>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2BC4"/>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2BC4"/>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2BC4"/>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2BC4"/>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2BC4"/>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2BC4"/>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2BC4"/>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2BC4"/>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2BC4"/>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2BC4"/>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2BC4"/>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2BC4"/>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2BC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2BC4"/>
  </w:style>
  <w:style w:type="paragraph" w:styleId="Title">
    <w:name w:val="Title"/>
    <w:basedOn w:val="Heading1"/>
    <w:next w:val="Normal"/>
    <w:link w:val="TitleChar"/>
    <w:qFormat/>
    <w:rsid w:val="00CC2BC4"/>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CC2BC4"/>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2BC4"/>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CC2BC4"/>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2BC4"/>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2BC4"/>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2BC4"/>
    <w:pPr>
      <w:spacing w:after="100"/>
      <w:ind w:left="660" w:firstLine="0"/>
      <w:jc w:val="left"/>
    </w:pPr>
    <w:rPr>
      <w:rFonts w:eastAsia="Times New Roman"/>
    </w:rPr>
  </w:style>
  <w:style w:type="paragraph" w:styleId="TOC5">
    <w:name w:val="toc 5"/>
    <w:basedOn w:val="Normal"/>
    <w:next w:val="Normal"/>
    <w:autoRedefine/>
    <w:unhideWhenUsed/>
    <w:rsid w:val="00CC2BC4"/>
    <w:pPr>
      <w:spacing w:after="100"/>
      <w:ind w:left="880" w:firstLine="0"/>
      <w:jc w:val="left"/>
    </w:pPr>
    <w:rPr>
      <w:rFonts w:eastAsia="Times New Roman"/>
    </w:rPr>
  </w:style>
  <w:style w:type="paragraph" w:styleId="TOC6">
    <w:name w:val="toc 6"/>
    <w:basedOn w:val="Normal"/>
    <w:next w:val="Normal"/>
    <w:autoRedefine/>
    <w:unhideWhenUsed/>
    <w:rsid w:val="00CC2BC4"/>
    <w:pPr>
      <w:spacing w:after="100"/>
      <w:ind w:left="1100" w:firstLine="0"/>
      <w:jc w:val="left"/>
    </w:pPr>
    <w:rPr>
      <w:rFonts w:eastAsia="Times New Roman"/>
    </w:rPr>
  </w:style>
  <w:style w:type="paragraph" w:styleId="TOC7">
    <w:name w:val="toc 7"/>
    <w:basedOn w:val="Normal"/>
    <w:next w:val="Normal"/>
    <w:autoRedefine/>
    <w:unhideWhenUsed/>
    <w:rsid w:val="00CC2BC4"/>
    <w:pPr>
      <w:spacing w:after="100"/>
      <w:ind w:left="1320" w:firstLine="0"/>
      <w:jc w:val="left"/>
    </w:pPr>
    <w:rPr>
      <w:rFonts w:eastAsia="Times New Roman"/>
    </w:rPr>
  </w:style>
  <w:style w:type="paragraph" w:styleId="TOC8">
    <w:name w:val="toc 8"/>
    <w:basedOn w:val="Normal"/>
    <w:next w:val="Normal"/>
    <w:autoRedefine/>
    <w:unhideWhenUsed/>
    <w:rsid w:val="00CC2BC4"/>
    <w:pPr>
      <w:spacing w:after="100"/>
      <w:ind w:left="1540" w:firstLine="0"/>
      <w:jc w:val="left"/>
    </w:pPr>
    <w:rPr>
      <w:rFonts w:eastAsia="Times New Roman"/>
    </w:rPr>
  </w:style>
  <w:style w:type="paragraph" w:styleId="TOC9">
    <w:name w:val="toc 9"/>
    <w:basedOn w:val="Normal"/>
    <w:next w:val="Normal"/>
    <w:autoRedefine/>
    <w:unhideWhenUsed/>
    <w:rsid w:val="00CC2BC4"/>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2BC4"/>
    <w:pPr>
      <w:spacing w:after="120"/>
      <w:ind w:left="360"/>
    </w:pPr>
  </w:style>
  <w:style w:type="character" w:customStyle="1" w:styleId="BodyTextIndentChar">
    <w:name w:val="Body Text Indent Char"/>
    <w:basedOn w:val="DefaultParagraphFont"/>
    <w:link w:val="BodyTextIndent"/>
    <w:uiPriority w:val="99"/>
    <w:rsid w:val="00CC2BC4"/>
    <w:rPr>
      <w:rFonts w:ascii="Calibri" w:eastAsia="Calibri" w:hAnsi="Calibri" w:cs="Times New Roman"/>
    </w:rPr>
  </w:style>
  <w:style w:type="paragraph" w:customStyle="1" w:styleId="numridata0">
    <w:name w:val="numridata"/>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2BC4"/>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CC2BC4"/>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C2BC4"/>
    <w:rPr>
      <w:rFonts w:ascii="Times New Roman" w:eastAsia="Times New Roman" w:hAnsi="Times New Roman" w:cs="Times New Roman"/>
      <w:sz w:val="16"/>
      <w:szCs w:val="16"/>
    </w:rPr>
  </w:style>
  <w:style w:type="paragraph" w:customStyle="1" w:styleId="s32b251d">
    <w:name w:val="s32b251d"/>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2BC4"/>
  </w:style>
  <w:style w:type="paragraph" w:customStyle="1" w:styleId="s30eec3f8">
    <w:name w:val="s30eec3f8"/>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2BC4"/>
    <w:rPr>
      <w:sz w:val="24"/>
      <w:lang w:val="en-GB" w:eastAsia="fr-FR"/>
    </w:rPr>
  </w:style>
  <w:style w:type="paragraph" w:customStyle="1" w:styleId="JuPara">
    <w:name w:val="Ju_Para"/>
    <w:basedOn w:val="Normal"/>
    <w:link w:val="JuParaCar"/>
    <w:rsid w:val="00CC2BC4"/>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2BC4"/>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CC2BC4"/>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C2BC4"/>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C2BC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CC2BC4"/>
    <w:rPr>
      <w:vertAlign w:val="superscript"/>
    </w:rPr>
  </w:style>
  <w:style w:type="paragraph" w:customStyle="1" w:styleId="ju-005fpara">
    <w:name w:val="ju-005fpara"/>
    <w:basedOn w:val="Normal"/>
    <w:rsid w:val="00CC2BC4"/>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2BC4"/>
  </w:style>
  <w:style w:type="character" w:customStyle="1" w:styleId="s7d2086b4">
    <w:name w:val="s7d2086b4"/>
    <w:basedOn w:val="DefaultParagraphFont"/>
    <w:uiPriority w:val="99"/>
    <w:rsid w:val="00CC2BC4"/>
  </w:style>
  <w:style w:type="character" w:customStyle="1" w:styleId="hps">
    <w:name w:val="hps"/>
    <w:basedOn w:val="DefaultParagraphFont"/>
    <w:rsid w:val="00CC2BC4"/>
  </w:style>
  <w:style w:type="paragraph" w:customStyle="1" w:styleId="paragrafi0">
    <w:name w:val="paragraf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2BC4"/>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2BC4"/>
    <w:rPr>
      <w:rFonts w:cs="Times New Roman"/>
    </w:rPr>
  </w:style>
  <w:style w:type="paragraph" w:customStyle="1" w:styleId="titulli0">
    <w:name w:val="titull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2BC4"/>
  </w:style>
  <w:style w:type="paragraph" w:customStyle="1" w:styleId="akti0">
    <w:name w:val="akt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2BC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C2BC4"/>
  </w:style>
  <w:style w:type="paragraph" w:customStyle="1" w:styleId="CM49">
    <w:name w:val="CM49"/>
    <w:basedOn w:val="Normal"/>
    <w:next w:val="Normal"/>
    <w:rsid w:val="00CC2BC4"/>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2BC4"/>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2BC4"/>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2BC4"/>
    <w:pPr>
      <w:widowControl w:val="0"/>
    </w:pPr>
    <w:rPr>
      <w:rFonts w:ascii="Helvetica" w:eastAsia="Times New Roman" w:hAnsi="Helvetica" w:cs="Helvetica"/>
      <w:lang w:val="sq-AL"/>
    </w:rPr>
  </w:style>
  <w:style w:type="paragraph" w:customStyle="1" w:styleId="CM57">
    <w:name w:val="CM57"/>
    <w:basedOn w:val="Normal"/>
    <w:next w:val="Normal"/>
    <w:rsid w:val="00CC2BC4"/>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2BC4"/>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2BC4"/>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CC2B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2BC4"/>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C2BC4"/>
  </w:style>
  <w:style w:type="character" w:customStyle="1" w:styleId="StyleHeading6BoldChar">
    <w:name w:val="Style Heading 6 + Bold Char"/>
    <w:link w:val="StyleHeading6Bold"/>
    <w:rsid w:val="00CC2BC4"/>
    <w:rPr>
      <w:rFonts w:ascii="Cambria" w:eastAsia="MS Mincho" w:hAnsi="Cambria" w:cs="Cambria"/>
      <w:b/>
      <w:bCs/>
      <w:i/>
      <w:iCs/>
      <w:color w:val="7F7F7F"/>
      <w:sz w:val="24"/>
      <w:szCs w:val="24"/>
    </w:rPr>
  </w:style>
  <w:style w:type="paragraph" w:customStyle="1" w:styleId="tableheaders">
    <w:name w:val="table headers"/>
    <w:rsid w:val="00CC2BC4"/>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C2BC4"/>
    <w:rPr>
      <w:b w:val="0"/>
    </w:rPr>
  </w:style>
  <w:style w:type="paragraph" w:styleId="PlainText">
    <w:name w:val="Plain Text"/>
    <w:basedOn w:val="Normal"/>
    <w:link w:val="PlainTextChar"/>
    <w:uiPriority w:val="99"/>
    <w:unhideWhenUsed/>
    <w:rsid w:val="00CC2BC4"/>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2BC4"/>
    <w:rPr>
      <w:rFonts w:ascii="Consolas" w:eastAsia="Calibri" w:hAnsi="Consolas" w:cs="Times New Roman"/>
      <w:sz w:val="21"/>
      <w:szCs w:val="21"/>
      <w:lang w:val="sq-AL"/>
    </w:rPr>
  </w:style>
  <w:style w:type="paragraph" w:customStyle="1" w:styleId="StyleStyle1Bold">
    <w:name w:val="Style Style1 + Bold"/>
    <w:basedOn w:val="Style1"/>
    <w:rsid w:val="00CC2BC4"/>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CC2BC4"/>
    <w:rPr>
      <w:rFonts w:ascii="EUAlbertina" w:hAnsi="EUAlbertina"/>
      <w:color w:val="auto"/>
    </w:rPr>
  </w:style>
  <w:style w:type="paragraph" w:customStyle="1" w:styleId="CM4">
    <w:name w:val="CM4"/>
    <w:basedOn w:val="Normal"/>
    <w:next w:val="Normal"/>
    <w:rsid w:val="00CC2BC4"/>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2BC4"/>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C2BC4"/>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CC2BC4"/>
    <w:rPr>
      <w:rFonts w:ascii="Tahoma" w:eastAsia="Times New Roman" w:hAnsi="Tahoma" w:cs="Times New Roman"/>
      <w:sz w:val="16"/>
      <w:szCs w:val="16"/>
      <w:lang w:val="sq-AL"/>
    </w:rPr>
  </w:style>
  <w:style w:type="numbering" w:customStyle="1" w:styleId="NoList3">
    <w:name w:val="No List3"/>
    <w:next w:val="NoList"/>
    <w:semiHidden/>
    <w:rsid w:val="00CC2BC4"/>
  </w:style>
  <w:style w:type="numbering" w:customStyle="1" w:styleId="NoList4">
    <w:name w:val="No List4"/>
    <w:next w:val="NoList"/>
    <w:semiHidden/>
    <w:rsid w:val="00CC2BC4"/>
  </w:style>
  <w:style w:type="paragraph" w:customStyle="1" w:styleId="Point1">
    <w:name w:val="Point 1"/>
    <w:basedOn w:val="Normal"/>
    <w:link w:val="Point1Char"/>
    <w:rsid w:val="00CC2BC4"/>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2BC4"/>
    <w:rPr>
      <w:rFonts w:ascii="Calibri" w:eastAsia="Times New Roman" w:hAnsi="Calibri" w:cs="Times New Roman"/>
      <w:sz w:val="24"/>
      <w:szCs w:val="24"/>
      <w:lang w:val="en-GB" w:eastAsia="en-GB"/>
    </w:rPr>
  </w:style>
  <w:style w:type="character" w:customStyle="1" w:styleId="longtext">
    <w:name w:val="long_text"/>
    <w:rsid w:val="00CC2BC4"/>
    <w:rPr>
      <w:rFonts w:ascii="Comic Sans MS" w:hAnsi="Comic Sans MS"/>
      <w:b/>
      <w:sz w:val="96"/>
      <w:szCs w:val="24"/>
      <w:lang w:val="pl-PL" w:eastAsia="pl-PL" w:bidi="ar-SA"/>
    </w:rPr>
  </w:style>
  <w:style w:type="paragraph" w:customStyle="1" w:styleId="Text1">
    <w:name w:val="Text 1"/>
    <w:basedOn w:val="Normal"/>
    <w:link w:val="Text1Char"/>
    <w:rsid w:val="00CC2BC4"/>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2BC4"/>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2BC4"/>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2BC4"/>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2BC4"/>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2BC4"/>
  </w:style>
  <w:style w:type="character" w:customStyle="1" w:styleId="SectionTitleCharCharChar">
    <w:name w:val="SectionTitle Char Char Char"/>
    <w:link w:val="SectionTitleCharChar"/>
    <w:rsid w:val="00CC2BC4"/>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2BC4"/>
    <w:rPr>
      <w:rFonts w:ascii="Calibri" w:eastAsia="Times New Roman" w:hAnsi="Calibri" w:cs="Times New Roman"/>
      <w:b/>
      <w:bCs/>
      <w:smallCaps/>
      <w:sz w:val="28"/>
      <w:szCs w:val="28"/>
      <w:lang w:val="en-GB" w:eastAsia="en-GB"/>
    </w:rPr>
  </w:style>
  <w:style w:type="character" w:customStyle="1" w:styleId="Text1Char">
    <w:name w:val="Text 1 Char"/>
    <w:link w:val="Text1"/>
    <w:rsid w:val="00CC2BC4"/>
    <w:rPr>
      <w:rFonts w:ascii="Calibri" w:eastAsia="Times New Roman" w:hAnsi="Calibri" w:cs="Times New Roman"/>
      <w:sz w:val="24"/>
      <w:szCs w:val="24"/>
      <w:lang w:val="en-GB" w:eastAsia="en-GB"/>
    </w:rPr>
  </w:style>
  <w:style w:type="character" w:customStyle="1" w:styleId="Point1CharChar">
    <w:name w:val="Point 1 Char Char"/>
    <w:rsid w:val="00CC2BC4"/>
    <w:rPr>
      <w:sz w:val="24"/>
      <w:szCs w:val="24"/>
      <w:lang w:val="en-GB" w:eastAsia="en-GB" w:bidi="ar-SA"/>
    </w:rPr>
  </w:style>
  <w:style w:type="paragraph" w:customStyle="1" w:styleId="Point0">
    <w:name w:val="Point 0"/>
    <w:basedOn w:val="Normal"/>
    <w:rsid w:val="00CC2BC4"/>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2BC4"/>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2BC4"/>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2BC4"/>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2BC4"/>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2BC4"/>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2BC4"/>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2BC4"/>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C2BC4"/>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2BC4"/>
    <w:rPr>
      <w:rFonts w:ascii="CG Times" w:hAnsi="CG Times"/>
      <w:sz w:val="22"/>
      <w:lang w:val="en-US" w:eastAsia="en-US" w:bidi="ar-SA"/>
    </w:rPr>
  </w:style>
  <w:style w:type="paragraph" w:customStyle="1" w:styleId="SectionTitle">
    <w:name w:val="SectionTitle"/>
    <w:basedOn w:val="Normal"/>
    <w:next w:val="Heading1"/>
    <w:rsid w:val="00CC2BC4"/>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2BC4"/>
  </w:style>
  <w:style w:type="paragraph" w:styleId="TableofFigures">
    <w:name w:val="table of figures"/>
    <w:basedOn w:val="Normal"/>
    <w:next w:val="Normal"/>
    <w:rsid w:val="00CC2BC4"/>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2BC4"/>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2BC4"/>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2BC4"/>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2BC4"/>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2BC4"/>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2BC4"/>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2BC4"/>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2BC4"/>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2BC4"/>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2BC4"/>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2BC4"/>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2BC4"/>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2BC4"/>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2BC4"/>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2BC4"/>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2BC4"/>
    <w:pPr>
      <w:spacing w:after="0" w:line="360" w:lineRule="auto"/>
      <w:ind w:firstLine="0"/>
      <w:jc w:val="left"/>
    </w:pPr>
    <w:rPr>
      <w:rFonts w:ascii="Tahoma" w:eastAsia="Times New Roman" w:hAnsi="Tahoma"/>
      <w:lang w:val="de-AT" w:eastAsia="de-DE"/>
    </w:rPr>
  </w:style>
  <w:style w:type="paragraph" w:styleId="List">
    <w:name w:val="List"/>
    <w:basedOn w:val="Normal"/>
    <w:rsid w:val="00CC2BC4"/>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2BC4"/>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2BC4"/>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2BC4"/>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2BC4"/>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2BC4"/>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2BC4"/>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2BC4"/>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2BC4"/>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2BC4"/>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2BC4"/>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2BC4"/>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2BC4"/>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2BC4"/>
    <w:rPr>
      <w:sz w:val="16"/>
      <w:szCs w:val="16"/>
    </w:rPr>
  </w:style>
  <w:style w:type="paragraph" w:styleId="CommentText">
    <w:name w:val="annotation text"/>
    <w:aliases w:val=" Char"/>
    <w:basedOn w:val="Normal"/>
    <w:link w:val="CommentTextChar"/>
    <w:uiPriority w:val="99"/>
    <w:unhideWhenUsed/>
    <w:rsid w:val="00CC2BC4"/>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2BC4"/>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C2BC4"/>
    <w:rPr>
      <w:b/>
      <w:bCs/>
    </w:rPr>
  </w:style>
  <w:style w:type="character" w:customStyle="1" w:styleId="CommentSubjectChar">
    <w:name w:val="Comment Subject Char"/>
    <w:basedOn w:val="CommentTextChar"/>
    <w:link w:val="CommentSubject"/>
    <w:uiPriority w:val="99"/>
    <w:rsid w:val="00CC2BC4"/>
    <w:rPr>
      <w:b/>
      <w:bCs/>
    </w:rPr>
  </w:style>
  <w:style w:type="paragraph" w:styleId="ListNumber4">
    <w:name w:val="List Number 4"/>
    <w:basedOn w:val="Normal"/>
    <w:rsid w:val="00CC2BC4"/>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2BC4"/>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C2BC4"/>
  </w:style>
  <w:style w:type="paragraph" w:styleId="MacroText">
    <w:name w:val="macro"/>
    <w:link w:val="MacroTextChar"/>
    <w:semiHidden/>
    <w:rsid w:val="00CC2BC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2BC4"/>
    <w:rPr>
      <w:rFonts w:ascii="Courier New" w:eastAsia="Times New Roman" w:hAnsi="Courier New" w:cs="Times New Roman"/>
      <w:lang w:val="de-DE" w:eastAsia="de-DE"/>
    </w:rPr>
  </w:style>
  <w:style w:type="paragraph" w:styleId="NormalIndent">
    <w:name w:val="Normal Indent"/>
    <w:basedOn w:val="Normal"/>
    <w:link w:val="NormalIndentChar"/>
    <w:rsid w:val="00CC2BC4"/>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2BC4"/>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2BC4"/>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2BC4"/>
    <w:rPr>
      <w:rFonts w:ascii="Tahoma" w:hAnsi="Tahoma"/>
      <w:sz w:val="22"/>
    </w:rPr>
  </w:style>
  <w:style w:type="paragraph" w:styleId="BlockText">
    <w:name w:val="Block Text"/>
    <w:basedOn w:val="Normal"/>
    <w:rsid w:val="00CC2BC4"/>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2BC4"/>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2BC4"/>
    <w:rPr>
      <w:rFonts w:ascii="Tahoma" w:eastAsia="Times New Roman" w:hAnsi="Tahoma" w:cs="Times New Roman"/>
      <w:lang w:val="de-AT" w:eastAsia="de-DE"/>
    </w:rPr>
  </w:style>
  <w:style w:type="character" w:customStyle="1" w:styleId="Emphasis1">
    <w:name w:val="Emphasis1"/>
    <w:semiHidden/>
    <w:rsid w:val="00CC2BC4"/>
  </w:style>
  <w:style w:type="paragraph" w:styleId="NoteHeading">
    <w:name w:val="Note Heading"/>
    <w:basedOn w:val="Normal"/>
    <w:next w:val="Normal"/>
    <w:link w:val="NoteHeadingChar"/>
    <w:rsid w:val="00CC2BC4"/>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2BC4"/>
    <w:rPr>
      <w:rFonts w:ascii="Tahoma" w:eastAsia="Times New Roman" w:hAnsi="Tahoma" w:cs="Times New Roman"/>
      <w:lang w:val="de-AT" w:eastAsia="de-DE"/>
    </w:rPr>
  </w:style>
  <w:style w:type="paragraph" w:styleId="MessageHeader">
    <w:name w:val="Message Header"/>
    <w:basedOn w:val="Normal"/>
    <w:link w:val="MessageHeaderChar"/>
    <w:semiHidden/>
    <w:rsid w:val="00CC2BC4"/>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2BC4"/>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2BC4"/>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2BC4"/>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2BC4"/>
    <w:rPr>
      <w:rFonts w:ascii="Tahoma" w:eastAsia="Times New Roman" w:hAnsi="Tahoma" w:cs="Times New Roman"/>
      <w:sz w:val="20"/>
      <w:szCs w:val="20"/>
    </w:rPr>
  </w:style>
  <w:style w:type="character" w:styleId="EndnoteReference">
    <w:name w:val="endnote reference"/>
    <w:uiPriority w:val="99"/>
    <w:semiHidden/>
    <w:unhideWhenUsed/>
    <w:rsid w:val="00CC2BC4"/>
    <w:rPr>
      <w:vertAlign w:val="superscript"/>
    </w:rPr>
  </w:style>
  <w:style w:type="paragraph" w:styleId="BodyTextFirstIndent2">
    <w:name w:val="Body Text First Indent 2"/>
    <w:basedOn w:val="BodyTextIndent"/>
    <w:link w:val="BodyTextFirstIndent2Char"/>
    <w:semiHidden/>
    <w:rsid w:val="00CC2BC4"/>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2BC4"/>
    <w:rPr>
      <w:rFonts w:ascii="Tahoma" w:eastAsia="Times New Roman" w:hAnsi="Tahoma"/>
      <w:lang w:val="de-AT" w:eastAsia="de-DE"/>
    </w:rPr>
  </w:style>
  <w:style w:type="numbering" w:styleId="111111">
    <w:name w:val="Outline List 2"/>
    <w:basedOn w:val="NoList"/>
    <w:semiHidden/>
    <w:rsid w:val="00CC2BC4"/>
    <w:pPr>
      <w:numPr>
        <w:numId w:val="14"/>
      </w:numPr>
    </w:pPr>
  </w:style>
  <w:style w:type="paragraph" w:customStyle="1" w:styleId="Zusatz2">
    <w:name w:val="Zusatz 2"/>
    <w:basedOn w:val="Normal"/>
    <w:next w:val="Normal"/>
    <w:semiHidden/>
    <w:rsid w:val="00CC2BC4"/>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2BC4"/>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2BC4"/>
    <w:pPr>
      <w:numPr>
        <w:numId w:val="15"/>
      </w:numPr>
    </w:pPr>
  </w:style>
  <w:style w:type="paragraph" w:styleId="Salutation">
    <w:name w:val="Salutation"/>
    <w:basedOn w:val="Normal"/>
    <w:next w:val="Normal"/>
    <w:link w:val="SalutationChar"/>
    <w:semiHidden/>
    <w:rsid w:val="00CC2BC4"/>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2BC4"/>
    <w:rPr>
      <w:rFonts w:ascii="Tahoma" w:eastAsia="Times New Roman" w:hAnsi="Tahoma" w:cs="Times New Roman"/>
      <w:lang w:val="de-AT" w:eastAsia="de-DE"/>
    </w:rPr>
  </w:style>
  <w:style w:type="numbering" w:styleId="ArticleSection">
    <w:name w:val="Outline List 3"/>
    <w:basedOn w:val="NoList"/>
    <w:semiHidden/>
    <w:rsid w:val="00CC2BC4"/>
    <w:pPr>
      <w:numPr>
        <w:numId w:val="16"/>
      </w:numPr>
    </w:pPr>
  </w:style>
  <w:style w:type="paragraph" w:styleId="Closing">
    <w:name w:val="Closing"/>
    <w:basedOn w:val="Normal"/>
    <w:link w:val="ClosingChar"/>
    <w:semiHidden/>
    <w:rsid w:val="00CC2BC4"/>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2BC4"/>
    <w:rPr>
      <w:rFonts w:ascii="Tahoma" w:eastAsia="Times New Roman" w:hAnsi="Tahoma" w:cs="Times New Roman"/>
      <w:lang w:val="de-AT" w:eastAsia="de-DE"/>
    </w:rPr>
  </w:style>
  <w:style w:type="character" w:styleId="Emphasis">
    <w:name w:val="Emphasis"/>
    <w:uiPriority w:val="99"/>
    <w:qFormat/>
    <w:rsid w:val="00CC2BC4"/>
    <w:rPr>
      <w:i/>
      <w:iCs/>
    </w:rPr>
  </w:style>
  <w:style w:type="paragraph" w:styleId="HTMLAddress">
    <w:name w:val="HTML Address"/>
    <w:basedOn w:val="Normal"/>
    <w:link w:val="HTMLAddressChar"/>
    <w:semiHidden/>
    <w:rsid w:val="00CC2BC4"/>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2BC4"/>
    <w:rPr>
      <w:rFonts w:ascii="Tahoma" w:eastAsia="Times New Roman" w:hAnsi="Tahoma" w:cs="Times New Roman"/>
      <w:i/>
      <w:iCs/>
      <w:lang w:val="de-AT" w:eastAsia="de-DE"/>
    </w:rPr>
  </w:style>
  <w:style w:type="character" w:styleId="HTMLAcronym">
    <w:name w:val="HTML Acronym"/>
    <w:semiHidden/>
    <w:rsid w:val="00CC2BC4"/>
  </w:style>
  <w:style w:type="character" w:styleId="HTMLSample">
    <w:name w:val="HTML Sample"/>
    <w:semiHidden/>
    <w:rsid w:val="00CC2BC4"/>
    <w:rPr>
      <w:rFonts w:ascii="Courier New" w:hAnsi="Courier New" w:cs="Courier New"/>
    </w:rPr>
  </w:style>
  <w:style w:type="character" w:styleId="HTMLCode">
    <w:name w:val="HTML Code"/>
    <w:semiHidden/>
    <w:rsid w:val="00CC2BC4"/>
    <w:rPr>
      <w:rFonts w:ascii="Courier New" w:hAnsi="Courier New" w:cs="Courier New"/>
      <w:sz w:val="20"/>
      <w:szCs w:val="20"/>
    </w:rPr>
  </w:style>
  <w:style w:type="character" w:styleId="HTMLDefinition">
    <w:name w:val="HTML Definition"/>
    <w:semiHidden/>
    <w:rsid w:val="00CC2BC4"/>
    <w:rPr>
      <w:i/>
      <w:iCs/>
    </w:rPr>
  </w:style>
  <w:style w:type="character" w:styleId="HTMLTypewriter">
    <w:name w:val="HTML Typewriter"/>
    <w:semiHidden/>
    <w:rsid w:val="00CC2BC4"/>
    <w:rPr>
      <w:rFonts w:ascii="Courier New" w:hAnsi="Courier New" w:cs="Courier New"/>
      <w:sz w:val="20"/>
      <w:szCs w:val="20"/>
    </w:rPr>
  </w:style>
  <w:style w:type="character" w:styleId="HTMLKeyboard">
    <w:name w:val="HTML Keyboard"/>
    <w:semiHidden/>
    <w:rsid w:val="00CC2BC4"/>
    <w:rPr>
      <w:rFonts w:ascii="Courier New" w:hAnsi="Courier New" w:cs="Courier New"/>
      <w:sz w:val="20"/>
      <w:szCs w:val="20"/>
    </w:rPr>
  </w:style>
  <w:style w:type="character" w:styleId="HTMLVariable">
    <w:name w:val="HTML Variable"/>
    <w:semiHidden/>
    <w:rsid w:val="00CC2BC4"/>
    <w:rPr>
      <w:i/>
      <w:iCs/>
    </w:rPr>
  </w:style>
  <w:style w:type="paragraph" w:styleId="HTMLPreformatted">
    <w:name w:val="HTML Preformatted"/>
    <w:basedOn w:val="Normal"/>
    <w:link w:val="HTMLPreformattedChar"/>
    <w:semiHidden/>
    <w:rsid w:val="00CC2BC4"/>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C2BC4"/>
    <w:rPr>
      <w:rFonts w:ascii="Courier New" w:eastAsia="Times New Roman" w:hAnsi="Courier New" w:cs="Times New Roman"/>
      <w:sz w:val="20"/>
      <w:lang w:val="de-AT" w:eastAsia="de-DE"/>
    </w:rPr>
  </w:style>
  <w:style w:type="character" w:styleId="HTMLCite">
    <w:name w:val="HTML Cite"/>
    <w:semiHidden/>
    <w:rsid w:val="00CC2BC4"/>
    <w:rPr>
      <w:i/>
      <w:iCs/>
    </w:rPr>
  </w:style>
  <w:style w:type="table" w:styleId="Table3Deffects1">
    <w:name w:val="Table 3D effects 1"/>
    <w:basedOn w:val="TableNormal"/>
    <w:semiHidden/>
    <w:rsid w:val="00CC2BC4"/>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2BC4"/>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2BC4"/>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2BC4"/>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2BC4"/>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2BC4"/>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2BC4"/>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2BC4"/>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2BC4"/>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2BC4"/>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2BC4"/>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2BC4"/>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2BC4"/>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2BC4"/>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2BC4"/>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2BC4"/>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2BC4"/>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2BC4"/>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2BC4"/>
    <w:rPr>
      <w:rFonts w:ascii="Tahoma" w:eastAsia="Times New Roman" w:hAnsi="Tahoma" w:cs="Times New Roman"/>
      <w:lang w:val="de-AT" w:eastAsia="de-DE"/>
    </w:rPr>
  </w:style>
  <w:style w:type="paragraph" w:styleId="E-mailSignature">
    <w:name w:val="E-mail Signature"/>
    <w:basedOn w:val="Normal"/>
    <w:link w:val="E-mailSignatureChar"/>
    <w:rsid w:val="00CC2BC4"/>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2BC4"/>
    <w:rPr>
      <w:rFonts w:ascii="Tahoma" w:eastAsia="Times New Roman" w:hAnsi="Tahoma" w:cs="Times New Roman"/>
      <w:lang w:val="de-AT" w:eastAsia="de-DE"/>
    </w:rPr>
  </w:style>
  <w:style w:type="paragraph" w:styleId="BodyText2">
    <w:name w:val="Body Text 2"/>
    <w:basedOn w:val="Normal"/>
    <w:link w:val="BodyText2Char"/>
    <w:uiPriority w:val="99"/>
    <w:rsid w:val="00CC2BC4"/>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C2BC4"/>
    <w:rPr>
      <w:rFonts w:ascii="Tahoma" w:eastAsia="Times New Roman" w:hAnsi="Tahoma" w:cs="Times New Roman"/>
      <w:lang w:val="de-AT" w:eastAsia="de-DE"/>
    </w:rPr>
  </w:style>
  <w:style w:type="paragraph" w:styleId="BodyTextIndent2">
    <w:name w:val="Body Text Indent 2"/>
    <w:basedOn w:val="Normal"/>
    <w:link w:val="BodyTextIndent2Char"/>
    <w:semiHidden/>
    <w:rsid w:val="00CC2BC4"/>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C2BC4"/>
    <w:rPr>
      <w:rFonts w:ascii="Tahoma" w:eastAsia="Times New Roman" w:hAnsi="Tahoma" w:cs="Times New Roman"/>
      <w:lang w:val="de-AT" w:eastAsia="de-DE"/>
    </w:rPr>
  </w:style>
  <w:style w:type="paragraph" w:styleId="BodyTextIndent3">
    <w:name w:val="Body Text Indent 3"/>
    <w:basedOn w:val="Normal"/>
    <w:link w:val="BodyTextIndent3Char"/>
    <w:semiHidden/>
    <w:rsid w:val="00CC2BC4"/>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C2BC4"/>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2BC4"/>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2BC4"/>
    <w:rPr>
      <w:rFonts w:ascii="Tahoma" w:hAnsi="Tahoma" w:cs="Times New Roman"/>
      <w:lang w:val="de-AT" w:eastAsia="de-DE"/>
    </w:rPr>
  </w:style>
  <w:style w:type="paragraph" w:customStyle="1" w:styleId="StandardWeb8">
    <w:name w:val="Standard (Web)8"/>
    <w:basedOn w:val="Normal"/>
    <w:rsid w:val="00CC2BC4"/>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2BC4"/>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CC2BC4"/>
    <w:rPr>
      <w:rFonts w:ascii="CG Times" w:eastAsia="Times New Roman" w:hAnsi="CG Times" w:cs="Times New Roman"/>
      <w:b/>
      <w:szCs w:val="24"/>
    </w:rPr>
  </w:style>
  <w:style w:type="character" w:customStyle="1" w:styleId="SubtitleChar1">
    <w:name w:val="Subtitle Char1"/>
    <w:locked/>
    <w:rsid w:val="00CC2BC4"/>
    <w:rPr>
      <w:rFonts w:ascii="Cambria" w:hAnsi="Cambria"/>
      <w:sz w:val="24"/>
      <w:szCs w:val="24"/>
    </w:rPr>
  </w:style>
  <w:style w:type="paragraph" w:customStyle="1" w:styleId="Char1">
    <w:name w:val="Char1"/>
    <w:basedOn w:val="Normal"/>
    <w:rsid w:val="00CC2BC4"/>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2BC4"/>
    <w:rPr>
      <w:rFonts w:ascii="Tahoma" w:hAnsi="Tahoma" w:cs="Tahoma"/>
      <w:i/>
      <w:iCs/>
      <w:sz w:val="22"/>
      <w:szCs w:val="22"/>
      <w:lang w:val="de-AT" w:eastAsia="de-DE" w:bidi="ar-SA"/>
    </w:rPr>
  </w:style>
  <w:style w:type="character" w:customStyle="1" w:styleId="CharChar36">
    <w:name w:val="Char Char36"/>
    <w:locked/>
    <w:rsid w:val="00CC2BC4"/>
    <w:rPr>
      <w:rFonts w:ascii="Arial" w:hAnsi="Arial" w:cs="Arial"/>
      <w:b/>
      <w:bCs/>
      <w:kern w:val="32"/>
      <w:sz w:val="32"/>
      <w:szCs w:val="32"/>
      <w:lang w:val="sq-AL" w:eastAsia="en-US" w:bidi="ar-SA"/>
    </w:rPr>
  </w:style>
  <w:style w:type="character" w:customStyle="1" w:styleId="CharChar35">
    <w:name w:val="Char Char35"/>
    <w:locked/>
    <w:rsid w:val="00CC2BC4"/>
    <w:rPr>
      <w:rFonts w:ascii="Arial" w:hAnsi="Arial" w:cs="Arial"/>
      <w:b/>
      <w:bCs/>
      <w:i/>
      <w:iCs/>
      <w:sz w:val="28"/>
      <w:szCs w:val="28"/>
      <w:lang w:val="sq-AL" w:eastAsia="en-US" w:bidi="ar-SA"/>
    </w:rPr>
  </w:style>
  <w:style w:type="character" w:customStyle="1" w:styleId="CharChar34">
    <w:name w:val="Char Char34"/>
    <w:locked/>
    <w:rsid w:val="00CC2BC4"/>
    <w:rPr>
      <w:rFonts w:ascii="Tahoma" w:hAnsi="Tahoma"/>
      <w:b/>
      <w:kern w:val="28"/>
      <w:sz w:val="24"/>
      <w:szCs w:val="28"/>
      <w:lang w:val="de-AT" w:eastAsia="de-DE" w:bidi="ar-SA"/>
    </w:rPr>
  </w:style>
  <w:style w:type="character" w:customStyle="1" w:styleId="CharChar33">
    <w:name w:val="Char Char33"/>
    <w:locked/>
    <w:rsid w:val="00CC2BC4"/>
    <w:rPr>
      <w:rFonts w:ascii="Tahoma" w:hAnsi="Tahoma"/>
      <w:b/>
      <w:i/>
      <w:kern w:val="28"/>
      <w:sz w:val="22"/>
      <w:szCs w:val="22"/>
      <w:lang w:val="de-AT" w:eastAsia="de-DE" w:bidi="ar-SA"/>
    </w:rPr>
  </w:style>
  <w:style w:type="character" w:customStyle="1" w:styleId="CharChar32">
    <w:name w:val="Char Char32"/>
    <w:locked/>
    <w:rsid w:val="00CC2BC4"/>
    <w:rPr>
      <w:rFonts w:ascii="Tahoma" w:hAnsi="Tahoma"/>
      <w:b/>
      <w:i/>
      <w:kern w:val="28"/>
      <w:sz w:val="22"/>
      <w:szCs w:val="22"/>
      <w:lang w:val="de-AT" w:eastAsia="de-DE" w:bidi="ar-SA"/>
    </w:rPr>
  </w:style>
  <w:style w:type="character" w:customStyle="1" w:styleId="CharChar31">
    <w:name w:val="Char Char31"/>
    <w:locked/>
    <w:rsid w:val="00CC2BC4"/>
    <w:rPr>
      <w:rFonts w:ascii="Tahoma" w:hAnsi="Tahoma"/>
      <w:b/>
      <w:i/>
      <w:kern w:val="28"/>
      <w:sz w:val="22"/>
      <w:szCs w:val="22"/>
      <w:lang w:val="de-AT" w:eastAsia="de-DE" w:bidi="ar-SA"/>
    </w:rPr>
  </w:style>
  <w:style w:type="character" w:customStyle="1" w:styleId="CharChar10">
    <w:name w:val="Char Char10"/>
    <w:semiHidden/>
    <w:locked/>
    <w:rsid w:val="00CC2BC4"/>
    <w:rPr>
      <w:rFonts w:ascii="Courier New" w:hAnsi="Courier New" w:cs="Courier New"/>
      <w:szCs w:val="22"/>
      <w:lang w:val="de-AT" w:eastAsia="de-DE" w:bidi="ar-SA"/>
    </w:rPr>
  </w:style>
  <w:style w:type="character" w:customStyle="1" w:styleId="CharChar30">
    <w:name w:val="Char Char30"/>
    <w:locked/>
    <w:rsid w:val="00CC2BC4"/>
    <w:rPr>
      <w:rFonts w:ascii="Tahoma" w:hAnsi="Tahoma"/>
      <w:b/>
      <w:i/>
      <w:kern w:val="28"/>
      <w:sz w:val="22"/>
      <w:szCs w:val="22"/>
      <w:lang w:val="de-AT" w:eastAsia="de-DE" w:bidi="ar-SA"/>
    </w:rPr>
  </w:style>
  <w:style w:type="character" w:customStyle="1" w:styleId="CharChar29">
    <w:name w:val="Char Char29"/>
    <w:locked/>
    <w:rsid w:val="00CC2BC4"/>
    <w:rPr>
      <w:rFonts w:ascii="Tahoma" w:hAnsi="Tahoma"/>
      <w:b/>
      <w:i/>
      <w:kern w:val="28"/>
      <w:sz w:val="22"/>
      <w:szCs w:val="22"/>
      <w:lang w:val="de-AT" w:eastAsia="de-DE" w:bidi="ar-SA"/>
    </w:rPr>
  </w:style>
  <w:style w:type="character" w:customStyle="1" w:styleId="CharChar28">
    <w:name w:val="Char Char28"/>
    <w:locked/>
    <w:rsid w:val="00CC2BC4"/>
    <w:rPr>
      <w:rFonts w:ascii="Tahoma" w:hAnsi="Tahoma"/>
      <w:b/>
      <w:i/>
      <w:kern w:val="28"/>
      <w:sz w:val="22"/>
      <w:szCs w:val="22"/>
      <w:lang w:val="de-AT" w:eastAsia="de-DE" w:bidi="ar-SA"/>
    </w:rPr>
  </w:style>
  <w:style w:type="character" w:customStyle="1" w:styleId="CharChar27">
    <w:name w:val="Char Char27"/>
    <w:locked/>
    <w:rsid w:val="00CC2BC4"/>
    <w:rPr>
      <w:rFonts w:ascii="Calibri" w:eastAsia="Calibri" w:hAnsi="Calibri"/>
      <w:lang w:val="sq-AL" w:eastAsia="en-US" w:bidi="ar-SA"/>
    </w:rPr>
  </w:style>
  <w:style w:type="character" w:customStyle="1" w:styleId="CharChar24">
    <w:name w:val="Char Char24"/>
    <w:locked/>
    <w:rsid w:val="00CC2BC4"/>
    <w:rPr>
      <w:rFonts w:ascii="Tahoma" w:hAnsi="Tahoma" w:cs="Tahoma"/>
      <w:sz w:val="22"/>
      <w:szCs w:val="22"/>
      <w:lang w:val="de-AT" w:eastAsia="de-DE" w:bidi="ar-SA"/>
    </w:rPr>
  </w:style>
  <w:style w:type="character" w:customStyle="1" w:styleId="CharChar23">
    <w:name w:val="Char Char23"/>
    <w:locked/>
    <w:rsid w:val="00CC2BC4"/>
    <w:rPr>
      <w:rFonts w:ascii="Tahoma" w:hAnsi="Tahoma" w:cs="Tahoma"/>
      <w:sz w:val="22"/>
      <w:szCs w:val="22"/>
      <w:lang w:val="de-AT" w:eastAsia="de-DE" w:bidi="ar-SA"/>
    </w:rPr>
  </w:style>
  <w:style w:type="character" w:customStyle="1" w:styleId="CharChar22">
    <w:name w:val="Char Char22"/>
    <w:semiHidden/>
    <w:locked/>
    <w:rsid w:val="00CC2BC4"/>
    <w:rPr>
      <w:rFonts w:ascii="Courier New" w:hAnsi="Courier New" w:cs="Courier New"/>
      <w:sz w:val="22"/>
      <w:szCs w:val="22"/>
      <w:lang w:val="de-DE" w:eastAsia="de-DE" w:bidi="ar-SA"/>
    </w:rPr>
  </w:style>
  <w:style w:type="character" w:customStyle="1" w:styleId="CharChar21">
    <w:name w:val="Char Char21"/>
    <w:locked/>
    <w:rsid w:val="00CC2BC4"/>
    <w:rPr>
      <w:rFonts w:ascii="Tahoma" w:hAnsi="Tahoma" w:cs="Tahoma"/>
      <w:b/>
      <w:kern w:val="28"/>
      <w:sz w:val="36"/>
      <w:szCs w:val="36"/>
      <w:lang w:val="de-AT" w:eastAsia="de-DE" w:bidi="ar-SA"/>
    </w:rPr>
  </w:style>
  <w:style w:type="character" w:customStyle="1" w:styleId="CharChar12">
    <w:name w:val="Char Char12"/>
    <w:semiHidden/>
    <w:locked/>
    <w:rsid w:val="00CC2BC4"/>
    <w:rPr>
      <w:rFonts w:ascii="Tahoma" w:hAnsi="Tahoma" w:cs="Tahoma"/>
      <w:sz w:val="22"/>
      <w:szCs w:val="22"/>
      <w:lang w:val="de-AT" w:eastAsia="de-DE" w:bidi="ar-SA"/>
    </w:rPr>
  </w:style>
  <w:style w:type="character" w:customStyle="1" w:styleId="CharChar9">
    <w:name w:val="Char Char9"/>
    <w:semiHidden/>
    <w:locked/>
    <w:rsid w:val="00CC2BC4"/>
    <w:rPr>
      <w:rFonts w:ascii="Tahoma" w:hAnsi="Tahoma" w:cs="Tahoma"/>
      <w:sz w:val="22"/>
      <w:szCs w:val="22"/>
      <w:lang w:val="de-AT" w:eastAsia="de-DE" w:bidi="ar-SA"/>
    </w:rPr>
  </w:style>
  <w:style w:type="character" w:customStyle="1" w:styleId="CharChar25">
    <w:name w:val="Char Char25"/>
    <w:semiHidden/>
    <w:locked/>
    <w:rsid w:val="00CC2BC4"/>
    <w:rPr>
      <w:rFonts w:ascii="Tahoma" w:hAnsi="Tahoma" w:cs="Tahoma"/>
      <w:sz w:val="22"/>
      <w:szCs w:val="22"/>
      <w:lang w:val="de-AT" w:eastAsia="de-DE" w:bidi="ar-SA"/>
    </w:rPr>
  </w:style>
  <w:style w:type="character" w:customStyle="1" w:styleId="CharChar15">
    <w:name w:val="Char Char15"/>
    <w:semiHidden/>
    <w:locked/>
    <w:rsid w:val="00CC2BC4"/>
    <w:rPr>
      <w:rFonts w:ascii="Tahoma" w:hAnsi="Tahoma" w:cs="Tahoma"/>
      <w:sz w:val="22"/>
      <w:szCs w:val="22"/>
      <w:lang w:val="de-AT" w:eastAsia="de-DE" w:bidi="ar-SA"/>
    </w:rPr>
  </w:style>
  <w:style w:type="character" w:customStyle="1" w:styleId="CharChar16">
    <w:name w:val="Char Char16"/>
    <w:semiHidden/>
    <w:locked/>
    <w:rsid w:val="00CC2BC4"/>
    <w:rPr>
      <w:rFonts w:ascii="Tahoma" w:hAnsi="Tahoma" w:cs="Arial"/>
      <w:sz w:val="24"/>
      <w:szCs w:val="24"/>
      <w:lang w:val="de-AT" w:eastAsia="de-DE" w:bidi="ar-SA"/>
    </w:rPr>
  </w:style>
  <w:style w:type="character" w:customStyle="1" w:styleId="CharChar20">
    <w:name w:val="Char Char20"/>
    <w:locked/>
    <w:rsid w:val="00CC2BC4"/>
    <w:rPr>
      <w:rFonts w:ascii="Tahoma" w:hAnsi="Tahoma" w:cs="Tahoma"/>
      <w:b/>
      <w:kern w:val="28"/>
      <w:sz w:val="32"/>
      <w:szCs w:val="36"/>
      <w:lang w:val="de-AT" w:eastAsia="de-DE" w:bidi="ar-SA"/>
    </w:rPr>
  </w:style>
  <w:style w:type="character" w:customStyle="1" w:styleId="CharChar13">
    <w:name w:val="Char Char13"/>
    <w:semiHidden/>
    <w:locked/>
    <w:rsid w:val="00CC2BC4"/>
    <w:rPr>
      <w:rFonts w:ascii="Tahoma" w:hAnsi="Tahoma" w:cs="Tahoma"/>
      <w:sz w:val="22"/>
      <w:szCs w:val="22"/>
      <w:lang w:val="de-AT" w:eastAsia="de-DE" w:bidi="ar-SA"/>
    </w:rPr>
  </w:style>
  <w:style w:type="character" w:customStyle="1" w:styleId="CharChar19">
    <w:name w:val="Char Char19"/>
    <w:semiHidden/>
    <w:locked/>
    <w:rsid w:val="00CC2BC4"/>
    <w:rPr>
      <w:rFonts w:ascii="Tahoma" w:hAnsi="Tahoma" w:cs="Tahoma"/>
      <w:sz w:val="22"/>
      <w:szCs w:val="22"/>
      <w:lang w:val="de-AT" w:eastAsia="de-DE" w:bidi="ar-SA"/>
    </w:rPr>
  </w:style>
  <w:style w:type="character" w:customStyle="1" w:styleId="CharChar3">
    <w:name w:val="Char Char3"/>
    <w:semiHidden/>
    <w:locked/>
    <w:rsid w:val="00CC2BC4"/>
  </w:style>
  <w:style w:type="character" w:customStyle="1" w:styleId="CharChar14">
    <w:name w:val="Char Char14"/>
    <w:semiHidden/>
    <w:locked/>
    <w:rsid w:val="00CC2BC4"/>
  </w:style>
  <w:style w:type="character" w:customStyle="1" w:styleId="CharChar17">
    <w:name w:val="Char Char17"/>
    <w:locked/>
    <w:rsid w:val="00CC2BC4"/>
    <w:rPr>
      <w:rFonts w:ascii="Tahoma" w:hAnsi="Tahoma" w:cs="Tahoma"/>
      <w:sz w:val="22"/>
      <w:szCs w:val="22"/>
      <w:lang w:val="de-AT" w:eastAsia="de-DE" w:bidi="ar-SA"/>
    </w:rPr>
  </w:style>
  <w:style w:type="character" w:customStyle="1" w:styleId="CharChar7">
    <w:name w:val="Char Char7"/>
    <w:semiHidden/>
    <w:locked/>
    <w:rsid w:val="00CC2BC4"/>
    <w:rPr>
      <w:rFonts w:ascii="Tahoma" w:hAnsi="Tahoma" w:cs="Tahoma"/>
      <w:sz w:val="22"/>
      <w:szCs w:val="22"/>
      <w:lang w:val="de-AT" w:eastAsia="de-DE" w:bidi="ar-SA"/>
    </w:rPr>
  </w:style>
  <w:style w:type="character" w:customStyle="1" w:styleId="CharChar6">
    <w:name w:val="Char Char6"/>
    <w:semiHidden/>
    <w:locked/>
    <w:rsid w:val="00CC2BC4"/>
    <w:rPr>
      <w:rFonts w:ascii="Tahoma" w:hAnsi="Tahoma" w:cs="Tahoma"/>
      <w:sz w:val="16"/>
      <w:szCs w:val="16"/>
      <w:lang w:val="de-AT" w:eastAsia="de-DE" w:bidi="ar-SA"/>
    </w:rPr>
  </w:style>
  <w:style w:type="character" w:customStyle="1" w:styleId="CharChar5">
    <w:name w:val="Char Char5"/>
    <w:semiHidden/>
    <w:locked/>
    <w:rsid w:val="00CC2BC4"/>
    <w:rPr>
      <w:rFonts w:ascii="Tahoma" w:hAnsi="Tahoma" w:cs="Tahoma"/>
      <w:sz w:val="22"/>
      <w:szCs w:val="22"/>
      <w:lang w:val="de-AT" w:eastAsia="de-DE" w:bidi="ar-SA"/>
    </w:rPr>
  </w:style>
  <w:style w:type="character" w:customStyle="1" w:styleId="CharChar4">
    <w:name w:val="Char Char4"/>
    <w:semiHidden/>
    <w:locked/>
    <w:rsid w:val="00CC2BC4"/>
    <w:rPr>
      <w:rFonts w:ascii="Tahoma" w:hAnsi="Tahoma" w:cs="Tahoma"/>
      <w:sz w:val="16"/>
      <w:szCs w:val="16"/>
      <w:lang w:val="de-AT" w:eastAsia="de-DE" w:bidi="ar-SA"/>
    </w:rPr>
  </w:style>
  <w:style w:type="character" w:customStyle="1" w:styleId="CharChar18">
    <w:name w:val="Char Char18"/>
    <w:semiHidden/>
    <w:locked/>
    <w:rsid w:val="00CC2BC4"/>
    <w:rPr>
      <w:rFonts w:ascii="Tahoma" w:hAnsi="Tahoma" w:cs="Tahoma"/>
      <w:sz w:val="22"/>
      <w:szCs w:val="22"/>
      <w:lang w:val="de-AT" w:eastAsia="de-DE" w:bidi="ar-SA"/>
    </w:rPr>
  </w:style>
  <w:style w:type="character" w:customStyle="1" w:styleId="CharChar8">
    <w:name w:val="Char Char8"/>
    <w:locked/>
    <w:rsid w:val="00CC2BC4"/>
    <w:rPr>
      <w:rFonts w:ascii="Tahoma" w:hAnsi="Tahoma" w:cs="Tahoma"/>
      <w:sz w:val="22"/>
      <w:szCs w:val="22"/>
      <w:lang w:val="de-AT" w:eastAsia="de-DE" w:bidi="ar-SA"/>
    </w:rPr>
  </w:style>
  <w:style w:type="character" w:customStyle="1" w:styleId="CharChar2">
    <w:name w:val="Char Char2"/>
    <w:locked/>
    <w:rsid w:val="00CC2BC4"/>
    <w:rPr>
      <w:rFonts w:ascii="Calibri" w:eastAsia="Calibri" w:hAnsi="Calibri" w:cs="Times New Roman"/>
      <w:b/>
      <w:bCs/>
      <w:sz w:val="20"/>
      <w:szCs w:val="20"/>
      <w:lang w:val="sq-AL" w:eastAsia="en-US" w:bidi="ar-SA"/>
    </w:rPr>
  </w:style>
  <w:style w:type="character" w:customStyle="1" w:styleId="CharChar26">
    <w:name w:val="Char Char26"/>
    <w:semiHidden/>
    <w:locked/>
    <w:rsid w:val="00CC2BC4"/>
    <w:rPr>
      <w:rFonts w:ascii="Tahoma" w:hAnsi="Tahoma" w:cs="Tahoma"/>
      <w:sz w:val="16"/>
      <w:szCs w:val="16"/>
      <w:lang w:val="sq-AL" w:eastAsia="en-US" w:bidi="ar-SA"/>
    </w:rPr>
  </w:style>
  <w:style w:type="character" w:customStyle="1" w:styleId="CommentTextChar11">
    <w:name w:val="Comment Text Char11"/>
    <w:aliases w:val="Char Char37"/>
    <w:semiHidden/>
    <w:rsid w:val="00CC2BC4"/>
    <w:rPr>
      <w:rFonts w:ascii="Calibri" w:hAnsi="Calibri" w:hint="default"/>
      <w:lang w:val="sq-AL"/>
    </w:rPr>
  </w:style>
  <w:style w:type="character" w:customStyle="1" w:styleId="NormalIndentChar">
    <w:name w:val="Normal Indent Char"/>
    <w:link w:val="NormalIndent"/>
    <w:rsid w:val="00CC2BC4"/>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2BC4"/>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2BC4"/>
    <w:pPr>
      <w:tabs>
        <w:tab w:val="num" w:pos="360"/>
        <w:tab w:val="num" w:pos="1935"/>
        <w:tab w:val="num" w:pos="2563"/>
        <w:tab w:val="num" w:pos="3474"/>
      </w:tabs>
      <w:ind w:left="1935" w:hanging="360"/>
      <w:outlineLvl w:val="6"/>
    </w:pPr>
  </w:style>
  <w:style w:type="character" w:customStyle="1" w:styleId="AODefHeadChar">
    <w:name w:val="AODefHead Char"/>
    <w:link w:val="AODefHead"/>
    <w:rsid w:val="00CC2BC4"/>
    <w:rPr>
      <w:rFonts w:ascii="Times New Roman" w:eastAsia="Times New Roman" w:hAnsi="Times New Roman" w:cs="Times New Roman"/>
      <w:szCs w:val="20"/>
      <w:lang w:val="sq-AL" w:eastAsia="sq-AL" w:bidi="sq-AL"/>
    </w:rPr>
  </w:style>
  <w:style w:type="paragraph" w:customStyle="1" w:styleId="PARA">
    <w:name w:val="PARA"/>
    <w:basedOn w:val="Normal"/>
    <w:locked/>
    <w:rsid w:val="00CC2BC4"/>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2BC4"/>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2BC4"/>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C2BC4"/>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2BC4"/>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C2BC4"/>
    <w:rPr>
      <w:color w:val="0000FF"/>
      <w:spacing w:val="0"/>
      <w:u w:val="double"/>
    </w:rPr>
  </w:style>
  <w:style w:type="paragraph" w:customStyle="1" w:styleId="dia">
    <w:name w:val="di(a)"/>
    <w:basedOn w:val="Normal"/>
    <w:rsid w:val="00CC2BC4"/>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2BC4"/>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2BC4"/>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2BC4"/>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2BC4"/>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2B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2BC4"/>
    <w:rPr>
      <w:rFonts w:cs="Times New Roman"/>
      <w:color w:val="808080"/>
    </w:rPr>
  </w:style>
  <w:style w:type="character" w:customStyle="1" w:styleId="az12">
    <w:name w:val="az12"/>
    <w:uiPriority w:val="99"/>
    <w:rsid w:val="00CC2BC4"/>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2BC4"/>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2BC4"/>
  </w:style>
  <w:style w:type="paragraph" w:customStyle="1" w:styleId="Paragraf02">
    <w:name w:val="Paragraf 0.2"/>
    <w:basedOn w:val="Paragrafi"/>
    <w:qFormat/>
    <w:rsid w:val="00CC2BC4"/>
    <w:pPr>
      <w:tabs>
        <w:tab w:val="left" w:pos="6575"/>
      </w:tabs>
    </w:pPr>
    <w:rPr>
      <w:spacing w:val="-4"/>
    </w:rPr>
  </w:style>
  <w:style w:type="table" w:customStyle="1" w:styleId="TableGrid30">
    <w:name w:val="Table Grid3"/>
    <w:basedOn w:val="TableNormal"/>
    <w:next w:val="TableGrid"/>
    <w:uiPriority w:val="59"/>
    <w:rsid w:val="00CC2B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2BC4"/>
  </w:style>
  <w:style w:type="character" w:styleId="BookTitle">
    <w:name w:val="Book Title"/>
    <w:uiPriority w:val="33"/>
    <w:qFormat/>
    <w:rsid w:val="00CC2BC4"/>
    <w:rPr>
      <w:b/>
      <w:bCs/>
      <w:smallCaps/>
      <w:spacing w:val="5"/>
    </w:rPr>
  </w:style>
  <w:style w:type="paragraph" w:customStyle="1" w:styleId="Cover1">
    <w:name w:val="Cover1"/>
    <w:basedOn w:val="Normal"/>
    <w:next w:val="Normal"/>
    <w:rsid w:val="00CC2BC4"/>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2BC4"/>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2BC4"/>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2BC4"/>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2BC4"/>
    <w:rPr>
      <w:rFonts w:ascii="Times New Roman" w:eastAsia="Times New Roman" w:hAnsi="Times New Roman" w:cs="Times New Roman"/>
      <w:szCs w:val="20"/>
      <w:lang w:val="sq-AL"/>
    </w:rPr>
  </w:style>
  <w:style w:type="character" w:customStyle="1" w:styleId="Bodytext0">
    <w:name w:val="Body text_"/>
    <w:link w:val="BodyText1"/>
    <w:rsid w:val="00CC2BC4"/>
    <w:rPr>
      <w:rFonts w:ascii="Times New Roman" w:hAnsi="Times New Roman"/>
      <w:sz w:val="21"/>
      <w:szCs w:val="21"/>
      <w:shd w:val="clear" w:color="auto" w:fill="FFFFFF"/>
    </w:rPr>
  </w:style>
  <w:style w:type="paragraph" w:customStyle="1" w:styleId="BodyText1">
    <w:name w:val="Body Text1"/>
    <w:basedOn w:val="Normal"/>
    <w:link w:val="Bodytext0"/>
    <w:rsid w:val="00CC2BC4"/>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CC2BC4"/>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2BC4"/>
    <w:pPr>
      <w:spacing w:after="160" w:line="240" w:lineRule="exact"/>
      <w:ind w:firstLine="0"/>
      <w:jc w:val="left"/>
    </w:pPr>
    <w:rPr>
      <w:rFonts w:ascii="Tahoma" w:eastAsia="MS Mincho" w:hAnsi="Tahoma"/>
      <w:sz w:val="20"/>
      <w:szCs w:val="20"/>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1754</Words>
  <Characters>10001</Characters>
  <Application>Microsoft Office Word</Application>
  <DocSecurity>0</DocSecurity>
  <Lines>83</Lines>
  <Paragraphs>23</Paragraphs>
  <ScaleCrop>false</ScaleCrop>
  <Company>Grizli777</Company>
  <LinksUpToDate>false</LinksUpToDate>
  <CharactersWithSpaces>11732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2015-02-20T12:17:00Z</dcterms:created>
  <dcterms:modified xsi:type="dcterms:W3CDTF">2015-02-20T12:17:00Z</dcterms:modified>
</cp:coreProperties>
</file>