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239" w:rsidRPr="00E37BE0" w:rsidRDefault="00903239" w:rsidP="00903239">
      <w:pPr>
        <w:pStyle w:val="Paragrafi"/>
        <w:jc w:val="center"/>
        <w:rPr>
          <w:b/>
        </w:rPr>
      </w:pPr>
      <w:r w:rsidRPr="00E37BE0">
        <w:rPr>
          <w:b/>
        </w:rPr>
        <w:t>VENDIM</w:t>
      </w:r>
    </w:p>
    <w:p w:rsidR="00903239" w:rsidRPr="00E37BE0" w:rsidRDefault="00903239" w:rsidP="00903239">
      <w:pPr>
        <w:pStyle w:val="Paragrafi"/>
        <w:jc w:val="center"/>
        <w:rPr>
          <w:b/>
        </w:rPr>
      </w:pPr>
      <w:bookmarkStart w:id="0" w:name="_GoBack"/>
      <w:r>
        <w:rPr>
          <w:b/>
        </w:rPr>
        <w:t>Nr. 133</w:t>
      </w:r>
      <w:r w:rsidRPr="00E37BE0">
        <w:rPr>
          <w:b/>
        </w:rPr>
        <w:t xml:space="preserve">, datë </w:t>
      </w:r>
      <w:r>
        <w:rPr>
          <w:b/>
        </w:rPr>
        <w:t>11.2.2015</w:t>
      </w:r>
    </w:p>
    <w:bookmarkEnd w:id="0"/>
    <w:p w:rsidR="00903239" w:rsidRPr="00240D0D" w:rsidRDefault="00903239" w:rsidP="00903239">
      <w:pPr>
        <w:pStyle w:val="Paragrafi"/>
        <w:jc w:val="center"/>
        <w:rPr>
          <w:b/>
          <w:sz w:val="14"/>
        </w:rPr>
      </w:pPr>
    </w:p>
    <w:p w:rsidR="00903239" w:rsidRPr="00E37BE0" w:rsidRDefault="00903239" w:rsidP="00903239">
      <w:pPr>
        <w:pStyle w:val="Paragrafi"/>
        <w:jc w:val="center"/>
        <w:rPr>
          <w:b/>
        </w:rPr>
      </w:pPr>
      <w:r w:rsidRPr="00E37BE0">
        <w:rPr>
          <w:b/>
        </w:rPr>
        <w:t>PËR DISA SHTESA NË VENDIMIN NR.608, DATË 5.9.2012, TË KËSHILLIT TË MINISTRAVE, “PËR PËRCAKTIMIN E PROCEDURËS SË KALIMIT TË PRONËSISË TË PASURIVE TË PALUAJTSHME, TË NDËRTUARA DERI MË 10.8.1991, E TË TRUALLIT FUNKSIONAL TË TYRE, KUR NUK POSEDOHEN AKTE FITIMI PRONËSIE, SI DHE REGJISTRIMIN E TYRE”</w:t>
      </w:r>
    </w:p>
    <w:p w:rsidR="00903239" w:rsidRPr="00240D0D" w:rsidRDefault="00903239" w:rsidP="00903239">
      <w:pPr>
        <w:pStyle w:val="Paragrafi"/>
        <w:rPr>
          <w:sz w:val="14"/>
        </w:rPr>
      </w:pPr>
    </w:p>
    <w:p w:rsidR="00903239" w:rsidRPr="008D0A3C" w:rsidRDefault="00903239" w:rsidP="00903239">
      <w:pPr>
        <w:pStyle w:val="Paragrafi"/>
      </w:pPr>
      <w:r w:rsidRPr="008D0A3C">
        <w:t>Në mbështetje të nenit 100 të Kushtetutës, të shkronjës “ç”, të nenit 25, të ligjit nr.33/2012, “Për regjistrimin e pasurive të paluajtshme”, dhe të nenit 74, të ligjit nr.8652, datë 31.7.2000, “Për organizimin dhe funksionimin e qeverisjes vendore”, të ndryshuar, me propozimin e ministrit të Drejtësisë dhe ministrit të Zhvillimit Urban dhe Turizmit, Këshilli i Ministrave</w:t>
      </w:r>
    </w:p>
    <w:p w:rsidR="00903239" w:rsidRPr="00903239" w:rsidRDefault="00903239" w:rsidP="00903239">
      <w:pPr>
        <w:pStyle w:val="Paragrafi"/>
        <w:rPr>
          <w:sz w:val="12"/>
        </w:rPr>
      </w:pPr>
    </w:p>
    <w:p w:rsidR="00903239" w:rsidRPr="008D0A3C" w:rsidRDefault="00903239" w:rsidP="00903239">
      <w:pPr>
        <w:pStyle w:val="Paragrafi"/>
        <w:jc w:val="center"/>
      </w:pPr>
      <w:r>
        <w:t>VENDOS</w:t>
      </w:r>
      <w:r w:rsidRPr="008D0A3C">
        <w:t>I:</w:t>
      </w:r>
    </w:p>
    <w:p w:rsidR="00903239" w:rsidRPr="00903239" w:rsidRDefault="00903239" w:rsidP="00903239">
      <w:pPr>
        <w:pStyle w:val="Paragrafi"/>
        <w:rPr>
          <w:sz w:val="12"/>
        </w:rPr>
      </w:pPr>
    </w:p>
    <w:p w:rsidR="00903239" w:rsidRPr="008D0A3C" w:rsidRDefault="00903239" w:rsidP="00903239">
      <w:pPr>
        <w:pStyle w:val="Paragrafi"/>
      </w:pPr>
      <w:r w:rsidRPr="008D0A3C">
        <w:t>Në vendimin nr.608 datë 5.9.2012, të Këshillit të Ministrave, bëhen këto shtesa dhe ndryshime:</w:t>
      </w:r>
    </w:p>
    <w:p w:rsidR="00903239" w:rsidRPr="008D0A3C" w:rsidRDefault="00903239" w:rsidP="00903239">
      <w:pPr>
        <w:pStyle w:val="Paragrafi"/>
      </w:pPr>
      <w:r>
        <w:t xml:space="preserve">1. </w:t>
      </w:r>
      <w:r w:rsidRPr="008D0A3C">
        <w:t>Pas pikës 8 shtohet pika 8.1, me përmbajtjen, si më poshtë vijon:</w:t>
      </w:r>
    </w:p>
    <w:p w:rsidR="00903239" w:rsidRPr="008D0A3C" w:rsidRDefault="00903239" w:rsidP="00903239">
      <w:pPr>
        <w:pStyle w:val="Paragrafi"/>
      </w:pPr>
      <w:r w:rsidRPr="008D0A3C">
        <w:t>“8.1. Përjashtimisht, në rastet e realizimit të projekteve, investimeve dhe shpronësimeve për ndërtimin e infrastrukturës publike kombëtare ose vendore, institucioni i autorizuar, kryesisht ose me kërkesën e subjektit të interesuar apo subjektit që kryen investimin, fillon dhe përfundon brenda 7 (shtatë) ditëve procedurat e miratimit të kalimit të pronësisë.</w:t>
      </w:r>
    </w:p>
    <w:p w:rsidR="00903239" w:rsidRPr="008D0A3C" w:rsidRDefault="00903239" w:rsidP="00903239">
      <w:pPr>
        <w:pStyle w:val="Paragrafi"/>
      </w:pPr>
      <w:r w:rsidRPr="008D0A3C">
        <w:t xml:space="preserve">Vendimi i institucionit të autorizuar dhe lista e plotë e subjekteve, sipas Aneksit 2, bashkëlidhur këtij vendimi, shoqërohet me: </w:t>
      </w:r>
    </w:p>
    <w:p w:rsidR="00903239" w:rsidRPr="008D0A3C" w:rsidRDefault="00903239" w:rsidP="00903239">
      <w:pPr>
        <w:pStyle w:val="Paragrafi"/>
      </w:pPr>
      <w:r>
        <w:t xml:space="preserve">- </w:t>
      </w:r>
      <w:r w:rsidRPr="008D0A3C">
        <w:t xml:space="preserve">dokumentin zyrtar, që provon se ndërtimi është bërë para vitit 1991, sipas pikës 5, shkronja “ç”, të këtij vendimi dhe/ose çdo dokument tjetër zyrtar, që provon ekzistencën e ndërtimit para vitit 1991; </w:t>
      </w:r>
    </w:p>
    <w:p w:rsidR="00903239" w:rsidRPr="008D0A3C" w:rsidRDefault="00903239" w:rsidP="00903239">
      <w:pPr>
        <w:pStyle w:val="Paragrafi"/>
      </w:pPr>
      <w:r w:rsidRPr="008D0A3C">
        <w:t xml:space="preserve">-  vërtetimin e gjendjes familjare të poseduesit të pasurisë së paluajtshme, para datës 10.8.1991. </w:t>
      </w:r>
    </w:p>
    <w:p w:rsidR="00903239" w:rsidRDefault="00903239" w:rsidP="00903239">
      <w:pPr>
        <w:pStyle w:val="Paragrafi"/>
      </w:pPr>
      <w:r w:rsidRPr="008D0A3C">
        <w:t xml:space="preserve">   Dokumentacioni i mësipërm, së bashku me relacionin tekniko-ligjor, të përgatitur nga institucioni i autorizuar, i dërgohet, menjëherë, zyrës vendore të pasurive të paluajtshme.”.</w:t>
      </w:r>
    </w:p>
    <w:p w:rsidR="00903239" w:rsidRPr="008D0A3C" w:rsidRDefault="00903239" w:rsidP="00903239">
      <w:pPr>
        <w:pStyle w:val="Paragrafi"/>
      </w:pPr>
    </w:p>
    <w:p w:rsidR="00903239" w:rsidRPr="008D0A3C" w:rsidRDefault="00903239" w:rsidP="00903239">
      <w:pPr>
        <w:pStyle w:val="Paragrafi"/>
      </w:pPr>
      <w:r w:rsidRPr="008D0A3C">
        <w:t>2. Pas pikës 9 shtohet pika 9.1, me përmbajtjen si më poshtë vijon:</w:t>
      </w:r>
    </w:p>
    <w:p w:rsidR="00903239" w:rsidRPr="008D0A3C" w:rsidRDefault="00903239" w:rsidP="00903239">
      <w:pPr>
        <w:pStyle w:val="Paragrafi"/>
      </w:pPr>
      <w:r w:rsidRPr="008D0A3C">
        <w:t xml:space="preserve">“9.1 Zyra vendore e regjistrimit të pasurive të paluajtshme kryen procedurat për regjistrimin e pasurive të paluajtshme, të trajtuara sipas pikës 8.1, dhe lëshon dokumentin e pronësisë brenda 3 (tri) ditëve. Zyra vendore e regjistrimit të pasurive të paluajtshme, me lëshimin e dokumentit të pronësisë, njofton, menjëherë, institucionin e autorizuar si dhe subjektin e interesuar apo subjektin që kryen investimin, duke e shoqëruar me dokumentacionin tekniko-ligjor të regjistrimit. </w:t>
      </w:r>
    </w:p>
    <w:p w:rsidR="00903239" w:rsidRPr="008D0A3C" w:rsidRDefault="00903239" w:rsidP="00903239">
      <w:pPr>
        <w:pStyle w:val="Paragrafi"/>
      </w:pPr>
      <w:r w:rsidRPr="008D0A3C">
        <w:t>Shpenzimet e nevojshme për regjistrimin e pronës përballohen, fillimisht, nga subjekti kërkues dhe përfitues i projektit dhe i rimbursohen më pas këtij subjekti nga vlera e kompensimit të pronarit, në momentin e likuidimit për efekt të shpronësimit.”.</w:t>
      </w:r>
    </w:p>
    <w:p w:rsidR="00903239" w:rsidRPr="008D0A3C" w:rsidRDefault="00903239" w:rsidP="00903239">
      <w:pPr>
        <w:pStyle w:val="Paragrafi"/>
      </w:pPr>
      <w:r w:rsidRPr="008D0A3C">
        <w:t>Ky ven</w:t>
      </w:r>
      <w:r>
        <w:t xml:space="preserve">dim hyn në fuqi pas botimit në </w:t>
      </w:r>
      <w:r w:rsidRPr="008D0A3C">
        <w:t>Fletoren Zyrtare.</w:t>
      </w:r>
    </w:p>
    <w:p w:rsidR="00903239" w:rsidRPr="00903239" w:rsidRDefault="00903239" w:rsidP="00903239">
      <w:pPr>
        <w:pStyle w:val="Paragrafi"/>
        <w:rPr>
          <w:sz w:val="10"/>
        </w:rPr>
      </w:pPr>
    </w:p>
    <w:p w:rsidR="00903239" w:rsidRPr="007E5991" w:rsidRDefault="00903239" w:rsidP="00903239">
      <w:pPr>
        <w:pStyle w:val="Paragrafi"/>
        <w:jc w:val="right"/>
      </w:pPr>
      <w:r>
        <w:t>KRYEMINISTR</w:t>
      </w:r>
      <w:r w:rsidRPr="007E5991">
        <w:t>I</w:t>
      </w:r>
    </w:p>
    <w:p w:rsidR="00903239" w:rsidRDefault="00903239" w:rsidP="00903239">
      <w:pPr>
        <w:pStyle w:val="Paragrafi"/>
        <w:jc w:val="right"/>
        <w:rPr>
          <w:b/>
        </w:rPr>
      </w:pPr>
      <w:r w:rsidRPr="00E37BE0">
        <w:rPr>
          <w:b/>
        </w:rPr>
        <w:t>Edi Rama</w:t>
      </w:r>
    </w:p>
    <w:p w:rsidR="00903239" w:rsidRPr="000D6548" w:rsidRDefault="00903239" w:rsidP="00903239">
      <w:pPr>
        <w:pStyle w:val="Paragrafi"/>
        <w:jc w:val="right"/>
        <w:rPr>
          <w:b/>
          <w:sz w:val="14"/>
        </w:rPr>
      </w:pPr>
    </w:p>
    <w:p w:rsidR="00903239" w:rsidRPr="00E37BE0" w:rsidRDefault="00903239" w:rsidP="00903239">
      <w:pPr>
        <w:pStyle w:val="Paragrafi"/>
        <w:rPr>
          <w:b/>
        </w:rPr>
      </w:pPr>
      <w:r>
        <w:rPr>
          <w:b/>
        </w:rPr>
        <w:t>Aneksi 2</w:t>
      </w:r>
    </w:p>
    <w:p w:rsidR="00903239" w:rsidRPr="00240D0D" w:rsidRDefault="00903239" w:rsidP="00903239">
      <w:pPr>
        <w:pStyle w:val="Paragrafi"/>
        <w:jc w:val="center"/>
        <w:rPr>
          <w:b/>
          <w:spacing w:val="-4"/>
          <w:sz w:val="14"/>
          <w:lang w:val="sq-AL"/>
        </w:rPr>
      </w:pPr>
    </w:p>
    <w:tbl>
      <w:tblPr>
        <w:tblW w:w="5184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2"/>
        <w:gridCol w:w="1795"/>
        <w:gridCol w:w="1461"/>
        <w:gridCol w:w="1473"/>
        <w:gridCol w:w="1706"/>
        <w:gridCol w:w="1861"/>
      </w:tblGrid>
      <w:tr w:rsidR="00903239" w:rsidRPr="000D6548" w:rsidTr="00426F7C">
        <w:tc>
          <w:tcPr>
            <w:tcW w:w="7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Emër Atësia Mbiemri</w:t>
            </w:r>
          </w:p>
        </w:tc>
        <w:tc>
          <w:tcPr>
            <w:tcW w:w="9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Zona Kadastrale</w:t>
            </w:r>
          </w:p>
        </w:tc>
        <w:tc>
          <w:tcPr>
            <w:tcW w:w="7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Numri i pasurisë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Loji i Pasurisë</w:t>
            </w:r>
          </w:p>
        </w:tc>
        <w:tc>
          <w:tcPr>
            <w:tcW w:w="8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Sipërfaqja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03239" w:rsidRPr="000D6548" w:rsidRDefault="00903239" w:rsidP="00426F7C">
            <w:pPr>
              <w:pStyle w:val="TableContents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D6548">
              <w:rPr>
                <w:rFonts w:ascii="Garamond" w:hAnsi="Garamond"/>
                <w:b/>
                <w:sz w:val="16"/>
                <w:szCs w:val="16"/>
              </w:rPr>
              <w:t>Shënime</w:t>
            </w:r>
          </w:p>
        </w:tc>
      </w:tr>
      <w:tr w:rsidR="00903239" w:rsidRPr="000D6548" w:rsidTr="00426F7C">
        <w:tc>
          <w:tcPr>
            <w:tcW w:w="77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1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5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6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</w:tr>
      <w:tr w:rsidR="00903239" w:rsidRPr="000D6548" w:rsidTr="00426F7C">
        <w:tc>
          <w:tcPr>
            <w:tcW w:w="77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1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5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6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239" w:rsidRPr="000D6548" w:rsidRDefault="00903239" w:rsidP="00426F7C">
            <w:pPr>
              <w:pStyle w:val="TableContents"/>
              <w:rPr>
                <w:rFonts w:ascii="Garamond" w:hAnsi="Garamond"/>
                <w:sz w:val="16"/>
                <w:szCs w:val="16"/>
              </w:rPr>
            </w:pPr>
          </w:p>
        </w:tc>
      </w:tr>
    </w:tbl>
    <w:p w:rsidR="00425E17" w:rsidRDefault="00903239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239"/>
    <w:rsid w:val="007A256A"/>
    <w:rsid w:val="00903239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23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03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3239"/>
    <w:rPr>
      <w:rFonts w:ascii="Garamond" w:eastAsia="MS Mincho" w:hAnsi="Garamond" w:cs="CG Times"/>
      <w:sz w:val="24"/>
    </w:rPr>
  </w:style>
  <w:style w:type="paragraph" w:customStyle="1" w:styleId="TableContents">
    <w:name w:val="Table Contents"/>
    <w:basedOn w:val="Normal"/>
    <w:rsid w:val="00903239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23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03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3239"/>
    <w:rPr>
      <w:rFonts w:ascii="Garamond" w:eastAsia="MS Mincho" w:hAnsi="Garamond" w:cs="CG Times"/>
      <w:sz w:val="24"/>
    </w:rPr>
  </w:style>
  <w:style w:type="paragraph" w:customStyle="1" w:styleId="TableContents">
    <w:name w:val="Table Contents"/>
    <w:basedOn w:val="Normal"/>
    <w:rsid w:val="00903239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2019-01-28T12:47:00Z</dcterms:created>
  <dcterms:modified xsi:type="dcterms:W3CDTF">2019-01-28T12:47:00Z</dcterms:modified>
</cp:coreProperties>
</file>