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537" w:rsidRPr="00BA3F44" w:rsidRDefault="00AA5537" w:rsidP="00AA5537">
      <w:pPr>
        <w:pStyle w:val="Akti"/>
        <w:rPr>
          <w:spacing w:val="-4"/>
          <w:lang w:val="sq-AL"/>
        </w:rPr>
      </w:pPr>
      <w:r w:rsidRPr="00BA3F44">
        <w:rPr>
          <w:spacing w:val="-4"/>
          <w:lang w:val="sq-AL"/>
        </w:rPr>
        <w:t>VENDIM</w:t>
      </w:r>
      <w:bookmarkStart w:id="0" w:name="_GoBack"/>
      <w:bookmarkEnd w:id="0"/>
    </w:p>
    <w:p w:rsidR="00AA5537" w:rsidRPr="00BA3F44" w:rsidRDefault="00AA5537" w:rsidP="00AA5537">
      <w:pPr>
        <w:pStyle w:val="NumriData"/>
        <w:rPr>
          <w:spacing w:val="-4"/>
          <w:lang w:val="sq-AL"/>
        </w:rPr>
      </w:pPr>
      <w:r w:rsidRPr="00BA3F44">
        <w:rPr>
          <w:spacing w:val="-4"/>
          <w:lang w:val="sq-AL"/>
        </w:rPr>
        <w:t>Nr. 137, datë 18.2.2015</w:t>
      </w:r>
    </w:p>
    <w:p w:rsidR="00AA5537" w:rsidRPr="00BA3F44" w:rsidRDefault="00AA5537" w:rsidP="00AA5537">
      <w:pPr>
        <w:pStyle w:val="Hapesira7"/>
        <w:rPr>
          <w:spacing w:val="-4"/>
          <w:lang w:val="sq-AL"/>
        </w:rPr>
      </w:pPr>
    </w:p>
    <w:p w:rsidR="00AA5537" w:rsidRDefault="00AA5537" w:rsidP="00AA5537">
      <w:pPr>
        <w:pStyle w:val="Titulli"/>
        <w:rPr>
          <w:spacing w:val="-4"/>
          <w:lang w:val="sq-AL"/>
        </w:rPr>
      </w:pPr>
      <w:r w:rsidRPr="00BA3F44">
        <w:rPr>
          <w:spacing w:val="-4"/>
          <w:lang w:val="sq-AL"/>
        </w:rPr>
        <w:t xml:space="preserve">Përndryshimin e përgjegjësisë së administrimit, nga Ministria e Mbrojtjes te Ministria e Zhvillimit Ekonomik, Turizmit, Tregtisë dhe Sipërmarrjes, të pronës nr. 1119, me emërtim “Skuadrilja, Vendstrehim, (Ish-regjimentiT 4020)”, me vendndodhje në Fushë-Prezë, Rinas, Tiranë dhe të pronave nr. 1120, me emërtim “Grup Depo Logjistike-teknike, (Ish-Regjimentit 4020)”, nr. 1121, me emërtim “Ish-Ekonomi Ndihmëse, NBU, (Ish-Regjimentit 4020)”, nr. 1122, me emërtim “Ish-Bateri AKA, Radiodrita, (Ish-Regjimentit 4020)”, me vendndodhje në Rinas, Tiranë, dhe për një ndryshim në Vendimin nr. 515, datë 18.7.2003, të Këshillit të Ministrave, “Për miratimin e listës së inventarit të pronave të paluajtshme shtetërore, që i kalojnë në përgjegjësi administrimi Ministrisë së Mbrojtjes”, </w:t>
      </w:r>
    </w:p>
    <w:p w:rsidR="00AA5537" w:rsidRPr="00BA3F44" w:rsidRDefault="00AA5537" w:rsidP="00AA5537">
      <w:pPr>
        <w:pStyle w:val="Titulli"/>
        <w:rPr>
          <w:spacing w:val="-4"/>
          <w:lang w:val="sq-AL"/>
        </w:rPr>
      </w:pPr>
      <w:r w:rsidRPr="00BA3F44">
        <w:rPr>
          <w:spacing w:val="-4"/>
          <w:lang w:val="sq-AL"/>
        </w:rPr>
        <w:t>të ndryshuar</w:t>
      </w:r>
    </w:p>
    <w:p w:rsidR="00AA5537" w:rsidRPr="00724FD5" w:rsidRDefault="00AA5537" w:rsidP="00AA5537">
      <w:pPr>
        <w:pStyle w:val="Hapesira7"/>
        <w:rPr>
          <w:lang w:val="sq-AL"/>
        </w:rPr>
      </w:pP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Në mbështetje të nenit 100 të Kushtetutës dhe të neneve 13 e 15, të ligjit nr. 8743, datë 22.2.2001, “Për pronat e paluajtshme të shtetit”, të ndryshuar, me propozimin e ministrit të Mbrojtjes, Këshilli i Ministrave </w:t>
      </w:r>
    </w:p>
    <w:p w:rsidR="00AA5537" w:rsidRPr="002A0437" w:rsidRDefault="00AA5537" w:rsidP="00AA5537">
      <w:pPr>
        <w:pStyle w:val="Vendosi"/>
        <w:rPr>
          <w:sz w:val="14"/>
          <w:lang w:val="sq-AL"/>
        </w:rPr>
      </w:pPr>
    </w:p>
    <w:p w:rsidR="00AA5537" w:rsidRPr="00724FD5" w:rsidRDefault="00AA5537" w:rsidP="00AA5537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AA5537" w:rsidRPr="00724FD5" w:rsidRDefault="00AA5537" w:rsidP="00AA5537">
      <w:pPr>
        <w:pStyle w:val="Hapesira7"/>
        <w:rPr>
          <w:lang w:val="sq-AL"/>
        </w:rPr>
      </w:pP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1. Ndryshimin e përgjegjësisë së administrimit, nga Ministria e Mbrojtjes te Ministria e Zhvillimit Ekonomik, Turizmit, Tregtisë dhe Sipërmarrjes, të pronës nr. 1119, me emërtim “Skuadrilja, </w:t>
      </w:r>
      <w:r>
        <w:rPr>
          <w:lang w:val="sq-AL"/>
        </w:rPr>
        <w:t>vendstrehim</w:t>
      </w:r>
      <w:r w:rsidRPr="00724FD5">
        <w:rPr>
          <w:lang w:val="sq-AL"/>
        </w:rPr>
        <w:t xml:space="preserve"> (ish-regjimentit 4020)”, me vendndodhje në Fushë-Prezë, Rinas, Tiranë, d</w:t>
      </w:r>
      <w:r>
        <w:rPr>
          <w:lang w:val="sq-AL"/>
        </w:rPr>
        <w:t xml:space="preserve">he të pronave </w:t>
      </w:r>
      <w:r w:rsidRPr="00724FD5">
        <w:rPr>
          <w:lang w:val="sq-AL"/>
        </w:rPr>
        <w:t xml:space="preserve">nr. 1120, me emërtim “Grup </w:t>
      </w:r>
      <w:r>
        <w:rPr>
          <w:lang w:val="sq-AL"/>
        </w:rPr>
        <w:t>d</w:t>
      </w:r>
      <w:r w:rsidRPr="00724FD5">
        <w:rPr>
          <w:lang w:val="sq-AL"/>
        </w:rPr>
        <w:t xml:space="preserve">epo Logjistike-Teknike, (ish-regjimentit 4020)”, nr. 1121, me emërtim “Ish-ekonomi ndihmëse, NBU, (ish-regjimentit 4020)”, nr. 1122, me emërtim “Ish-Bateri AKA, Radiodrita, (ish-regjimentit 4020)”, me vendndodhje në Rinas, Tiranë, sipas formularëve standard të inventarizimit të pronave, që i bashkëlidhen këtij vendimi dhe janë pjesë përbërëse e tij, për t’i përdorur për qëllime investimesh nga kompani të interesuara. </w:t>
      </w: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të hiqet prona nr. 1119, me emërtim “Skuadrilja, </w:t>
      </w:r>
      <w:r>
        <w:rPr>
          <w:lang w:val="sq-AL"/>
        </w:rPr>
        <w:t>v</w:t>
      </w:r>
      <w:r w:rsidRPr="00724FD5">
        <w:rPr>
          <w:lang w:val="sq-AL"/>
        </w:rPr>
        <w:t xml:space="preserve">endstrehim, (ish-regjimentit 4020)”, me vendndodhje në Fushë-Prezë, Rinas, Tiranë dhe pronat menr. 1120, me emërtim “Grup </w:t>
      </w:r>
      <w:r>
        <w:rPr>
          <w:lang w:val="sq-AL"/>
        </w:rPr>
        <w:t>d</w:t>
      </w:r>
      <w:r w:rsidRPr="00724FD5">
        <w:rPr>
          <w:lang w:val="sq-AL"/>
        </w:rPr>
        <w:t xml:space="preserve">epo Logjistike-Teknike, (ish-regjimentit 4020)”, nr. 1121, me emërtim “Ish-ekonomi ndihmëse, NBU, (ish-regjimentit 4020)”, nr. 1122, me emërtim “Ish-Bateri AKA, Radiodrita, (ish-regjimentit 4020)”, me vendndodhje në Rinas, Tiranë. </w:t>
      </w: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3. Ministrisë së Zhvillimit Ekonomik, Turizmit, Tregtisë dhe Sipërmarrjes i ndalohet të ndryshojë destinacionin e pronave, të përcakuara në pikën 1, të këtij vendimi. </w:t>
      </w: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4. Ngarkohen ministri i Mbrojtjes, ministri i Zhvillimit Ekonomik, Turizmit, Tregtisë dhe Sipërmarrjes, Agjencia e Inventarizimit dhe Transferimit të Pronave të Paluajtshme dhe kryeregjistruesi i Zyrës Qendrore të Regjistrimit të Pasurive të Paluajtshme të Republikës së Shqipërisë për zbatimin e këtij vendimi. </w:t>
      </w:r>
    </w:p>
    <w:p w:rsidR="00AA5537" w:rsidRPr="00724FD5" w:rsidRDefault="00AA5537" w:rsidP="00AA5537">
      <w:pPr>
        <w:pStyle w:val="Paragrafi"/>
        <w:rPr>
          <w:lang w:val="sq-AL"/>
        </w:rPr>
      </w:pPr>
      <w:r w:rsidRPr="00724FD5">
        <w:rPr>
          <w:lang w:val="sq-AL"/>
        </w:rPr>
        <w:t xml:space="preserve">     Ky vendim hyn në fuqi pas botimit në Fletoren Zyrtare.</w:t>
      </w:r>
    </w:p>
    <w:p w:rsidR="00AA5537" w:rsidRPr="00724FD5" w:rsidRDefault="00AA5537" w:rsidP="00AA5537">
      <w:pPr>
        <w:pStyle w:val="Hapesira7"/>
        <w:rPr>
          <w:lang w:val="sq-AL"/>
        </w:rPr>
      </w:pPr>
    </w:p>
    <w:p w:rsidR="00AA5537" w:rsidRPr="00724FD5" w:rsidRDefault="00AA5537" w:rsidP="00AA5537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AA5537" w:rsidRDefault="00AA5537" w:rsidP="00AA5537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AA5537" w:rsidRDefault="00AA5537" w:rsidP="00AA5537">
      <w:pPr>
        <w:rPr>
          <w:lang w:val="sq-AL"/>
        </w:rPr>
      </w:pPr>
    </w:p>
    <w:p w:rsidR="00AA5537" w:rsidRPr="00BA3F44" w:rsidRDefault="00AA5537" w:rsidP="00AA5537">
      <w:pPr>
        <w:rPr>
          <w:lang w:val="sq-AL"/>
        </w:rPr>
      </w:pPr>
    </w:p>
    <w:p w:rsidR="00AA5537" w:rsidRDefault="00AA5537" w:rsidP="00AA5537">
      <w:pPr>
        <w:pStyle w:val="Paragrafi"/>
        <w:jc w:val="center"/>
        <w:rPr>
          <w:lang w:val="sq-AL"/>
        </w:rPr>
        <w:sectPr w:rsidR="00AA5537" w:rsidSect="005446C1">
          <w:pgSz w:w="11907" w:h="16840" w:code="9"/>
          <w:pgMar w:top="720" w:right="1134" w:bottom="720" w:left="1134" w:header="851" w:footer="851" w:gutter="0"/>
          <w:pgNumType w:start="1268"/>
          <w:cols w:space="454"/>
          <w:docGrid w:linePitch="360"/>
        </w:sectPr>
      </w:pPr>
    </w:p>
    <w:p w:rsidR="00AA5537" w:rsidRPr="00724FD5" w:rsidRDefault="00AA5537" w:rsidP="00AA5537">
      <w:pPr>
        <w:pStyle w:val="Paragrafi"/>
        <w:jc w:val="center"/>
        <w:rPr>
          <w:lang w:val="sq-AL"/>
        </w:rPr>
      </w:pPr>
      <w:r w:rsidRPr="00724FD5">
        <w:rPr>
          <w:lang w:val="sq-AL"/>
        </w:rPr>
        <w:lastRenderedPageBreak/>
        <w:t>3.FORMULAR PËR INVENTARIZIMIN E PRONAVE TË PALUAJTSHME SHTETËRORE</w:t>
      </w:r>
    </w:p>
    <w:p w:rsidR="00AA5537" w:rsidRPr="00724FD5" w:rsidRDefault="00AA5537" w:rsidP="00AA5537">
      <w:pPr>
        <w:pStyle w:val="Paragrafi"/>
        <w:jc w:val="center"/>
        <w:rPr>
          <w:lang w:val="sq-AL"/>
        </w:rPr>
      </w:pPr>
      <w:r w:rsidRPr="00724FD5">
        <w:rPr>
          <w:lang w:val="sq-AL"/>
        </w:rPr>
        <w:t>(Për inventarizimin e pronave si klasa të veçanta)</w:t>
      </w:r>
    </w:p>
    <w:p w:rsidR="00AA5537" w:rsidRPr="00724FD5" w:rsidRDefault="00AA5537" w:rsidP="00AA5537">
      <w:pPr>
        <w:pStyle w:val="Paragrafi"/>
        <w:jc w:val="center"/>
        <w:rPr>
          <w:sz w:val="14"/>
          <w:lang w:val="sq-AL"/>
        </w:rPr>
      </w:pPr>
    </w:p>
    <w:p w:rsidR="00AA5537" w:rsidRPr="00724FD5" w:rsidRDefault="005446C1" w:rsidP="00AA5537">
      <w:pPr>
        <w:spacing w:after="0" w:line="240" w:lineRule="auto"/>
        <w:ind w:firstLine="0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6188710</wp:posOffset>
                </wp:positionH>
                <wp:positionV relativeFrom="paragraph">
                  <wp:posOffset>29845</wp:posOffset>
                </wp:positionV>
                <wp:extent cx="29845" cy="4867275"/>
                <wp:effectExtent l="6985" t="6350" r="10795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" cy="4867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87.3pt;margin-top:2.35pt;width:2.35pt;height:3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OgMIgIAAD8EAAAOAAAAZHJzL2Uyb0RvYy54bWysU02P2yAQvVfqf0DcE3/UyS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tPlIpthROEmW8wf0odZyEDya7A21n3mqkfeKLB1hoimdaWSEoav&#10;TBJSkeOzdZ4aya8BPrNUW9F1QQOdREOBl7N0FgKs6gTzl97NmmZfdgYdiVdR+EYWd25GHSQLYC0n&#10;bDPajojuYkPyTno8KA7ojNZFJj+W8XKz2CyySZbON5MsrqrJ07bMJvNt8jCrPlVlWSU/PbUky1vB&#10;GJee3VWySfZ3khgfz0VsN9He2hDdo4d+AdnrP5AO0/UDvUhjr9h5Z65TB5UG5/FF+Wfwfg/2+3e/&#10;/gUAAP//AwBQSwMEFAAGAAgAAAAhAPuO5sbfAAAACQEAAA8AAABkcnMvZG93bnJldi54bWxMj0FP&#10;g0AUhO8m/ofNM/Fi7ALWriCPpjHx4NG2idctvAKVfUvYpWB/vevJHiczmfkmX8+mE2caXGsZIV5E&#10;IIhLW7VcI+x3748vIJzXXOnOMiH8kIN1cXuT66yyE3/SeetrEUrYZRqh8b7PpHRlQ0a7he2Jg3e0&#10;g9E+yKGW1aCnUG46mUTRShrdclhodE9vDZXf29EgkBuf42iTmnr/cZkevpLLaep3iPd38+YVhKfZ&#10;/4fhDz+gQxGYDnbkyokOIVXLVYgiLBWI4KcqfQJxQFAqTkAWubx+UPwCAAD//wMAUEsBAi0AFAAG&#10;AAgAAAAhALaDOJL+AAAA4QEAABMAAAAAAAAAAAAAAAAAAAAAAFtDb250ZW50X1R5cGVzXS54bWxQ&#10;SwECLQAUAAYACAAAACEAOP0h/9YAAACUAQAACwAAAAAAAAAAAAAAAAAvAQAAX3JlbHMvLnJlbHNQ&#10;SwECLQAUAAYACAAAACEAK/DoDCICAAA/BAAADgAAAAAAAAAAAAAAAAAuAgAAZHJzL2Uyb0RvYy54&#10;bWxQSwECLQAUAAYACAAAACEA+47mxt8AAAAJAQAADwAAAAAAAAAAAAAAAAB8BAAAZHJzL2Rvd25y&#10;ZXYueG1sUEsFBgAAAAAEAAQA8wAAAIgFAAAAAA==&#10;"/>
            </w:pict>
          </mc:Fallback>
        </mc:AlternateContent>
      </w:r>
      <w:r w:rsidR="00AA5537" w:rsidRPr="00724FD5">
        <w:rPr>
          <w:noProof/>
        </w:rPr>
        <w:drawing>
          <wp:inline distT="0" distB="0" distL="0" distR="0" wp14:anchorId="0CB21443" wp14:editId="26C009FC">
            <wp:extent cx="6289480" cy="2743200"/>
            <wp:effectExtent l="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5531" b="2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486" cy="274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537" w:rsidRPr="00724FD5" w:rsidRDefault="00AA5537" w:rsidP="00AA5537">
      <w:pPr>
        <w:pStyle w:val="Paragrafi"/>
        <w:ind w:firstLine="0"/>
        <w:rPr>
          <w:lang w:val="sq-AL"/>
        </w:rPr>
      </w:pPr>
      <w:r w:rsidRPr="00724FD5">
        <w:rPr>
          <w:noProof/>
        </w:rPr>
        <w:drawing>
          <wp:inline distT="0" distB="0" distL="0" distR="0" wp14:anchorId="304BD281" wp14:editId="67D75D0D">
            <wp:extent cx="6289481" cy="2297192"/>
            <wp:effectExtent l="0" t="0" r="0" b="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t="3021" b="-1"/>
                    <a:stretch/>
                  </pic:blipFill>
                  <pic:spPr bwMode="auto">
                    <a:xfrm>
                      <a:off x="0" y="0"/>
                      <a:ext cx="6295871" cy="229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537" w:rsidRPr="00724FD5" w:rsidRDefault="00AA5537" w:rsidP="00AA5537">
      <w:pPr>
        <w:pStyle w:val="Paragrafi"/>
        <w:rPr>
          <w:lang w:val="sq-AL"/>
        </w:rPr>
      </w:pPr>
    </w:p>
    <w:p w:rsidR="00AA5537" w:rsidRPr="00724FD5" w:rsidRDefault="005446C1" w:rsidP="00AA5537">
      <w:pPr>
        <w:pStyle w:val="Paragrafi"/>
        <w:ind w:firstLine="0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5930900</wp:posOffset>
                </wp:positionH>
                <wp:positionV relativeFrom="paragraph">
                  <wp:posOffset>8255</wp:posOffset>
                </wp:positionV>
                <wp:extent cx="0" cy="3728720"/>
                <wp:effectExtent l="6350" t="5080" r="1270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8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467pt;margin-top:.65pt;width:0;height:29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zUoHQIAADsEAAAOAAAAZHJzL2Uyb0RvYy54bWysU9uO2yAQfa/Uf0C8J77kbsVZreykL9s2&#10;0m4/gAC2UW1AQOJEVf+9A06ibPtSVfUDHmDmzJk5w/rp3LXoxI0VSuY4GccYcUkVE7LO8be33WiJ&#10;kXVEMtIqyXN84RY/bT5+WPc646lqVMu4QQAibdbrHDfO6SyKLG14R+xYaS7hslKmIw62po6YIT2g&#10;d22UxvE86pVh2ijKrYXTcrjEm4BfVZy6r1VluUNtjoGbC6sJ68Gv0WZNstoQ3Qh6pUH+gUVHhISk&#10;d6iSOIKORvwB1QlqlFWVG1PVRaqqBOWhBqgmiX+r5rUhmodaoDlW39tk/x8s/XLaGyQYaIeRJB1I&#10;9Hx0KmRGE9+eXtsMvAq5N75Aepav+kXR7xZJVTRE1jw4v100xCY+InoX4jdWQ5JD/1kx8CGAH3p1&#10;rkznIaEL6Bwkudwl4WeH6HBI4XSySJeLNMgVkewWqI11n7jqkDdybJ0hom5coaQE4ZVJQhpyerHO&#10;0yLZLcBnlWon2jbo30rU53g1S2chwKpWMH/p3aypD0Vr0In4CQpfqBFuHt2MOkoWwBpO2PZqOyLa&#10;wYbkrfR4UBjQuVrDiPxYxavtcrucjqbpfDuaxmU5et4V09F8lyxm5aQsijL56akl06wRjHHp2d3G&#10;NZn+3ThcH84waPeBvbcheo8e+gVkb/9AOijrxRzG4qDYZW9uisOEBufra/JP4HEP9uOb3/wCAAD/&#10;/wMAUEsDBBQABgAIAAAAIQDt9AUf3QAAAAkBAAAPAAAAZHJzL2Rvd25yZXYueG1sTI/LbsIwEEX3&#10;lfoP1lTqpioO0FQhxEGoEosueUjdmnhI0sbjKHZI4Os7qAu6vDqjO+dmq9E24oydrx0pmE4iEEiF&#10;MzWVCg77zWsCwgdNRjeOUMEFPazyx4dMp8YNtMXzLpSCS8inWkEVQptK6YsKrfYT1yIxO7nO6sCx&#10;K6Xp9MDltpGzKHqXVtfEHyrd4keFxc+utwrQ9/E0Wi9sefi8Di9fs+v30O6Ven4a10sQAcdwP4ab&#10;PqtDzk5H15PxolGwmL/xlsBgDoL5Xz4qiJMkBpln8v+C/BcAAP//AwBQSwECLQAUAAYACAAAACEA&#10;toM4kv4AAADhAQAAEwAAAAAAAAAAAAAAAAAAAAAAW0NvbnRlbnRfVHlwZXNdLnhtbFBLAQItABQA&#10;BgAIAAAAIQA4/SH/1gAAAJQBAAALAAAAAAAAAAAAAAAAAC8BAABfcmVscy8ucmVsc1BLAQItABQA&#10;BgAIAAAAIQDWTzUoHQIAADsEAAAOAAAAAAAAAAAAAAAAAC4CAABkcnMvZTJvRG9jLnhtbFBLAQIt&#10;ABQABgAIAAAAIQDt9AUf3QAAAAkBAAAPAAAAAAAAAAAAAAAAAHcEAABkcnMvZG93bnJldi54bWxQ&#10;SwUGAAAAAAQABADzAAAAgQUAAAAA&#10;"/>
            </w:pict>
          </mc:Fallback>
        </mc:AlternateContent>
      </w:r>
      <w:r w:rsidR="00AA5537" w:rsidRPr="00724FD5">
        <w:rPr>
          <w:noProof/>
        </w:rPr>
        <w:drawing>
          <wp:inline distT="0" distB="0" distL="0" distR="0" wp14:anchorId="4C19B2C9" wp14:editId="10EC948D">
            <wp:extent cx="6114553" cy="1518700"/>
            <wp:effectExtent l="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t="9129" b="11582"/>
                    <a:stretch/>
                  </pic:blipFill>
                  <pic:spPr bwMode="auto">
                    <a:xfrm>
                      <a:off x="0" y="0"/>
                      <a:ext cx="6120765" cy="152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537" w:rsidRPr="00724FD5" w:rsidRDefault="00AA5537" w:rsidP="00AA5537">
      <w:pPr>
        <w:pStyle w:val="Paragrafi"/>
        <w:ind w:firstLine="0"/>
        <w:rPr>
          <w:lang w:val="sq-AL"/>
        </w:rPr>
      </w:pPr>
      <w:r w:rsidRPr="00724FD5">
        <w:rPr>
          <w:noProof/>
        </w:rPr>
        <w:lastRenderedPageBreak/>
        <w:drawing>
          <wp:inline distT="0" distB="0" distL="0" distR="0" wp14:anchorId="5F0B9C4B" wp14:editId="5B77D67D">
            <wp:extent cx="5963478" cy="2409245"/>
            <wp:effectExtent l="0" t="0" r="0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t="5607"/>
                    <a:stretch/>
                  </pic:blipFill>
                  <pic:spPr bwMode="auto">
                    <a:xfrm>
                      <a:off x="0" y="0"/>
                      <a:ext cx="5964849" cy="240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537" w:rsidRPr="00724FD5" w:rsidRDefault="00AA5537" w:rsidP="00AA5537">
      <w:pPr>
        <w:pStyle w:val="Paragrafi"/>
        <w:jc w:val="center"/>
        <w:rPr>
          <w:lang w:val="sq-AL"/>
        </w:rPr>
      </w:pPr>
      <w:r w:rsidRPr="00724FD5">
        <w:rPr>
          <w:lang w:val="sq-AL"/>
        </w:rPr>
        <w:t>3.FORMULAR PËR INVENTARIZIMIN E PRONAVE TË PALUAJTSHME SHTETËRORE</w:t>
      </w:r>
    </w:p>
    <w:p w:rsidR="00AA5537" w:rsidRPr="00724FD5" w:rsidRDefault="00AA5537" w:rsidP="00AA5537">
      <w:pPr>
        <w:pStyle w:val="Paragrafi"/>
        <w:jc w:val="center"/>
        <w:rPr>
          <w:lang w:val="sq-AL"/>
        </w:rPr>
      </w:pPr>
      <w:r w:rsidRPr="00724FD5">
        <w:rPr>
          <w:lang w:val="sq-AL"/>
        </w:rPr>
        <w:t>(Për inventarizimin e pronave si klasa të veçanta)</w:t>
      </w:r>
    </w:p>
    <w:p w:rsidR="00AA5537" w:rsidRPr="00724FD5" w:rsidRDefault="00AA5537" w:rsidP="00AA5537">
      <w:pPr>
        <w:pStyle w:val="Paragrafi"/>
        <w:rPr>
          <w:sz w:val="14"/>
          <w:lang w:val="sq-AL"/>
        </w:rPr>
      </w:pPr>
    </w:p>
    <w:p w:rsidR="00AA5537" w:rsidRPr="00724FD5" w:rsidRDefault="00AA5537" w:rsidP="00AA5537">
      <w:pPr>
        <w:pStyle w:val="Paragrafi"/>
        <w:ind w:firstLine="0"/>
        <w:rPr>
          <w:lang w:val="sq-AL"/>
        </w:rPr>
      </w:pPr>
      <w:r w:rsidRPr="00724FD5">
        <w:rPr>
          <w:noProof/>
        </w:rPr>
        <w:drawing>
          <wp:inline distT="0" distB="0" distL="0" distR="0" wp14:anchorId="1F6C732C" wp14:editId="1E8B18D5">
            <wp:extent cx="6003234" cy="1828800"/>
            <wp:effectExtent l="0" t="0" r="0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40737" r="1897" b="4279"/>
                    <a:stretch/>
                  </pic:blipFill>
                  <pic:spPr bwMode="auto">
                    <a:xfrm>
                      <a:off x="0" y="0"/>
                      <a:ext cx="6003238" cy="182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537" w:rsidRPr="00AA1776" w:rsidRDefault="00AA5537" w:rsidP="00AA5537">
      <w:pPr>
        <w:pStyle w:val="Paragrafi"/>
        <w:rPr>
          <w:sz w:val="14"/>
          <w:lang w:val="sq-AL"/>
        </w:rPr>
      </w:pPr>
    </w:p>
    <w:p w:rsidR="00FD57DC" w:rsidRDefault="005446C1"/>
    <w:sectPr w:rsidR="00FD57DC" w:rsidSect="0054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537"/>
    <w:rsid w:val="00013606"/>
    <w:rsid w:val="001D125B"/>
    <w:rsid w:val="002C0AA4"/>
    <w:rsid w:val="002E7553"/>
    <w:rsid w:val="00332E0F"/>
    <w:rsid w:val="00455FC5"/>
    <w:rsid w:val="004A4709"/>
    <w:rsid w:val="005446C1"/>
    <w:rsid w:val="00627136"/>
    <w:rsid w:val="007A33AA"/>
    <w:rsid w:val="00823C62"/>
    <w:rsid w:val="00912120"/>
    <w:rsid w:val="00A3508F"/>
    <w:rsid w:val="00AA5537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3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55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A55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55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55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55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A55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55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A55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A55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55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A55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55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A553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A553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53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3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55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A55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553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55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553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A55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553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A553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A55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55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A553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553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A553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A553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53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2826</Characters>
  <Application>Microsoft Office Word</Application>
  <DocSecurity>4</DocSecurity>
  <Lines>23</Lines>
  <Paragraphs>6</Paragraphs>
  <ScaleCrop>false</ScaleCrop>
  <Company>Grizli777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2019-01-29T11:00:00Z</dcterms:created>
  <dcterms:modified xsi:type="dcterms:W3CDTF">2019-01-29T11:00:00Z</dcterms:modified>
</cp:coreProperties>
</file>