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E3" w:rsidRPr="000C4807" w:rsidRDefault="00D16DE3" w:rsidP="00D16DE3">
      <w:pPr>
        <w:pStyle w:val="Akti"/>
        <w:rPr>
          <w:lang w:val="sq-AL"/>
        </w:rPr>
      </w:pPr>
      <w:r w:rsidRPr="000C4807">
        <w:rPr>
          <w:lang w:val="sq-AL"/>
        </w:rPr>
        <w:t>VENDIM</w:t>
      </w:r>
    </w:p>
    <w:p w:rsidR="00D16DE3" w:rsidRPr="000C4807" w:rsidRDefault="00D16DE3" w:rsidP="00D16DE3">
      <w:pPr>
        <w:pStyle w:val="NumriData"/>
        <w:rPr>
          <w:lang w:val="sq-AL"/>
        </w:rPr>
      </w:pPr>
      <w:r w:rsidRPr="000C4807">
        <w:rPr>
          <w:lang w:val="sq-AL"/>
        </w:rPr>
        <w:t>Nr. 182, datë 25.2.2015</w:t>
      </w:r>
    </w:p>
    <w:p w:rsidR="00D16DE3" w:rsidRPr="000C4807" w:rsidRDefault="00D16DE3" w:rsidP="00D16DE3">
      <w:pPr>
        <w:pStyle w:val="Hapesira7"/>
        <w:rPr>
          <w:lang w:val="sq-AL"/>
        </w:rPr>
      </w:pPr>
    </w:p>
    <w:p w:rsidR="00D16DE3" w:rsidRPr="000C4807" w:rsidRDefault="00D16DE3" w:rsidP="00D16DE3">
      <w:pPr>
        <w:pStyle w:val="Titulli"/>
        <w:rPr>
          <w:lang w:val="sq-AL"/>
        </w:rPr>
      </w:pPr>
      <w:r w:rsidRPr="000C4807">
        <w:rPr>
          <w:lang w:val="sq-AL"/>
        </w:rPr>
        <w:t>PËR PËRCAKTIMIN E PROCEDURËS PËR PËRZGJEDHJEN E RREGULLUESIT KRYESOR (</w:t>
      </w:r>
      <w:r w:rsidRPr="000C4807">
        <w:rPr>
          <w:i/>
          <w:lang w:val="sq-AL"/>
        </w:rPr>
        <w:t>LEAD MANAGER</w:t>
      </w:r>
      <w:r w:rsidRPr="000C4807">
        <w:rPr>
          <w:lang w:val="sq-AL"/>
        </w:rPr>
        <w:t xml:space="preserve">) DHE/OSE HUADHËNËSIT PËR REALIZIMIN E HUAMARRJES ME INSTRUMENTe FINANCIARe NË TREGUN E HUAJ </w:t>
      </w:r>
    </w:p>
    <w:p w:rsidR="00D16DE3" w:rsidRPr="000C4807" w:rsidRDefault="00D16DE3" w:rsidP="00D16DE3">
      <w:pPr>
        <w:pStyle w:val="Hapesira7"/>
        <w:rPr>
          <w:lang w:val="sq-AL"/>
        </w:rPr>
      </w:pP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Në mbështetje të nenit 100 të Kushtetutës dhe të nenit 7, shkronja “ç”, dhe paragrafi i dytë, të ligjit nr. 9643, datë 20.11.2006, “Për prokurimin publik”, të ndryshuar, me propozimin e ministrit të Financave, Këshilli i Ministrave</w:t>
      </w:r>
    </w:p>
    <w:p w:rsidR="00D16DE3" w:rsidRPr="000C4807" w:rsidRDefault="00D16DE3" w:rsidP="00D16DE3">
      <w:pPr>
        <w:pStyle w:val="Vendosi"/>
        <w:rPr>
          <w:lang w:val="sq-AL"/>
        </w:rPr>
      </w:pPr>
      <w:r w:rsidRPr="000C4807">
        <w:rPr>
          <w:lang w:val="sq-AL"/>
        </w:rPr>
        <w:t>VENDOSI:</w:t>
      </w:r>
    </w:p>
    <w:p w:rsidR="00D16DE3" w:rsidRPr="000C4807" w:rsidRDefault="00D16DE3" w:rsidP="00D16DE3">
      <w:pPr>
        <w:pStyle w:val="Hapesira7"/>
        <w:rPr>
          <w:lang w:val="sq-AL"/>
        </w:rPr>
      </w:pP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1. Përcaktimin e procedurës që do të ndiqet për procesin e përzgjedhjes së rregulluesit kryesor (</w:t>
      </w:r>
      <w:r w:rsidRPr="000C4807">
        <w:rPr>
          <w:i/>
          <w:lang w:val="sq-AL"/>
        </w:rPr>
        <w:t>Lead Manager)</w:t>
      </w:r>
      <w:r w:rsidRPr="000C4807">
        <w:rPr>
          <w:lang w:val="sq-AL"/>
        </w:rPr>
        <w:t xml:space="preserve"> dhe/ose huadhënësit dhe përmbushjen e kësaj procedure për realizimin e huamarrjes me instrumente financiare në tregun e huaj.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2. Bazuar në ligjin vjetor të buxhetit dhe strategjinë e menaxhimit të borxhit publik, me propozim të strukturës përgjegjëse për huamarrjen, ministri i Financave miraton kërkesën për propozim për përzgjedhjen e rregulluesit kryesor (</w:t>
      </w:r>
      <w:r w:rsidRPr="000C4807">
        <w:rPr>
          <w:i/>
          <w:lang w:val="sq-AL"/>
        </w:rPr>
        <w:t>Lead Manager</w:t>
      </w:r>
      <w:r w:rsidRPr="000C4807">
        <w:rPr>
          <w:lang w:val="sq-AL"/>
        </w:rPr>
        <w:t>) dhe/ose huadhënësit dhe publikimin e saj.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3. Në kërkesën për propozim duhet të përcaktohen: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a) qëllimi i financimit;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b) shuma që synohet të merret hua;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c) kriteret e përzgjedhjes në përputhje me nenin 6, të ligjit nr. 9665, datë 18.12.2006, “Për huamarrjen shtetërore, borxhin shtetëror dhe garancitë shtetërore të huas në Republikën e Shqipërisë”;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ç) afati i paraqitjes së propozimeve;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 xml:space="preserve">d) data, ora dhe vendi i paraqitjes së propozimeve; 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dh) çdo element tjetër i vlerësuar si i nevojshëm.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4. Në rast se përpara përfundimit të afatit të dorëzimit të propozimeve institucionet e interesuara kërkojnë shtyrjen e këtij afati, titullari i institucionit pas shqyrtimit të kërkesës vendos pranimin ose refuzimin e saj. Vendimi për shtyrjen e afatit publikohet në faqen zyrtare të internetit të Ministrisë së Financave.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5. Ministria e Financave publikon ftesën për ofertë në faqen zyrtare të internetit të Ministrisë së Financave dhe në dy numra të njëpasnjëshëm në gazetën “</w:t>
      </w:r>
      <w:r w:rsidRPr="000C4807">
        <w:rPr>
          <w:i/>
          <w:lang w:val="sq-AL"/>
        </w:rPr>
        <w:t>Financial Times</w:t>
      </w:r>
      <w:r w:rsidRPr="000C4807">
        <w:rPr>
          <w:lang w:val="sq-AL"/>
        </w:rPr>
        <w:t xml:space="preserve">”. 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 xml:space="preserve">6. Pas dorëzimit zyrtar në protokollin e Ministrisë së Financave të propozimeve nga institucionet e interesuara, struktura përgjegjëse për huamarrjen në Ministrinë e Financave fillon vlerësimin e tyre. Afati për kryerjen e vlerësimeve është 10 (dhjetë) ditë pune nga data e përfundimit të afatit për dorëzimin e propozimeve. Në varësi të analizave paraprake të propozimeve, në rast se struktura e huamarrjes e gjykon të arsyeshme, mund t’u kërkojë institucioneve financiare propozuese të dërgojnë sqarime dhe informacion shtesë duke iu caktuar dhe afatin e paraqitjes së tyre. Në këtë rast afati i vlerësimit shtyhet me 5 (pesë) ditë pune nga data e paraqitjes së sqarimeve shtesë. 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7. Vlerësimi i propozimeve kryhet nga struktura përgjegjëse për huamarrjen në ministri, duke u bazuar në: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 xml:space="preserve">a) eksperiencën e institucionit në transaksione të ngjashme, prezencën e tyre në tregje dhe kapacitetin për sigurimin e financimit të kërkuar; 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 xml:space="preserve">b) risqet e ndryshme që mbart secili prej propozimeve; 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c) koston më të ulët efektive me të gjitha elementet e saj si: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i) afati i maturimit;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ii) mënyrat e shlyerjes;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 xml:space="preserve">iii) komisionet, interesi dhe faktorë të tjerë që ndikojnë në koston e huamarrjes në varësi të </w:t>
      </w:r>
      <w:r w:rsidRPr="000C4807">
        <w:rPr>
          <w:lang w:val="sq-AL"/>
        </w:rPr>
        <w:lastRenderedPageBreak/>
        <w:t>kushteve të tregut.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8. Struktura përgjegjëse për huamarrjen në ministri përgatit një raport përmbledhës, ku renditen institucionet pjesëmarrëse në procedurë, të cilin ia dërgon për miratim ministrit.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9. Ministri, brenda 5 (pesë) ditëve kalendarike nga paraqitja e propozimit të bërë nga struktura përgjegjëse e huamarrjes, vendos të miratojë ose të refuzojë shpalljen e fituesit për rregulluesin kryesor (</w:t>
      </w:r>
      <w:r w:rsidRPr="000C4807">
        <w:rPr>
          <w:i/>
          <w:lang w:val="sq-AL"/>
        </w:rPr>
        <w:t>Lead Manager</w:t>
      </w:r>
      <w:r w:rsidRPr="000C4807">
        <w:rPr>
          <w:lang w:val="sq-AL"/>
        </w:rPr>
        <w:t>) dhe/ose huadhënësit apo të përsëritë procedurën.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10. Shpallja e fituesit publikohet në faqen zyrtare të internetit të Ministrisë së Financave.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11. Ankesat e subjekteve ndaj procedurës së zhvilluar i paraqiten, brenda 5 (pesë) ditëve pune nga data e njoftimit, ministrit i cili merr vendim brenda 5 (pesë) ditëve kalendarike nga data e paraqitjes së ankesës.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12. Ministri, pas përfundimit të afatit të ankimit, negocion dhe nënshkruan letrën e mandatimit me institucionin fitues, e cila përmban, ndërmjet të tjerash, termat kryesorë të ofrimit të shërbimit.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13. Ngarkohet Ministria e Financave për zbatimin e këtij vendimi.</w:t>
      </w:r>
    </w:p>
    <w:p w:rsidR="00D16DE3" w:rsidRPr="000C4807" w:rsidRDefault="00D16DE3" w:rsidP="00D16DE3">
      <w:pPr>
        <w:pStyle w:val="Paragrafi"/>
        <w:rPr>
          <w:lang w:val="sq-AL"/>
        </w:rPr>
      </w:pPr>
      <w:r w:rsidRPr="000C4807">
        <w:rPr>
          <w:lang w:val="sq-AL"/>
        </w:rPr>
        <w:t>Ky vendim hyn në fuqi pas botimit në Fletoren Zyrtare.</w:t>
      </w:r>
    </w:p>
    <w:p w:rsidR="00D16DE3" w:rsidRPr="000C4807" w:rsidRDefault="00D16DE3" w:rsidP="00D16DE3">
      <w:pPr>
        <w:pStyle w:val="Hapesira7"/>
        <w:rPr>
          <w:lang w:val="sq-AL"/>
        </w:rPr>
      </w:pPr>
    </w:p>
    <w:p w:rsidR="00D16DE3" w:rsidRPr="000C4807" w:rsidRDefault="00D16DE3" w:rsidP="00D16DE3">
      <w:pPr>
        <w:pStyle w:val="Autoriteti"/>
        <w:rPr>
          <w:lang w:val="sq-AL"/>
        </w:rPr>
      </w:pPr>
      <w:r w:rsidRPr="000C4807">
        <w:rPr>
          <w:lang w:val="sq-AL"/>
        </w:rPr>
        <w:t>KRYEMINISTRI</w:t>
      </w:r>
    </w:p>
    <w:p w:rsidR="00D16DE3" w:rsidRDefault="00D16DE3" w:rsidP="00D16DE3">
      <w:pPr>
        <w:pStyle w:val="AutoritetiEmer"/>
        <w:rPr>
          <w:lang w:val="sq-AL"/>
        </w:rPr>
      </w:pPr>
      <w:r w:rsidRPr="000C4807">
        <w:rPr>
          <w:lang w:val="sq-AL"/>
        </w:rPr>
        <w:t>Edi Rama</w:t>
      </w:r>
    </w:p>
    <w:p w:rsidR="00FD57DC" w:rsidRDefault="00D16DE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revisionView w:inkAnnotations="0"/>
  <w:defaultTabStop w:val="720"/>
  <w:characterSpacingControl w:val="doNotCompress"/>
  <w:compat/>
  <w:rsids>
    <w:rsidRoot w:val="00D16DE3"/>
    <w:rsid w:val="00013606"/>
    <w:rsid w:val="001D125B"/>
    <w:rsid w:val="002C0AA4"/>
    <w:rsid w:val="002E7553"/>
    <w:rsid w:val="00332E0F"/>
    <w:rsid w:val="003A003B"/>
    <w:rsid w:val="00455FC5"/>
    <w:rsid w:val="004A4709"/>
    <w:rsid w:val="00627136"/>
    <w:rsid w:val="007A33AA"/>
    <w:rsid w:val="00912120"/>
    <w:rsid w:val="00A3508F"/>
    <w:rsid w:val="00B441A3"/>
    <w:rsid w:val="00D16DE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6DE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16DE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16DE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16DE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16DE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16DE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16DE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16DE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16DE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16DE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16DE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16DE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D16DE3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16DE3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3606</Characters>
  <Application>Microsoft Office Word</Application>
  <DocSecurity>0</DocSecurity>
  <Lines>30</Lines>
  <Paragraphs>8</Paragraphs>
  <ScaleCrop>false</ScaleCrop>
  <Company>Grizli777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2015-03-06T09:54:00Z</dcterms:created>
  <dcterms:modified xsi:type="dcterms:W3CDTF">2015-03-06T09:54:00Z</dcterms:modified>
</cp:coreProperties>
</file>