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DE3" w:rsidRPr="005738E2" w:rsidRDefault="00D16DE3" w:rsidP="00D16DE3">
      <w:pPr>
        <w:pStyle w:val="Akti"/>
        <w:rPr>
          <w:color w:val="auto"/>
          <w:lang w:val="sq-AL"/>
        </w:rPr>
      </w:pPr>
      <w:r w:rsidRPr="005738E2">
        <w:rPr>
          <w:color w:val="auto"/>
          <w:lang w:val="sq-AL"/>
        </w:rPr>
        <w:t>VENDIM</w:t>
      </w:r>
    </w:p>
    <w:p w:rsidR="00D16DE3" w:rsidRPr="005738E2" w:rsidRDefault="00D16DE3" w:rsidP="00D16DE3">
      <w:pPr>
        <w:pStyle w:val="NumriData"/>
        <w:rPr>
          <w:lang w:val="sq-AL"/>
        </w:rPr>
      </w:pPr>
      <w:r w:rsidRPr="005738E2">
        <w:rPr>
          <w:lang w:val="sq-AL"/>
        </w:rPr>
        <w:t>Nr. 182, datë 25.2.2015</w:t>
      </w:r>
    </w:p>
    <w:p w:rsidR="00D16DE3" w:rsidRPr="005738E2" w:rsidRDefault="00D16DE3" w:rsidP="00D16DE3">
      <w:pPr>
        <w:pStyle w:val="Hapesira7"/>
        <w:rPr>
          <w:lang w:val="sq-AL"/>
        </w:rPr>
      </w:pPr>
    </w:p>
    <w:p w:rsidR="00D16DE3" w:rsidRPr="005738E2" w:rsidRDefault="00D16DE3" w:rsidP="00D16DE3">
      <w:pPr>
        <w:pStyle w:val="Titulli"/>
        <w:rPr>
          <w:lang w:val="sq-AL"/>
        </w:rPr>
      </w:pPr>
      <w:r w:rsidRPr="005738E2">
        <w:rPr>
          <w:lang w:val="sq-AL"/>
        </w:rPr>
        <w:t>PËR PËRCAKTIMIN E PROCEDURËS PËR PËRZGJEDHJEN E RREGULLUESIT KRYESOR (</w:t>
      </w:r>
      <w:r w:rsidRPr="005738E2">
        <w:rPr>
          <w:i/>
          <w:lang w:val="sq-AL"/>
        </w:rPr>
        <w:t>LEAD MANAGER</w:t>
      </w:r>
      <w:r w:rsidRPr="005738E2">
        <w:rPr>
          <w:lang w:val="sq-AL"/>
        </w:rPr>
        <w:t>) DHE/OSE HUADHËNËSIT PËR REALIZIMIN E HUAMARRJES ME INSTRUME</w:t>
      </w:r>
      <w:r w:rsidR="00B77344" w:rsidRPr="005738E2">
        <w:rPr>
          <w:lang w:val="sq-AL"/>
        </w:rPr>
        <w:t>NTe FINANCIARe NË TREGUN E HUAJ</w:t>
      </w:r>
      <w:r w:rsidR="00B77344" w:rsidRPr="005738E2">
        <w:rPr>
          <w:rStyle w:val="FootnoteReference"/>
          <w:lang w:val="sq-AL"/>
        </w:rPr>
        <w:footnoteReference w:id="1"/>
      </w:r>
    </w:p>
    <w:p w:rsidR="00B77344" w:rsidRPr="005738E2" w:rsidRDefault="00B77344" w:rsidP="00B77344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5738E2">
        <w:rPr>
          <w:rFonts w:ascii="Garamond" w:hAnsi="Garamond"/>
          <w:i/>
          <w:sz w:val="24"/>
          <w:szCs w:val="24"/>
          <w:lang w:val="sq-AL"/>
        </w:rPr>
        <w:t>(Ndryshuar me VKM nr.253, datë 9.5.2018)</w:t>
      </w:r>
    </w:p>
    <w:p w:rsidR="00B77344" w:rsidRPr="005738E2" w:rsidRDefault="00B77344" w:rsidP="00B77344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5738E2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D16DE3" w:rsidRPr="005738E2" w:rsidRDefault="00D16DE3" w:rsidP="00D16DE3">
      <w:pPr>
        <w:pStyle w:val="Hapesira7"/>
        <w:rPr>
          <w:lang w:val="sq-AL"/>
        </w:rPr>
      </w:pPr>
    </w:p>
    <w:p w:rsidR="00D16DE3" w:rsidRPr="005738E2" w:rsidRDefault="00D16DE3" w:rsidP="00D16DE3">
      <w:pPr>
        <w:pStyle w:val="Paragrafi"/>
        <w:rPr>
          <w:lang w:val="sq-AL"/>
        </w:rPr>
      </w:pPr>
      <w:r w:rsidRPr="005738E2">
        <w:rPr>
          <w:lang w:val="sq-AL"/>
        </w:rPr>
        <w:t xml:space="preserve">Në mbështetje të nenit 100 të Kushtetutës dhe të nenit 7, shkronja “ç”, dhe paragrafi i dytë, të ligjit nr. 9643, datë 20.11.2006, “Për prokurimin publik”, të ndryshuar, me propozimin e </w:t>
      </w:r>
      <w:r w:rsidR="006A4B84">
        <w:rPr>
          <w:i/>
          <w:lang w:val="sq-AL"/>
        </w:rPr>
        <w:t>ministrit përgjegjës</w:t>
      </w:r>
      <w:bookmarkStart w:id="0" w:name="_GoBack"/>
      <w:bookmarkEnd w:id="0"/>
      <w:r w:rsidR="005738E2" w:rsidRPr="005738E2">
        <w:rPr>
          <w:i/>
          <w:lang w:val="sq-AL"/>
        </w:rPr>
        <w:t xml:space="preserve"> për financat</w:t>
      </w:r>
      <w:r w:rsidRPr="005738E2">
        <w:rPr>
          <w:lang w:val="sq-AL"/>
        </w:rPr>
        <w:t>, Këshilli i Ministrave</w:t>
      </w:r>
    </w:p>
    <w:p w:rsidR="00D16DE3" w:rsidRPr="005738E2" w:rsidRDefault="00D16DE3" w:rsidP="00D16DE3">
      <w:pPr>
        <w:pStyle w:val="Vendosi"/>
        <w:rPr>
          <w:lang w:val="sq-AL"/>
        </w:rPr>
      </w:pPr>
      <w:r w:rsidRPr="005738E2">
        <w:rPr>
          <w:lang w:val="sq-AL"/>
        </w:rPr>
        <w:t>VENDOSI:</w:t>
      </w:r>
    </w:p>
    <w:p w:rsidR="00D16DE3" w:rsidRPr="005738E2" w:rsidRDefault="00D16DE3" w:rsidP="00D16DE3">
      <w:pPr>
        <w:pStyle w:val="Hapesira7"/>
        <w:rPr>
          <w:lang w:val="sq-AL"/>
        </w:rPr>
      </w:pPr>
    </w:p>
    <w:p w:rsidR="00D16DE3" w:rsidRPr="005738E2" w:rsidRDefault="00D16DE3" w:rsidP="00D16DE3">
      <w:pPr>
        <w:pStyle w:val="Paragrafi"/>
        <w:rPr>
          <w:lang w:val="sq-AL"/>
        </w:rPr>
      </w:pPr>
      <w:r w:rsidRPr="005738E2">
        <w:rPr>
          <w:lang w:val="sq-AL"/>
        </w:rPr>
        <w:t>1. Përcaktimin e procedurës që do të ndiqet për procesin e përzgjedhjes së rregulluesit kryesor (</w:t>
      </w:r>
      <w:r w:rsidRPr="005738E2">
        <w:rPr>
          <w:i/>
          <w:lang w:val="sq-AL"/>
        </w:rPr>
        <w:t>Lead Manager)</w:t>
      </w:r>
      <w:r w:rsidRPr="005738E2">
        <w:rPr>
          <w:lang w:val="sq-AL"/>
        </w:rPr>
        <w:t xml:space="preserve"> dhe/ose huadhënësit dhe përmbushjen e kësaj procedure për realizimin e huamarrjes me instrumente financiare në tregun e huaj.</w:t>
      </w:r>
    </w:p>
    <w:p w:rsidR="00D16DE3" w:rsidRPr="005738E2" w:rsidRDefault="00D16DE3" w:rsidP="00D16DE3">
      <w:pPr>
        <w:pStyle w:val="Paragrafi"/>
        <w:rPr>
          <w:lang w:val="sq-AL"/>
        </w:rPr>
      </w:pPr>
      <w:r w:rsidRPr="005738E2">
        <w:rPr>
          <w:lang w:val="sq-AL"/>
        </w:rPr>
        <w:t xml:space="preserve">2. Bazuar në ligjin vjetor të buxhetit dhe strategjinë e menaxhimit të borxhit publik, me propozim të </w:t>
      </w:r>
      <w:r w:rsidR="00B77344" w:rsidRPr="005738E2">
        <w:rPr>
          <w:i/>
          <w:lang w:val="sq-AL"/>
        </w:rPr>
        <w:t>strukturës përgjegjëse për borxhin publik, në bashkëpunim me struktura të tjera të ministrisë përgjegjëse për financat</w:t>
      </w:r>
      <w:r w:rsidRPr="005738E2">
        <w:rPr>
          <w:lang w:val="sq-AL"/>
        </w:rPr>
        <w:t xml:space="preserve">, </w:t>
      </w:r>
      <w:r w:rsidR="005738E2" w:rsidRPr="005738E2">
        <w:rPr>
          <w:i/>
          <w:lang w:val="sq-AL"/>
        </w:rPr>
        <w:t>ministri përgjegjëse për financat</w:t>
      </w:r>
      <w:r w:rsidRPr="005738E2">
        <w:rPr>
          <w:lang w:val="sq-AL"/>
        </w:rPr>
        <w:t xml:space="preserve"> miraton kërkesën për propozim për përzgjedhjen e rregulluesit kryesor (</w:t>
      </w:r>
      <w:r w:rsidRPr="005738E2">
        <w:rPr>
          <w:i/>
          <w:lang w:val="sq-AL"/>
        </w:rPr>
        <w:t>Lead Manager</w:t>
      </w:r>
      <w:r w:rsidRPr="005738E2">
        <w:rPr>
          <w:lang w:val="sq-AL"/>
        </w:rPr>
        <w:t>) dhe/ose huadhënësit dhe publikimin e saj.</w:t>
      </w:r>
    </w:p>
    <w:p w:rsidR="00D16DE3" w:rsidRPr="005738E2" w:rsidRDefault="00D16DE3" w:rsidP="00D16DE3">
      <w:pPr>
        <w:pStyle w:val="Paragrafi"/>
        <w:rPr>
          <w:lang w:val="sq-AL"/>
        </w:rPr>
      </w:pPr>
      <w:r w:rsidRPr="005738E2">
        <w:rPr>
          <w:lang w:val="sq-AL"/>
        </w:rPr>
        <w:t>3. Në kërkesën për propozim duhet të përcaktohen:</w:t>
      </w:r>
    </w:p>
    <w:p w:rsidR="00D16DE3" w:rsidRPr="005738E2" w:rsidRDefault="00D16DE3" w:rsidP="00D16DE3">
      <w:pPr>
        <w:pStyle w:val="Paragrafi"/>
        <w:rPr>
          <w:lang w:val="sq-AL"/>
        </w:rPr>
      </w:pPr>
      <w:r w:rsidRPr="005738E2">
        <w:rPr>
          <w:lang w:val="sq-AL"/>
        </w:rPr>
        <w:t>a) qëllimi i financimit;</w:t>
      </w:r>
    </w:p>
    <w:p w:rsidR="00D16DE3" w:rsidRPr="005738E2" w:rsidRDefault="00D16DE3" w:rsidP="00D16DE3">
      <w:pPr>
        <w:pStyle w:val="Paragrafi"/>
        <w:rPr>
          <w:lang w:val="sq-AL"/>
        </w:rPr>
      </w:pPr>
      <w:r w:rsidRPr="005738E2">
        <w:rPr>
          <w:lang w:val="sq-AL"/>
        </w:rPr>
        <w:t>b) shuma që synohet të merret hua;</w:t>
      </w:r>
    </w:p>
    <w:p w:rsidR="00D16DE3" w:rsidRPr="005738E2" w:rsidRDefault="00D16DE3" w:rsidP="00D16DE3">
      <w:pPr>
        <w:pStyle w:val="Paragrafi"/>
        <w:rPr>
          <w:lang w:val="sq-AL"/>
        </w:rPr>
      </w:pPr>
      <w:r w:rsidRPr="005738E2">
        <w:rPr>
          <w:lang w:val="sq-AL"/>
        </w:rPr>
        <w:t>c) kriteret e përzgjedhjes në përputhje me nenin 6, të ligjit nr. 9665, datë 18.12.2006, “Për huamarrjen shtetërore, borxhin shtetëror dhe garancitë shtetërore të huas në Republikën e Shqipërisë”</w:t>
      </w:r>
      <w:r w:rsidR="005738E2" w:rsidRPr="005738E2">
        <w:rPr>
          <w:lang w:val="sq-AL"/>
        </w:rPr>
        <w:t xml:space="preserve">, </w:t>
      </w:r>
      <w:r w:rsidR="005738E2" w:rsidRPr="005738E2">
        <w:rPr>
          <w:i/>
          <w:lang w:val="sq-AL"/>
        </w:rPr>
        <w:t>të ndryshuar</w:t>
      </w:r>
      <w:r w:rsidRPr="005738E2">
        <w:rPr>
          <w:lang w:val="sq-AL"/>
        </w:rPr>
        <w:t>;</w:t>
      </w:r>
    </w:p>
    <w:p w:rsidR="00D16DE3" w:rsidRPr="005738E2" w:rsidRDefault="00D16DE3" w:rsidP="00D16DE3">
      <w:pPr>
        <w:pStyle w:val="Paragrafi"/>
        <w:rPr>
          <w:lang w:val="sq-AL"/>
        </w:rPr>
      </w:pPr>
      <w:r w:rsidRPr="005738E2">
        <w:rPr>
          <w:lang w:val="sq-AL"/>
        </w:rPr>
        <w:t>ç) afati i paraqitjes së propozimeve;</w:t>
      </w:r>
    </w:p>
    <w:p w:rsidR="00D16DE3" w:rsidRPr="005738E2" w:rsidRDefault="00D16DE3" w:rsidP="00D16DE3">
      <w:pPr>
        <w:pStyle w:val="Paragrafi"/>
        <w:rPr>
          <w:lang w:val="sq-AL"/>
        </w:rPr>
      </w:pPr>
      <w:r w:rsidRPr="005738E2">
        <w:rPr>
          <w:lang w:val="sq-AL"/>
        </w:rPr>
        <w:t xml:space="preserve">d) data, ora dhe vendi i paraqitjes së propozimeve; </w:t>
      </w:r>
    </w:p>
    <w:p w:rsidR="00D16DE3" w:rsidRPr="005738E2" w:rsidRDefault="00D16DE3" w:rsidP="00D16DE3">
      <w:pPr>
        <w:pStyle w:val="Paragrafi"/>
        <w:rPr>
          <w:lang w:val="sq-AL"/>
        </w:rPr>
      </w:pPr>
      <w:r w:rsidRPr="005738E2">
        <w:rPr>
          <w:lang w:val="sq-AL"/>
        </w:rPr>
        <w:t>dh) çdo element tjetër i vlerësuar si i nevojshëm.</w:t>
      </w:r>
    </w:p>
    <w:p w:rsidR="00D16DE3" w:rsidRPr="005738E2" w:rsidRDefault="00D16DE3" w:rsidP="00D16DE3">
      <w:pPr>
        <w:pStyle w:val="Paragrafi"/>
        <w:rPr>
          <w:i/>
          <w:lang w:val="sq-AL"/>
        </w:rPr>
      </w:pPr>
      <w:r w:rsidRPr="005738E2">
        <w:rPr>
          <w:lang w:val="sq-AL"/>
        </w:rPr>
        <w:t xml:space="preserve">4. Në rast se përpara përfundimit të afatit të dorëzimit të propozimeve institucionet e interesuara kërkojnë shtyrjen e këtij afati, titullari i institucionit pas shqyrtimit të kërkesës vendos pranimin ose refuzimin e saj. Vendimi për shtyrjen e afatit publikohet në faqen zyrtare të internetit të </w:t>
      </w:r>
      <w:r w:rsidR="005738E2" w:rsidRPr="005738E2">
        <w:rPr>
          <w:i/>
          <w:lang w:val="sq-AL"/>
        </w:rPr>
        <w:t>ministrisë përgjegjëse për financat</w:t>
      </w:r>
      <w:r w:rsidRPr="005738E2">
        <w:rPr>
          <w:i/>
          <w:lang w:val="sq-AL"/>
        </w:rPr>
        <w:t>.</w:t>
      </w:r>
    </w:p>
    <w:p w:rsidR="00D16DE3" w:rsidRPr="005738E2" w:rsidRDefault="00D16DE3" w:rsidP="00D16DE3">
      <w:pPr>
        <w:pStyle w:val="Paragrafi"/>
        <w:rPr>
          <w:lang w:val="sq-AL"/>
        </w:rPr>
      </w:pPr>
      <w:r w:rsidRPr="005738E2">
        <w:rPr>
          <w:lang w:val="sq-AL"/>
        </w:rPr>
        <w:t xml:space="preserve">5. </w:t>
      </w:r>
      <w:r w:rsidR="005738E2" w:rsidRPr="005738E2">
        <w:rPr>
          <w:i/>
          <w:lang w:val="sq-AL"/>
        </w:rPr>
        <w:t>Ministria përgjegjëse për financat</w:t>
      </w:r>
      <w:r w:rsidRPr="005738E2">
        <w:rPr>
          <w:lang w:val="sq-AL"/>
        </w:rPr>
        <w:t xml:space="preserve"> </w:t>
      </w:r>
      <w:r w:rsidR="005738E2" w:rsidRPr="005738E2">
        <w:rPr>
          <w:lang w:val="sq-AL"/>
        </w:rPr>
        <w:t xml:space="preserve"> </w:t>
      </w:r>
      <w:r w:rsidRPr="005738E2">
        <w:rPr>
          <w:lang w:val="sq-AL"/>
        </w:rPr>
        <w:t xml:space="preserve">publikon ftesën për ofertë në faqen zyrtare të internetit të </w:t>
      </w:r>
      <w:r w:rsidR="005738E2" w:rsidRPr="005738E2">
        <w:rPr>
          <w:i/>
          <w:lang w:val="sq-AL"/>
        </w:rPr>
        <w:t>ministrisë përgjegjëse për financat</w:t>
      </w:r>
      <w:r w:rsidRPr="005738E2">
        <w:rPr>
          <w:lang w:val="sq-AL"/>
        </w:rPr>
        <w:t xml:space="preserve"> </w:t>
      </w:r>
      <w:r w:rsidR="005738E2" w:rsidRPr="005738E2">
        <w:rPr>
          <w:lang w:val="sq-AL"/>
        </w:rPr>
        <w:t xml:space="preserve"> </w:t>
      </w:r>
      <w:r w:rsidRPr="005738E2">
        <w:rPr>
          <w:lang w:val="sq-AL"/>
        </w:rPr>
        <w:t>dhe në dy numra të njëpasnjëshëm në gazetën “</w:t>
      </w:r>
      <w:r w:rsidRPr="005738E2">
        <w:rPr>
          <w:i/>
          <w:lang w:val="sq-AL"/>
        </w:rPr>
        <w:t>Financial Times</w:t>
      </w:r>
      <w:r w:rsidRPr="005738E2">
        <w:rPr>
          <w:lang w:val="sq-AL"/>
        </w:rPr>
        <w:t xml:space="preserve">”. </w:t>
      </w:r>
    </w:p>
    <w:p w:rsidR="00D16DE3" w:rsidRPr="005738E2" w:rsidRDefault="00D16DE3" w:rsidP="00D16DE3">
      <w:pPr>
        <w:pStyle w:val="Paragrafi"/>
        <w:rPr>
          <w:lang w:val="sq-AL"/>
        </w:rPr>
      </w:pPr>
      <w:r w:rsidRPr="005738E2">
        <w:rPr>
          <w:lang w:val="sq-AL"/>
        </w:rPr>
        <w:t xml:space="preserve">6. </w:t>
      </w:r>
      <w:r w:rsidR="005738E2" w:rsidRPr="005738E2">
        <w:rPr>
          <w:i/>
          <w:lang w:val="sq-AL"/>
        </w:rPr>
        <w:t>Pas dorëzimit zyrtar në protokollin e ministrisë përgjegjëse për financat të propozimeve nga institucionet e interesuara, struktura përgjegjëse për borxhin publik në ministrinë përgjegjëse për financat, në bashkëpunim me struktura të tjera të kësaj ministrie, fillon vlerësimin e tyre</w:t>
      </w:r>
      <w:r w:rsidR="005738E2" w:rsidRPr="005738E2">
        <w:rPr>
          <w:lang w:val="sq-AL"/>
        </w:rPr>
        <w:t>.</w:t>
      </w:r>
      <w:r w:rsidRPr="005738E2">
        <w:rPr>
          <w:lang w:val="sq-AL"/>
        </w:rPr>
        <w:t xml:space="preserve"> Afati për kryerjen e vlerësimeve është 10 (dhjetë) ditë pune nga data e përfundimit të afatit për dorëzimin e propozimeve. Në varësi të analizave paraprake të propozimeve, në rast se struktura e huamarrjes e gjykon të arsyeshme, mund t’u kërkojë institucioneve financiare propozuese të dërgojnë sqarime dhe informacion shtesë duke iu caktuar dhe afatin e paraqitjes së tyre. Në këtë rast afati i vlerësimit shtyhet me 5 (pesë) ditë pune nga data e </w:t>
      </w:r>
      <w:r w:rsidRPr="005738E2">
        <w:rPr>
          <w:lang w:val="sq-AL"/>
        </w:rPr>
        <w:lastRenderedPageBreak/>
        <w:t xml:space="preserve">paraqitjes së sqarimeve shtesë. </w:t>
      </w:r>
    </w:p>
    <w:p w:rsidR="00D16DE3" w:rsidRPr="005738E2" w:rsidRDefault="00D16DE3" w:rsidP="00D16DE3">
      <w:pPr>
        <w:pStyle w:val="Paragrafi"/>
        <w:rPr>
          <w:lang w:val="sq-AL"/>
        </w:rPr>
      </w:pPr>
      <w:r w:rsidRPr="005738E2">
        <w:rPr>
          <w:lang w:val="sq-AL"/>
        </w:rPr>
        <w:t xml:space="preserve">7. Vlerësimi i propozimeve kryhet nga </w:t>
      </w:r>
      <w:r w:rsidR="00B77344" w:rsidRPr="005738E2">
        <w:rPr>
          <w:i/>
          <w:lang w:val="sq-AL"/>
        </w:rPr>
        <w:t xml:space="preserve">struktura përgjegjëse për borxhin publik, në bashkëpunim me struktura të tjera të ministrisë përgjegjëse për financat </w:t>
      </w:r>
      <w:r w:rsidRPr="005738E2">
        <w:rPr>
          <w:lang w:val="sq-AL"/>
        </w:rPr>
        <w:t xml:space="preserve"> në ministri, duke u bazuar në:</w:t>
      </w:r>
    </w:p>
    <w:p w:rsidR="00D16DE3" w:rsidRPr="005738E2" w:rsidRDefault="00D16DE3" w:rsidP="00D16DE3">
      <w:pPr>
        <w:pStyle w:val="Paragrafi"/>
        <w:rPr>
          <w:lang w:val="sq-AL"/>
        </w:rPr>
      </w:pPr>
      <w:r w:rsidRPr="005738E2">
        <w:rPr>
          <w:lang w:val="sq-AL"/>
        </w:rPr>
        <w:t xml:space="preserve">a) eksperiencën e institucionit në transaksione të ngjashme, prezencën e tyre në tregje dhe kapacitetin për sigurimin e financimit të kërkuar; </w:t>
      </w:r>
    </w:p>
    <w:p w:rsidR="00D16DE3" w:rsidRPr="005738E2" w:rsidRDefault="00D16DE3" w:rsidP="00D16DE3">
      <w:pPr>
        <w:pStyle w:val="Paragrafi"/>
        <w:rPr>
          <w:lang w:val="sq-AL"/>
        </w:rPr>
      </w:pPr>
      <w:r w:rsidRPr="005738E2">
        <w:rPr>
          <w:lang w:val="sq-AL"/>
        </w:rPr>
        <w:t xml:space="preserve">b) risqet e ndryshme që mbart secili prej propozimeve; </w:t>
      </w:r>
    </w:p>
    <w:p w:rsidR="00D16DE3" w:rsidRPr="005738E2" w:rsidRDefault="00D16DE3" w:rsidP="00D16DE3">
      <w:pPr>
        <w:pStyle w:val="Paragrafi"/>
        <w:rPr>
          <w:lang w:val="sq-AL"/>
        </w:rPr>
      </w:pPr>
      <w:r w:rsidRPr="005738E2">
        <w:rPr>
          <w:lang w:val="sq-AL"/>
        </w:rPr>
        <w:t>c) koston më të ulët efektive me të gjitha elementet e saj si:</w:t>
      </w:r>
    </w:p>
    <w:p w:rsidR="00D16DE3" w:rsidRPr="005738E2" w:rsidRDefault="00D16DE3" w:rsidP="00D16DE3">
      <w:pPr>
        <w:pStyle w:val="Paragrafi"/>
        <w:rPr>
          <w:lang w:val="sq-AL"/>
        </w:rPr>
      </w:pPr>
      <w:r w:rsidRPr="005738E2">
        <w:rPr>
          <w:lang w:val="sq-AL"/>
        </w:rPr>
        <w:t>i) afati i maturimit;</w:t>
      </w:r>
    </w:p>
    <w:p w:rsidR="00D16DE3" w:rsidRPr="005738E2" w:rsidRDefault="00D16DE3" w:rsidP="00D16DE3">
      <w:pPr>
        <w:pStyle w:val="Paragrafi"/>
        <w:rPr>
          <w:lang w:val="sq-AL"/>
        </w:rPr>
      </w:pPr>
      <w:r w:rsidRPr="005738E2">
        <w:rPr>
          <w:lang w:val="sq-AL"/>
        </w:rPr>
        <w:t>ii) mënyrat e shlyerjes;</w:t>
      </w:r>
    </w:p>
    <w:p w:rsidR="00D16DE3" w:rsidRPr="005738E2" w:rsidRDefault="00D16DE3" w:rsidP="00D16DE3">
      <w:pPr>
        <w:pStyle w:val="Paragrafi"/>
        <w:rPr>
          <w:lang w:val="sq-AL"/>
        </w:rPr>
      </w:pPr>
      <w:r w:rsidRPr="005738E2">
        <w:rPr>
          <w:lang w:val="sq-AL"/>
        </w:rPr>
        <w:t>iii) komisionet, interesi dhe faktorë të tjerë që ndikojnë në koston e huamarrjes në varësi të kushteve të tregut.</w:t>
      </w:r>
    </w:p>
    <w:p w:rsidR="00D16DE3" w:rsidRPr="005738E2" w:rsidRDefault="00D16DE3" w:rsidP="00D16DE3">
      <w:pPr>
        <w:pStyle w:val="Paragrafi"/>
        <w:rPr>
          <w:lang w:val="sq-AL"/>
        </w:rPr>
      </w:pPr>
      <w:r w:rsidRPr="005738E2">
        <w:rPr>
          <w:lang w:val="sq-AL"/>
        </w:rPr>
        <w:t xml:space="preserve">8. </w:t>
      </w:r>
      <w:r w:rsidR="00B77344" w:rsidRPr="005738E2">
        <w:rPr>
          <w:i/>
          <w:lang w:val="sq-AL"/>
        </w:rPr>
        <w:t>Struktura përgjegjëse për borxhin publik, në bashkëpunim me struktura të tjera të ministrisë përgjegjëse për financat</w:t>
      </w:r>
      <w:r w:rsidRPr="005738E2">
        <w:rPr>
          <w:lang w:val="sq-AL"/>
        </w:rPr>
        <w:t xml:space="preserve"> në ministri përgatit një raport përmbledhës, ku renditen institucionet pjesëmarrëse në procedurë, të cilin ia dërgon për miratim ministrit.</w:t>
      </w:r>
    </w:p>
    <w:p w:rsidR="00D16DE3" w:rsidRPr="005738E2" w:rsidRDefault="00D16DE3" w:rsidP="00D16DE3">
      <w:pPr>
        <w:pStyle w:val="Paragrafi"/>
        <w:rPr>
          <w:lang w:val="sq-AL"/>
        </w:rPr>
      </w:pPr>
      <w:r w:rsidRPr="005738E2">
        <w:rPr>
          <w:lang w:val="sq-AL"/>
        </w:rPr>
        <w:t xml:space="preserve">9. Ministri, brenda 5 (pesë) ditëve kalendarike nga paraqitja e propozimit të bërë nga </w:t>
      </w:r>
      <w:r w:rsidR="005738E2" w:rsidRPr="005738E2">
        <w:rPr>
          <w:i/>
          <w:lang w:val="sq-AL"/>
        </w:rPr>
        <w:t>struktura përgjegjëse për borxhin publik</w:t>
      </w:r>
      <w:r w:rsidRPr="005738E2">
        <w:rPr>
          <w:lang w:val="sq-AL"/>
        </w:rPr>
        <w:t>, vendos të miratojë ose të refuzojë shpalljen e fituesit për rregulluesin kryesor (</w:t>
      </w:r>
      <w:r w:rsidRPr="005738E2">
        <w:rPr>
          <w:i/>
          <w:lang w:val="sq-AL"/>
        </w:rPr>
        <w:t>Lead Manager</w:t>
      </w:r>
      <w:r w:rsidRPr="005738E2">
        <w:rPr>
          <w:lang w:val="sq-AL"/>
        </w:rPr>
        <w:t>) dhe/ose huadhënësit apo të përsëritë procedurën.</w:t>
      </w:r>
    </w:p>
    <w:p w:rsidR="00D16DE3" w:rsidRPr="005738E2" w:rsidRDefault="00D16DE3" w:rsidP="00D16DE3">
      <w:pPr>
        <w:pStyle w:val="Paragrafi"/>
        <w:rPr>
          <w:lang w:val="sq-AL"/>
        </w:rPr>
      </w:pPr>
      <w:r w:rsidRPr="005738E2">
        <w:rPr>
          <w:lang w:val="sq-AL"/>
        </w:rPr>
        <w:t xml:space="preserve">10. Shpallja e fituesit publikohet në faqen zyrtare të internetit të </w:t>
      </w:r>
      <w:r w:rsidR="005738E2" w:rsidRPr="005738E2">
        <w:rPr>
          <w:i/>
          <w:lang w:val="sq-AL"/>
        </w:rPr>
        <w:t>ministrisë përgjegjëse për financat</w:t>
      </w:r>
      <w:r w:rsidRPr="005738E2">
        <w:rPr>
          <w:i/>
          <w:lang w:val="sq-AL"/>
        </w:rPr>
        <w:t>.</w:t>
      </w:r>
    </w:p>
    <w:p w:rsidR="00D16DE3" w:rsidRPr="005738E2" w:rsidRDefault="00D16DE3" w:rsidP="00D16DE3">
      <w:pPr>
        <w:pStyle w:val="Paragrafi"/>
        <w:rPr>
          <w:lang w:val="sq-AL"/>
        </w:rPr>
      </w:pPr>
      <w:r w:rsidRPr="005738E2">
        <w:rPr>
          <w:lang w:val="sq-AL"/>
        </w:rPr>
        <w:t>11. Ankesat e subjekteve ndaj procedurës së zhvilluar i paraqiten, brenda 5 (pesë) ditëve pune nga data e njoftimit, ministrit i cili merr vendim brenda 5 (pesë) ditëve kalendarike nga data e paraqitjes së ankesës.</w:t>
      </w:r>
    </w:p>
    <w:p w:rsidR="00D16DE3" w:rsidRPr="005738E2" w:rsidRDefault="00D16DE3" w:rsidP="00D16DE3">
      <w:pPr>
        <w:pStyle w:val="Paragrafi"/>
        <w:rPr>
          <w:lang w:val="sq-AL"/>
        </w:rPr>
      </w:pPr>
      <w:r w:rsidRPr="005738E2">
        <w:rPr>
          <w:lang w:val="sq-AL"/>
        </w:rPr>
        <w:t>12. Ministri, pas përfundimit të afatit të ankimit, negocion dhe nënshkruan letrën e mandatimit me institucionin fitues, e cila përmban, ndërmjet të tjerash, termat kryesorë të ofrimit të shërbimit.</w:t>
      </w:r>
    </w:p>
    <w:p w:rsidR="00D16DE3" w:rsidRPr="005738E2" w:rsidRDefault="00D16DE3" w:rsidP="00D16DE3">
      <w:pPr>
        <w:pStyle w:val="Paragrafi"/>
        <w:rPr>
          <w:lang w:val="sq-AL"/>
        </w:rPr>
      </w:pPr>
      <w:r w:rsidRPr="005738E2">
        <w:rPr>
          <w:lang w:val="sq-AL"/>
        </w:rPr>
        <w:t xml:space="preserve">13. Ngarkohet </w:t>
      </w:r>
      <w:r w:rsidR="005738E2" w:rsidRPr="005738E2">
        <w:rPr>
          <w:i/>
          <w:lang w:val="sq-AL"/>
        </w:rPr>
        <w:t>ministria përgjegjëse për financat</w:t>
      </w:r>
      <w:r w:rsidR="005738E2" w:rsidRPr="005738E2">
        <w:rPr>
          <w:lang w:val="sq-AL"/>
        </w:rPr>
        <w:t xml:space="preserve"> </w:t>
      </w:r>
      <w:r w:rsidRPr="005738E2">
        <w:rPr>
          <w:lang w:val="sq-AL"/>
        </w:rPr>
        <w:t>për zbatimin e këtij vendimi.</w:t>
      </w:r>
    </w:p>
    <w:p w:rsidR="00D16DE3" w:rsidRPr="005738E2" w:rsidRDefault="00D16DE3" w:rsidP="00D16DE3">
      <w:pPr>
        <w:pStyle w:val="Paragrafi"/>
        <w:rPr>
          <w:lang w:val="sq-AL"/>
        </w:rPr>
      </w:pPr>
      <w:r w:rsidRPr="005738E2">
        <w:rPr>
          <w:lang w:val="sq-AL"/>
        </w:rPr>
        <w:t>Ky vendim hyn në fuqi pas botimit në Fletoren Zyrtare.</w:t>
      </w:r>
    </w:p>
    <w:p w:rsidR="00D16DE3" w:rsidRPr="005738E2" w:rsidRDefault="00D16DE3" w:rsidP="00D16DE3">
      <w:pPr>
        <w:pStyle w:val="Hapesira7"/>
        <w:rPr>
          <w:lang w:val="sq-AL"/>
        </w:rPr>
      </w:pPr>
    </w:p>
    <w:p w:rsidR="00D16DE3" w:rsidRPr="005738E2" w:rsidRDefault="00D16DE3" w:rsidP="00D16DE3">
      <w:pPr>
        <w:pStyle w:val="Autoriteti"/>
        <w:rPr>
          <w:lang w:val="sq-AL"/>
        </w:rPr>
      </w:pPr>
      <w:r w:rsidRPr="005738E2">
        <w:rPr>
          <w:lang w:val="sq-AL"/>
        </w:rPr>
        <w:t>KRYEMINISTRI</w:t>
      </w:r>
    </w:p>
    <w:p w:rsidR="00D16DE3" w:rsidRPr="005738E2" w:rsidRDefault="00D16DE3" w:rsidP="00D16DE3">
      <w:pPr>
        <w:pStyle w:val="AutoritetiEmer"/>
        <w:rPr>
          <w:lang w:val="sq-AL"/>
        </w:rPr>
      </w:pPr>
      <w:r w:rsidRPr="005738E2">
        <w:rPr>
          <w:lang w:val="sq-AL"/>
        </w:rPr>
        <w:t>Edi Rama</w:t>
      </w:r>
    </w:p>
    <w:p w:rsidR="00FD57DC" w:rsidRPr="005738E2" w:rsidRDefault="008545BE"/>
    <w:sectPr w:rsidR="00FD57DC" w:rsidRPr="005738E2" w:rsidSect="0091212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5BE" w:rsidRDefault="008545BE" w:rsidP="00B77344">
      <w:pPr>
        <w:spacing w:after="0" w:line="240" w:lineRule="auto"/>
      </w:pPr>
      <w:r>
        <w:separator/>
      </w:r>
    </w:p>
  </w:endnote>
  <w:endnote w:type="continuationSeparator" w:id="0">
    <w:p w:rsidR="008545BE" w:rsidRDefault="008545BE" w:rsidP="00B77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49931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A4B84" w:rsidRDefault="006A4B8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A4B84" w:rsidRDefault="006A4B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5BE" w:rsidRDefault="008545BE" w:rsidP="00B77344">
      <w:pPr>
        <w:spacing w:after="0" w:line="240" w:lineRule="auto"/>
      </w:pPr>
      <w:r>
        <w:separator/>
      </w:r>
    </w:p>
  </w:footnote>
  <w:footnote w:type="continuationSeparator" w:id="0">
    <w:p w:rsidR="008545BE" w:rsidRDefault="008545BE" w:rsidP="00B77344">
      <w:pPr>
        <w:spacing w:after="0" w:line="240" w:lineRule="auto"/>
      </w:pPr>
      <w:r>
        <w:continuationSeparator/>
      </w:r>
    </w:p>
  </w:footnote>
  <w:footnote w:id="1">
    <w:p w:rsidR="00B77344" w:rsidRPr="00B77344" w:rsidRDefault="00B77344">
      <w:pPr>
        <w:pStyle w:val="FootnoteText"/>
        <w:rPr>
          <w:rFonts w:ascii="Garamond" w:hAnsi="Garamond"/>
          <w:sz w:val="24"/>
          <w:szCs w:val="24"/>
        </w:rPr>
      </w:pPr>
      <w:r w:rsidRPr="00B77344">
        <w:rPr>
          <w:rStyle w:val="FootnoteReference"/>
          <w:rFonts w:ascii="Garamond" w:hAnsi="Garamond"/>
          <w:sz w:val="24"/>
          <w:szCs w:val="24"/>
        </w:rPr>
        <w:footnoteRef/>
      </w:r>
      <w:r w:rsidRPr="00B77344">
        <w:rPr>
          <w:rFonts w:ascii="Garamond" w:hAnsi="Garamond"/>
          <w:sz w:val="24"/>
          <w:szCs w:val="24"/>
        </w:rPr>
        <w:t xml:space="preserve"> </w:t>
      </w:r>
      <w:proofErr w:type="gramStart"/>
      <w:r w:rsidRPr="00B77344">
        <w:rPr>
          <w:rFonts w:ascii="Garamond" w:hAnsi="Garamond"/>
          <w:sz w:val="24"/>
          <w:szCs w:val="24"/>
        </w:rPr>
        <w:t>VKM nr.</w:t>
      </w:r>
      <w:proofErr w:type="gramEnd"/>
      <w:r w:rsidRPr="00B77344">
        <w:rPr>
          <w:rFonts w:ascii="Garamond" w:hAnsi="Garamond"/>
          <w:sz w:val="24"/>
          <w:szCs w:val="24"/>
        </w:rPr>
        <w:t xml:space="preserve"> </w:t>
      </w:r>
      <w:proofErr w:type="gramStart"/>
      <w:r w:rsidRPr="00B77344">
        <w:rPr>
          <w:rFonts w:ascii="Garamond" w:hAnsi="Garamond"/>
          <w:sz w:val="24"/>
          <w:szCs w:val="24"/>
        </w:rPr>
        <w:t xml:space="preserve">182, </w:t>
      </w:r>
      <w:proofErr w:type="spellStart"/>
      <w:r w:rsidRPr="00B77344">
        <w:rPr>
          <w:rFonts w:ascii="Garamond" w:hAnsi="Garamond"/>
          <w:sz w:val="24"/>
          <w:szCs w:val="24"/>
        </w:rPr>
        <w:t>datë</w:t>
      </w:r>
      <w:proofErr w:type="spellEnd"/>
      <w:r w:rsidRPr="00B77344">
        <w:rPr>
          <w:rFonts w:ascii="Garamond" w:hAnsi="Garamond"/>
          <w:sz w:val="24"/>
          <w:szCs w:val="24"/>
        </w:rPr>
        <w:t xml:space="preserve"> 25.2.2015 </w:t>
      </w:r>
      <w:proofErr w:type="spellStart"/>
      <w:r>
        <w:rPr>
          <w:rFonts w:ascii="Garamond" w:hAnsi="Garamond"/>
          <w:sz w:val="24"/>
          <w:szCs w:val="24"/>
        </w:rPr>
        <w:t>ë</w:t>
      </w:r>
      <w:r w:rsidRPr="00B77344">
        <w:rPr>
          <w:rFonts w:ascii="Garamond" w:hAnsi="Garamond"/>
          <w:sz w:val="24"/>
          <w:szCs w:val="24"/>
        </w:rPr>
        <w:t>sht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B77344">
        <w:rPr>
          <w:rFonts w:ascii="Garamond" w:hAnsi="Garamond"/>
          <w:sz w:val="24"/>
          <w:szCs w:val="24"/>
        </w:rPr>
        <w:t xml:space="preserve"> </w:t>
      </w:r>
      <w:proofErr w:type="spellStart"/>
      <w:r w:rsidRPr="00B77344">
        <w:rPr>
          <w:rFonts w:ascii="Garamond" w:hAnsi="Garamond"/>
          <w:sz w:val="24"/>
          <w:szCs w:val="24"/>
        </w:rPr>
        <w:t>botuar</w:t>
      </w:r>
      <w:proofErr w:type="spellEnd"/>
      <w:r w:rsidRPr="00B77344">
        <w:rPr>
          <w:rFonts w:ascii="Garamond" w:hAnsi="Garamond"/>
          <w:sz w:val="24"/>
          <w:szCs w:val="24"/>
        </w:rPr>
        <w:t xml:space="preserve"> </w:t>
      </w:r>
      <w:proofErr w:type="spellStart"/>
      <w:r w:rsidRPr="00B77344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B77344">
        <w:rPr>
          <w:rFonts w:ascii="Garamond" w:hAnsi="Garamond"/>
          <w:sz w:val="24"/>
          <w:szCs w:val="24"/>
        </w:rPr>
        <w:t xml:space="preserve"> </w:t>
      </w:r>
      <w:proofErr w:type="spellStart"/>
      <w:r w:rsidRPr="00B77344">
        <w:rPr>
          <w:rFonts w:ascii="Garamond" w:hAnsi="Garamond"/>
          <w:sz w:val="24"/>
          <w:szCs w:val="24"/>
        </w:rPr>
        <w:t>Fletoren</w:t>
      </w:r>
      <w:proofErr w:type="spellEnd"/>
      <w:r w:rsidRPr="00B77344">
        <w:rPr>
          <w:rFonts w:ascii="Garamond" w:hAnsi="Garamond"/>
          <w:sz w:val="24"/>
          <w:szCs w:val="24"/>
        </w:rPr>
        <w:t xml:space="preserve"> </w:t>
      </w:r>
      <w:proofErr w:type="spellStart"/>
      <w:r w:rsidRPr="00B77344">
        <w:rPr>
          <w:rFonts w:ascii="Garamond" w:hAnsi="Garamond"/>
          <w:sz w:val="24"/>
          <w:szCs w:val="24"/>
        </w:rPr>
        <w:t>Zyrtare</w:t>
      </w:r>
      <w:proofErr w:type="spellEnd"/>
      <w:r w:rsidRPr="00B77344">
        <w:rPr>
          <w:rFonts w:ascii="Garamond" w:hAnsi="Garamond"/>
          <w:sz w:val="24"/>
          <w:szCs w:val="24"/>
        </w:rPr>
        <w:t xml:space="preserve"> nr.30, </w:t>
      </w:r>
      <w:proofErr w:type="spellStart"/>
      <w:r w:rsidRPr="00B77344">
        <w:rPr>
          <w:rFonts w:ascii="Garamond" w:hAnsi="Garamond"/>
          <w:sz w:val="24"/>
          <w:szCs w:val="24"/>
        </w:rPr>
        <w:t>dat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B77344">
        <w:rPr>
          <w:rFonts w:ascii="Garamond" w:hAnsi="Garamond"/>
          <w:sz w:val="24"/>
          <w:szCs w:val="24"/>
        </w:rPr>
        <w:t xml:space="preserve"> 4 mars 2015.</w:t>
      </w:r>
      <w:proofErr w:type="gramEnd"/>
    </w:p>
    <w:p w:rsidR="00B77344" w:rsidRPr="00B77344" w:rsidRDefault="00B77344">
      <w:pPr>
        <w:pStyle w:val="FootnoteText"/>
        <w:rPr>
          <w:rFonts w:ascii="Garamond" w:hAnsi="Garamond"/>
          <w:sz w:val="24"/>
          <w:szCs w:val="24"/>
        </w:rPr>
      </w:pPr>
      <w:proofErr w:type="gramStart"/>
      <w:r w:rsidRPr="00B77344">
        <w:rPr>
          <w:rFonts w:ascii="Garamond" w:hAnsi="Garamond"/>
          <w:sz w:val="24"/>
          <w:szCs w:val="24"/>
        </w:rPr>
        <w:t xml:space="preserve">VKM nr.253, </w:t>
      </w:r>
      <w:proofErr w:type="spellStart"/>
      <w:r w:rsidRPr="00B77344">
        <w:rPr>
          <w:rFonts w:ascii="Garamond" w:hAnsi="Garamond"/>
          <w:sz w:val="24"/>
          <w:szCs w:val="24"/>
        </w:rPr>
        <w:t>dat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B77344">
        <w:rPr>
          <w:rFonts w:ascii="Garamond" w:hAnsi="Garamond"/>
          <w:sz w:val="24"/>
          <w:szCs w:val="24"/>
        </w:rPr>
        <w:t xml:space="preserve"> 9.5.2018 </w:t>
      </w:r>
      <w:proofErr w:type="spellStart"/>
      <w:r>
        <w:rPr>
          <w:rFonts w:ascii="Garamond" w:hAnsi="Garamond"/>
          <w:sz w:val="24"/>
          <w:szCs w:val="24"/>
        </w:rPr>
        <w:t>ë</w:t>
      </w:r>
      <w:r w:rsidRPr="00B77344">
        <w:rPr>
          <w:rFonts w:ascii="Garamond" w:hAnsi="Garamond"/>
          <w:sz w:val="24"/>
          <w:szCs w:val="24"/>
        </w:rPr>
        <w:t>sht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B77344">
        <w:rPr>
          <w:rFonts w:ascii="Garamond" w:hAnsi="Garamond"/>
          <w:sz w:val="24"/>
          <w:szCs w:val="24"/>
        </w:rPr>
        <w:t xml:space="preserve"> </w:t>
      </w:r>
      <w:proofErr w:type="spellStart"/>
      <w:r w:rsidRPr="00B77344">
        <w:rPr>
          <w:rFonts w:ascii="Garamond" w:hAnsi="Garamond"/>
          <w:sz w:val="24"/>
          <w:szCs w:val="24"/>
        </w:rPr>
        <w:t>botuar</w:t>
      </w:r>
      <w:proofErr w:type="spellEnd"/>
      <w:r w:rsidRPr="00B77344">
        <w:rPr>
          <w:rFonts w:ascii="Garamond" w:hAnsi="Garamond"/>
          <w:sz w:val="24"/>
          <w:szCs w:val="24"/>
        </w:rPr>
        <w:t xml:space="preserve"> </w:t>
      </w:r>
      <w:proofErr w:type="spellStart"/>
      <w:r w:rsidRPr="00B77344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B77344">
        <w:rPr>
          <w:rFonts w:ascii="Garamond" w:hAnsi="Garamond"/>
          <w:sz w:val="24"/>
          <w:szCs w:val="24"/>
        </w:rPr>
        <w:t xml:space="preserve"> </w:t>
      </w:r>
      <w:proofErr w:type="spellStart"/>
      <w:r w:rsidRPr="00B77344">
        <w:rPr>
          <w:rFonts w:ascii="Garamond" w:hAnsi="Garamond"/>
          <w:sz w:val="24"/>
          <w:szCs w:val="24"/>
        </w:rPr>
        <w:t>Fletoren</w:t>
      </w:r>
      <w:proofErr w:type="spellEnd"/>
      <w:r w:rsidRPr="00B77344">
        <w:rPr>
          <w:rFonts w:ascii="Garamond" w:hAnsi="Garamond"/>
          <w:sz w:val="24"/>
          <w:szCs w:val="24"/>
        </w:rPr>
        <w:t xml:space="preserve"> </w:t>
      </w:r>
      <w:proofErr w:type="spellStart"/>
      <w:r w:rsidRPr="00B77344">
        <w:rPr>
          <w:rFonts w:ascii="Garamond" w:hAnsi="Garamond"/>
          <w:sz w:val="24"/>
          <w:szCs w:val="24"/>
        </w:rPr>
        <w:t>Zyrtare</w:t>
      </w:r>
      <w:proofErr w:type="spellEnd"/>
      <w:r w:rsidRPr="00B77344">
        <w:rPr>
          <w:rFonts w:ascii="Garamond" w:hAnsi="Garamond"/>
          <w:sz w:val="24"/>
          <w:szCs w:val="24"/>
        </w:rPr>
        <w:t xml:space="preserve"> nr.71, </w:t>
      </w:r>
      <w:proofErr w:type="spellStart"/>
      <w:r w:rsidRPr="00B77344">
        <w:rPr>
          <w:rFonts w:ascii="Garamond" w:hAnsi="Garamond"/>
          <w:sz w:val="24"/>
          <w:szCs w:val="24"/>
        </w:rPr>
        <w:t>dat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B77344">
        <w:rPr>
          <w:rFonts w:ascii="Garamond" w:hAnsi="Garamond"/>
          <w:sz w:val="24"/>
          <w:szCs w:val="24"/>
        </w:rPr>
        <w:t xml:space="preserve"> 17 </w:t>
      </w:r>
      <w:proofErr w:type="spellStart"/>
      <w:r w:rsidRPr="00B77344">
        <w:rPr>
          <w:rFonts w:ascii="Garamond" w:hAnsi="Garamond"/>
          <w:sz w:val="24"/>
          <w:szCs w:val="24"/>
        </w:rPr>
        <w:t>maj</w:t>
      </w:r>
      <w:proofErr w:type="spellEnd"/>
      <w:r w:rsidRPr="00B77344">
        <w:rPr>
          <w:rFonts w:ascii="Garamond" w:hAnsi="Garamond"/>
          <w:sz w:val="24"/>
          <w:szCs w:val="24"/>
        </w:rPr>
        <w:t xml:space="preserve"> 2018.</w:t>
      </w:r>
      <w:proofErr w:type="gramEnd"/>
    </w:p>
    <w:p w:rsidR="00B77344" w:rsidRDefault="00B77344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DE3"/>
    <w:rsid w:val="00013606"/>
    <w:rsid w:val="001D125B"/>
    <w:rsid w:val="002C0AA4"/>
    <w:rsid w:val="002E7553"/>
    <w:rsid w:val="00332E0F"/>
    <w:rsid w:val="003979F4"/>
    <w:rsid w:val="003A003B"/>
    <w:rsid w:val="00455FC5"/>
    <w:rsid w:val="004A4709"/>
    <w:rsid w:val="005738E2"/>
    <w:rsid w:val="00627136"/>
    <w:rsid w:val="006A4B84"/>
    <w:rsid w:val="007A33AA"/>
    <w:rsid w:val="008545BE"/>
    <w:rsid w:val="00912120"/>
    <w:rsid w:val="00A3508F"/>
    <w:rsid w:val="00B441A3"/>
    <w:rsid w:val="00B77344"/>
    <w:rsid w:val="00D16DE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16DE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16DE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16DE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16DE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16DE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16DE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16DE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16DE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16DE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16DE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16DE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16DE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D16DE3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D16DE3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7734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7734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7734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A4B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B84"/>
  </w:style>
  <w:style w:type="paragraph" w:styleId="Footer">
    <w:name w:val="footer"/>
    <w:basedOn w:val="Normal"/>
    <w:link w:val="FooterChar"/>
    <w:uiPriority w:val="99"/>
    <w:unhideWhenUsed/>
    <w:rsid w:val="006A4B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B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16DE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16DE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16DE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16DE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16DE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16DE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16DE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16DE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16DE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16DE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16DE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16DE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D16DE3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D16DE3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7734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7734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7734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A4B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B84"/>
  </w:style>
  <w:style w:type="paragraph" w:styleId="Footer">
    <w:name w:val="footer"/>
    <w:basedOn w:val="Normal"/>
    <w:link w:val="FooterChar"/>
    <w:uiPriority w:val="99"/>
    <w:unhideWhenUsed/>
    <w:rsid w:val="006A4B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B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1E55F-D2ED-499F-8810-DA61827B0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4</cp:revision>
  <cp:lastPrinted>2018-05-21T08:39:00Z</cp:lastPrinted>
  <dcterms:created xsi:type="dcterms:W3CDTF">2018-05-21T08:12:00Z</dcterms:created>
  <dcterms:modified xsi:type="dcterms:W3CDTF">2018-05-21T08:39:00Z</dcterms:modified>
</cp:coreProperties>
</file>