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5ED" w:rsidRDefault="005955ED" w:rsidP="005955ED">
      <w:pPr>
        <w:pStyle w:val="Paragrafi"/>
        <w:jc w:val="center"/>
        <w:rPr>
          <w:b/>
          <w:spacing w:val="-4"/>
        </w:rPr>
      </w:pPr>
      <w:r w:rsidRPr="003721A0">
        <w:rPr>
          <w:b/>
          <w:spacing w:val="-4"/>
        </w:rPr>
        <w:t>VENDIM</w:t>
      </w:r>
    </w:p>
    <w:p w:rsidR="005955ED" w:rsidRPr="00AA70D3" w:rsidRDefault="005955ED" w:rsidP="005955ED">
      <w:pPr>
        <w:pStyle w:val="Paragrafi"/>
        <w:jc w:val="center"/>
        <w:rPr>
          <w:b/>
          <w:spacing w:val="-4"/>
          <w:sz w:val="10"/>
        </w:rPr>
      </w:pPr>
    </w:p>
    <w:p w:rsidR="005955ED" w:rsidRDefault="005955ED" w:rsidP="005955ED">
      <w:pPr>
        <w:pStyle w:val="Paragrafi"/>
        <w:jc w:val="center"/>
        <w:rPr>
          <w:b/>
          <w:spacing w:val="-4"/>
        </w:rPr>
      </w:pPr>
      <w:r w:rsidRPr="003721A0">
        <w:rPr>
          <w:b/>
          <w:spacing w:val="-4"/>
        </w:rPr>
        <w:t>Nr. 226, datë 25.2.2015</w:t>
      </w:r>
    </w:p>
    <w:p w:rsidR="005955ED" w:rsidRPr="00AA70D3" w:rsidRDefault="005955ED" w:rsidP="005955ED">
      <w:pPr>
        <w:pStyle w:val="Paragrafi"/>
        <w:jc w:val="center"/>
        <w:rPr>
          <w:b/>
          <w:spacing w:val="-4"/>
          <w:sz w:val="8"/>
        </w:rPr>
      </w:pPr>
    </w:p>
    <w:p w:rsidR="005955ED" w:rsidRPr="00AA70D3" w:rsidRDefault="005955ED" w:rsidP="005955ED">
      <w:pPr>
        <w:pStyle w:val="Paragrafi"/>
        <w:jc w:val="center"/>
        <w:rPr>
          <w:b/>
          <w:spacing w:val="-4"/>
          <w:sz w:val="6"/>
        </w:rPr>
      </w:pPr>
    </w:p>
    <w:p w:rsidR="005955ED" w:rsidRDefault="005955ED" w:rsidP="005955ED">
      <w:pPr>
        <w:pStyle w:val="Paragrafi"/>
        <w:jc w:val="center"/>
        <w:rPr>
          <w:b/>
          <w:spacing w:val="-4"/>
        </w:rPr>
      </w:pPr>
      <w:r w:rsidRPr="003721A0">
        <w:rPr>
          <w:b/>
          <w:spacing w:val="-4"/>
        </w:rPr>
        <w:t xml:space="preserve">PËR RISHPËRNDARJEN E NUMRIT TË PUNONJËSVE DHE FONDEVE BUXHETORE NË NJËSITË E QEVERISJES QENDRORE,  </w:t>
      </w:r>
    </w:p>
    <w:p w:rsidR="005955ED" w:rsidRPr="003721A0" w:rsidRDefault="005955ED" w:rsidP="005955ED">
      <w:pPr>
        <w:pStyle w:val="Paragrafi"/>
        <w:jc w:val="center"/>
        <w:rPr>
          <w:b/>
          <w:spacing w:val="-4"/>
        </w:rPr>
      </w:pPr>
      <w:r w:rsidRPr="003721A0">
        <w:rPr>
          <w:b/>
          <w:spacing w:val="-4"/>
        </w:rPr>
        <w:t>PËR VITIN 2015</w:t>
      </w:r>
    </w:p>
    <w:p w:rsidR="005955ED" w:rsidRPr="003721A0" w:rsidRDefault="005955ED" w:rsidP="005955ED">
      <w:pPr>
        <w:pStyle w:val="Paragrafi"/>
        <w:rPr>
          <w:spacing w:val="-4"/>
          <w:sz w:val="8"/>
        </w:rPr>
      </w:pP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Në mbështetje të nenit 100 të Kushtetutës, të nenit 44, të ligjit nr.9936, datë 26.6.2008, “Për menaxhimin e sistemit buxhetor në Republikën e Shqipërisë”, të neneve 11 e 17, të ligjit nr.160/2014, “Për buxhetin e vitit 2015”, me propozimin e ministrit të Financave, Këshilli i Ministrave</w:t>
      </w:r>
    </w:p>
    <w:p w:rsidR="005955ED" w:rsidRPr="003721A0" w:rsidRDefault="005955ED" w:rsidP="005955ED">
      <w:pPr>
        <w:pStyle w:val="Paragrafi"/>
        <w:rPr>
          <w:spacing w:val="-4"/>
          <w:sz w:val="8"/>
        </w:rPr>
      </w:pPr>
    </w:p>
    <w:p w:rsidR="005955ED" w:rsidRPr="003721A0" w:rsidRDefault="005955ED" w:rsidP="005955ED">
      <w:pPr>
        <w:pStyle w:val="Paragrafi"/>
        <w:jc w:val="center"/>
        <w:rPr>
          <w:spacing w:val="-4"/>
        </w:rPr>
      </w:pPr>
      <w:r w:rsidRPr="003721A0">
        <w:rPr>
          <w:spacing w:val="-4"/>
        </w:rPr>
        <w:t>VENDOSI:</w:t>
      </w:r>
    </w:p>
    <w:p w:rsidR="005955ED" w:rsidRPr="003721A0" w:rsidRDefault="005955ED" w:rsidP="005955ED">
      <w:pPr>
        <w:pStyle w:val="Paragrafi"/>
        <w:rPr>
          <w:spacing w:val="-4"/>
          <w:sz w:val="10"/>
        </w:rPr>
      </w:pP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1. Numri organik i punonjësve të Agjencisë Kombëtare të Shoqërisë së Informacionit shtohet me 30 veta dhe bëhet, gjithsej, 101 punonjës.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2. Numri organik i punonjësve të Ministrisë së Bujq</w:t>
      </w:r>
      <w:bookmarkStart w:id="0" w:name="_GoBack"/>
      <w:bookmarkEnd w:id="0"/>
      <w:r w:rsidRPr="003721A0">
        <w:rPr>
          <w:spacing w:val="-4"/>
        </w:rPr>
        <w:t xml:space="preserve">ësisë, Zhvillimit Rural dhe Administrimit të Ujërave </w:t>
      </w:r>
      <w:r>
        <w:rPr>
          <w:spacing w:val="-4"/>
        </w:rPr>
        <w:t xml:space="preserve"> </w:t>
      </w:r>
      <w:r w:rsidRPr="003721A0">
        <w:rPr>
          <w:spacing w:val="-4"/>
        </w:rPr>
        <w:t xml:space="preserve">shtohet </w:t>
      </w:r>
      <w:r>
        <w:rPr>
          <w:spacing w:val="-4"/>
        </w:rPr>
        <w:t xml:space="preserve"> </w:t>
      </w:r>
      <w:r w:rsidRPr="003721A0">
        <w:rPr>
          <w:spacing w:val="-4"/>
        </w:rPr>
        <w:t xml:space="preserve">me </w:t>
      </w:r>
      <w:r>
        <w:rPr>
          <w:spacing w:val="-4"/>
        </w:rPr>
        <w:t xml:space="preserve"> </w:t>
      </w:r>
      <w:r w:rsidRPr="003721A0">
        <w:rPr>
          <w:spacing w:val="-4"/>
        </w:rPr>
        <w:t xml:space="preserve">7 </w:t>
      </w:r>
      <w:r>
        <w:rPr>
          <w:spacing w:val="-4"/>
        </w:rPr>
        <w:t xml:space="preserve"> </w:t>
      </w:r>
      <w:r w:rsidRPr="003721A0">
        <w:rPr>
          <w:spacing w:val="-4"/>
        </w:rPr>
        <w:t xml:space="preserve">veta </w:t>
      </w:r>
      <w:r>
        <w:rPr>
          <w:spacing w:val="-4"/>
        </w:rPr>
        <w:t xml:space="preserve"> </w:t>
      </w:r>
      <w:r w:rsidRPr="003721A0">
        <w:rPr>
          <w:spacing w:val="-4"/>
        </w:rPr>
        <w:t xml:space="preserve">dhe bëhet, </w:t>
      </w:r>
      <w:r>
        <w:rPr>
          <w:spacing w:val="-4"/>
        </w:rPr>
        <w:t xml:space="preserve"> </w:t>
      </w:r>
      <w:r w:rsidRPr="003721A0">
        <w:rPr>
          <w:spacing w:val="-4"/>
        </w:rPr>
        <w:t>gjithsej,  2 144 punonjës.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 xml:space="preserve">3. Numri organik i punonjësve të Ministrisë së Zhvillimit Ekonomik, Turizmit, Tregtisë dhe Sipërmarrjes shtohet me 8 veta dhe bëhet, gjithsej,  446 punonjës. 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4. Numri organik i punonjësve të Ministrisë së Zhvillimit Urban pakësohet me 12 veta dhe bëhet, gjithsej, 790 punonjës.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5. Numri i punonjësve të Ministrisë së Mjedisit pakësohet me 7 veta dhe bëhet, gjithsej, 1 240 punonjës.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6. Numri organik i punonjësve të Ministrisë së Arsimit dhe Sportit pakësohet me 6 veta dhe bëhet, gjithsej, 38 285 punonjës.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7. Numri organik i punonjësve të Ministrisë së Mbrojtjes pakësohet me</w:t>
      </w:r>
      <w:r>
        <w:rPr>
          <w:spacing w:val="-4"/>
        </w:rPr>
        <w:t xml:space="preserve"> </w:t>
      </w:r>
      <w:r w:rsidRPr="003721A0">
        <w:rPr>
          <w:spacing w:val="-4"/>
        </w:rPr>
        <w:t>8 veta dhe bëhet, gjithsej, 8 988 punonjës.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8. Numri organik i punonjësve të Ministrisë së Punëve të Brendshme pakësohet me 6 veta dhe bëhet, gjithsej, 14 675 punonjës.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9. Numri organik i punonjësve të Ministrisë së Punëve të Jashtme pakësohet me 1 vetë dhe bëhet, gjithsej, 506 punonjës.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 xml:space="preserve">10. </w:t>
      </w:r>
      <w:r w:rsidRPr="003721A0">
        <w:rPr>
          <w:spacing w:val="-4"/>
        </w:rPr>
        <w:tab/>
        <w:t>Numri organik i punonjësve të Ministrisë së Energjisë dhe Industrisë pakësohet me 2 veta dhe bëhet, gjithsej, 415 punonjës.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 xml:space="preserve">11. Numri organik i punonjësve të Ministrisë së Mirëqenies Sociale dhe Rinisë pakësohet me 2 veta dhe bëhet, gjithsej, 2 833 punonjës. 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 xml:space="preserve">12. Numri organik i punonjësve të Ministrisë së Shëndetësisë pakësohet me  1 vetë dhe bëhet, gjithsej, 3 463 punonjës. 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13. Njësitë strukturore të përfshira në programin “Zhvillimi i turizmit” kalojnë në varësi administrative të Ministrisë së Zhvillimit Ekonomik, Turizmit, Tregtisë dhe Sipërmarrjes.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 xml:space="preserve">14. </w:t>
      </w:r>
      <w:r w:rsidRPr="003721A0">
        <w:rPr>
          <w:spacing w:val="-4"/>
        </w:rPr>
        <w:tab/>
        <w:t>Njësitë strukturore të përfshira në programin “Administrimi i ujërave” kalojnë në varësi administrative të Ministrisë së Bujqësisë, Zhvillimit Rural dhe Administrimit të Ujërave.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 xml:space="preserve">15. Ministrisë së Zhvillimit Ekonomik, Turizmit, Tregtisë dhe Sipërmarrjes, në buxhetin e miratuar të vitit 2015, në programin “Planifikim, menaxhim dhe administrim”, i shtohet fondi prej 25 800 000 (njëzet e pesë milionë e tetëqind mijë) lekësh, përkatësisht, 19 800 000 (nëntëmbëdhjetë milionë e tetëqind mijë) lekë, në zërin “Shpenzime korrente”, dhe 6 000 000 (gjashtë milionë) lekë, në zërin “Investime kapitale të brendshme”. 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 xml:space="preserve">16. Ministrisë së Zhvillimit Urban, në buxhetin e miratuar të vitit 2015, në programin “Planifikim, menaxhim dhe administrim”, i pakësohen fondet,        19 800 000 (nëntëmbëdhjetë milionë e tetëqind mijë) lekë, </w:t>
      </w:r>
      <w:r>
        <w:rPr>
          <w:spacing w:val="-4"/>
        </w:rPr>
        <w:t xml:space="preserve"> </w:t>
      </w:r>
      <w:r w:rsidRPr="003721A0">
        <w:rPr>
          <w:spacing w:val="-4"/>
        </w:rPr>
        <w:t xml:space="preserve">në </w:t>
      </w:r>
      <w:r>
        <w:rPr>
          <w:spacing w:val="-4"/>
        </w:rPr>
        <w:t xml:space="preserve"> </w:t>
      </w:r>
      <w:r w:rsidRPr="003721A0">
        <w:rPr>
          <w:spacing w:val="-4"/>
        </w:rPr>
        <w:t xml:space="preserve">zërin </w:t>
      </w:r>
      <w:r>
        <w:rPr>
          <w:spacing w:val="-4"/>
        </w:rPr>
        <w:t xml:space="preserve"> </w:t>
      </w:r>
      <w:r w:rsidRPr="003721A0">
        <w:rPr>
          <w:spacing w:val="-4"/>
        </w:rPr>
        <w:t xml:space="preserve">“Shpenzime </w:t>
      </w:r>
      <w:r>
        <w:rPr>
          <w:spacing w:val="-4"/>
        </w:rPr>
        <w:t xml:space="preserve"> </w:t>
      </w:r>
      <w:r w:rsidRPr="003721A0">
        <w:rPr>
          <w:spacing w:val="-4"/>
        </w:rPr>
        <w:t xml:space="preserve">korrente”, </w:t>
      </w:r>
      <w:r>
        <w:rPr>
          <w:spacing w:val="-4"/>
        </w:rPr>
        <w:t xml:space="preserve"> </w:t>
      </w:r>
      <w:r w:rsidRPr="003721A0">
        <w:rPr>
          <w:spacing w:val="-4"/>
        </w:rPr>
        <w:t xml:space="preserve">dhe 6 000 000 (gjashtë milionë) lekë, në zërin “Investime kapitale të brendshme”. 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17. Ministrisë së Bujqësisë, Zhvillimit Rural dhe Administrimit të Ujërave, në buxhetin e miratuar të vitit 2015, në programin “Planifikim, menaxhim dhe administrim”, i shtohet fondi prej 8 000 000 (tetë milionë) lekësh, në zërin “Shpenzime korrente”.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18. Ministrisë së Mjedisit, në buxhetin e miratuar të vitit 2015, në programin “Administrimi i ujërave”, i pakësohet fondi prej 8 000 000 (tetë milionë) lekësh, në zërin “Shpenzime korrente”.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19. Ngarkohen ministritë e përmendura në këtë vendim, që brenda muajit mars të vitit 2015, të përgatitin dhe të dërgojnë për miratim projektstrukturat e njësive strukturore, sipas numrit organik të miratuar në pikat 1-8, të këtij vendimi.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lastRenderedPageBreak/>
        <w:t xml:space="preserve">20. </w:t>
      </w:r>
      <w:r w:rsidRPr="003721A0">
        <w:rPr>
          <w:spacing w:val="-4"/>
        </w:rPr>
        <w:tab/>
        <w:t xml:space="preserve">Ngarkohen Ministria e Financave dhe ministritë e përmendura në këtë vendim për zbatimin e vendimit. </w:t>
      </w:r>
    </w:p>
    <w:p w:rsidR="005955ED" w:rsidRPr="003721A0" w:rsidRDefault="005955ED" w:rsidP="005955ED">
      <w:pPr>
        <w:pStyle w:val="Paragrafi"/>
        <w:rPr>
          <w:spacing w:val="-4"/>
        </w:rPr>
      </w:pPr>
      <w:r w:rsidRPr="003721A0">
        <w:rPr>
          <w:spacing w:val="-4"/>
        </w:rPr>
        <w:t>Ky vendim hyn në fuqi menjëherë dhe botohet në Fletoren Zyrtare.</w:t>
      </w:r>
    </w:p>
    <w:p w:rsidR="005955ED" w:rsidRPr="003721A0" w:rsidRDefault="005955ED" w:rsidP="005955ED">
      <w:pPr>
        <w:pStyle w:val="Paragrafi"/>
        <w:jc w:val="right"/>
        <w:rPr>
          <w:spacing w:val="-4"/>
        </w:rPr>
      </w:pPr>
      <w:r w:rsidRPr="003721A0">
        <w:rPr>
          <w:spacing w:val="-4"/>
        </w:rPr>
        <w:t xml:space="preserve"> KRYEMINISTRI</w:t>
      </w:r>
    </w:p>
    <w:p w:rsidR="005955ED" w:rsidRPr="003721A0" w:rsidRDefault="005955ED" w:rsidP="005955ED">
      <w:pPr>
        <w:pStyle w:val="Paragrafi"/>
        <w:jc w:val="right"/>
        <w:rPr>
          <w:b/>
          <w:spacing w:val="-4"/>
        </w:rPr>
      </w:pPr>
      <w:r w:rsidRPr="003721A0">
        <w:rPr>
          <w:b/>
          <w:spacing w:val="-4"/>
        </w:rPr>
        <w:t>Edi  Rama</w:t>
      </w:r>
    </w:p>
    <w:p w:rsidR="005955ED" w:rsidRPr="003721A0" w:rsidRDefault="005955ED" w:rsidP="005955ED">
      <w:pPr>
        <w:pStyle w:val="Paragrafi"/>
        <w:ind w:firstLine="0"/>
        <w:rPr>
          <w:rFonts w:eastAsia="Times New Roman" w:cs="Calibri"/>
          <w:spacing w:val="-4"/>
          <w:lang w:val="sq-AL"/>
        </w:rPr>
        <w:sectPr w:rsidR="005955ED" w:rsidRPr="003721A0" w:rsidSect="00C227B0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865"/>
          <w:cols w:space="454"/>
          <w:docGrid w:linePitch="360"/>
        </w:sectPr>
      </w:pPr>
    </w:p>
    <w:p w:rsidR="00FD57DC" w:rsidRDefault="00C227B0"/>
    <w:sectPr w:rsidR="00FD57DC" w:rsidSect="00C227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227B0">
      <w:pPr>
        <w:spacing w:after="0" w:line="240" w:lineRule="auto"/>
      </w:pPr>
      <w:r>
        <w:separator/>
      </w:r>
    </w:p>
  </w:endnote>
  <w:endnote w:type="continuationSeparator" w:id="0">
    <w:p w:rsidR="00000000" w:rsidRDefault="00C2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5955ED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1868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4361" w:rsidRPr="005B4361" w:rsidRDefault="005955ED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C227B0">
              <w:rPr>
                <w:rFonts w:ascii="Garamond" w:hAnsi="Garamond"/>
                <w:noProof/>
                <w:sz w:val="24"/>
                <w:szCs w:val="24"/>
              </w:rPr>
              <w:t>1866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5955ED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C227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227B0">
      <w:pPr>
        <w:spacing w:after="0" w:line="240" w:lineRule="auto"/>
      </w:pPr>
      <w:r>
        <w:separator/>
      </w:r>
    </w:p>
  </w:footnote>
  <w:footnote w:type="continuationSeparator" w:id="0">
    <w:p w:rsidR="00000000" w:rsidRDefault="00C2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5955ED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5955ED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eastAsia="sq-AL"/>
            </w:rPr>
            <w:drawing>
              <wp:inline distT="0" distB="0" distL="0" distR="0" wp14:anchorId="7F602B52" wp14:editId="276AD5D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5955ED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42 </w:t>
          </w:r>
        </w:p>
      </w:tc>
    </w:tr>
  </w:tbl>
  <w:p w:rsidR="005B4361" w:rsidRPr="00385E2C" w:rsidRDefault="00C227B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C227B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55ED"/>
    <w:rsid w:val="00013606"/>
    <w:rsid w:val="001D125B"/>
    <w:rsid w:val="002C0AA4"/>
    <w:rsid w:val="002E7553"/>
    <w:rsid w:val="00332E0F"/>
    <w:rsid w:val="00455FC5"/>
    <w:rsid w:val="004A4709"/>
    <w:rsid w:val="004B1A3F"/>
    <w:rsid w:val="005955ED"/>
    <w:rsid w:val="00627136"/>
    <w:rsid w:val="007A33AA"/>
    <w:rsid w:val="00912120"/>
    <w:rsid w:val="00A3508F"/>
    <w:rsid w:val="00B441A3"/>
    <w:rsid w:val="00C227B0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5E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95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5955E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595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955E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95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5ED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5955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955ED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5E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34834-334D-46EF-9D8C-8C181CCD8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3416</Characters>
  <Application>Microsoft Office Word</Application>
  <DocSecurity>0</DocSecurity>
  <Lines>28</Lines>
  <Paragraphs>8</Paragraphs>
  <ScaleCrop>false</ScaleCrop>
  <Company>Grizli777</Company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Ermira Bukaci</cp:lastModifiedBy>
  <cp:revision>2</cp:revision>
  <dcterms:created xsi:type="dcterms:W3CDTF">2015-03-23T13:07:00Z</dcterms:created>
  <dcterms:modified xsi:type="dcterms:W3CDTF">2019-01-29T10:48:00Z</dcterms:modified>
</cp:coreProperties>
</file>