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D00" w:rsidRPr="002230E5" w:rsidRDefault="002D4D00" w:rsidP="002D4D00">
      <w:pPr>
        <w:pStyle w:val="Paragrafi"/>
        <w:jc w:val="center"/>
        <w:rPr>
          <w:b/>
          <w:spacing w:val="-4"/>
          <w:lang w:val="sq-AL"/>
        </w:rPr>
      </w:pPr>
      <w:r w:rsidRPr="002230E5">
        <w:rPr>
          <w:b/>
          <w:spacing w:val="-4"/>
          <w:lang w:val="sq-AL"/>
        </w:rPr>
        <w:t>VENDIM</w:t>
      </w:r>
    </w:p>
    <w:p w:rsidR="002D4D00" w:rsidRPr="002230E5" w:rsidRDefault="002D4D00" w:rsidP="002D4D00">
      <w:pPr>
        <w:pStyle w:val="Paragrafi"/>
        <w:jc w:val="center"/>
        <w:rPr>
          <w:b/>
          <w:spacing w:val="-4"/>
          <w:lang w:val="sq-AL"/>
        </w:rPr>
      </w:pPr>
      <w:r w:rsidRPr="002230E5">
        <w:rPr>
          <w:b/>
          <w:spacing w:val="-4"/>
          <w:lang w:val="sq-AL"/>
        </w:rPr>
        <w:t>Nr. 206, datë 4.3.2015</w:t>
      </w:r>
    </w:p>
    <w:p w:rsidR="002D4D00" w:rsidRPr="002230E5" w:rsidRDefault="002D4D00" w:rsidP="002D4D00">
      <w:pPr>
        <w:pStyle w:val="Paragrafi"/>
        <w:jc w:val="center"/>
        <w:rPr>
          <w:b/>
          <w:spacing w:val="-4"/>
          <w:sz w:val="14"/>
          <w:lang w:val="sq-AL"/>
        </w:rPr>
      </w:pPr>
    </w:p>
    <w:p w:rsidR="002D4D00" w:rsidRPr="002230E5" w:rsidRDefault="002D4D00" w:rsidP="002D4D00">
      <w:pPr>
        <w:pStyle w:val="Paragrafi"/>
        <w:jc w:val="center"/>
        <w:rPr>
          <w:b/>
          <w:spacing w:val="-4"/>
          <w:lang w:val="sq-AL"/>
        </w:rPr>
      </w:pPr>
      <w:r w:rsidRPr="002230E5">
        <w:rPr>
          <w:b/>
          <w:spacing w:val="-4"/>
          <w:lang w:val="sq-AL"/>
        </w:rPr>
        <w:t>PËR SHPRONËSIMIN, PËR INTERES PUBLIK, TË PRONARËVE TË PASURIVE TË PALUAJTSHME, PRONË PRIVATE, QË PREKEN NGA NDËRTIMI  I SEGMETIT RRUGOR “RRËSHEN–KALIMASH”, (KULTURA BUJQËSORE DHE DRUFRUTORË)</w:t>
      </w:r>
    </w:p>
    <w:p w:rsidR="002D4D00" w:rsidRPr="002230E5" w:rsidRDefault="002D4D00" w:rsidP="002D4D00">
      <w:pPr>
        <w:pStyle w:val="Paragrafi"/>
        <w:jc w:val="center"/>
        <w:rPr>
          <w:b/>
          <w:spacing w:val="-4"/>
          <w:sz w:val="14"/>
          <w:lang w:val="sq-AL"/>
        </w:rPr>
      </w:pPr>
    </w:p>
    <w:p w:rsidR="002D4D00" w:rsidRPr="002230E5" w:rsidRDefault="002D4D00" w:rsidP="002D4D00">
      <w:pPr>
        <w:pStyle w:val="Paragrafi"/>
        <w:rPr>
          <w:spacing w:val="-4"/>
          <w:lang w:val="sq-AL"/>
        </w:rPr>
      </w:pPr>
      <w:r w:rsidRPr="002230E5">
        <w:rPr>
          <w:spacing w:val="-4"/>
          <w:lang w:val="sq-AL"/>
        </w:rPr>
        <w:t>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w:t>
      </w:r>
    </w:p>
    <w:p w:rsidR="007525BA" w:rsidRDefault="007525BA" w:rsidP="002D4D00">
      <w:pPr>
        <w:pStyle w:val="Paragrafi"/>
        <w:jc w:val="center"/>
        <w:rPr>
          <w:spacing w:val="-4"/>
          <w:lang w:val="sq-AL"/>
        </w:rPr>
      </w:pPr>
    </w:p>
    <w:p w:rsidR="002D4D00" w:rsidRPr="002230E5" w:rsidRDefault="002D4D00" w:rsidP="002D4D00">
      <w:pPr>
        <w:pStyle w:val="Paragrafi"/>
        <w:jc w:val="center"/>
        <w:rPr>
          <w:spacing w:val="-4"/>
          <w:lang w:val="sq-AL"/>
        </w:rPr>
      </w:pPr>
      <w:bookmarkStart w:id="0" w:name="_GoBack"/>
      <w:bookmarkEnd w:id="0"/>
      <w:r w:rsidRPr="002230E5">
        <w:rPr>
          <w:spacing w:val="-4"/>
          <w:lang w:val="sq-AL"/>
        </w:rPr>
        <w:t>VENDOSI:</w:t>
      </w:r>
    </w:p>
    <w:p w:rsidR="002D4D00" w:rsidRPr="002230E5" w:rsidRDefault="002D4D00" w:rsidP="002D4D00">
      <w:pPr>
        <w:pStyle w:val="Paragrafi"/>
        <w:rPr>
          <w:spacing w:val="-4"/>
          <w:sz w:val="14"/>
          <w:lang w:val="sq-AL"/>
        </w:rPr>
      </w:pPr>
    </w:p>
    <w:p w:rsidR="002D4D00" w:rsidRPr="002230E5" w:rsidRDefault="002D4D00" w:rsidP="002D4D00">
      <w:pPr>
        <w:pStyle w:val="Paragrafi"/>
        <w:rPr>
          <w:spacing w:val="-4"/>
          <w:lang w:val="sq-AL"/>
        </w:rPr>
      </w:pPr>
      <w:r w:rsidRPr="002230E5">
        <w:rPr>
          <w:spacing w:val="-4"/>
          <w:lang w:val="sq-AL"/>
        </w:rPr>
        <w:t>1. Shpronësimin, për interes publik, të pro</w:t>
      </w:r>
      <w:r>
        <w:rPr>
          <w:spacing w:val="-4"/>
          <w:lang w:val="sq-AL"/>
        </w:rPr>
        <w:t>-</w:t>
      </w:r>
      <w:r w:rsidRPr="002230E5">
        <w:rPr>
          <w:spacing w:val="-4"/>
          <w:lang w:val="sq-AL"/>
        </w:rPr>
        <w:t xml:space="preserve">narëve të pasurive të paluajtshme, pronë private, që preken nga ndërtimi i segmentit rrugor “Rrëshen - Kalimash” (kultura bujqësore dhe dru-frutorë). </w:t>
      </w:r>
    </w:p>
    <w:p w:rsidR="002D4D00" w:rsidRPr="002230E5" w:rsidRDefault="002D4D00" w:rsidP="002D4D00">
      <w:pPr>
        <w:pStyle w:val="Paragrafi"/>
        <w:rPr>
          <w:spacing w:val="-4"/>
          <w:lang w:val="sq-AL"/>
        </w:rPr>
      </w:pPr>
      <w:r w:rsidRPr="002230E5">
        <w:rPr>
          <w:spacing w:val="-4"/>
          <w:lang w:val="sq-AL"/>
        </w:rPr>
        <w:t xml:space="preserve">2. Shpronësimi të bëhet në favor të Autoritetit Rrugor Shqiptar. </w:t>
      </w:r>
    </w:p>
    <w:p w:rsidR="002D4D00" w:rsidRPr="002230E5" w:rsidRDefault="002D4D00" w:rsidP="002D4D00">
      <w:pPr>
        <w:pStyle w:val="Paragrafi"/>
        <w:rPr>
          <w:spacing w:val="-4"/>
          <w:lang w:val="sq-AL"/>
        </w:rPr>
      </w:pPr>
      <w:r w:rsidRPr="002230E5">
        <w:rPr>
          <w:spacing w:val="-4"/>
          <w:lang w:val="sq-AL"/>
        </w:rPr>
        <w:t>3. Pronarët e pasurive të paluajtshme, që shpro</w:t>
      </w:r>
      <w:r>
        <w:rPr>
          <w:spacing w:val="-4"/>
          <w:lang w:val="sq-AL"/>
        </w:rPr>
        <w:t>-</w:t>
      </w:r>
      <w:r w:rsidRPr="002230E5">
        <w:rPr>
          <w:spacing w:val="-4"/>
          <w:lang w:val="sq-AL"/>
        </w:rPr>
        <w:t xml:space="preserve">nësohen, të kompensohen në vlerë të plotë, sipas masës së kompensimit përkatës, që paraqitet në tabelën bashkëlidhur këtij vendimi, për pasuritë “kultura bujqësore” dhe “drufrutorë”, me një vlerë të përgjithshme shpronësimi prej 8 420 000 (tetë milionë e katërqind e njëzet mijë) lekësh, nga të cilat: </w:t>
      </w:r>
    </w:p>
    <w:p w:rsidR="002D4D00" w:rsidRPr="002230E5" w:rsidRDefault="002D4D00" w:rsidP="002D4D00">
      <w:pPr>
        <w:pStyle w:val="Paragrafi"/>
        <w:rPr>
          <w:spacing w:val="-4"/>
          <w:lang w:val="sq-AL"/>
        </w:rPr>
      </w:pPr>
      <w:r w:rsidRPr="002230E5">
        <w:rPr>
          <w:spacing w:val="-4"/>
          <w:lang w:val="sq-AL"/>
        </w:rPr>
        <w:t xml:space="preserve">a) për “kultura bujqësore”, me vlerën 18 000 (tetëmbëdhjetë mijë) lekë; </w:t>
      </w:r>
    </w:p>
    <w:p w:rsidR="002D4D00" w:rsidRPr="002230E5" w:rsidRDefault="002D4D00" w:rsidP="002D4D00">
      <w:pPr>
        <w:pStyle w:val="Paragrafi"/>
        <w:rPr>
          <w:spacing w:val="-4"/>
          <w:lang w:val="sq-AL"/>
        </w:rPr>
      </w:pPr>
      <w:r w:rsidRPr="002230E5">
        <w:rPr>
          <w:spacing w:val="-4"/>
          <w:lang w:val="sq-AL"/>
        </w:rPr>
        <w:t xml:space="preserve">b) për “drufrutorë”, me vlerën 8 402 000 (tetë milionë e katërqind e dy mijë) lekë.  </w:t>
      </w:r>
    </w:p>
    <w:p w:rsidR="002D4D00" w:rsidRPr="002230E5" w:rsidRDefault="002D4D00" w:rsidP="002D4D00">
      <w:pPr>
        <w:pStyle w:val="Paragrafi"/>
        <w:rPr>
          <w:spacing w:val="-4"/>
          <w:lang w:val="sq-AL"/>
        </w:rPr>
      </w:pPr>
      <w:r w:rsidRPr="002230E5">
        <w:rPr>
          <w:spacing w:val="-4"/>
          <w:lang w:val="sq-AL"/>
        </w:rPr>
        <w:t xml:space="preserve">4. Vlera e përgjithshme e shpronësimit, prej 8 420 000 (tetë milionë e katërqind e njëzet mijë) lekësh, të përballohet nga buxheti i vitit 2015, miratuar për Ministrinë e Transportit dhe Infrastrukturës, zëri “Shpronësime”, planifikuar për Autoritetin Rrugor Shqiptar. </w:t>
      </w:r>
    </w:p>
    <w:p w:rsidR="002D4D00" w:rsidRPr="002230E5" w:rsidRDefault="002D4D00" w:rsidP="002D4D00">
      <w:pPr>
        <w:pStyle w:val="Paragrafi"/>
        <w:rPr>
          <w:spacing w:val="-4"/>
          <w:lang w:val="sq-AL"/>
        </w:rPr>
      </w:pPr>
      <w:r w:rsidRPr="002230E5">
        <w:rPr>
          <w:spacing w:val="-4"/>
          <w:lang w:val="sq-AL"/>
        </w:rPr>
        <w:t xml:space="preserve">5. Shpenzimet procedurale, në vlerën 70 000 (shtatëdhjetë mijë) lekë, të përballohen nga Autoriteti Rrugor Shqiptar. </w:t>
      </w:r>
    </w:p>
    <w:p w:rsidR="002D4D00" w:rsidRPr="002230E5" w:rsidRDefault="002D4D00" w:rsidP="002D4D00">
      <w:pPr>
        <w:pStyle w:val="Paragrafi"/>
        <w:rPr>
          <w:spacing w:val="-4"/>
          <w:lang w:val="sq-AL"/>
        </w:rPr>
      </w:pPr>
      <w:r w:rsidRPr="002230E5">
        <w:rPr>
          <w:spacing w:val="-4"/>
          <w:lang w:val="sq-AL"/>
        </w:rPr>
        <w:t xml:space="preserve">6. Likuidimi i pronarëve të fillojë pas çeljes së fondit të përcaktuar në pikën 4, të këtij vendimi. </w:t>
      </w:r>
    </w:p>
    <w:p w:rsidR="002D4D00" w:rsidRPr="002230E5" w:rsidRDefault="002D4D00" w:rsidP="002D4D00">
      <w:pPr>
        <w:pStyle w:val="Paragrafi"/>
        <w:rPr>
          <w:spacing w:val="-4"/>
          <w:lang w:val="sq-AL"/>
        </w:rPr>
      </w:pPr>
      <w:r w:rsidRPr="002230E5">
        <w:rPr>
          <w:spacing w:val="-4"/>
          <w:lang w:val="sq-AL"/>
        </w:rPr>
        <w:t xml:space="preserve">7. Pronarët e pasurive të listës që i bashkëlidhet këtij vendimi, për të cilat është bërë shënimi “Rikonfirmim ZVRPP”, të likuidohen, për efekt shpronësimi, në bazë të dokumentacionit të plotë të pronësisë që do të dorëzojnë pranë Autoritetit Rrugor Shqiptar. </w:t>
      </w:r>
    </w:p>
    <w:p w:rsidR="002D4D00" w:rsidRPr="002230E5" w:rsidRDefault="002D4D00" w:rsidP="002D4D00">
      <w:pPr>
        <w:pStyle w:val="Paragrafi"/>
        <w:rPr>
          <w:spacing w:val="-4"/>
          <w:lang w:val="sq-AL"/>
        </w:rPr>
      </w:pPr>
      <w:r w:rsidRPr="002230E5">
        <w:rPr>
          <w:spacing w:val="-4"/>
          <w:lang w:val="sq-AL"/>
        </w:rPr>
        <w:t>8. Ngarkohen Ministria e Transportit dhe Infrastrukturës, Ministria e Financave, Autoriteti Rrugor Shqiptar, Zyra Qendrore e Regjistrimit të Pasurive të Paluajtshme dhe Zyra Vendore e Regjistrimit të Pasurive të Paluajtshme Rrëshen për zbatimin e këtij vendimi.</w:t>
      </w:r>
    </w:p>
    <w:p w:rsidR="002D4D00" w:rsidRPr="002230E5" w:rsidRDefault="002D4D00" w:rsidP="002D4D00">
      <w:pPr>
        <w:pStyle w:val="Paragrafi"/>
        <w:rPr>
          <w:spacing w:val="-4"/>
          <w:lang w:val="sq-AL"/>
        </w:rPr>
      </w:pPr>
      <w:r w:rsidRPr="002230E5">
        <w:rPr>
          <w:spacing w:val="-4"/>
          <w:lang w:val="sq-AL"/>
        </w:rPr>
        <w:t xml:space="preserve"> Ky vendim hyn në fuqi menjëherë dhe botohet në Fletoren Zyrtare.  </w:t>
      </w:r>
    </w:p>
    <w:p w:rsidR="002D4D00" w:rsidRPr="00D53D1E" w:rsidRDefault="002D4D00" w:rsidP="002D4D00">
      <w:pPr>
        <w:pStyle w:val="Paragrafi"/>
        <w:ind w:firstLine="0"/>
        <w:jc w:val="right"/>
        <w:rPr>
          <w:spacing w:val="-4"/>
          <w:sz w:val="10"/>
          <w:lang w:val="sq-AL"/>
        </w:rPr>
      </w:pPr>
    </w:p>
    <w:p w:rsidR="002D4D00" w:rsidRPr="002230E5" w:rsidRDefault="002D4D00" w:rsidP="002D4D00">
      <w:pPr>
        <w:pStyle w:val="Paragrafi"/>
        <w:ind w:firstLine="0"/>
        <w:jc w:val="right"/>
        <w:rPr>
          <w:spacing w:val="-4"/>
          <w:lang w:val="sq-AL"/>
        </w:rPr>
      </w:pPr>
      <w:r w:rsidRPr="002230E5">
        <w:rPr>
          <w:spacing w:val="-4"/>
          <w:lang w:val="sq-AL"/>
        </w:rPr>
        <w:t>KRYEMINISTRI</w:t>
      </w:r>
    </w:p>
    <w:p w:rsidR="002D4D00" w:rsidRDefault="002D4D00" w:rsidP="002D4D00">
      <w:pPr>
        <w:pStyle w:val="Paragrafi"/>
        <w:jc w:val="right"/>
        <w:rPr>
          <w:b/>
          <w:spacing w:val="-4"/>
          <w:lang w:val="sq-AL"/>
        </w:rPr>
      </w:pPr>
      <w:r w:rsidRPr="002230E5">
        <w:rPr>
          <w:b/>
          <w:spacing w:val="-4"/>
          <w:lang w:val="sq-AL"/>
        </w:rPr>
        <w:t>Edi Rama</w:t>
      </w:r>
    </w:p>
    <w:p w:rsidR="007525BA" w:rsidRDefault="007525BA" w:rsidP="002D4D00">
      <w:pPr>
        <w:pStyle w:val="Paragrafi"/>
        <w:jc w:val="right"/>
        <w:rPr>
          <w:b/>
          <w:spacing w:val="-4"/>
          <w:lang w:val="sq-AL"/>
        </w:rPr>
      </w:pPr>
    </w:p>
    <w:p w:rsidR="002D4D00" w:rsidRPr="002230E5" w:rsidRDefault="002D4D00" w:rsidP="002D4D00">
      <w:pPr>
        <w:pStyle w:val="Paragrafi"/>
        <w:ind w:firstLine="0"/>
        <w:rPr>
          <w:b/>
          <w:lang w:val="sq-AL"/>
        </w:rPr>
      </w:pPr>
      <w:r w:rsidRPr="002230E5">
        <w:rPr>
          <w:b/>
          <w:noProof/>
        </w:rPr>
        <w:drawing>
          <wp:inline distT="0" distB="0" distL="0" distR="0" wp14:anchorId="0EC7AEC1" wp14:editId="1D87DAB0">
            <wp:extent cx="6047380" cy="3882789"/>
            <wp:effectExtent l="19050" t="0" r="0" b="0"/>
            <wp:docPr id="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l="1123" r="1103" b="1557"/>
                    <a:stretch>
                      <a:fillRect/>
                    </a:stretch>
                  </pic:blipFill>
                  <pic:spPr bwMode="auto">
                    <a:xfrm>
                      <a:off x="0" y="0"/>
                      <a:ext cx="6047380" cy="3882789"/>
                    </a:xfrm>
                    <a:prstGeom prst="rect">
                      <a:avLst/>
                    </a:prstGeom>
                    <a:noFill/>
                    <a:ln w="9525">
                      <a:noFill/>
                      <a:miter lim="800000"/>
                      <a:headEnd/>
                      <a:tailEnd/>
                    </a:ln>
                  </pic:spPr>
                </pic:pic>
              </a:graphicData>
            </a:graphic>
          </wp:inline>
        </w:drawing>
      </w:r>
    </w:p>
    <w:p w:rsidR="002D4D00" w:rsidRPr="002230E5" w:rsidRDefault="007525BA" w:rsidP="002D4D00">
      <w:pPr>
        <w:pStyle w:val="Paragrafi"/>
        <w:ind w:firstLine="0"/>
        <w:jc w:val="center"/>
        <w:rPr>
          <w:b/>
          <w:lang w:val="sq-AL"/>
        </w:rPr>
      </w:pPr>
      <w:r>
        <w:rPr>
          <w:b/>
          <w:noProof/>
        </w:rPr>
        <mc:AlternateContent>
          <mc:Choice Requires="wps">
            <w:drawing>
              <wp:anchor distT="0" distB="0" distL="114300" distR="114300" simplePos="0" relativeHeight="251660288" behindDoc="0" locked="0" layoutInCell="1" allowOverlap="1">
                <wp:simplePos x="0" y="0"/>
                <wp:positionH relativeFrom="column">
                  <wp:posOffset>5022215</wp:posOffset>
                </wp:positionH>
                <wp:positionV relativeFrom="paragraph">
                  <wp:posOffset>46355</wp:posOffset>
                </wp:positionV>
                <wp:extent cx="1061085" cy="7620"/>
                <wp:effectExtent l="12065" t="13970" r="12700" b="698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61085"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95.45pt;margin-top:3.65pt;width:83.55pt;height:.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"/>
            </w:pict>
          </mc:Fallback>
        </mc:AlternateContent>
      </w:r>
      <w:r w:rsidR="002D4D00" w:rsidRPr="002230E5">
        <w:rPr>
          <w:b/>
          <w:noProof/>
        </w:rPr>
        <w:drawing>
          <wp:inline distT="0" distB="0" distL="0" distR="0" wp14:anchorId="7FDD4ABB" wp14:editId="6788DBFF">
            <wp:extent cx="6067852" cy="3336092"/>
            <wp:effectExtent l="19050" t="0" r="9098"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l="581" t="1610" r="646"/>
                    <a:stretch>
                      <a:fillRect/>
                    </a:stretch>
                  </pic:blipFill>
                  <pic:spPr bwMode="auto">
                    <a:xfrm>
                      <a:off x="0" y="0"/>
                      <a:ext cx="6069279" cy="3336877"/>
                    </a:xfrm>
                    <a:prstGeom prst="rect">
                      <a:avLst/>
                    </a:prstGeom>
                    <a:noFill/>
                    <a:ln w="9525">
                      <a:noFill/>
                      <a:miter lim="800000"/>
                      <a:headEnd/>
                      <a:tailEnd/>
                    </a:ln>
                  </pic:spPr>
                </pic:pic>
              </a:graphicData>
            </a:graphic>
          </wp:inline>
        </w:drawing>
      </w:r>
    </w:p>
    <w:p w:rsidR="002D4D00" w:rsidRPr="002230E5" w:rsidRDefault="002D4D00" w:rsidP="002D4D00">
      <w:pPr>
        <w:pStyle w:val="Akti"/>
        <w:keepNext w:val="0"/>
        <w:rPr>
          <w:lang w:val="sq-AL"/>
        </w:rPr>
      </w:pPr>
    </w:p>
    <w:p w:rsidR="00FD57DC" w:rsidRDefault="007525BA"/>
    <w:sectPr w:rsidR="00FD57DC" w:rsidSect="007525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D00"/>
    <w:rsid w:val="00013606"/>
    <w:rsid w:val="001D125B"/>
    <w:rsid w:val="002C0AA4"/>
    <w:rsid w:val="002D4D00"/>
    <w:rsid w:val="002E7553"/>
    <w:rsid w:val="00332E0F"/>
    <w:rsid w:val="00455FC5"/>
    <w:rsid w:val="004A4709"/>
    <w:rsid w:val="00627136"/>
    <w:rsid w:val="007525BA"/>
    <w:rsid w:val="007A33AA"/>
    <w:rsid w:val="00912120"/>
    <w:rsid w:val="00A3508F"/>
    <w:rsid w:val="00B441A3"/>
    <w:rsid w:val="00D27DAF"/>
    <w:rsid w:val="00E12DC7"/>
    <w:rsid w:val="00F5353D"/>
    <w:rsid w:val="00F76689"/>
    <w:rsid w:val="00F92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_x0000_s102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D4D0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2D4D0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D4D00"/>
    <w:rPr>
      <w:rFonts w:ascii="Garamond" w:eastAsia="MS Mincho" w:hAnsi="Garamond" w:cs="CG Times"/>
      <w:sz w:val="24"/>
    </w:rPr>
  </w:style>
  <w:style w:type="character" w:customStyle="1" w:styleId="AktiChar">
    <w:name w:val="Akti Char"/>
    <w:basedOn w:val="DefaultParagraphFont"/>
    <w:link w:val="Akti"/>
    <w:rsid w:val="002D4D00"/>
    <w:rPr>
      <w:rFonts w:ascii="Garamond" w:eastAsia="MS Mincho" w:hAnsi="Garamond" w:cs="CG Times"/>
      <w:b/>
      <w:bCs/>
      <w:caps/>
      <w:color w:val="000000"/>
      <w:sz w:val="24"/>
      <w:lang w:val="en-GB"/>
    </w:rPr>
  </w:style>
  <w:style w:type="paragraph" w:styleId="BalloonText">
    <w:name w:val="Balloon Text"/>
    <w:basedOn w:val="Normal"/>
    <w:link w:val="BalloonTextChar"/>
    <w:uiPriority w:val="99"/>
    <w:semiHidden/>
    <w:unhideWhenUsed/>
    <w:rsid w:val="002D4D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D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D4D0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2D4D0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D4D00"/>
    <w:rPr>
      <w:rFonts w:ascii="Garamond" w:eastAsia="MS Mincho" w:hAnsi="Garamond" w:cs="CG Times"/>
      <w:sz w:val="24"/>
    </w:rPr>
  </w:style>
  <w:style w:type="character" w:customStyle="1" w:styleId="AktiChar">
    <w:name w:val="Akti Char"/>
    <w:basedOn w:val="DefaultParagraphFont"/>
    <w:link w:val="Akti"/>
    <w:rsid w:val="002D4D00"/>
    <w:rPr>
      <w:rFonts w:ascii="Garamond" w:eastAsia="MS Mincho" w:hAnsi="Garamond" w:cs="CG Times"/>
      <w:b/>
      <w:bCs/>
      <w:caps/>
      <w:color w:val="000000"/>
      <w:sz w:val="24"/>
      <w:lang w:val="en-GB"/>
    </w:rPr>
  </w:style>
  <w:style w:type="paragraph" w:styleId="BalloonText">
    <w:name w:val="Balloon Text"/>
    <w:basedOn w:val="Normal"/>
    <w:link w:val="BalloonTextChar"/>
    <w:uiPriority w:val="99"/>
    <w:semiHidden/>
    <w:unhideWhenUsed/>
    <w:rsid w:val="002D4D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D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2059</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2019-01-29T10:34:00Z</cp:lastPrinted>
  <dcterms:created xsi:type="dcterms:W3CDTF">2019-01-29T10:34:00Z</dcterms:created>
  <dcterms:modified xsi:type="dcterms:W3CDTF">2019-01-29T10:34:00Z</dcterms:modified>
</cp:coreProperties>
</file>