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8D" w:rsidRPr="00804645" w:rsidRDefault="009B3B8D" w:rsidP="009B3B8D">
      <w:pPr>
        <w:pStyle w:val="Paragrafi"/>
        <w:ind w:firstLine="0"/>
        <w:jc w:val="center"/>
        <w:rPr>
          <w:b/>
          <w:lang w:val="sq-AL"/>
        </w:rPr>
      </w:pPr>
      <w:r w:rsidRPr="00804645">
        <w:rPr>
          <w:b/>
          <w:lang w:val="sq-AL"/>
        </w:rPr>
        <w:t>VENDIM</w:t>
      </w:r>
    </w:p>
    <w:p w:rsidR="009B3B8D" w:rsidRPr="00804645" w:rsidRDefault="009B3B8D" w:rsidP="009B3B8D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804645">
        <w:rPr>
          <w:b/>
          <w:lang w:val="sq-AL"/>
        </w:rPr>
        <w:t>218, datë 11.3.2015</w:t>
      </w:r>
    </w:p>
    <w:p w:rsidR="009B3B8D" w:rsidRPr="00804645" w:rsidRDefault="009B3B8D" w:rsidP="009B3B8D">
      <w:pPr>
        <w:pStyle w:val="Hapesira7"/>
        <w:ind w:firstLine="0"/>
        <w:rPr>
          <w:lang w:val="sq-AL"/>
        </w:rPr>
      </w:pPr>
    </w:p>
    <w:p w:rsidR="009B3B8D" w:rsidRPr="00804645" w:rsidRDefault="009B3B8D" w:rsidP="009B3B8D">
      <w:pPr>
        <w:pStyle w:val="Paragrafi"/>
        <w:ind w:firstLine="0"/>
        <w:jc w:val="center"/>
        <w:rPr>
          <w:b/>
          <w:szCs w:val="24"/>
          <w:lang w:val="sq-AL"/>
        </w:rPr>
      </w:pPr>
      <w:r w:rsidRPr="00804645">
        <w:rPr>
          <w:b/>
          <w:szCs w:val="24"/>
          <w:lang w:val="sq-AL"/>
        </w:rPr>
        <w:t>PËR PËRCAKTIMIN E KRITEREVE, PROCEDURAVE DHE RREGULLAVE PËR SHFRYTËZIMIN, NË SIPËRFAQE DHE NËNTOKË, TË ZONAVE QË JANË NGJITUR ME LEJET EKZISTUESE DHE NDRYSHIMIN E KOORDINATAVE PËR LEJET MINERARE TË PËRCAKTUARANË HAPËSIRË ME TRI KOORDINATA</w:t>
      </w:r>
    </w:p>
    <w:p w:rsidR="009B3B8D" w:rsidRPr="00804645" w:rsidRDefault="009B3B8D" w:rsidP="009B3B8D">
      <w:pPr>
        <w:pStyle w:val="Hapesira7"/>
        <w:rPr>
          <w:lang w:val="sq-AL"/>
        </w:rPr>
      </w:pP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Në mbështetje të nenit 100 të Kushtetutës, të neneve 9, pika 1, dhe 57, pika 2/1,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10304, datë 15.7.2010, “Për sektorin minerar në Republikën e Shqipërisë”, të ndryshuar, me propozimin e ministrit të Energjisë dhe Industrisë, Këshilli i Ministrave</w:t>
      </w:r>
    </w:p>
    <w:p w:rsidR="009B3B8D" w:rsidRPr="00804645" w:rsidRDefault="009B3B8D" w:rsidP="009B3B8D">
      <w:pPr>
        <w:pStyle w:val="Hapesira7"/>
        <w:rPr>
          <w:lang w:val="sq-AL"/>
        </w:rPr>
      </w:pPr>
    </w:p>
    <w:p w:rsidR="009B3B8D" w:rsidRPr="00804645" w:rsidRDefault="009B3B8D" w:rsidP="009B3B8D">
      <w:pPr>
        <w:pStyle w:val="Paragrafi"/>
        <w:jc w:val="center"/>
        <w:rPr>
          <w:lang w:val="sq-AL"/>
        </w:rPr>
      </w:pPr>
      <w:r w:rsidRPr="00804645">
        <w:rPr>
          <w:lang w:val="sq-AL"/>
        </w:rPr>
        <w:t>VENDOSI:</w:t>
      </w:r>
    </w:p>
    <w:p w:rsidR="009B3B8D" w:rsidRPr="00804645" w:rsidRDefault="009B3B8D" w:rsidP="009B3B8D">
      <w:pPr>
        <w:pStyle w:val="Hapesira7"/>
        <w:rPr>
          <w:lang w:val="sq-AL"/>
        </w:rPr>
      </w:pP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I. Procedurat, kriteret dhe rregullat për shfrytëzimin, në sipërfaqe dhe nëntokë, të zonave që janë ngjitur me lejet ekzistuese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1. Subjektet e licencuara me leje shfrytëzimi mund të kërkojnë një sipërfaqe shtesë, ngjitur me konturet e lejes ekzistuese, në një nga rastet, kur: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a) janë në përfundim të rezervave në zonën e lejuar;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b) shprehin interesin e veçantë në përmirë</w:t>
      </w:r>
      <w:r>
        <w:rPr>
          <w:szCs w:val="24"/>
          <w:lang w:val="sq-AL"/>
        </w:rPr>
        <w:t>-simin e parametrave teknologjikë</w:t>
      </w:r>
      <w:r w:rsidRPr="00804645">
        <w:rPr>
          <w:szCs w:val="24"/>
          <w:lang w:val="sq-AL"/>
        </w:rPr>
        <w:t xml:space="preserve"> dhe treguesve të prodhimit; 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c) në rast se u lind nevoja për kryerjen e punimeve kapitale, që shërbejnë për zhvillimin e minierës në thellësi. 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2. Kërkesa e subjektit shqyrtohetnë rast se sipërfaqja e kërkuar është e lirë dhe subjekti ka zbatuar, në mënyrë korrekte, dispozitat ligjore për lejen/lejet ekzistuese. Në çdo rast, sipërfaqja e kërkuar nuk mund të jetë më e madhe se sipërfaqja e lejes ekzistuese të subjektit.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Ministria shqyrton,paraprakisht,kërkesën dhe njofton subjektin brenda45 ditëve nga data e marrjes sësaj. Në rast të pranimit të kërkesës nga ministria, subjekti duhet të aplikojë pranë Qendrës Kombëtare të Licencimit, me një projekt të plotë tekniko-ekonomik, ku përfshihet zona e lejes ekzistuese dhe shtesa, brenda 30 ditëve nga marrja e lejes së mjedisit, për shtesën përkatëse, të lëshuar nga ministri përgjegjës për mjedisin, sipas legjislacionit në fuqi.</w:t>
      </w:r>
    </w:p>
    <w:p w:rsidR="009B3B8D" w:rsidRDefault="009B3B8D" w:rsidP="009B3B8D">
      <w:pPr>
        <w:pStyle w:val="Paragrafi"/>
        <w:rPr>
          <w:szCs w:val="24"/>
          <w:lang w:val="sq-AL"/>
        </w:rPr>
      </w:pP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4. Projekti tekniko-ekonomik shqyrtohet nga Agjencia Kombëtare e </w:t>
      </w:r>
      <w:r>
        <w:rPr>
          <w:szCs w:val="24"/>
          <w:lang w:val="sq-AL"/>
        </w:rPr>
        <w:t xml:space="preserve">Burimeve Natyrore, për të cilin </w:t>
      </w:r>
      <w:r w:rsidRPr="00804645">
        <w:rPr>
          <w:szCs w:val="24"/>
          <w:lang w:val="sq-AL"/>
        </w:rPr>
        <w:t xml:space="preserve">këshilli teknik i sajvendos brenda 45 ditëve nga data e aplikimit në Qendrën Kombëtare të Licencimit. 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5. Ministri nënshkruan “Aktin e miratimit të lejes”, brenda 90 ditëve nga data fillestare e aplikimit të subjektit në Qendrën Kombëtare të Licencimit.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6. Afati i vlefshmërisësë lejes, për shfrytëzimin, në sipërfaqe dhe nëntokë, të zonave që janë ngjitur me lejen ekzistuese, do të jetë periudha e mbetur deri në afatin maksimal të lejes ekzistuese, duke përfshirë edhe zgjatjen e mundshme 10-vjeçare të saj.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7. Në “Aktin e miratimit” përcaktohet niveli i prodhimit, vlera e investimeve dhe garancia financiare e tyre, vlera e rehabilitimit të mjedisit dhe garancia financiare vjetore e mjedisit.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8. Subjektidorëzonnë QKL garancinëfinanciarepërrealizimin e planittërehabilitimittëmjedisitdhegarancinëfinanciaretëinvestimevejomëvonë se 30 ditënga data e nënshkrimittë“Aktit tëmiratimit” të lejes së ndryshuar nga ministri.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9. Prodhimi, për sipërfaqen shtesë, duhet të llogaritet deri në afatin maksimal të lejes, përfshirë edhe zgjatjen 10-vjeçare të saj. Në zonën shtesë duhet të garantohet kryerja e punimeve kapitale dhe funksionimi normal i tyre gjatë vazhdimit të shfrytëzimit në thellësi të minierës, për kohën e vlefshmërisë së lejes.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lastRenderedPageBreak/>
        <w:t>10. Subjektet që, aktualisht,janëlejuar të shfrytëzojnënë sipërfaqe dhe nëntokë të zonave që janë ngjitur me lejet e tyre ekzistuese,janë të detyruara të riaplikojnë, sipas këtij vendimi, brenda 60 ditëve nga hyrja në fuqi e tij, duke plotësuar kushtet e përcaktuara në pikat 1 dhe 2. Subjekteve që nuk kanë aplikuar brenda afatit, ose që nuk përmbushin kushtet e përcaktuar</w:t>
      </w:r>
      <w:r>
        <w:rPr>
          <w:szCs w:val="24"/>
          <w:lang w:val="sq-AL"/>
        </w:rPr>
        <w:t>a</w:t>
      </w:r>
      <w:r w:rsidRPr="00804645">
        <w:rPr>
          <w:szCs w:val="24"/>
          <w:lang w:val="sq-AL"/>
        </w:rPr>
        <w:t xml:space="preserve"> në pikat 1 dhe 2, u revokohen lejet për shfrytëzimin, në sipërfaqe dhe nëntokë, të zonave që janë ngjitur me lejet e tyre ekzistuese.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II. Përcaktimi i procedurave, kritereve dhe rregullave për ndryshimin e koordinatave për lejet minerare, të përcaktuara në hapësirë me trikoordinata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1. Subjektet me leje minerare, kufijtë e të cilave janë dhënë në hapësirë me tri koordinata, në bazë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 xml:space="preserve">7796, datë 17.2.1994, “Ligji </w:t>
      </w:r>
      <w:r>
        <w:rPr>
          <w:szCs w:val="24"/>
          <w:lang w:val="sq-AL"/>
        </w:rPr>
        <w:t>minerar i Shqipërisë”, i</w:t>
      </w:r>
      <w:r w:rsidRPr="00804645">
        <w:rPr>
          <w:szCs w:val="24"/>
          <w:lang w:val="sq-AL"/>
        </w:rPr>
        <w:t xml:space="preserve"> ndryshuar, mund të bëjnë kërkesë për ndryshim të koordinatave të zonës së lejuar. Ministria shqyrton,paraprakisht,kërkesën, në rast se subjekti kërkues ka zbatuar, në mënyrë korrekte, dispozitat ligjore për lejet ekzistuese.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2. Kërkesa duhet të jetëteknikisht e mund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>shme, tëmos mbivendoset me lejet e dhëna më parësi dhe të garantojë sigurinë në punë.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Kërkesa për ndryshim të koordinatave mund të bëhet për shkaqe, si më poshtë: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a) për shkaqe gjeologjike; 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b) kur vërtetohet se vazhdimësia e trupit është jashtë zonës së lejuar;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c) kur, nga pikëpamja teknologjike, është e nevojshme që shfrytëzimi të vazhdojë nga punimet e zhvilluara në zonën për të cilën është dhënë leja ekzistuese;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ç) kur hapja e punimeve kapitale është e nevojshme për të shmangur zonat e rrezikshme.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4. Ndryshimi i koordinataveështë i mund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>shëm kur zona e ndryshuar është e kufizuar në planin vertikal nga dy plane horizontale, ku dyshemeja është e kufizuar nga plani horizontal, që ka si kuotë</w:t>
      </w:r>
      <w:r>
        <w:rPr>
          <w:szCs w:val="24"/>
          <w:lang w:val="sq-AL"/>
        </w:rPr>
        <w:t>,</w:t>
      </w:r>
      <w:r w:rsidRPr="00804645">
        <w:rPr>
          <w:szCs w:val="24"/>
          <w:lang w:val="sq-AL"/>
        </w:rPr>
        <w:t>kuotën maksimale të dyshemesë së lejes ekzistuese dhe për tavan</w:t>
      </w:r>
      <w:r>
        <w:rPr>
          <w:szCs w:val="24"/>
          <w:lang w:val="sq-AL"/>
        </w:rPr>
        <w:t>,</w:t>
      </w:r>
      <w:r w:rsidRPr="00804645">
        <w:rPr>
          <w:szCs w:val="24"/>
          <w:lang w:val="sq-AL"/>
        </w:rPr>
        <w:t xml:space="preserve"> kuotën minimale të tavanit të  saj.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5. Realizimi i ndryshimit të koordinatave të bëhet, si më poshtë: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a) të hiqet kuota e tavanit, kur mbi sipërfaqen totale të zonës së ndryshuar të lejes nuk ka mbivendosje me një leje tjetër dhe zona e zgjeruar përfshin panelin deri në sipërfaqe;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b) të hiqet kuota e dyshemesë, kur nuk ka leje poshtë saj, për gjithë zonën e lejuar të ndryshuar.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6. Subjekti, i cili ka takuar trupin mineral në horizontet e sipërme dhe, për efekt të këndit të rënies ose tektonikës, trupi mineral zhvillohet jashtë zonës së lejuar të këtij subjekti, ka përparësi në kërkesën për ndryshim koor</w:t>
      </w:r>
      <w:r>
        <w:rPr>
          <w:szCs w:val="24"/>
          <w:lang w:val="sq-AL"/>
        </w:rPr>
        <w:t>-dinatash</w:t>
      </w:r>
      <w:r w:rsidRPr="00804645">
        <w:rPr>
          <w:szCs w:val="24"/>
          <w:lang w:val="sq-AL"/>
        </w:rPr>
        <w:t xml:space="preserve"> ndaj një subjekti tjetër, i cili ka lejen minerare në të njëjtën kuotë me këtë subjekt.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7. Ministria shqyrton, paraprakisht, kërkesën dhe njofton subjektin brenda 45 ditëve nga data e marrjes së saj. 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8. Në rast të pranimit të kërkesës nga ministria,subjekti duhet të aplikojë pranë Qendrës Kombëtare të Licencimitme një projekt të plotë tekniko-ekonomik, ku të përfshihet edhe ndryshimi i koordinatave,brenda 30 ditëve nga marrja e lejessë mjedisit, për shtesën përkatëse, të lëshuar nga ministri përgjegjës për mjedisin, sipas legjislacionit në fuqi.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9. </w:t>
      </w:r>
      <w:r w:rsidRPr="00804645">
        <w:rPr>
          <w:szCs w:val="24"/>
          <w:lang w:val="sq-AL"/>
        </w:rPr>
        <w:t>Projekti i plotëtekniko-ekonomik</w:t>
      </w:r>
      <w:r>
        <w:rPr>
          <w:szCs w:val="24"/>
          <w:lang w:val="sq-AL"/>
        </w:rPr>
        <w:t>,</w:t>
      </w:r>
      <w:r w:rsidRPr="00804645">
        <w:rPr>
          <w:szCs w:val="24"/>
          <w:lang w:val="sq-AL"/>
        </w:rPr>
        <w:t xml:space="preserve"> shqyr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 xml:space="preserve">tohet nga Agjencia Kombëtare e Burimeve Natyrore, për të cilin këshilli teknik i saj vendos, brenda 45 ditëve nga data e aplikimit në Qendrën Kombëtare të Licencimit. 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10. Ministri nënshkruan “Aktit e miratimit” të lejes brenda 90 ditëve nga data  fillestare e aplikimit të subjektit në Qendrën Kombëtare të Licencimit.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11. Subjekti dorëzon në QKL garancinë financiare për realizimin e planit të rehabilitimit të mjedisit dhe garancinë financiare të investimeve, jo më vonë se 30 ditë nga data e nënshkrimit të “Aktit të miratimit” të lejes së ndryshuar nga ministri.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III. Dispozita kalimtare dhe të fundit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1. Në rastin kur një e drejtë minerareështë miratuar me marrëveshje koncesionare</w:t>
      </w:r>
      <w:r>
        <w:rPr>
          <w:szCs w:val="24"/>
          <w:lang w:val="sq-AL"/>
        </w:rPr>
        <w:t>,</w:t>
      </w:r>
      <w:r w:rsidRPr="00804645">
        <w:rPr>
          <w:szCs w:val="24"/>
          <w:lang w:val="sq-AL"/>
        </w:rPr>
        <w:t xml:space="preserve">nuk zbatohen kriteret, rregullat dhe procedurat, sipas këtijvendimi.Miratimi dhe ndryshimi i koordinatave të </w:t>
      </w:r>
      <w:r w:rsidRPr="00804645">
        <w:rPr>
          <w:szCs w:val="24"/>
          <w:lang w:val="sq-AL"/>
        </w:rPr>
        <w:lastRenderedPageBreak/>
        <w:t xml:space="preserve">lejespërkatësetëshfrytëzimit bëhet sipas kritereve, rregullave dhe procedurave tëpërcaktuara nëvendimin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571, datë 27.6.2013,tëKëshillit të Ministrave, “Për miratimin e kritereve të përcaktimit të zonave të lejuara minerare për të drejtat minerare të miratuara me marrëveshje koncesionare”.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2. NgarkohenMinistria e Energjisë dhe Industrisë, Ministria e Mjedisit, Agjencia Kombëtare e Burimeve Natyrore dhe Qendra Kombëtare e Licencimit për zbatimin e këtij vendimi. </w:t>
      </w:r>
    </w:p>
    <w:p w:rsidR="009B3B8D" w:rsidRPr="00804645" w:rsidRDefault="009B3B8D" w:rsidP="009B3B8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Ky vendim hyn në fuqi </w:t>
      </w:r>
      <w:r>
        <w:rPr>
          <w:szCs w:val="24"/>
          <w:lang w:val="sq-AL"/>
        </w:rPr>
        <w:t>pas botimit</w:t>
      </w:r>
      <w:r w:rsidRPr="00804645">
        <w:rPr>
          <w:szCs w:val="24"/>
          <w:lang w:val="sq-AL"/>
        </w:rPr>
        <w:t xml:space="preserve"> në Fletoren Zyrtare.</w:t>
      </w:r>
    </w:p>
    <w:p w:rsidR="009B3B8D" w:rsidRPr="00804645" w:rsidRDefault="009B3B8D" w:rsidP="009B3B8D">
      <w:pPr>
        <w:pStyle w:val="Hapesira7"/>
        <w:rPr>
          <w:lang w:val="sq-AL"/>
        </w:rPr>
      </w:pPr>
    </w:p>
    <w:p w:rsidR="009B3B8D" w:rsidRPr="00804645" w:rsidRDefault="009B3B8D" w:rsidP="009B3B8D">
      <w:pPr>
        <w:pStyle w:val="Autoriteti"/>
        <w:rPr>
          <w:lang w:val="sq-AL"/>
        </w:rPr>
      </w:pPr>
      <w:r w:rsidRPr="00804645">
        <w:rPr>
          <w:lang w:val="sq-AL"/>
        </w:rPr>
        <w:t>KRYEMINISTRI</w:t>
      </w:r>
    </w:p>
    <w:p w:rsidR="009B3B8D" w:rsidRPr="00804645" w:rsidRDefault="009B3B8D" w:rsidP="009B3B8D">
      <w:pPr>
        <w:pStyle w:val="AutoritetiEmer"/>
        <w:rPr>
          <w:lang w:val="sq-AL"/>
        </w:rPr>
      </w:pPr>
      <w:r w:rsidRPr="00804645">
        <w:rPr>
          <w:lang w:val="sq-AL"/>
        </w:rPr>
        <w:t>Edi Rama</w:t>
      </w:r>
    </w:p>
    <w:p w:rsidR="00FD57DC" w:rsidRDefault="009B3B8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9B3B8D"/>
    <w:rsid w:val="00013606"/>
    <w:rsid w:val="001D125B"/>
    <w:rsid w:val="00285383"/>
    <w:rsid w:val="002C0AA4"/>
    <w:rsid w:val="002E7553"/>
    <w:rsid w:val="00332E0F"/>
    <w:rsid w:val="00455FC5"/>
    <w:rsid w:val="004A4709"/>
    <w:rsid w:val="00627136"/>
    <w:rsid w:val="007A33AA"/>
    <w:rsid w:val="00912120"/>
    <w:rsid w:val="009B3B8D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3B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3B8D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B3B8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B3B8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B3B8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B3B8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B3B8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1135</Words>
  <Characters>6470</Characters>
  <Application>Microsoft Office Word</Application>
  <DocSecurity>0</DocSecurity>
  <Lines>53</Lines>
  <Paragraphs>15</Paragraphs>
  <ScaleCrop>false</ScaleCrop>
  <Company>Grizli777</Company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2015-03-23T13:18:00Z</dcterms:created>
  <dcterms:modified xsi:type="dcterms:W3CDTF">2015-03-23T13:19:00Z</dcterms:modified>
</cp:coreProperties>
</file>