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B0F" w:rsidRPr="004A0382" w:rsidRDefault="00715B0F" w:rsidP="00715B0F">
      <w:pPr>
        <w:pStyle w:val="Paragrafi"/>
        <w:ind w:firstLine="0"/>
        <w:jc w:val="center"/>
        <w:rPr>
          <w:b/>
          <w:lang w:val="sq-AL"/>
        </w:rPr>
      </w:pPr>
      <w:r w:rsidRPr="004A0382">
        <w:rPr>
          <w:b/>
          <w:lang w:val="sq-AL"/>
        </w:rPr>
        <w:t>VENDIM</w:t>
      </w:r>
    </w:p>
    <w:p w:rsidR="00715B0F" w:rsidRPr="004A0382" w:rsidRDefault="00715B0F" w:rsidP="00715B0F">
      <w:pPr>
        <w:pStyle w:val="Paragrafi"/>
        <w:ind w:firstLine="0"/>
        <w:jc w:val="center"/>
        <w:rPr>
          <w:b/>
          <w:lang w:val="sq-AL"/>
        </w:rPr>
      </w:pPr>
      <w:r w:rsidRPr="004A0382">
        <w:rPr>
          <w:b/>
          <w:lang w:val="sq-AL"/>
        </w:rPr>
        <w:t>Nr. 219, datë 11.3.2015</w:t>
      </w:r>
    </w:p>
    <w:p w:rsidR="00715B0F" w:rsidRPr="004A0382" w:rsidRDefault="00715B0F" w:rsidP="00715B0F">
      <w:pPr>
        <w:pStyle w:val="Hapesira7"/>
        <w:ind w:firstLine="0"/>
        <w:rPr>
          <w:lang w:val="sq-AL"/>
        </w:rPr>
      </w:pPr>
    </w:p>
    <w:p w:rsidR="00715B0F" w:rsidRPr="004A0382" w:rsidRDefault="00715B0F" w:rsidP="00715B0F">
      <w:pPr>
        <w:pStyle w:val="Paragrafi"/>
        <w:ind w:firstLine="0"/>
        <w:jc w:val="center"/>
        <w:rPr>
          <w:b/>
          <w:szCs w:val="24"/>
          <w:lang w:val="sq-AL"/>
        </w:rPr>
      </w:pPr>
      <w:r w:rsidRPr="004A0382">
        <w:rPr>
          <w:b/>
          <w:szCs w:val="24"/>
          <w:lang w:val="sq-AL"/>
        </w:rPr>
        <w:t>PËR PËRCAKTIMIN E RREGULLAVE E TË PROCEDURAVEPËR KONSULTIMIN ME GRUPET E INTERESIT DHE PUBLIKUN, SI DHE DËGJESËN PUBLIKE GJATË PROCESIT TË VLERËSIMIT STRATEGJIK MJEDISOR</w:t>
      </w:r>
      <w:r w:rsidRPr="004A0382">
        <w:rPr>
          <w:rStyle w:val="FootnoteReference"/>
          <w:b/>
          <w:szCs w:val="24"/>
          <w:lang w:val="sq-AL"/>
        </w:rPr>
        <w:footnoteReference w:id="1"/>
      </w:r>
    </w:p>
    <w:p w:rsidR="001951C8" w:rsidRPr="004A0382" w:rsidRDefault="004A0382" w:rsidP="00715B0F">
      <w:pPr>
        <w:pStyle w:val="Paragrafi"/>
        <w:ind w:firstLine="0"/>
        <w:jc w:val="center"/>
        <w:rPr>
          <w:rFonts w:ascii="Times New Roman" w:hAnsi="Times New Roman" w:cs="Times New Roman"/>
          <w:i/>
          <w:szCs w:val="24"/>
          <w:lang w:val="sq-AL"/>
        </w:rPr>
      </w:pPr>
      <w:r>
        <w:rPr>
          <w:i/>
          <w:szCs w:val="24"/>
          <w:lang w:val="sq-AL"/>
        </w:rPr>
        <w:t>(N</w:t>
      </w:r>
      <w:bookmarkStart w:id="0" w:name="_GoBack"/>
      <w:bookmarkEnd w:id="0"/>
      <w:r w:rsidR="001951C8" w:rsidRPr="004A0382">
        <w:rPr>
          <w:i/>
          <w:szCs w:val="24"/>
          <w:lang w:val="sq-AL"/>
        </w:rPr>
        <w:t>dryshuar me vendimin nr.52, dat</w:t>
      </w:r>
      <w:r w:rsidR="001951C8" w:rsidRPr="004A0382">
        <w:rPr>
          <w:rFonts w:ascii="Times New Roman" w:hAnsi="Times New Roman" w:cs="Times New Roman"/>
          <w:i/>
          <w:szCs w:val="24"/>
          <w:lang w:val="sq-AL"/>
        </w:rPr>
        <w:t xml:space="preserve">ë 31.1.2018)  </w:t>
      </w:r>
    </w:p>
    <w:p w:rsidR="001951C8" w:rsidRPr="004A0382" w:rsidRDefault="001951C8" w:rsidP="001951C8">
      <w:pPr>
        <w:pStyle w:val="Paragrafi"/>
        <w:ind w:firstLine="0"/>
        <w:jc w:val="right"/>
        <w:rPr>
          <w:rFonts w:ascii="Times New Roman" w:hAnsi="Times New Roman" w:cs="Times New Roman"/>
          <w:i/>
          <w:szCs w:val="24"/>
          <w:lang w:val="sq-AL"/>
        </w:rPr>
      </w:pPr>
      <w:r w:rsidRPr="004A0382">
        <w:rPr>
          <w:rFonts w:ascii="Times New Roman" w:hAnsi="Times New Roman" w:cs="Times New Roman"/>
          <w:i/>
          <w:szCs w:val="24"/>
          <w:lang w:val="sq-AL"/>
        </w:rPr>
        <w:t>( i përditësuar)</w:t>
      </w:r>
    </w:p>
    <w:p w:rsidR="00715B0F" w:rsidRPr="004A0382" w:rsidRDefault="00715B0F" w:rsidP="00715B0F">
      <w:pPr>
        <w:pStyle w:val="Hapesira7"/>
        <w:rPr>
          <w:lang w:val="sq-AL"/>
        </w:rPr>
      </w:pP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Në mbështetje të nenit 100 të Kushtetutës dhe të pikës 9, të nenit 10, të ligjit nr. 91/2013, datë 28.2.2013, “Për vlerësimin strategjik mjedisor”, me propozimin e ministrit të Mjedisit, Këshilli i Ministrave</w:t>
      </w:r>
    </w:p>
    <w:p w:rsidR="00715B0F" w:rsidRPr="004A0382" w:rsidRDefault="00715B0F" w:rsidP="00715B0F">
      <w:pPr>
        <w:pStyle w:val="Hapesira7"/>
        <w:rPr>
          <w:lang w:val="sq-AL"/>
        </w:rPr>
      </w:pPr>
    </w:p>
    <w:p w:rsidR="00715B0F" w:rsidRPr="004A0382" w:rsidRDefault="00715B0F" w:rsidP="00715B0F">
      <w:pPr>
        <w:pStyle w:val="Paragrafi"/>
        <w:jc w:val="center"/>
        <w:rPr>
          <w:lang w:val="sq-AL"/>
        </w:rPr>
      </w:pPr>
      <w:r w:rsidRPr="004A0382">
        <w:rPr>
          <w:lang w:val="sq-AL"/>
        </w:rPr>
        <w:t>VENDOSI:</w:t>
      </w:r>
    </w:p>
    <w:p w:rsidR="00715B0F" w:rsidRPr="004A0382" w:rsidRDefault="00715B0F" w:rsidP="00715B0F">
      <w:pPr>
        <w:pStyle w:val="Hapesira7"/>
        <w:rPr>
          <w:lang w:val="sq-AL"/>
        </w:rPr>
      </w:pP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bookmarkStart w:id="1" w:name="_Ref402180070"/>
      <w:r w:rsidRPr="004A0382">
        <w:rPr>
          <w:szCs w:val="24"/>
          <w:lang w:val="sq-AL"/>
        </w:rPr>
        <w:t>1. Përcaktimin e rregullave, kërkesave dhe procedurave për informimin, përfshirjen dhe konsultimin me publikun dhe grupet e interesit gjatë procesit tëvlerësimit strategjik mjedisor (VSM).</w:t>
      </w:r>
      <w:bookmarkEnd w:id="1"/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2. Për qëllim të këtij vendimi, do të zbatohen përkufizimet përkatëse të ligjit nr. 10431, datë 9.6.2011, “Për mbrojtjen e mjedisit”, të ndryshuar,dhe tëligjit nr. 91/2013, datë 28.2.2013, “Për vlerësimin strategjik mjedisor”.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 xml:space="preserve">I. </w:t>
      </w:r>
      <w:r w:rsidRPr="004A0382">
        <w:rPr>
          <w:spacing w:val="-4"/>
          <w:szCs w:val="24"/>
          <w:lang w:val="sq-AL"/>
        </w:rPr>
        <w:t>NJOFTIMI DHE KONSULTIMI ME GRUPET E INTERESIT PËR HARTIMIN, NDRYSHIMIN, RISHIKIMIN OSE MODI-FIKIMIN E NJË PLANI APO PROGRAMI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1. Ministria, brenda 7(shtatë) ditëve nga data e marrjes së njoftimit nga autoriteti propozues për hartimin, ndryshimin, rishikimin ose modifikimine një plani apo programi, sipas përcaktimeve të pikës 1,të nenit 8, tëligjit nr. 91/2013, datë 28.2.2013, “Për vlerësimin strategjik mjedisor”,e dërgonpropozimin në formë elektronike për mendim te grupet e interesit, të përcaktuara nëshkronjën“d”, të nenit 4, të ligjit nr. 91/2013,dhe i njofton ato për datën, orën dhe vendin e organizimit të takimit, siç përcaktohet në vijim të këtij kreu.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2. Autoriteti propozues,në bashkëpunim me ministrinë,organizon takimin e thërret për pjesëmarrjegrupet e interesit të përcaktuara në shkronjën“d”, të nenit 4, të ligjit nr. 91/2013, “Për vlerësimin strategjik mjedisor”,brenda 15 (pesëmbëdhjetë) ditëve nga data e njoftimit.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3. Shpenzimet për organizimin e takimit mbulohen nga autoriteti propozues.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4. Grupet e interesit iadërgojnë mendimin e tyre me shkrimministrisë,brenda 7 (shtatë) ditëve nga data etakimit, për nevojën ose jo të kryerjes së procesit tëVSM-së për hartimin, rishikimin, ndryshimin apo modifikimin e planit ose programit të propozuar dhe, nëse ato nuk shprehen brenda afatit ligjor, nënkuptohet se nuk kanë kërkesa për propozimin.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5. Ministria, brenda 30(tridhjetë) ditëve nga data e marrjes së njoftimit, vendos nëse hartimi, rishikimi, ndryshimi apo modifikimi i planit ose programit duhet t’i nënshtrohet procesit tëVSM-së dhe i dërgon autoritetit propozues vendimin e saj duke i bashkëlidhur edhe sqarimet e kërkesat, sipas pikës 2, të nenit 8, të ligjit nr. 91/2013, “Për vlerësimin strategjik mjedisor”.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6. Ministria,brenda 5 (pesë) ditëve nga data e marrjes së vendimit, e publikon atë në faqen e vet zyrtare të internetit, ndërsa një kopje i dërgohet AKPT-së, në formë shkresore, dhe grupeve të interesit të konsultuara sipas pikës 2 të këtij vendimi, në formë elektronike.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 xml:space="preserve">II. KONSULTIMI ME GRUPET E INTERESIT PËR ÇËSHTJET QË DO TË TRAJTOHEN </w:t>
      </w:r>
      <w:r w:rsidRPr="004A0382">
        <w:rPr>
          <w:szCs w:val="24"/>
          <w:lang w:val="sq-AL"/>
        </w:rPr>
        <w:lastRenderedPageBreak/>
        <w:t>NË RAPORTIN E VSM-SË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1. Për konsultimin e grupeve të interesit për çështjet që duan të trajtohen në raportin e VSM-së, autoriteti propozues u dërgon një njoftim në formë shkresore dhe elektronikegrupeve të interesit tëpërcaktuara nëpikënl, të nenit 9, të ligjit nr. 91/2013, “Për vlerësimin strategjik mjedisor”, ku përcaktohen data, ora dhe vendi i organizimit të takimit.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2. Në njoftimpërcaktohen gjithashtu: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 xml:space="preserve">a) qëllimi i propozimit, shoqëruar me të dhëna të tjera të nevojshme, si: relacion shpjegues, hartat e të dhëna të tjera ndihmëse që disponon autoritetilidhur me propozimin; 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b) arsyetimi për nevojën e hartimit, ndryshimit, rishikimit ose modifikimit të planit apo programit;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c) autoriteti miratues i planit apo programit;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ç) procedura që do të zbatohet për hartimin, ndryshimin, rishikimin apo modifikimin e planit ose programit, si dhe afatet kohore të para-shikuara për këtë.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3. Autoriteti propozues organizon takimin megrupet e interesit, ku prezantohet në mënyrë të përmbledhur plani apo programi i propozuar, brenda 10 (dhjetë) ditëve nga data e dërgimit të njoftimit.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4. Grupet e interesit i përgjigjen autoritetit propozues brenda 10 (dhjetë) ditëve nga data e takimit. Në rast se ato nuk përgjigjen brenda këtij afati, atëherë nënkuptohet se nuk kanë kërkesa të veçanta për t’u trajtuar në raportin paraprak të VSM-së, përveç atyre të përcaktuara në pikën 3, të nenit 10, të ligjit nr. 91/2013, datë 28.2.2013, “Për vlerësimin strategjik mjedisor”.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5. Nëse grupet e interesit kanë kërkesa apo sugjerime për çështjet që duhet të trajtohen në raportin e VSM-së, ato merren në konsideratë nga autoriteti propozues gjatë hartimit të raportit paraprak dhe përfundimtar të këtij raporti ose argumentohet mosmarrja parasysh e tyre.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6. Gjatë organizimit të takimit, autoriteti propozues i dërgon njoftim ministrisë për pjesë-marrje.</w:t>
      </w:r>
    </w:p>
    <w:p w:rsidR="00715B0F" w:rsidRPr="004A0382" w:rsidRDefault="00715B0F" w:rsidP="00715B0F">
      <w:pPr>
        <w:pStyle w:val="Paragrafi"/>
        <w:rPr>
          <w:spacing w:val="-4"/>
          <w:szCs w:val="24"/>
          <w:lang w:val="sq-AL"/>
        </w:rPr>
      </w:pPr>
      <w:r w:rsidRPr="004A0382">
        <w:rPr>
          <w:szCs w:val="24"/>
          <w:lang w:val="sq-AL"/>
        </w:rPr>
        <w:t xml:space="preserve">III. </w:t>
      </w:r>
      <w:r w:rsidRPr="004A0382">
        <w:rPr>
          <w:spacing w:val="-4"/>
          <w:szCs w:val="24"/>
          <w:lang w:val="sq-AL"/>
        </w:rPr>
        <w:t>KONSULTIMI I RAPORTIT PARA-PRAK TË VSM-SË ME PUBLIKUN DHE GRUPET E INTERESIT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1. Autoriteti propozues, pas hartimit të raportit paraprak të VSM-së, e publikon atëpër të paktën 30 (tridhjetë) ditë në faqen zyrtare elektronike.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2. Pas publikimit të raportit paraprak të VSM-së, sipas pikës 1 të këtij kreu, autoriteti propozues njoftonministrinë dhe grupet e interesit të konsultuara sipas pikës 1, të kreut I të këtij vendimi, duke i sqaruar mënyrën për t’u njohur me raportin,si dhe datën kur do të organizohet dëgjesa publike.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3. Autoriteti propozuese publikon njoftimin e përcaktuar në pikën 2 të këtij kreu, edhe nëtë paktën njëmedia audiovizive ose të shkruar lokale dhe kombëtare.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4. Dëgjesa publike organizohet nga autoriteti propozues, brenda 15 (pesëmbëdhjetë) ditëve nga data e njoftimit të grupeve të interesit, sipas përcaktimeve të pikës 2, të këtij kreu.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ab/>
        <w:t>5. Grupet e konsultuara sipas pikës 2 të këtij kreu dhe publiku, shprehin mendimet e sugje-rimet e tyre gjatë dëgjesës publikedhe gëzojnë të drejtën të dërgojnëme shkrim komente pranëautoritetit propozues,brenda 15 (pesëmbëdhjetë) ditëve nga data e mbajtjes së dëgjesës publike.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6. Autoriteti propozues dokumenton procesin e konsultimit në raportin përfundimtar të VSM-së, në të cilin pasqyron reflektimin e mendimeve, komenteve e tësugjerimeve, si dhe argumenton mosmarrjen parasysh të mendimeve apo sugje-rimeve të ngritura gjatë procesit të konsultimit.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7. Zhvillimi i konsultimit me grupet e interesit dhe publikun, për raportin paraprak të VSM-së, sipas përcaktimeve të këtij kreu, është kusht i domosdoshëm që ministria të marrë në shqyrtim dhe të miratojë deklaratën.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IV. DËGJESA ME PUBLIKUN GJATË SHQYRTIMIT PËR DHËNIEN E DEKLA-RATËS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 xml:space="preserve">1. Ministria, brenda 10 (dhjetë) ditëve nga data e marrjes së kërkesës për deklaratën, sipas përcaktimeve të pikës 4, të nenit 12, të ligjit nr. 91/2013,“Për vlerësimin strategjik mjedisor”, në rast se e sheh të nevojshme që për dhënien e deklaratës të organizojë vetë një dëgjesë me publikun, atëherë njofton autoritetin propozues, duke i argumentuar edhe nevojën për organizimin e dëgjesës </w:t>
      </w:r>
      <w:r w:rsidRPr="004A0382">
        <w:rPr>
          <w:szCs w:val="24"/>
          <w:lang w:val="sq-AL"/>
        </w:rPr>
        <w:lastRenderedPageBreak/>
        <w:t>publike dhe duke i përcaktuar kohën e vendin.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2. Ministria, brenda 7(shtatë) ditëve nga data e njoftimit që i bën autoritetit propozues për dëgjesën publike, kryen këto veprime: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a) njofton me shkrim dhe në formë elektroniketë gjitha grupet e interesit dhe publikun, për të cilat mendon se duhet të jenë të pranishme gjatë dëgjesës;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b) publikon në faqen e saj të internetit njoftimin për organizimin e dëgjesës publike dhe përmbledhjen joteknike të raportit përfundimtar tëVSM-së; 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c) afishon në hapësirën e informimit të publikut një kopje të njoftimit për dëgjesën publike.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3. Autoriteti propozues, brenda 7(shtatë) ditëve nga data e marrjes së njoftimit nga ministria, kryen këto veprime: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a) njofton me shkrim dhe mee-mailgrupet e interesit, të cilatjanë konsultuar sipas përcaktimeve të kreut 2, të këtij vendimi, për organizimin e dëgjesës publike;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b) përgatit prezantimin e planit apo programit që propozohet për t’u pajisur me deklaratë, i cili përmban të paktën qëllimin e propozimit, shoqëruar me të dhëna të tjera të nevojshme, si: hartat e të dhëna të tjera ndihmëse që disponon lidhur me propozimin, arsyetimin për nevojën e hartimit, ndryshimit, rishikimit ose modifikimit të planit apo programit, konsultimet e kryera deri në hartimin e raportit përfundimtar të VSM-së si dhe rezultatet e raportit përfundimtar të VSM-së;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c) u shpërndankopje të prezantimitdhe përmbledhjes në gjuhë joteknike të raportit përfundimtar të VSM-sëtë pranishmëve në dëgjesën publike;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ç) njofton subjektin fizik/juridik që ka hartuar raportin e VSM-së që të marrë pjesë në dëgjesën publike;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d) publikon njoftimin për dëgjesën publike në të paktën një media audiovizive ose të shkruar lokale dhe kombëtare.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4. Përfaqësuesit e ministrisë mbajnë shënime në mënyrë të pavarur për diskutimet e plota të dëgjesës publike dhe i pasqyrojnë ato në një raport të posaçëm.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5. Në rast se gjatë dëgjesës publike janë shprehur mendime apo sugjerime të cilat duhet të reflektohen në raportin përfundimtar të VSM-së, ministria, brenda 10 (dhjetë) ditëve,ia dërgon ato autoritetit propozues për t’i reflektuar në raportin përfundimtar të VSM-së.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6. Autoriteti propozues,pas marrjessë komenteve dhe sugjerimeve nga ministria, i reflekton në raportin përfundimtar të VSM-sëose argumenton mosmarrjen parasysh të mendimeve apo sugjerimeve të ngritura gjatë dëgjesës dhe e dërgon raportin në ministri.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7. Ministria, pas marrjes së raportit të VSM-së, vijon procedurën për shqyrtimin dhe pajisjen me deklaratën e ministrit sipas përcaktimeve të nenit 12, tëligjit nr. 91/2013, datë 28.2.2013, “Për vlerësimin strategjik mjedisor”.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V. INFORMIMI GJATË MONITORIMITDHE DISPOZITAT PËRFUNDIMTARE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1. Ministria, brenda 15 (pesëmbëdhjetë) ditëve nga data e marrjes së raportit sipas pikës 2, të nenit 15, të ligjit nr. 91/2013, “Për vlerësimin strategjik mjedisor”, nga autoriteti propozues,i publikon të dhënat e monitorimit gjatë zbatimit të planit apo programit në faqen elektronike të saj.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2. Me kërkesë nga grupet e interesit dhe publiku, ministria u siguron kopje të shtypura të të dhënave të monitorimit të paraqitura nga autoriteti propozues.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3. Grupet e interesit dhe publiku mund të dërgojnë mendime dhe komente për të dhënat e monitorimit pranë ministrisë.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4. Çdo grup interesi dhe publiku kanë të drejtë të ankohen ndaj akteve, veprimeve apo mosveprimeve gjatë zhvillimit të procedurës së informimit dhe pjesëmarrjes së publikut në procesin e VSM-së, në zbatim të legjislacionit në fuqi.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t>5. Ngarkohen Ministria e Mjedisit dhe autoriteti/et propozues/e dhe miratues/e të planeve apo programevepër zbatimin e këtij vendimi.</w:t>
      </w:r>
    </w:p>
    <w:p w:rsidR="00715B0F" w:rsidRPr="004A0382" w:rsidRDefault="00715B0F" w:rsidP="00715B0F">
      <w:pPr>
        <w:pStyle w:val="Paragrafi"/>
        <w:rPr>
          <w:szCs w:val="24"/>
          <w:lang w:val="sq-AL"/>
        </w:rPr>
      </w:pPr>
      <w:r w:rsidRPr="004A0382">
        <w:rPr>
          <w:szCs w:val="24"/>
          <w:lang w:val="sq-AL"/>
        </w:rPr>
        <w:lastRenderedPageBreak/>
        <w:t>Ky vendim hyn në fuqi pas botimit në Fletoren Zyrtare dhe i shtrin efektet nga data 1 prill 2015.</w:t>
      </w:r>
    </w:p>
    <w:p w:rsidR="00715B0F" w:rsidRPr="004A0382" w:rsidRDefault="00715B0F" w:rsidP="00715B0F">
      <w:pPr>
        <w:pStyle w:val="Hapesira7"/>
        <w:rPr>
          <w:lang w:val="sq-AL"/>
        </w:rPr>
      </w:pPr>
    </w:p>
    <w:p w:rsidR="00715B0F" w:rsidRPr="004A0382" w:rsidRDefault="00715B0F" w:rsidP="00715B0F">
      <w:pPr>
        <w:pStyle w:val="Autoriteti"/>
        <w:rPr>
          <w:lang w:val="sq-AL"/>
        </w:rPr>
      </w:pPr>
      <w:r w:rsidRPr="004A0382">
        <w:rPr>
          <w:lang w:val="sq-AL"/>
        </w:rPr>
        <w:t>KRYEMINISTRI</w:t>
      </w:r>
    </w:p>
    <w:p w:rsidR="00715B0F" w:rsidRPr="004A0382" w:rsidRDefault="00715B0F" w:rsidP="00715B0F">
      <w:pPr>
        <w:pStyle w:val="AutoritetiEmer"/>
        <w:rPr>
          <w:lang w:val="sq-AL"/>
        </w:rPr>
      </w:pPr>
      <w:r w:rsidRPr="004A0382">
        <w:rPr>
          <w:lang w:val="sq-AL"/>
        </w:rPr>
        <w:t>Edi Rama</w:t>
      </w:r>
    </w:p>
    <w:p w:rsidR="00FD57DC" w:rsidRPr="004A0382" w:rsidRDefault="0097428C"/>
    <w:p w:rsidR="004A0382" w:rsidRPr="004A0382" w:rsidRDefault="004A0382"/>
    <w:sectPr w:rsidR="004A0382" w:rsidRPr="004A0382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28C" w:rsidRDefault="0097428C" w:rsidP="00715B0F">
      <w:pPr>
        <w:spacing w:after="0" w:line="240" w:lineRule="auto"/>
      </w:pPr>
      <w:r>
        <w:separator/>
      </w:r>
    </w:p>
  </w:endnote>
  <w:endnote w:type="continuationSeparator" w:id="0">
    <w:p w:rsidR="0097428C" w:rsidRDefault="0097428C" w:rsidP="00715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28C" w:rsidRDefault="0097428C" w:rsidP="00715B0F">
      <w:pPr>
        <w:spacing w:after="0" w:line="240" w:lineRule="auto"/>
      </w:pPr>
      <w:r>
        <w:separator/>
      </w:r>
    </w:p>
  </w:footnote>
  <w:footnote w:type="continuationSeparator" w:id="0">
    <w:p w:rsidR="0097428C" w:rsidRDefault="0097428C" w:rsidP="00715B0F">
      <w:pPr>
        <w:spacing w:after="0" w:line="240" w:lineRule="auto"/>
      </w:pPr>
      <w:r>
        <w:continuationSeparator/>
      </w:r>
    </w:p>
  </w:footnote>
  <w:footnote w:id="1">
    <w:p w:rsidR="00715B0F" w:rsidRDefault="00715B0F" w:rsidP="00715B0F">
      <w:pPr>
        <w:pStyle w:val="FootnoteText"/>
        <w:ind w:firstLine="0"/>
        <w:rPr>
          <w:bCs/>
          <w:i/>
          <w:iCs/>
          <w:lang w:val="en-US"/>
        </w:rPr>
      </w:pPr>
      <w:r w:rsidRPr="00643A06">
        <w:rPr>
          <w:rStyle w:val="FootnoteReference"/>
        </w:rPr>
        <w:footnoteRef/>
      </w:r>
      <w:r w:rsidRPr="00643A06">
        <w:rPr>
          <w:i/>
          <w:iCs/>
          <w:lang w:val="en-US"/>
        </w:rPr>
        <w:t xml:space="preserve">Ky vendim është përafruar pjesërisht me: </w:t>
      </w:r>
      <w:r>
        <w:rPr>
          <w:i/>
          <w:iCs/>
          <w:lang w:val="en-US"/>
        </w:rPr>
        <w:t>d</w:t>
      </w:r>
      <w:r w:rsidRPr="00643A06">
        <w:rPr>
          <w:i/>
          <w:iCs/>
          <w:lang w:val="en-US"/>
        </w:rPr>
        <w:t>irektivën 2001/42/KE të Parlamentit Evropian dhe të Këshillit, datë 27 qershor 2001, “Për vlerësimin e pasojave në mjedis të planeve dhe programeve të caktuara”, Numri CELEX: 32001L0042, Fletorja Zyrtare e Bashkimit Evropian, seria L, nr.197</w:t>
      </w:r>
      <w:r w:rsidRPr="00643A06">
        <w:rPr>
          <w:bCs/>
          <w:lang w:val="en-US"/>
        </w:rPr>
        <w:t>,</w:t>
      </w:r>
      <w:r w:rsidRPr="00643A06">
        <w:rPr>
          <w:bCs/>
          <w:i/>
          <w:iCs/>
          <w:lang w:val="en-US"/>
        </w:rPr>
        <w:t>datë 21.7.2001, faqe 30 - 37.</w:t>
      </w:r>
    </w:p>
    <w:p w:rsidR="001951C8" w:rsidRPr="001951C8" w:rsidRDefault="001951C8" w:rsidP="00715B0F">
      <w:pPr>
        <w:pStyle w:val="FootnoteText"/>
        <w:ind w:firstLine="0"/>
        <w:rPr>
          <w:bCs/>
          <w:iCs/>
          <w:lang w:val="en-US"/>
        </w:rPr>
      </w:pPr>
      <w:r w:rsidRPr="001951C8">
        <w:rPr>
          <w:bCs/>
          <w:iCs/>
          <w:lang w:val="en-US"/>
        </w:rPr>
        <w:t>Vendimi nr.218, datë 11.3.2015 është botuar në Fletoren Zyrtare nr.40/2015</w:t>
      </w:r>
    </w:p>
    <w:p w:rsidR="001951C8" w:rsidRPr="00643A06" w:rsidRDefault="001951C8" w:rsidP="00715B0F">
      <w:pPr>
        <w:pStyle w:val="FootnoteText"/>
        <w:ind w:firstLine="0"/>
        <w:rPr>
          <w:lang w:val="en-US"/>
        </w:rPr>
      </w:pPr>
      <w:r w:rsidRPr="001951C8">
        <w:rPr>
          <w:bCs/>
          <w:iCs/>
          <w:lang w:val="en-US"/>
        </w:rPr>
        <w:t>Vendimi nr.52, datë 31.1.2018 është botuar në Fletoren Zyrtare nr.11/2018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5B0F"/>
    <w:rsid w:val="00013606"/>
    <w:rsid w:val="001951C8"/>
    <w:rsid w:val="001D125B"/>
    <w:rsid w:val="00285383"/>
    <w:rsid w:val="002C0AA4"/>
    <w:rsid w:val="002E7553"/>
    <w:rsid w:val="00332E0F"/>
    <w:rsid w:val="00382120"/>
    <w:rsid w:val="00455FC5"/>
    <w:rsid w:val="004A0382"/>
    <w:rsid w:val="004A4709"/>
    <w:rsid w:val="00627136"/>
    <w:rsid w:val="00715B0F"/>
    <w:rsid w:val="007A33AA"/>
    <w:rsid w:val="00912120"/>
    <w:rsid w:val="0097428C"/>
    <w:rsid w:val="00A3508F"/>
    <w:rsid w:val="00B441A3"/>
    <w:rsid w:val="00B451D4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15B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15B0F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715B0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15B0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15B0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15B0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15B0F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715B0F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715B0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715B0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1591</Words>
  <Characters>9070</Characters>
  <Application>Microsoft Office Word</Application>
  <DocSecurity>0</DocSecurity>
  <Lines>75</Lines>
  <Paragraphs>21</Paragraphs>
  <ScaleCrop>false</ScaleCrop>
  <Company>Grizli777</Company>
  <LinksUpToDate>false</LinksUpToDate>
  <CharactersWithSpaces>10640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5</cp:revision>
  <dcterms:created xsi:type="dcterms:W3CDTF">2015-03-23T13:19:00Z</dcterms:created>
  <dcterms:modified xsi:type="dcterms:W3CDTF">2019-03-20T12:44:00Z</dcterms:modified>
</cp:coreProperties>
</file>