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B6948" w14:textId="77777777" w:rsidR="00A5321E" w:rsidRPr="00992434" w:rsidRDefault="00A5321E" w:rsidP="00A5321E">
      <w:pPr>
        <w:pStyle w:val="Paragrafi"/>
        <w:ind w:firstLine="0"/>
        <w:jc w:val="center"/>
        <w:rPr>
          <w:b/>
          <w:lang w:val="sq-AL"/>
        </w:rPr>
      </w:pPr>
      <w:r w:rsidRPr="00992434">
        <w:rPr>
          <w:b/>
          <w:lang w:val="sq-AL"/>
        </w:rPr>
        <w:t>VENDIM</w:t>
      </w:r>
    </w:p>
    <w:p w14:paraId="140B6949" w14:textId="77777777" w:rsidR="00A5321E" w:rsidRPr="00992434" w:rsidRDefault="00A5321E" w:rsidP="00A5321E">
      <w:pPr>
        <w:pStyle w:val="Paragrafi"/>
        <w:ind w:firstLine="0"/>
        <w:jc w:val="center"/>
        <w:rPr>
          <w:b/>
          <w:lang w:val="sq-AL"/>
        </w:rPr>
      </w:pPr>
      <w:r>
        <w:rPr>
          <w:b/>
          <w:lang w:val="sq-AL"/>
        </w:rPr>
        <w:t xml:space="preserve">Nr. </w:t>
      </w:r>
      <w:r w:rsidRPr="00992434">
        <w:rPr>
          <w:b/>
          <w:lang w:val="sq-AL"/>
        </w:rPr>
        <w:t>247, datë 20.3.2015</w:t>
      </w:r>
    </w:p>
    <w:p w14:paraId="140B694A" w14:textId="77777777" w:rsidR="00A5321E" w:rsidRPr="00C65CEE" w:rsidRDefault="00A5321E" w:rsidP="00A5321E">
      <w:pPr>
        <w:pStyle w:val="Paragrafi"/>
        <w:ind w:firstLine="0"/>
        <w:jc w:val="center"/>
        <w:rPr>
          <w:b/>
          <w:sz w:val="14"/>
          <w:lang w:val="sq-AL"/>
        </w:rPr>
      </w:pPr>
    </w:p>
    <w:p w14:paraId="4E3654CB" w14:textId="1360AE14" w:rsidR="000A0732" w:rsidRPr="000A0732" w:rsidRDefault="000A0732" w:rsidP="00A5321E">
      <w:pPr>
        <w:pStyle w:val="Paragrafi"/>
        <w:ind w:firstLine="0"/>
        <w:jc w:val="center"/>
        <w:rPr>
          <w:b/>
          <w:i/>
          <w:lang w:val="sq-AL"/>
        </w:rPr>
      </w:pPr>
      <w:r w:rsidRPr="000A0732">
        <w:rPr>
          <w:b/>
          <w:i/>
          <w:lang w:val="sq-AL"/>
        </w:rPr>
        <w:t xml:space="preserve">PËR MIRATIMIN E STRATEGJISË NDËRSEKTORIALE KUNDËR KORRUPSIONIT, 2015–2023 </w:t>
      </w:r>
    </w:p>
    <w:p w14:paraId="6BA62EC1" w14:textId="155FCC36" w:rsidR="000A0732" w:rsidRPr="000A0732" w:rsidRDefault="000A0732" w:rsidP="00A5321E">
      <w:pPr>
        <w:pStyle w:val="Paragrafi"/>
        <w:ind w:firstLine="0"/>
        <w:jc w:val="center"/>
        <w:rPr>
          <w:i/>
          <w:lang w:val="sq-AL"/>
        </w:rPr>
      </w:pPr>
      <w:r w:rsidRPr="000A0732">
        <w:rPr>
          <w:i/>
          <w:lang w:val="sq-AL"/>
        </w:rPr>
        <w:t>(ndryshuar me vendimin e Këshillit të Ministrave nr. 516, datë 1.7.2020)</w:t>
      </w:r>
    </w:p>
    <w:p w14:paraId="140B694C" w14:textId="77777777" w:rsidR="00A5321E" w:rsidRPr="000A0732" w:rsidRDefault="00A5321E" w:rsidP="00A5321E">
      <w:pPr>
        <w:pStyle w:val="Paragrafi"/>
        <w:rPr>
          <w:i/>
          <w:sz w:val="16"/>
          <w:lang w:val="sq-AL"/>
        </w:rPr>
      </w:pPr>
    </w:p>
    <w:p w14:paraId="140B694D" w14:textId="77777777" w:rsidR="00A5321E" w:rsidRPr="00992434" w:rsidRDefault="00A5321E" w:rsidP="00A5321E">
      <w:pPr>
        <w:pStyle w:val="Paragrafi"/>
        <w:rPr>
          <w:lang w:val="sq-AL"/>
        </w:rPr>
      </w:pPr>
      <w:r w:rsidRPr="00992434">
        <w:rPr>
          <w:lang w:val="sq-AL"/>
        </w:rPr>
        <w:t>Në mbështetje të nenit 100 të Kushtetutës, me propozimin e ministrit të Shtetit për Çështjet Vendore, Këshilli i Ministrave</w:t>
      </w:r>
    </w:p>
    <w:p w14:paraId="140B694E" w14:textId="77777777" w:rsidR="00A5321E" w:rsidRPr="00C65CEE" w:rsidRDefault="00A5321E" w:rsidP="00A5321E">
      <w:pPr>
        <w:pStyle w:val="Paragrafi"/>
        <w:rPr>
          <w:sz w:val="14"/>
          <w:lang w:val="sq-AL"/>
        </w:rPr>
      </w:pPr>
    </w:p>
    <w:p w14:paraId="140B694F" w14:textId="77777777" w:rsidR="00A5321E" w:rsidRPr="00992434" w:rsidRDefault="00A5321E" w:rsidP="00A5321E">
      <w:pPr>
        <w:pStyle w:val="Paragrafi"/>
        <w:ind w:firstLine="0"/>
        <w:jc w:val="center"/>
        <w:rPr>
          <w:lang w:val="sq-AL"/>
        </w:rPr>
      </w:pPr>
      <w:r w:rsidRPr="00992434">
        <w:rPr>
          <w:lang w:val="sq-AL"/>
        </w:rPr>
        <w:t>VENDOSI:</w:t>
      </w:r>
    </w:p>
    <w:p w14:paraId="140B6950" w14:textId="77777777" w:rsidR="00A5321E" w:rsidRPr="00C65CEE" w:rsidRDefault="00A5321E" w:rsidP="00A5321E">
      <w:pPr>
        <w:pStyle w:val="Paragrafi"/>
        <w:rPr>
          <w:sz w:val="14"/>
          <w:lang w:val="sq-AL"/>
        </w:rPr>
      </w:pPr>
    </w:p>
    <w:p w14:paraId="140B6951" w14:textId="49D767A2" w:rsidR="00A5321E" w:rsidRPr="00992434" w:rsidRDefault="00A5321E" w:rsidP="00A5321E">
      <w:pPr>
        <w:pStyle w:val="Paragrafi"/>
        <w:rPr>
          <w:lang w:val="sq-AL"/>
        </w:rPr>
      </w:pPr>
      <w:r w:rsidRPr="00992434">
        <w:rPr>
          <w:lang w:val="sq-AL"/>
        </w:rPr>
        <w:t xml:space="preserve">1. Miratimin e </w:t>
      </w:r>
      <w:r w:rsidR="00A50A2B" w:rsidRPr="00A50A2B">
        <w:rPr>
          <w:i/>
          <w:lang w:val="sq-AL"/>
        </w:rPr>
        <w:t>Strategjisë Ndërsektoriale kundër Korrupsionit, 2015–2023</w:t>
      </w:r>
      <w:r w:rsidRPr="00992434">
        <w:rPr>
          <w:lang w:val="sq-AL"/>
        </w:rPr>
        <w:t>, sipas dokumentit që i bashkëlidhet këtij vendimi.</w:t>
      </w:r>
    </w:p>
    <w:p w14:paraId="140B6952" w14:textId="46166796" w:rsidR="00A5321E" w:rsidRDefault="00A5321E" w:rsidP="00A5321E">
      <w:pPr>
        <w:pStyle w:val="Paragrafi"/>
        <w:rPr>
          <w:lang w:val="sq-AL"/>
        </w:rPr>
      </w:pPr>
      <w:r w:rsidRPr="00992434">
        <w:rPr>
          <w:lang w:val="sq-AL"/>
        </w:rPr>
        <w:t xml:space="preserve">2. </w:t>
      </w:r>
      <w:r w:rsidR="00A50A2B">
        <w:rPr>
          <w:lang w:val="sq-AL"/>
        </w:rPr>
        <w:t>Shfuqizuar</w:t>
      </w:r>
      <w:r w:rsidRPr="00992434">
        <w:rPr>
          <w:lang w:val="sq-AL"/>
        </w:rPr>
        <w:t>.</w:t>
      </w:r>
    </w:p>
    <w:p w14:paraId="3C0D4909" w14:textId="77777777" w:rsidR="00DF3DC1" w:rsidRPr="00DF3DC1" w:rsidRDefault="00DF3DC1" w:rsidP="00DF3DC1">
      <w:pPr>
        <w:pStyle w:val="Paragrafi"/>
        <w:rPr>
          <w:i/>
          <w:lang w:val="sq-AL"/>
        </w:rPr>
      </w:pPr>
      <w:r w:rsidRPr="00DF3DC1">
        <w:rPr>
          <w:i/>
          <w:lang w:val="sq-AL"/>
        </w:rPr>
        <w:t>3. Krijimin e Komitetit Koordinator për zbatimin e Strategjisë Ndërsektoriale kundër Korrupsionit, që kryesohet nga ministri i Drejtësisë dhe ka në përbërje këta anëtarë:</w:t>
      </w:r>
    </w:p>
    <w:p w14:paraId="64B7AC7E" w14:textId="77777777" w:rsidR="00DF3DC1" w:rsidRPr="00DF3DC1" w:rsidRDefault="00DF3DC1" w:rsidP="00DF3DC1">
      <w:pPr>
        <w:pStyle w:val="Paragrafi"/>
        <w:rPr>
          <w:i/>
          <w:lang w:val="sq-AL"/>
        </w:rPr>
      </w:pPr>
      <w:r w:rsidRPr="00DF3DC1">
        <w:rPr>
          <w:i/>
          <w:lang w:val="sq-AL"/>
        </w:rPr>
        <w:t>- zëvendësministrin e Mbrojtjes;</w:t>
      </w:r>
    </w:p>
    <w:p w14:paraId="75614FE3" w14:textId="77777777" w:rsidR="00DF3DC1" w:rsidRPr="00DF3DC1" w:rsidRDefault="00DF3DC1" w:rsidP="00DF3DC1">
      <w:pPr>
        <w:pStyle w:val="Paragrafi"/>
        <w:rPr>
          <w:i/>
          <w:lang w:val="sq-AL"/>
        </w:rPr>
      </w:pPr>
      <w:r w:rsidRPr="00DF3DC1">
        <w:rPr>
          <w:i/>
          <w:lang w:val="sq-AL"/>
        </w:rPr>
        <w:t>- zëvendësministrin për Evropën dhe Punët e Jashtme;</w:t>
      </w:r>
    </w:p>
    <w:p w14:paraId="3142A9CF" w14:textId="77777777" w:rsidR="00DF3DC1" w:rsidRPr="00DF3DC1" w:rsidRDefault="00DF3DC1" w:rsidP="00DF3DC1">
      <w:pPr>
        <w:pStyle w:val="Paragrafi"/>
        <w:rPr>
          <w:i/>
          <w:lang w:val="sq-AL"/>
        </w:rPr>
      </w:pPr>
      <w:r w:rsidRPr="00DF3DC1">
        <w:rPr>
          <w:i/>
          <w:lang w:val="sq-AL"/>
        </w:rPr>
        <w:t>- zëvendësministrin e Brendshëm;</w:t>
      </w:r>
    </w:p>
    <w:p w14:paraId="657924DE" w14:textId="77777777" w:rsidR="00DF3DC1" w:rsidRPr="00DF3DC1" w:rsidRDefault="00DF3DC1" w:rsidP="00DF3DC1">
      <w:pPr>
        <w:pStyle w:val="Paragrafi"/>
        <w:rPr>
          <w:i/>
          <w:lang w:val="sq-AL"/>
        </w:rPr>
      </w:pPr>
      <w:r w:rsidRPr="00DF3DC1">
        <w:rPr>
          <w:i/>
          <w:lang w:val="sq-AL"/>
        </w:rPr>
        <w:t>- zëvendësministrin e Financave dhe Ekonomisë;</w:t>
      </w:r>
    </w:p>
    <w:p w14:paraId="73883B1A" w14:textId="77777777" w:rsidR="00DF3DC1" w:rsidRPr="00DF3DC1" w:rsidRDefault="00DF3DC1" w:rsidP="00DF3DC1">
      <w:pPr>
        <w:pStyle w:val="Paragrafi"/>
        <w:rPr>
          <w:i/>
          <w:lang w:val="sq-AL"/>
        </w:rPr>
      </w:pPr>
      <w:r w:rsidRPr="00DF3DC1">
        <w:rPr>
          <w:i/>
          <w:lang w:val="sq-AL"/>
        </w:rPr>
        <w:t>- zëvendësministrin e Infrastrukturës dhe Energjisë;</w:t>
      </w:r>
    </w:p>
    <w:p w14:paraId="4C504836" w14:textId="77777777" w:rsidR="00DF3DC1" w:rsidRPr="00DF3DC1" w:rsidRDefault="00DF3DC1" w:rsidP="00DF3DC1">
      <w:pPr>
        <w:pStyle w:val="Paragrafi"/>
        <w:rPr>
          <w:i/>
          <w:lang w:val="sq-AL"/>
        </w:rPr>
      </w:pPr>
      <w:r w:rsidRPr="00DF3DC1">
        <w:rPr>
          <w:i/>
          <w:lang w:val="sq-AL"/>
        </w:rPr>
        <w:t>- zëvendësministrin e Arsimit, Sportit dhe Rinisë;</w:t>
      </w:r>
    </w:p>
    <w:p w14:paraId="3EEF0B85" w14:textId="77777777" w:rsidR="00DF3DC1" w:rsidRPr="00DF3DC1" w:rsidRDefault="00DF3DC1" w:rsidP="00DF3DC1">
      <w:pPr>
        <w:pStyle w:val="Paragrafi"/>
        <w:rPr>
          <w:i/>
          <w:lang w:val="sq-AL"/>
        </w:rPr>
      </w:pPr>
      <w:r w:rsidRPr="00DF3DC1">
        <w:rPr>
          <w:i/>
          <w:lang w:val="sq-AL"/>
        </w:rPr>
        <w:t>- zëvendësministrin e Kulturës;</w:t>
      </w:r>
    </w:p>
    <w:p w14:paraId="7399C73A" w14:textId="77777777" w:rsidR="00DF3DC1" w:rsidRPr="00DF3DC1" w:rsidRDefault="00DF3DC1" w:rsidP="00DF3DC1">
      <w:pPr>
        <w:pStyle w:val="Paragrafi"/>
        <w:rPr>
          <w:i/>
          <w:lang w:val="sq-AL"/>
        </w:rPr>
      </w:pPr>
      <w:r w:rsidRPr="00DF3DC1">
        <w:rPr>
          <w:i/>
          <w:lang w:val="sq-AL"/>
        </w:rPr>
        <w:t>- zëvendësministrin e Bujqësisë dhe Zhvillimit Rural;</w:t>
      </w:r>
    </w:p>
    <w:p w14:paraId="6D7CFB12" w14:textId="77777777" w:rsidR="00DF3DC1" w:rsidRPr="00DF3DC1" w:rsidRDefault="00DF3DC1" w:rsidP="00DF3DC1">
      <w:pPr>
        <w:pStyle w:val="Paragrafi"/>
        <w:rPr>
          <w:i/>
          <w:lang w:val="sq-AL"/>
        </w:rPr>
      </w:pPr>
      <w:r w:rsidRPr="00DF3DC1">
        <w:rPr>
          <w:i/>
          <w:lang w:val="sq-AL"/>
        </w:rPr>
        <w:t>- zëvendësministrin e Shëndetësisë dhe Mbrojtjes Sociale;</w:t>
      </w:r>
    </w:p>
    <w:p w14:paraId="6EB8DD3E" w14:textId="77777777" w:rsidR="00DF3DC1" w:rsidRPr="00DF3DC1" w:rsidRDefault="00DF3DC1" w:rsidP="00DF3DC1">
      <w:pPr>
        <w:pStyle w:val="Paragrafi"/>
        <w:rPr>
          <w:i/>
          <w:lang w:val="sq-AL"/>
        </w:rPr>
      </w:pPr>
      <w:r w:rsidRPr="00DF3DC1">
        <w:rPr>
          <w:i/>
          <w:lang w:val="sq-AL"/>
        </w:rPr>
        <w:t>- zëvendësministrin e Turizmit dhe Mjedisit.</w:t>
      </w:r>
    </w:p>
    <w:p w14:paraId="450C8F88" w14:textId="77777777" w:rsidR="00DF3DC1" w:rsidRPr="00DF3DC1" w:rsidRDefault="00DF3DC1" w:rsidP="00DF3DC1">
      <w:pPr>
        <w:pStyle w:val="Paragrafi"/>
        <w:rPr>
          <w:i/>
          <w:lang w:val="sq-AL"/>
        </w:rPr>
      </w:pPr>
      <w:r w:rsidRPr="00DF3DC1">
        <w:rPr>
          <w:i/>
          <w:lang w:val="sq-AL"/>
        </w:rPr>
        <w:t>4. Komiteti mblidhet jo më pak se një herë në tre muaj dhe sa herë është e nevojshme, me kërkesë të ministrit të Drejtësisë. Në mbledhjet e komitetit mund të ftohen të marrin pjesë edhe përfaqësues të organeve të qeverisjes qendrore e vendore apo të institucioneve të tjera, pjesëmarrja e të cilëve çmohet e vlefshme për përmbushjen e misionit.</w:t>
      </w:r>
    </w:p>
    <w:p w14:paraId="0DEB1F90" w14:textId="77777777" w:rsidR="00DF3DC1" w:rsidRPr="00DF3DC1" w:rsidRDefault="00DF3DC1" w:rsidP="00DF3DC1">
      <w:pPr>
        <w:pStyle w:val="Paragrafi"/>
        <w:rPr>
          <w:i/>
          <w:lang w:val="sq-AL"/>
        </w:rPr>
      </w:pPr>
      <w:r w:rsidRPr="00DF3DC1">
        <w:rPr>
          <w:i/>
          <w:lang w:val="sq-AL"/>
        </w:rPr>
        <w:t>5. Krijimin e Task-Forcës Ndërinstitucionale Antikorrupsion, përgjegjëse për inspektimet ndërinstitucionale, sipas planit të veprimit të Strategjisë Ndërsektoriale kundër Korrupsionit, e cila kryesohet nga ministri i Drejtësisë, Koordinator Kombëtar Antikorrupsion dhe ka në përbërje këta anëtarë:</w:t>
      </w:r>
    </w:p>
    <w:p w14:paraId="102691E9" w14:textId="77777777" w:rsidR="00DF3DC1" w:rsidRPr="00DF3DC1" w:rsidRDefault="00DF3DC1" w:rsidP="00DF3DC1">
      <w:pPr>
        <w:pStyle w:val="Paragrafi"/>
        <w:rPr>
          <w:i/>
          <w:lang w:val="sq-AL"/>
        </w:rPr>
      </w:pPr>
      <w:r w:rsidRPr="00DF3DC1">
        <w:rPr>
          <w:i/>
          <w:lang w:val="sq-AL"/>
        </w:rPr>
        <w:t>- përfaqësues të kabinetit të Kryeministrit (koordinatori i ZOS-it);</w:t>
      </w:r>
    </w:p>
    <w:p w14:paraId="32B84CC5" w14:textId="77777777" w:rsidR="00DF3DC1" w:rsidRPr="00DF3DC1" w:rsidRDefault="00DF3DC1" w:rsidP="00DF3DC1">
      <w:pPr>
        <w:pStyle w:val="Paragrafi"/>
        <w:rPr>
          <w:i/>
          <w:lang w:val="sq-AL"/>
        </w:rPr>
      </w:pPr>
      <w:r w:rsidRPr="00DF3DC1">
        <w:rPr>
          <w:i/>
          <w:lang w:val="sq-AL"/>
        </w:rPr>
        <w:t>- drejtorin e përgjithshëm të Agjencisë së Prokurimit Publik;</w:t>
      </w:r>
    </w:p>
    <w:p w14:paraId="6365F316" w14:textId="77777777" w:rsidR="00DF3DC1" w:rsidRPr="00DF3DC1" w:rsidRDefault="00DF3DC1" w:rsidP="00DF3DC1">
      <w:pPr>
        <w:pStyle w:val="Paragrafi"/>
        <w:rPr>
          <w:i/>
          <w:lang w:val="sq-AL"/>
        </w:rPr>
      </w:pPr>
      <w:r w:rsidRPr="00DF3DC1">
        <w:rPr>
          <w:i/>
          <w:lang w:val="sq-AL"/>
        </w:rPr>
        <w:t>- inspektorin e përgjithshëm të Inspektoratit Qendror;</w:t>
      </w:r>
    </w:p>
    <w:p w14:paraId="592B84CF" w14:textId="77777777" w:rsidR="00DF3DC1" w:rsidRPr="00DF3DC1" w:rsidRDefault="00DF3DC1" w:rsidP="00DF3DC1">
      <w:pPr>
        <w:pStyle w:val="Paragrafi"/>
        <w:rPr>
          <w:i/>
          <w:lang w:val="sq-AL"/>
        </w:rPr>
      </w:pPr>
      <w:r w:rsidRPr="00DF3DC1">
        <w:rPr>
          <w:i/>
          <w:lang w:val="sq-AL"/>
        </w:rPr>
        <w:t>- përfaqësuesin e Departamentit të Administrimit, Transparencës dhe Antikorrupsionit, në Kryeministri.</w:t>
      </w:r>
    </w:p>
    <w:p w14:paraId="7592CFAA" w14:textId="77777777" w:rsidR="00DF3DC1" w:rsidRPr="00DF3DC1" w:rsidRDefault="00DF3DC1" w:rsidP="00DF3DC1">
      <w:pPr>
        <w:pStyle w:val="Paragrafi"/>
        <w:rPr>
          <w:i/>
          <w:lang w:val="sq-AL"/>
        </w:rPr>
      </w:pPr>
      <w:r w:rsidRPr="00DF3DC1">
        <w:rPr>
          <w:i/>
          <w:lang w:val="sq-AL"/>
        </w:rPr>
        <w:t>6. Për realizimin e punës, Task-Forca kryen këto detyra:</w:t>
      </w:r>
    </w:p>
    <w:p w14:paraId="1C359E20" w14:textId="77777777" w:rsidR="00DF3DC1" w:rsidRPr="00DF3DC1" w:rsidRDefault="00DF3DC1" w:rsidP="00DF3DC1">
      <w:pPr>
        <w:pStyle w:val="Paragrafi"/>
        <w:rPr>
          <w:i/>
          <w:lang w:val="sq-AL"/>
        </w:rPr>
      </w:pPr>
      <w:r w:rsidRPr="00DF3DC1">
        <w:rPr>
          <w:i/>
          <w:lang w:val="sq-AL"/>
        </w:rPr>
        <w:t>a) evidenton fushat parësore për kontrollin e brendshëm, administrativ dhe, sipas rastit, mund të përcaktojë detyra konkrete hetimi administrativ në institucionet qendrore në varësi të Kryeministrit apo ministrave, administratës së prefektit;</w:t>
      </w:r>
    </w:p>
    <w:p w14:paraId="500004B8" w14:textId="77777777" w:rsidR="00DF3DC1" w:rsidRPr="00DF3DC1" w:rsidRDefault="00DF3DC1" w:rsidP="00DF3DC1">
      <w:pPr>
        <w:pStyle w:val="Paragrafi"/>
        <w:rPr>
          <w:i/>
          <w:lang w:val="sq-AL"/>
        </w:rPr>
      </w:pPr>
      <w:r w:rsidRPr="00DF3DC1">
        <w:rPr>
          <w:i/>
          <w:lang w:val="sq-AL"/>
        </w:rPr>
        <w:t>b) bashkërendon, nëpërmjet një programi të detajuar kontrollesh, procesin e verifikimit të ligjshmërisë, cilësisë dhe transparencës në institucionet që ofrojnë shërbime ndaj qytetarit, sipas vlerësimit të riskut që këto institucione paraqesin nga pikëpamja e abuzimeve dhe e praktikave korruptive;</w:t>
      </w:r>
    </w:p>
    <w:p w14:paraId="2BC1F18B" w14:textId="77777777" w:rsidR="00DF3DC1" w:rsidRPr="00DF3DC1" w:rsidRDefault="00DF3DC1" w:rsidP="00DF3DC1">
      <w:pPr>
        <w:pStyle w:val="Paragrafi"/>
        <w:rPr>
          <w:i/>
          <w:lang w:val="sq-AL"/>
        </w:rPr>
      </w:pPr>
      <w:r w:rsidRPr="00DF3DC1">
        <w:rPr>
          <w:i/>
          <w:lang w:val="sq-AL"/>
        </w:rPr>
        <w:t>c) mbikëqyr procesin e monitorimit të veprimtarisë së autoriteteve kontraktore në fushën e prokurimit publik;</w:t>
      </w:r>
    </w:p>
    <w:p w14:paraId="4A5C2E26" w14:textId="77777777" w:rsidR="00DF3DC1" w:rsidRPr="00DF3DC1" w:rsidRDefault="00DF3DC1" w:rsidP="00DF3DC1">
      <w:pPr>
        <w:pStyle w:val="Paragrafi"/>
        <w:rPr>
          <w:i/>
          <w:lang w:val="sq-AL"/>
        </w:rPr>
      </w:pPr>
      <w:r w:rsidRPr="00DF3DC1">
        <w:rPr>
          <w:i/>
          <w:lang w:val="sq-AL"/>
        </w:rPr>
        <w:t>ç) krijon grupe të posaçme inspektimi me specialistë të ministrive ose institucioneve qendrore, të cilët zbatojnë procedurat e kontrollit apo të verifikimit, sipas përcaktimeve të bëra në ligjin nr. 10433,  datë 16.6.2011, “Për inspektimin në Republikën e Shqipërisë”, dhe vendimin nr. 94, datë 15.2.2006, të Këshillit të Ministrave, “Për miratimin e rregullores për funksionet dhe procedurat e kontrollit të brendshëm administrativ dhe antikorrupsion të Këshillit të Ministrave”;</w:t>
      </w:r>
    </w:p>
    <w:p w14:paraId="4D633AAD" w14:textId="77777777" w:rsidR="00DF3DC1" w:rsidRPr="00DF3DC1" w:rsidRDefault="00DF3DC1" w:rsidP="00DF3DC1">
      <w:pPr>
        <w:pStyle w:val="Paragrafi"/>
        <w:rPr>
          <w:i/>
          <w:lang w:val="sq-AL"/>
        </w:rPr>
      </w:pPr>
      <w:r w:rsidRPr="00DF3DC1">
        <w:rPr>
          <w:i/>
          <w:lang w:val="sq-AL"/>
        </w:rPr>
        <w:t>d) i rekomandon Koordinatorit Kombëtar Antikorrupsion propozime për përmirësimin apo për përshtatjen e akteve ligjore ose të çdo akti tjetër të organeve të administratës shtetërore, si pasojë e mangësive, pasaktësive, mungesës së harmonizimit, mospërputhjes dhe mosrealizimit të qëllimit të pritshëm.</w:t>
      </w:r>
    </w:p>
    <w:p w14:paraId="72CED4A3" w14:textId="77777777" w:rsidR="00DF3DC1" w:rsidRPr="00DF3DC1" w:rsidRDefault="00DF3DC1" w:rsidP="00DF3DC1">
      <w:pPr>
        <w:pStyle w:val="Paragrafi"/>
        <w:rPr>
          <w:i/>
          <w:lang w:val="sq-AL"/>
        </w:rPr>
      </w:pPr>
      <w:r w:rsidRPr="00DF3DC1">
        <w:rPr>
          <w:i/>
          <w:lang w:val="sq-AL"/>
        </w:rPr>
        <w:t>7. Në përfundim të çdo inspektimi apo kontrolli, nga grupet e posaçme të inspektimit, hartohet raporti që do t’i paraqitet Task-Forcës Ndërinstitucionale Antikorrupsion, me gjetjet dhe rekomandimet përkatëse. Task-Forca e dërgon raportin pranë titullarëve të institucioneve përkatëse për marrjen e masave të duhura.</w:t>
      </w:r>
    </w:p>
    <w:p w14:paraId="03C07099" w14:textId="77777777" w:rsidR="00DF3DC1" w:rsidRPr="00DF3DC1" w:rsidRDefault="00DF3DC1" w:rsidP="00DF3DC1">
      <w:pPr>
        <w:pStyle w:val="Paragrafi"/>
        <w:rPr>
          <w:i/>
          <w:lang w:val="sq-AL"/>
        </w:rPr>
      </w:pPr>
      <w:r w:rsidRPr="00DF3DC1">
        <w:rPr>
          <w:i/>
          <w:lang w:val="sq-AL"/>
        </w:rPr>
        <w:t>8. Task-Forca Ndërinstitucionale Antikorrupsion mblidhet me kërkesë të kryetarit. Në rast mungese të kryetarit, mbledhjet e Task-Forcës Ndërinstitucionale Antikorrupsion kryesohen nga zëvendësministri i Drejtësisë. Kur vlerësohet e përshtatshme, në mbledhjet e Task-Forcës mund të marrin pjesë edhe përfaqësues nga institucionet e tjera shtetërore, në veçanti ato që ushtrojnë funksione trajtimi të ankesave, inspektimi, auditimi dhe kontrolli të brendshëm.</w:t>
      </w:r>
    </w:p>
    <w:p w14:paraId="08AC48F8" w14:textId="77777777" w:rsidR="00DF3DC1" w:rsidRPr="00DF3DC1" w:rsidRDefault="00DF3DC1" w:rsidP="00DF3DC1">
      <w:pPr>
        <w:pStyle w:val="Paragrafi"/>
        <w:rPr>
          <w:i/>
          <w:lang w:val="sq-AL"/>
        </w:rPr>
      </w:pPr>
      <w:r w:rsidRPr="00DF3DC1">
        <w:rPr>
          <w:i/>
          <w:lang w:val="sq-AL"/>
        </w:rPr>
        <w:t>9. Strukturat e dedikuara për luftën kundër korrupsionit pranë Koordinatorit Kombëtar Antikorrupsion shërbejnë si sekretariat teknik për Task-Forcën Ndërinstitucionale Antikorrupsion.</w:t>
      </w:r>
    </w:p>
    <w:p w14:paraId="54780C16" w14:textId="77777777" w:rsidR="00DF3DC1" w:rsidRPr="00DF3DC1" w:rsidRDefault="00DF3DC1" w:rsidP="00DF3DC1">
      <w:pPr>
        <w:pStyle w:val="Paragrafi"/>
        <w:rPr>
          <w:i/>
          <w:lang w:val="sq-AL"/>
        </w:rPr>
      </w:pPr>
      <w:r w:rsidRPr="00DF3DC1">
        <w:rPr>
          <w:i/>
          <w:lang w:val="sq-AL"/>
        </w:rPr>
        <w:t>10. Strukturat e Inspektoratit Qendror vihen në dispozicion të Task-Forcës Ndërinstitucionale Antikorrupsion, për të mbështetur zbatimin e programeve të verifikimit ose të kontrollit të përcaktuara prej saj.</w:t>
      </w:r>
    </w:p>
    <w:p w14:paraId="1C749876" w14:textId="77777777" w:rsidR="00DF3DC1" w:rsidRPr="00DF3DC1" w:rsidRDefault="00DF3DC1" w:rsidP="00DF3DC1">
      <w:pPr>
        <w:pStyle w:val="Paragrafi"/>
        <w:rPr>
          <w:i/>
          <w:lang w:val="sq-AL"/>
        </w:rPr>
      </w:pPr>
      <w:r w:rsidRPr="00DF3DC1">
        <w:rPr>
          <w:i/>
          <w:lang w:val="sq-AL"/>
        </w:rPr>
        <w:t>11. Koordinatori Kombëtar Antikorrupsion raporton periodikisht pranë Kryeministrit për ecurinë e punës.</w:t>
      </w:r>
    </w:p>
    <w:p w14:paraId="4009B2FF" w14:textId="77777777" w:rsidR="00DF3DC1" w:rsidRPr="00DF3DC1" w:rsidRDefault="00DF3DC1" w:rsidP="00DF3DC1">
      <w:pPr>
        <w:pStyle w:val="Paragrafi"/>
        <w:rPr>
          <w:i/>
          <w:lang w:val="sq-AL"/>
        </w:rPr>
      </w:pPr>
      <w:r w:rsidRPr="00DF3DC1">
        <w:rPr>
          <w:i/>
          <w:lang w:val="sq-AL"/>
        </w:rPr>
        <w:t>12. Ngarkohen Agjencia për Dialog dhe Bashkëqeverisje dhe strukturat e auditimit të brendshëm të çdo institucioni, subjekte të këtij vendimi, të mbështesin punën e Task-Forcës Ndërinstitucionale Antikorrupsion.</w:t>
      </w:r>
    </w:p>
    <w:p w14:paraId="49F91D03" w14:textId="4F24A917" w:rsidR="00DF3DC1" w:rsidRPr="00DF3DC1" w:rsidRDefault="00DF3DC1" w:rsidP="00DF3DC1">
      <w:pPr>
        <w:pStyle w:val="Paragrafi"/>
        <w:rPr>
          <w:i/>
          <w:lang w:val="sq-AL"/>
        </w:rPr>
      </w:pPr>
      <w:r w:rsidRPr="00DF3DC1">
        <w:rPr>
          <w:i/>
          <w:lang w:val="sq-AL"/>
        </w:rPr>
        <w:t>13. Ngarkohen ministri i Drejtësisë, Koordinatori Kombëtar Antikorrupsion, dhe institucionet e përmendura në këtë vendim për ndjekjen dhe zbatimin e tij.</w:t>
      </w:r>
    </w:p>
    <w:p w14:paraId="140B6953" w14:textId="77777777" w:rsidR="00A5321E" w:rsidRPr="00992434" w:rsidRDefault="00A5321E" w:rsidP="00A5321E">
      <w:pPr>
        <w:pStyle w:val="Paragrafi"/>
        <w:rPr>
          <w:lang w:val="sq-AL"/>
        </w:rPr>
      </w:pPr>
      <w:r w:rsidRPr="00992434">
        <w:rPr>
          <w:lang w:val="sq-AL"/>
        </w:rPr>
        <w:t>Ky vendim hyn në fuqi pas botimit në Fletoren Zyrtare.</w:t>
      </w:r>
    </w:p>
    <w:p w14:paraId="140B6954" w14:textId="77777777" w:rsidR="00A5321E" w:rsidRPr="00992434" w:rsidRDefault="00A5321E" w:rsidP="00A5321E">
      <w:pPr>
        <w:pStyle w:val="Paragrafi"/>
        <w:jc w:val="right"/>
        <w:rPr>
          <w:lang w:val="sq-AL"/>
        </w:rPr>
      </w:pPr>
      <w:r w:rsidRPr="00992434">
        <w:rPr>
          <w:lang w:val="sq-AL"/>
        </w:rPr>
        <w:t>KRYEMINISTRI</w:t>
      </w:r>
    </w:p>
    <w:p w14:paraId="140B6955" w14:textId="77777777" w:rsidR="00A5321E" w:rsidRPr="00992434" w:rsidRDefault="00A5321E" w:rsidP="00A5321E">
      <w:pPr>
        <w:pStyle w:val="Paragrafi"/>
        <w:jc w:val="right"/>
        <w:rPr>
          <w:b/>
          <w:lang w:val="sq-AL"/>
        </w:rPr>
      </w:pPr>
      <w:r w:rsidRPr="00992434">
        <w:rPr>
          <w:b/>
          <w:lang w:val="sq-AL"/>
        </w:rPr>
        <w:t>Edi Rama</w:t>
      </w:r>
    </w:p>
    <w:p w14:paraId="140B6956" w14:textId="77777777" w:rsidR="00A5321E" w:rsidRPr="00992434" w:rsidRDefault="00A5321E" w:rsidP="00A5321E">
      <w:pPr>
        <w:pStyle w:val="Paragrafi"/>
        <w:jc w:val="right"/>
        <w:rPr>
          <w:lang w:val="sq-AL"/>
        </w:rPr>
      </w:pPr>
    </w:p>
    <w:p w14:paraId="32451421" w14:textId="2FAB15AA" w:rsidR="00A50A2B" w:rsidRPr="00A50A2B" w:rsidRDefault="00A50A2B" w:rsidP="00A5321E">
      <w:pPr>
        <w:pStyle w:val="Paragrafi"/>
        <w:ind w:firstLine="0"/>
        <w:jc w:val="center"/>
        <w:rPr>
          <w:b/>
          <w:i/>
          <w:lang w:val="sq-AL"/>
        </w:rPr>
      </w:pPr>
      <w:r w:rsidRPr="00A50A2B">
        <w:rPr>
          <w:b/>
          <w:i/>
          <w:lang w:val="sq-AL"/>
        </w:rPr>
        <w:t>Strategjia Ndërsektoriale kundër Korrupsionit, 2015–2023</w:t>
      </w:r>
    </w:p>
    <w:p w14:paraId="140B6959" w14:textId="1F21FD19" w:rsidR="00A5321E" w:rsidRPr="00992434" w:rsidRDefault="00A5321E" w:rsidP="00A5321E">
      <w:pPr>
        <w:pStyle w:val="Paragrafi"/>
        <w:ind w:firstLine="0"/>
        <w:jc w:val="center"/>
        <w:rPr>
          <w:b/>
          <w:lang w:val="sq-AL"/>
        </w:rPr>
      </w:pPr>
      <w:r w:rsidRPr="00992434">
        <w:rPr>
          <w:b/>
          <w:lang w:val="sq-AL"/>
        </w:rPr>
        <w:t>Mars 2015</w:t>
      </w:r>
    </w:p>
    <w:p w14:paraId="140B695A" w14:textId="77777777" w:rsidR="00A5321E" w:rsidRPr="00C65CEE" w:rsidRDefault="00A5321E" w:rsidP="00A5321E">
      <w:pPr>
        <w:pStyle w:val="Paragrafi"/>
        <w:rPr>
          <w:sz w:val="14"/>
          <w:lang w:val="sq-AL"/>
        </w:rPr>
      </w:pPr>
    </w:p>
    <w:p w14:paraId="140B695B" w14:textId="77777777" w:rsidR="00A5321E" w:rsidRPr="00992434" w:rsidRDefault="00A5321E" w:rsidP="00A5321E">
      <w:pPr>
        <w:pStyle w:val="Paragrafi"/>
        <w:jc w:val="center"/>
        <w:rPr>
          <w:lang w:val="sq-AL"/>
        </w:rPr>
      </w:pPr>
      <w:bookmarkStart w:id="0" w:name="_Toc414556940"/>
      <w:r w:rsidRPr="00992434">
        <w:rPr>
          <w:lang w:val="sq-AL"/>
        </w:rPr>
        <w:t>LISTA E SHKURTIMEVE</w:t>
      </w:r>
      <w:bookmarkEnd w:id="0"/>
    </w:p>
    <w:p w14:paraId="140B695C" w14:textId="77777777" w:rsidR="00A5321E" w:rsidRPr="00C65CEE" w:rsidRDefault="00A5321E" w:rsidP="00A5321E">
      <w:pPr>
        <w:pStyle w:val="Paragrafi"/>
        <w:rPr>
          <w:sz w:val="14"/>
          <w:lang w:val="sq-AL"/>
        </w:rPr>
      </w:pPr>
    </w:p>
    <w:tbl>
      <w:tblPr>
        <w:tblW w:w="4715" w:type="dxa"/>
        <w:jc w:val="center"/>
        <w:tblLook w:val="04A0" w:firstRow="1" w:lastRow="0" w:firstColumn="1" w:lastColumn="0" w:noHBand="0" w:noVBand="1"/>
      </w:tblPr>
      <w:tblGrid>
        <w:gridCol w:w="1094"/>
        <w:gridCol w:w="3623"/>
      </w:tblGrid>
      <w:tr w:rsidR="00A5321E" w:rsidRPr="00490EE4" w14:paraId="140B695F" w14:textId="77777777" w:rsidTr="000A0732">
        <w:trPr>
          <w:trHeight w:val="139"/>
          <w:jc w:val="center"/>
        </w:trPr>
        <w:tc>
          <w:tcPr>
            <w:tcW w:w="1092" w:type="dxa"/>
            <w:shd w:val="clear" w:color="auto" w:fill="auto"/>
            <w:noWrap/>
            <w:vAlign w:val="center"/>
            <w:hideMark/>
          </w:tcPr>
          <w:p w14:paraId="140B695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AAPSK</w:t>
            </w:r>
          </w:p>
        </w:tc>
        <w:tc>
          <w:tcPr>
            <w:tcW w:w="3623" w:type="dxa"/>
            <w:shd w:val="clear" w:color="auto" w:fill="auto"/>
            <w:noWrap/>
            <w:vAlign w:val="center"/>
            <w:hideMark/>
          </w:tcPr>
          <w:p w14:paraId="140B695E"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Agjencia e Administrimit të Pasurive të Sekuestruara dhe Konfiskuara </w:t>
            </w:r>
          </w:p>
        </w:tc>
      </w:tr>
      <w:tr w:rsidR="00A5321E" w:rsidRPr="00490EE4" w14:paraId="140B6962" w14:textId="77777777" w:rsidTr="000A0732">
        <w:trPr>
          <w:trHeight w:val="139"/>
          <w:jc w:val="center"/>
        </w:trPr>
        <w:tc>
          <w:tcPr>
            <w:tcW w:w="1092" w:type="dxa"/>
            <w:shd w:val="clear" w:color="auto" w:fill="auto"/>
            <w:noWrap/>
            <w:vAlign w:val="center"/>
            <w:hideMark/>
          </w:tcPr>
          <w:p w14:paraId="140B6960"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ADISA </w:t>
            </w:r>
          </w:p>
        </w:tc>
        <w:tc>
          <w:tcPr>
            <w:tcW w:w="3623" w:type="dxa"/>
            <w:shd w:val="clear" w:color="auto" w:fill="auto"/>
            <w:noWrap/>
            <w:vAlign w:val="center"/>
            <w:hideMark/>
          </w:tcPr>
          <w:p w14:paraId="140B6961"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Qendra e Ofrimit të Shërbimeve Publike të Integruara</w:t>
            </w:r>
          </w:p>
        </w:tc>
      </w:tr>
      <w:tr w:rsidR="00A5321E" w:rsidRPr="00490EE4" w14:paraId="140B6965" w14:textId="77777777" w:rsidTr="000A0732">
        <w:trPr>
          <w:trHeight w:val="139"/>
          <w:jc w:val="center"/>
        </w:trPr>
        <w:tc>
          <w:tcPr>
            <w:tcW w:w="1092" w:type="dxa"/>
            <w:shd w:val="clear" w:color="auto" w:fill="auto"/>
            <w:noWrap/>
            <w:vAlign w:val="center"/>
            <w:hideMark/>
          </w:tcPr>
          <w:p w14:paraId="140B6963"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AIDA</w:t>
            </w:r>
          </w:p>
        </w:tc>
        <w:tc>
          <w:tcPr>
            <w:tcW w:w="3623" w:type="dxa"/>
            <w:shd w:val="clear" w:color="auto" w:fill="auto"/>
            <w:noWrap/>
            <w:vAlign w:val="center"/>
            <w:hideMark/>
          </w:tcPr>
          <w:p w14:paraId="140B6964"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Shqiptare e Zhvillimit të Investimeve</w:t>
            </w:r>
          </w:p>
        </w:tc>
      </w:tr>
      <w:tr w:rsidR="00A5321E" w:rsidRPr="00490EE4" w14:paraId="140B6968" w14:textId="77777777" w:rsidTr="000A0732">
        <w:trPr>
          <w:trHeight w:val="139"/>
          <w:jc w:val="center"/>
        </w:trPr>
        <w:tc>
          <w:tcPr>
            <w:tcW w:w="1092" w:type="dxa"/>
            <w:shd w:val="clear" w:color="auto" w:fill="auto"/>
            <w:noWrap/>
            <w:vAlign w:val="center"/>
            <w:hideMark/>
          </w:tcPr>
          <w:p w14:paraId="140B6966"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AKBN</w:t>
            </w:r>
          </w:p>
        </w:tc>
        <w:tc>
          <w:tcPr>
            <w:tcW w:w="3623" w:type="dxa"/>
            <w:shd w:val="clear" w:color="auto" w:fill="auto"/>
            <w:noWrap/>
            <w:vAlign w:val="center"/>
            <w:hideMark/>
          </w:tcPr>
          <w:p w14:paraId="140B6967"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Kombëtare e Burimeve Natyrore</w:t>
            </w:r>
          </w:p>
        </w:tc>
      </w:tr>
      <w:tr w:rsidR="00A5321E" w:rsidRPr="00490EE4" w14:paraId="140B696B" w14:textId="77777777" w:rsidTr="000A0732">
        <w:trPr>
          <w:trHeight w:val="139"/>
          <w:jc w:val="center"/>
        </w:trPr>
        <w:tc>
          <w:tcPr>
            <w:tcW w:w="1092" w:type="dxa"/>
            <w:shd w:val="clear" w:color="auto" w:fill="auto"/>
            <w:noWrap/>
            <w:vAlign w:val="center"/>
            <w:hideMark/>
          </w:tcPr>
          <w:p w14:paraId="140B6969"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AKM</w:t>
            </w:r>
          </w:p>
        </w:tc>
        <w:tc>
          <w:tcPr>
            <w:tcW w:w="3623" w:type="dxa"/>
            <w:shd w:val="clear" w:color="auto" w:fill="auto"/>
            <w:noWrap/>
            <w:vAlign w:val="center"/>
            <w:hideMark/>
          </w:tcPr>
          <w:p w14:paraId="140B696A"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Agjencia Kombëtare e Mjedisit </w:t>
            </w:r>
          </w:p>
        </w:tc>
      </w:tr>
      <w:tr w:rsidR="00A5321E" w:rsidRPr="00490EE4" w14:paraId="140B696E" w14:textId="77777777" w:rsidTr="000A0732">
        <w:trPr>
          <w:trHeight w:val="139"/>
          <w:jc w:val="center"/>
        </w:trPr>
        <w:tc>
          <w:tcPr>
            <w:tcW w:w="1092" w:type="dxa"/>
            <w:shd w:val="clear" w:color="auto" w:fill="auto"/>
            <w:noWrap/>
            <w:vAlign w:val="center"/>
            <w:hideMark/>
          </w:tcPr>
          <w:p w14:paraId="140B696C"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AKKP</w:t>
            </w:r>
          </w:p>
        </w:tc>
        <w:tc>
          <w:tcPr>
            <w:tcW w:w="3623" w:type="dxa"/>
            <w:shd w:val="clear" w:color="auto" w:fill="auto"/>
            <w:noWrap/>
            <w:vAlign w:val="center"/>
            <w:hideMark/>
          </w:tcPr>
          <w:p w14:paraId="140B696D"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për Kthimin dhe Kompensimin e Pronave</w:t>
            </w:r>
          </w:p>
        </w:tc>
      </w:tr>
      <w:tr w:rsidR="00A5321E" w:rsidRPr="00490EE4" w14:paraId="140B6971" w14:textId="77777777" w:rsidTr="000A0732">
        <w:trPr>
          <w:trHeight w:val="139"/>
          <w:jc w:val="center"/>
        </w:trPr>
        <w:tc>
          <w:tcPr>
            <w:tcW w:w="1092" w:type="dxa"/>
            <w:shd w:val="clear" w:color="auto" w:fill="auto"/>
            <w:noWrap/>
            <w:vAlign w:val="center"/>
            <w:hideMark/>
          </w:tcPr>
          <w:p w14:paraId="140B696F"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AKPT</w:t>
            </w:r>
          </w:p>
        </w:tc>
        <w:tc>
          <w:tcPr>
            <w:tcW w:w="3623" w:type="dxa"/>
            <w:shd w:val="clear" w:color="auto" w:fill="auto"/>
            <w:noWrap/>
            <w:vAlign w:val="center"/>
            <w:hideMark/>
          </w:tcPr>
          <w:p w14:paraId="140B6970"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Kombëtare e Planifikimit të Territorit</w:t>
            </w:r>
          </w:p>
        </w:tc>
      </w:tr>
      <w:tr w:rsidR="00A5321E" w:rsidRPr="00490EE4" w14:paraId="140B6974" w14:textId="77777777" w:rsidTr="000A0732">
        <w:trPr>
          <w:trHeight w:val="139"/>
          <w:jc w:val="center"/>
        </w:trPr>
        <w:tc>
          <w:tcPr>
            <w:tcW w:w="1092" w:type="dxa"/>
            <w:shd w:val="clear" w:color="auto" w:fill="auto"/>
            <w:noWrap/>
            <w:vAlign w:val="center"/>
            <w:hideMark/>
          </w:tcPr>
          <w:p w14:paraId="140B6972"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AKSHI</w:t>
            </w:r>
          </w:p>
        </w:tc>
        <w:tc>
          <w:tcPr>
            <w:tcW w:w="3623" w:type="dxa"/>
            <w:shd w:val="clear" w:color="auto" w:fill="auto"/>
            <w:noWrap/>
            <w:vAlign w:val="center"/>
            <w:hideMark/>
          </w:tcPr>
          <w:p w14:paraId="140B6973"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Kombëtare për Shoqërinë e Informacionit</w:t>
            </w:r>
          </w:p>
        </w:tc>
      </w:tr>
      <w:tr w:rsidR="00A5321E" w:rsidRPr="00490EE4" w14:paraId="140B6977" w14:textId="77777777" w:rsidTr="000A0732">
        <w:trPr>
          <w:trHeight w:val="139"/>
          <w:jc w:val="center"/>
        </w:trPr>
        <w:tc>
          <w:tcPr>
            <w:tcW w:w="1092" w:type="dxa"/>
            <w:shd w:val="clear" w:color="auto" w:fill="auto"/>
            <w:noWrap/>
            <w:vAlign w:val="center"/>
            <w:hideMark/>
          </w:tcPr>
          <w:p w14:paraId="140B6975"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AKU</w:t>
            </w:r>
          </w:p>
        </w:tc>
        <w:tc>
          <w:tcPr>
            <w:tcW w:w="3623" w:type="dxa"/>
            <w:shd w:val="clear" w:color="auto" w:fill="auto"/>
            <w:noWrap/>
            <w:vAlign w:val="center"/>
            <w:hideMark/>
          </w:tcPr>
          <w:p w14:paraId="140B6976"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Autoriteti Kombëtar i Ushqimit </w:t>
            </w:r>
          </w:p>
        </w:tc>
      </w:tr>
      <w:tr w:rsidR="00A5321E" w:rsidRPr="00490EE4" w14:paraId="140B697A" w14:textId="77777777" w:rsidTr="000A0732">
        <w:trPr>
          <w:trHeight w:val="139"/>
          <w:jc w:val="center"/>
        </w:trPr>
        <w:tc>
          <w:tcPr>
            <w:tcW w:w="1092" w:type="dxa"/>
            <w:shd w:val="clear" w:color="auto" w:fill="auto"/>
            <w:noWrap/>
            <w:vAlign w:val="center"/>
            <w:hideMark/>
          </w:tcPr>
          <w:p w14:paraId="140B6978"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AMSHC</w:t>
            </w:r>
          </w:p>
        </w:tc>
        <w:tc>
          <w:tcPr>
            <w:tcW w:w="3623" w:type="dxa"/>
            <w:shd w:val="clear" w:color="auto" w:fill="auto"/>
            <w:noWrap/>
            <w:vAlign w:val="center"/>
            <w:hideMark/>
          </w:tcPr>
          <w:p w14:paraId="140B6979"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për Mbështetjen e Shoqërisë Civile</w:t>
            </w:r>
          </w:p>
        </w:tc>
      </w:tr>
      <w:tr w:rsidR="00A5321E" w:rsidRPr="00490EE4" w14:paraId="140B697D" w14:textId="77777777" w:rsidTr="000A0732">
        <w:trPr>
          <w:trHeight w:val="139"/>
          <w:jc w:val="center"/>
        </w:trPr>
        <w:tc>
          <w:tcPr>
            <w:tcW w:w="1092" w:type="dxa"/>
            <w:shd w:val="clear" w:color="auto" w:fill="auto"/>
            <w:noWrap/>
            <w:vAlign w:val="center"/>
            <w:hideMark/>
          </w:tcPr>
          <w:p w14:paraId="140B697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AP</w:t>
            </w:r>
          </w:p>
        </w:tc>
        <w:tc>
          <w:tcPr>
            <w:tcW w:w="3623" w:type="dxa"/>
            <w:shd w:val="clear" w:color="auto" w:fill="auto"/>
            <w:noWrap/>
            <w:vAlign w:val="center"/>
            <w:hideMark/>
          </w:tcPr>
          <w:p w14:paraId="140B697C"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Avokati i Popullit </w:t>
            </w:r>
          </w:p>
        </w:tc>
      </w:tr>
      <w:tr w:rsidR="00A5321E" w:rsidRPr="00490EE4" w14:paraId="140B6980" w14:textId="77777777" w:rsidTr="000A0732">
        <w:trPr>
          <w:trHeight w:val="139"/>
          <w:jc w:val="center"/>
        </w:trPr>
        <w:tc>
          <w:tcPr>
            <w:tcW w:w="1092" w:type="dxa"/>
            <w:shd w:val="clear" w:color="auto" w:fill="auto"/>
            <w:noWrap/>
            <w:vAlign w:val="center"/>
            <w:hideMark/>
          </w:tcPr>
          <w:p w14:paraId="140B697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APP</w:t>
            </w:r>
          </w:p>
        </w:tc>
        <w:tc>
          <w:tcPr>
            <w:tcW w:w="3623" w:type="dxa"/>
            <w:shd w:val="clear" w:color="auto" w:fill="auto"/>
            <w:noWrap/>
            <w:vAlign w:val="center"/>
            <w:hideMark/>
          </w:tcPr>
          <w:p w14:paraId="140B697F"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e Prokurimit Publik</w:t>
            </w:r>
          </w:p>
        </w:tc>
      </w:tr>
      <w:tr w:rsidR="00A5321E" w:rsidRPr="00490EE4" w14:paraId="140B6983" w14:textId="77777777" w:rsidTr="000A0732">
        <w:trPr>
          <w:trHeight w:val="139"/>
          <w:jc w:val="center"/>
        </w:trPr>
        <w:tc>
          <w:tcPr>
            <w:tcW w:w="1092" w:type="dxa"/>
            <w:shd w:val="clear" w:color="auto" w:fill="auto"/>
            <w:noWrap/>
            <w:vAlign w:val="center"/>
            <w:hideMark/>
          </w:tcPr>
          <w:p w14:paraId="140B6981"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AQTN</w:t>
            </w:r>
          </w:p>
        </w:tc>
        <w:tc>
          <w:tcPr>
            <w:tcW w:w="3623" w:type="dxa"/>
            <w:shd w:val="clear" w:color="auto" w:fill="auto"/>
            <w:noWrap/>
            <w:vAlign w:val="center"/>
            <w:hideMark/>
          </w:tcPr>
          <w:p w14:paraId="140B6982"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Arkivi Qendror Teknik i Ndërtimit </w:t>
            </w:r>
          </w:p>
        </w:tc>
      </w:tr>
      <w:tr w:rsidR="00A5321E" w:rsidRPr="00490EE4" w14:paraId="140B6986" w14:textId="77777777" w:rsidTr="000A0732">
        <w:trPr>
          <w:trHeight w:val="139"/>
          <w:jc w:val="center"/>
        </w:trPr>
        <w:tc>
          <w:tcPr>
            <w:tcW w:w="1092" w:type="dxa"/>
            <w:shd w:val="clear" w:color="auto" w:fill="auto"/>
            <w:noWrap/>
            <w:vAlign w:val="center"/>
            <w:hideMark/>
          </w:tcPr>
          <w:p w14:paraId="140B698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ASIG</w:t>
            </w:r>
          </w:p>
        </w:tc>
        <w:tc>
          <w:tcPr>
            <w:tcW w:w="3623" w:type="dxa"/>
            <w:shd w:val="clear" w:color="auto" w:fill="auto"/>
            <w:noWrap/>
            <w:vAlign w:val="center"/>
            <w:hideMark/>
          </w:tcPr>
          <w:p w14:paraId="140B6985"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Autoriteti Shtetëror për Informacionin Gjeohapsinor </w:t>
            </w:r>
          </w:p>
        </w:tc>
      </w:tr>
      <w:tr w:rsidR="00A5321E" w:rsidRPr="00490EE4" w14:paraId="140B6989" w14:textId="77777777" w:rsidTr="000A0732">
        <w:trPr>
          <w:trHeight w:val="139"/>
          <w:jc w:val="center"/>
        </w:trPr>
        <w:tc>
          <w:tcPr>
            <w:tcW w:w="1092" w:type="dxa"/>
            <w:shd w:val="clear" w:color="auto" w:fill="auto"/>
            <w:noWrap/>
            <w:vAlign w:val="center"/>
            <w:hideMark/>
          </w:tcPr>
          <w:p w14:paraId="140B6987"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ASPA </w:t>
            </w:r>
          </w:p>
        </w:tc>
        <w:tc>
          <w:tcPr>
            <w:tcW w:w="3623" w:type="dxa"/>
            <w:shd w:val="clear" w:color="auto" w:fill="auto"/>
            <w:noWrap/>
            <w:vAlign w:val="center"/>
            <w:hideMark/>
          </w:tcPr>
          <w:p w14:paraId="140B6988"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Shkolla Shqiptare e Administratës Publike</w:t>
            </w:r>
          </w:p>
        </w:tc>
      </w:tr>
      <w:tr w:rsidR="00A5321E" w:rsidRPr="00490EE4" w14:paraId="140B698C" w14:textId="77777777" w:rsidTr="000A0732">
        <w:trPr>
          <w:trHeight w:val="139"/>
          <w:jc w:val="center"/>
        </w:trPr>
        <w:tc>
          <w:tcPr>
            <w:tcW w:w="1092" w:type="dxa"/>
            <w:shd w:val="clear" w:color="auto" w:fill="auto"/>
            <w:noWrap/>
            <w:vAlign w:val="center"/>
            <w:hideMark/>
          </w:tcPr>
          <w:p w14:paraId="140B698A"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AKT</w:t>
            </w:r>
          </w:p>
        </w:tc>
        <w:tc>
          <w:tcPr>
            <w:tcW w:w="3623" w:type="dxa"/>
            <w:shd w:val="clear" w:color="auto" w:fill="auto"/>
            <w:noWrap/>
            <w:vAlign w:val="center"/>
            <w:hideMark/>
          </w:tcPr>
          <w:p w14:paraId="140B698B"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Agjencia e Trajtimit të Koncesioneve </w:t>
            </w:r>
          </w:p>
        </w:tc>
      </w:tr>
      <w:tr w:rsidR="00A5321E" w:rsidRPr="00490EE4" w14:paraId="140B698F" w14:textId="77777777" w:rsidTr="000A0732">
        <w:trPr>
          <w:trHeight w:val="139"/>
          <w:jc w:val="center"/>
        </w:trPr>
        <w:tc>
          <w:tcPr>
            <w:tcW w:w="1092" w:type="dxa"/>
            <w:shd w:val="clear" w:color="auto" w:fill="auto"/>
            <w:noWrap/>
            <w:vAlign w:val="center"/>
            <w:hideMark/>
          </w:tcPr>
          <w:p w14:paraId="140B698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BKH</w:t>
            </w:r>
          </w:p>
        </w:tc>
        <w:tc>
          <w:tcPr>
            <w:tcW w:w="3623" w:type="dxa"/>
            <w:shd w:val="clear" w:color="auto" w:fill="auto"/>
            <w:noWrap/>
            <w:vAlign w:val="center"/>
            <w:hideMark/>
          </w:tcPr>
          <w:p w14:paraId="140B698E"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Byroja Kombëtare e Hetimit</w:t>
            </w:r>
          </w:p>
        </w:tc>
      </w:tr>
      <w:tr w:rsidR="00A5321E" w:rsidRPr="00490EE4" w14:paraId="140B6992" w14:textId="77777777" w:rsidTr="000A0732">
        <w:trPr>
          <w:trHeight w:val="139"/>
          <w:jc w:val="center"/>
        </w:trPr>
        <w:tc>
          <w:tcPr>
            <w:tcW w:w="1092" w:type="dxa"/>
            <w:shd w:val="clear" w:color="auto" w:fill="auto"/>
            <w:noWrap/>
            <w:vAlign w:val="center"/>
            <w:hideMark/>
          </w:tcPr>
          <w:p w14:paraId="140B6990"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BSH</w:t>
            </w:r>
          </w:p>
        </w:tc>
        <w:tc>
          <w:tcPr>
            <w:tcW w:w="3623" w:type="dxa"/>
            <w:shd w:val="clear" w:color="auto" w:fill="auto"/>
            <w:noWrap/>
            <w:vAlign w:val="center"/>
            <w:hideMark/>
          </w:tcPr>
          <w:p w14:paraId="140B6991"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Banka e Shqipërisë</w:t>
            </w:r>
          </w:p>
        </w:tc>
      </w:tr>
      <w:tr w:rsidR="00A5321E" w:rsidRPr="00490EE4" w14:paraId="140B6995" w14:textId="77777777" w:rsidTr="000A0732">
        <w:trPr>
          <w:trHeight w:val="139"/>
          <w:jc w:val="center"/>
        </w:trPr>
        <w:tc>
          <w:tcPr>
            <w:tcW w:w="1092" w:type="dxa"/>
            <w:shd w:val="clear" w:color="auto" w:fill="auto"/>
            <w:noWrap/>
            <w:vAlign w:val="center"/>
            <w:hideMark/>
          </w:tcPr>
          <w:p w14:paraId="140B6993"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DAP</w:t>
            </w:r>
          </w:p>
        </w:tc>
        <w:tc>
          <w:tcPr>
            <w:tcW w:w="3623" w:type="dxa"/>
            <w:shd w:val="clear" w:color="auto" w:fill="auto"/>
            <w:noWrap/>
            <w:vAlign w:val="center"/>
            <w:hideMark/>
          </w:tcPr>
          <w:p w14:paraId="140B6994"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Departamenti i Administratës Publike</w:t>
            </w:r>
          </w:p>
        </w:tc>
      </w:tr>
      <w:tr w:rsidR="00A5321E" w:rsidRPr="00490EE4" w14:paraId="140B6998" w14:textId="77777777" w:rsidTr="000A0732">
        <w:trPr>
          <w:trHeight w:val="139"/>
          <w:jc w:val="center"/>
        </w:trPr>
        <w:tc>
          <w:tcPr>
            <w:tcW w:w="1092" w:type="dxa"/>
            <w:shd w:val="clear" w:color="auto" w:fill="auto"/>
            <w:noWrap/>
            <w:vAlign w:val="center"/>
            <w:hideMark/>
          </w:tcPr>
          <w:p w14:paraId="140B6996"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pacing w:val="-4"/>
                <w:sz w:val="18"/>
                <w:szCs w:val="18"/>
                <w:lang w:val="sq-AL"/>
              </w:rPr>
              <w:t>DAETIK</w:t>
            </w:r>
          </w:p>
        </w:tc>
        <w:tc>
          <w:tcPr>
            <w:tcW w:w="3623" w:type="dxa"/>
            <w:shd w:val="clear" w:color="auto" w:fill="auto"/>
            <w:noWrap/>
            <w:vAlign w:val="center"/>
            <w:hideMark/>
          </w:tcPr>
          <w:p w14:paraId="140B6997"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pacing w:val="-4"/>
                <w:sz w:val="18"/>
                <w:szCs w:val="18"/>
              </w:rPr>
              <w:t xml:space="preserve">Departamenti për Agjendën Evropiane Digjitale dhe Teknologjinë </w:t>
            </w:r>
            <w:r w:rsidRPr="00490EE4">
              <w:rPr>
                <w:rFonts w:ascii="Garamond" w:eastAsia="Times New Roman" w:hAnsi="Garamond" w:cs="Calibri"/>
                <w:color w:val="000000"/>
                <w:spacing w:val="-4"/>
                <w:sz w:val="18"/>
                <w:szCs w:val="18"/>
                <w:lang w:val="sq-AL"/>
              </w:rPr>
              <w:t>e Informacionit</w:t>
            </w:r>
          </w:p>
        </w:tc>
      </w:tr>
      <w:tr w:rsidR="00A5321E" w:rsidRPr="00490EE4" w14:paraId="140B699B" w14:textId="77777777" w:rsidTr="000A0732">
        <w:trPr>
          <w:trHeight w:val="139"/>
          <w:jc w:val="center"/>
        </w:trPr>
        <w:tc>
          <w:tcPr>
            <w:tcW w:w="1092" w:type="dxa"/>
            <w:shd w:val="clear" w:color="auto" w:fill="auto"/>
            <w:noWrap/>
            <w:vAlign w:val="center"/>
            <w:hideMark/>
          </w:tcPr>
          <w:p w14:paraId="140B6999"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DPB</w:t>
            </w:r>
          </w:p>
        </w:tc>
        <w:tc>
          <w:tcPr>
            <w:tcW w:w="3623" w:type="dxa"/>
            <w:shd w:val="clear" w:color="auto" w:fill="auto"/>
            <w:noWrap/>
            <w:vAlign w:val="center"/>
            <w:hideMark/>
          </w:tcPr>
          <w:p w14:paraId="140B699A"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Drejtoria e Përgjithshme e Burgjeve </w:t>
            </w:r>
          </w:p>
        </w:tc>
      </w:tr>
      <w:tr w:rsidR="00A5321E" w:rsidRPr="00490EE4" w14:paraId="140B699E" w14:textId="77777777" w:rsidTr="000A0732">
        <w:trPr>
          <w:trHeight w:val="139"/>
          <w:jc w:val="center"/>
        </w:trPr>
        <w:tc>
          <w:tcPr>
            <w:tcW w:w="1092" w:type="dxa"/>
            <w:shd w:val="clear" w:color="auto" w:fill="auto"/>
            <w:noWrap/>
            <w:vAlign w:val="center"/>
            <w:hideMark/>
          </w:tcPr>
          <w:p w14:paraId="140B699C"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DPD</w:t>
            </w:r>
          </w:p>
        </w:tc>
        <w:tc>
          <w:tcPr>
            <w:tcW w:w="3623" w:type="dxa"/>
            <w:shd w:val="clear" w:color="auto" w:fill="auto"/>
            <w:noWrap/>
            <w:vAlign w:val="center"/>
            <w:hideMark/>
          </w:tcPr>
          <w:p w14:paraId="140B699D"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Doganave</w:t>
            </w:r>
          </w:p>
        </w:tc>
      </w:tr>
      <w:tr w:rsidR="00A5321E" w:rsidRPr="00490EE4" w14:paraId="140B69A1" w14:textId="77777777" w:rsidTr="000A0732">
        <w:trPr>
          <w:trHeight w:val="139"/>
          <w:jc w:val="center"/>
        </w:trPr>
        <w:tc>
          <w:tcPr>
            <w:tcW w:w="1092" w:type="dxa"/>
            <w:shd w:val="clear" w:color="auto" w:fill="auto"/>
            <w:noWrap/>
            <w:vAlign w:val="center"/>
            <w:hideMark/>
          </w:tcPr>
          <w:p w14:paraId="140B699F"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DPM</w:t>
            </w:r>
          </w:p>
        </w:tc>
        <w:tc>
          <w:tcPr>
            <w:tcW w:w="3623" w:type="dxa"/>
            <w:shd w:val="clear" w:color="auto" w:fill="auto"/>
            <w:noWrap/>
            <w:vAlign w:val="center"/>
            <w:hideMark/>
          </w:tcPr>
          <w:p w14:paraId="140B69A0"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Drejtoria e Përgjithshme e Metrologjisë </w:t>
            </w:r>
          </w:p>
        </w:tc>
      </w:tr>
      <w:tr w:rsidR="00A5321E" w:rsidRPr="00490EE4" w14:paraId="140B69A4" w14:textId="77777777" w:rsidTr="000A0732">
        <w:trPr>
          <w:trHeight w:val="139"/>
          <w:jc w:val="center"/>
        </w:trPr>
        <w:tc>
          <w:tcPr>
            <w:tcW w:w="1092" w:type="dxa"/>
            <w:shd w:val="clear" w:color="auto" w:fill="auto"/>
            <w:noWrap/>
            <w:vAlign w:val="center"/>
            <w:hideMark/>
          </w:tcPr>
          <w:p w14:paraId="140B69A2"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pacing w:val="-4"/>
                <w:sz w:val="18"/>
                <w:szCs w:val="18"/>
                <w:lang w:val="sq-AL"/>
              </w:rPr>
              <w:t>MZHETS</w:t>
            </w:r>
          </w:p>
        </w:tc>
        <w:tc>
          <w:tcPr>
            <w:tcW w:w="3623" w:type="dxa"/>
            <w:shd w:val="clear" w:color="auto" w:fill="auto"/>
            <w:noWrap/>
            <w:vAlign w:val="center"/>
            <w:hideMark/>
          </w:tcPr>
          <w:p w14:paraId="140B69A3"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Zhvillimit Ekonomik, Tregtisë dhe Sipërmarrjes</w:t>
            </w:r>
          </w:p>
        </w:tc>
      </w:tr>
      <w:tr w:rsidR="00A5321E" w:rsidRPr="00490EE4" w14:paraId="140B69A7" w14:textId="77777777" w:rsidTr="000A0732">
        <w:trPr>
          <w:trHeight w:val="139"/>
          <w:jc w:val="center"/>
        </w:trPr>
        <w:tc>
          <w:tcPr>
            <w:tcW w:w="1092" w:type="dxa"/>
            <w:shd w:val="clear" w:color="auto" w:fill="auto"/>
            <w:noWrap/>
            <w:vAlign w:val="center"/>
            <w:hideMark/>
          </w:tcPr>
          <w:p w14:paraId="140B69A5"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DPPSH</w:t>
            </w:r>
          </w:p>
        </w:tc>
        <w:tc>
          <w:tcPr>
            <w:tcW w:w="3623" w:type="dxa"/>
            <w:shd w:val="clear" w:color="auto" w:fill="auto"/>
            <w:noWrap/>
            <w:vAlign w:val="center"/>
            <w:hideMark/>
          </w:tcPr>
          <w:p w14:paraId="140B69A6"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Policisë së Shtetit</w:t>
            </w:r>
          </w:p>
        </w:tc>
      </w:tr>
      <w:tr w:rsidR="00A5321E" w:rsidRPr="00490EE4" w14:paraId="140B69AA" w14:textId="77777777" w:rsidTr="000A0732">
        <w:trPr>
          <w:trHeight w:val="139"/>
          <w:jc w:val="center"/>
        </w:trPr>
        <w:tc>
          <w:tcPr>
            <w:tcW w:w="1092" w:type="dxa"/>
            <w:shd w:val="clear" w:color="auto" w:fill="auto"/>
            <w:noWrap/>
            <w:vAlign w:val="center"/>
            <w:hideMark/>
          </w:tcPr>
          <w:p w14:paraId="140B69A8"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DPPPP</w:t>
            </w:r>
          </w:p>
        </w:tc>
        <w:tc>
          <w:tcPr>
            <w:tcW w:w="3623" w:type="dxa"/>
            <w:shd w:val="clear" w:color="auto" w:fill="auto"/>
            <w:noWrap/>
            <w:vAlign w:val="center"/>
            <w:hideMark/>
          </w:tcPr>
          <w:p w14:paraId="140B69A9"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Parandalimit të Pastrimit të Parave</w:t>
            </w:r>
          </w:p>
        </w:tc>
      </w:tr>
      <w:tr w:rsidR="00A5321E" w:rsidRPr="00490EE4" w14:paraId="140B69AD" w14:textId="77777777" w:rsidTr="000A0732">
        <w:trPr>
          <w:trHeight w:val="139"/>
          <w:jc w:val="center"/>
        </w:trPr>
        <w:tc>
          <w:tcPr>
            <w:tcW w:w="1092" w:type="dxa"/>
            <w:shd w:val="clear" w:color="auto" w:fill="auto"/>
            <w:noWrap/>
            <w:vAlign w:val="center"/>
            <w:hideMark/>
          </w:tcPr>
          <w:p w14:paraId="140B69A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DPSHP</w:t>
            </w:r>
          </w:p>
        </w:tc>
        <w:tc>
          <w:tcPr>
            <w:tcW w:w="3623" w:type="dxa"/>
            <w:shd w:val="clear" w:color="auto" w:fill="auto"/>
            <w:noWrap/>
            <w:vAlign w:val="center"/>
            <w:hideMark/>
          </w:tcPr>
          <w:p w14:paraId="140B69AC"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Shërbimit të Provës</w:t>
            </w:r>
          </w:p>
        </w:tc>
      </w:tr>
      <w:tr w:rsidR="00A5321E" w:rsidRPr="00490EE4" w14:paraId="140B69B0" w14:textId="77777777" w:rsidTr="000A0732">
        <w:trPr>
          <w:trHeight w:val="139"/>
          <w:jc w:val="center"/>
        </w:trPr>
        <w:tc>
          <w:tcPr>
            <w:tcW w:w="1092" w:type="dxa"/>
            <w:shd w:val="clear" w:color="auto" w:fill="auto"/>
            <w:noWrap/>
            <w:vAlign w:val="center"/>
            <w:hideMark/>
          </w:tcPr>
          <w:p w14:paraId="140B69A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DPSHTRR</w:t>
            </w:r>
          </w:p>
        </w:tc>
        <w:tc>
          <w:tcPr>
            <w:tcW w:w="3623" w:type="dxa"/>
            <w:shd w:val="clear" w:color="auto" w:fill="auto"/>
            <w:noWrap/>
            <w:vAlign w:val="center"/>
            <w:hideMark/>
          </w:tcPr>
          <w:p w14:paraId="140B69AF"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Shërbimeve të Transportit Rrugor</w:t>
            </w:r>
          </w:p>
        </w:tc>
      </w:tr>
      <w:tr w:rsidR="00A5321E" w:rsidRPr="00490EE4" w14:paraId="140B69B3" w14:textId="77777777" w:rsidTr="000A0732">
        <w:trPr>
          <w:trHeight w:val="139"/>
          <w:jc w:val="center"/>
        </w:trPr>
        <w:tc>
          <w:tcPr>
            <w:tcW w:w="1092" w:type="dxa"/>
            <w:shd w:val="clear" w:color="auto" w:fill="auto"/>
            <w:noWrap/>
            <w:vAlign w:val="center"/>
            <w:hideMark/>
          </w:tcPr>
          <w:p w14:paraId="140B69B1"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DPS</w:t>
            </w:r>
          </w:p>
        </w:tc>
        <w:tc>
          <w:tcPr>
            <w:tcW w:w="3623" w:type="dxa"/>
            <w:shd w:val="clear" w:color="auto" w:fill="auto"/>
            <w:noWrap/>
            <w:vAlign w:val="center"/>
            <w:hideMark/>
          </w:tcPr>
          <w:p w14:paraId="140B69B2"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Standardizimit</w:t>
            </w:r>
          </w:p>
        </w:tc>
      </w:tr>
      <w:tr w:rsidR="00A5321E" w:rsidRPr="00490EE4" w14:paraId="140B69B6" w14:textId="77777777" w:rsidTr="000A0732">
        <w:trPr>
          <w:trHeight w:val="139"/>
          <w:jc w:val="center"/>
        </w:trPr>
        <w:tc>
          <w:tcPr>
            <w:tcW w:w="1092" w:type="dxa"/>
            <w:shd w:val="clear" w:color="auto" w:fill="auto"/>
            <w:noWrap/>
            <w:vAlign w:val="center"/>
            <w:hideMark/>
          </w:tcPr>
          <w:p w14:paraId="140B69B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DPT</w:t>
            </w:r>
          </w:p>
        </w:tc>
        <w:tc>
          <w:tcPr>
            <w:tcW w:w="3623" w:type="dxa"/>
            <w:shd w:val="clear" w:color="auto" w:fill="auto"/>
            <w:noWrap/>
            <w:vAlign w:val="center"/>
            <w:hideMark/>
          </w:tcPr>
          <w:p w14:paraId="140B69B5"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Tatimeve</w:t>
            </w:r>
          </w:p>
        </w:tc>
      </w:tr>
      <w:tr w:rsidR="00A5321E" w:rsidRPr="00490EE4" w14:paraId="140B69B9" w14:textId="77777777" w:rsidTr="000A0732">
        <w:trPr>
          <w:trHeight w:val="139"/>
          <w:jc w:val="center"/>
        </w:trPr>
        <w:tc>
          <w:tcPr>
            <w:tcW w:w="1092" w:type="dxa"/>
            <w:shd w:val="clear" w:color="auto" w:fill="auto"/>
            <w:noWrap/>
            <w:vAlign w:val="center"/>
            <w:hideMark/>
          </w:tcPr>
          <w:p w14:paraId="140B69B7"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IQ</w:t>
            </w:r>
          </w:p>
        </w:tc>
        <w:tc>
          <w:tcPr>
            <w:tcW w:w="3623" w:type="dxa"/>
            <w:shd w:val="clear" w:color="auto" w:fill="auto"/>
            <w:noWrap/>
            <w:vAlign w:val="center"/>
            <w:hideMark/>
          </w:tcPr>
          <w:p w14:paraId="140B69B8"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Inspektorati Qendror</w:t>
            </w:r>
          </w:p>
        </w:tc>
      </w:tr>
      <w:tr w:rsidR="00A5321E" w:rsidRPr="00490EE4" w14:paraId="140B69BC" w14:textId="77777777" w:rsidTr="000A0732">
        <w:trPr>
          <w:trHeight w:val="139"/>
          <w:jc w:val="center"/>
        </w:trPr>
        <w:tc>
          <w:tcPr>
            <w:tcW w:w="1092" w:type="dxa"/>
            <w:shd w:val="clear" w:color="auto" w:fill="auto"/>
            <w:noWrap/>
            <w:vAlign w:val="center"/>
            <w:hideMark/>
          </w:tcPr>
          <w:p w14:paraId="140B69BA"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ILDKPKI</w:t>
            </w:r>
          </w:p>
        </w:tc>
        <w:tc>
          <w:tcPr>
            <w:tcW w:w="3623" w:type="dxa"/>
            <w:shd w:val="clear" w:color="auto" w:fill="auto"/>
            <w:noWrap/>
            <w:vAlign w:val="center"/>
            <w:hideMark/>
          </w:tcPr>
          <w:p w14:paraId="140B69BB"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Inspektorati i Lartë i Deklarimit dhe Kontrollit të Pasurive dhe Konfliktit </w:t>
            </w:r>
            <w:r w:rsidRPr="00490EE4">
              <w:rPr>
                <w:rFonts w:ascii="Garamond" w:eastAsia="Times New Roman" w:hAnsi="Garamond" w:cs="Calibri"/>
                <w:color w:val="000000"/>
                <w:sz w:val="18"/>
                <w:szCs w:val="18"/>
                <w:lang w:val="sq-AL"/>
              </w:rPr>
              <w:t>të Interesave</w:t>
            </w:r>
          </w:p>
        </w:tc>
      </w:tr>
      <w:tr w:rsidR="00A5321E" w:rsidRPr="00490EE4" w14:paraId="140B69BF" w14:textId="77777777" w:rsidTr="000A0732">
        <w:trPr>
          <w:trHeight w:val="139"/>
          <w:jc w:val="center"/>
        </w:trPr>
        <w:tc>
          <w:tcPr>
            <w:tcW w:w="1092" w:type="dxa"/>
            <w:shd w:val="clear" w:color="auto" w:fill="auto"/>
            <w:noWrap/>
            <w:vAlign w:val="center"/>
            <w:hideMark/>
          </w:tcPr>
          <w:p w14:paraId="140B69B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IQT</w:t>
            </w:r>
          </w:p>
        </w:tc>
        <w:tc>
          <w:tcPr>
            <w:tcW w:w="3623" w:type="dxa"/>
            <w:shd w:val="clear" w:color="auto" w:fill="auto"/>
            <w:noWrap/>
            <w:vAlign w:val="center"/>
            <w:hideMark/>
          </w:tcPr>
          <w:p w14:paraId="140B69BE"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Inspektorati Qendror Teknik </w:t>
            </w:r>
          </w:p>
        </w:tc>
      </w:tr>
      <w:tr w:rsidR="00A5321E" w:rsidRPr="00490EE4" w14:paraId="140B69C2" w14:textId="77777777" w:rsidTr="000A0732">
        <w:trPr>
          <w:trHeight w:val="139"/>
          <w:jc w:val="center"/>
        </w:trPr>
        <w:tc>
          <w:tcPr>
            <w:tcW w:w="1092" w:type="dxa"/>
            <w:shd w:val="clear" w:color="auto" w:fill="auto"/>
            <w:noWrap/>
            <w:vAlign w:val="center"/>
            <w:hideMark/>
          </w:tcPr>
          <w:p w14:paraId="140B69C0"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ISHPSHSH</w:t>
            </w:r>
          </w:p>
        </w:tc>
        <w:tc>
          <w:tcPr>
            <w:tcW w:w="3623" w:type="dxa"/>
            <w:shd w:val="clear" w:color="auto" w:fill="auto"/>
            <w:noWrap/>
            <w:vAlign w:val="center"/>
            <w:hideMark/>
          </w:tcPr>
          <w:p w14:paraId="140B69C1"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Inspektorati Shtetëror i Punës dhe i Shërbimeve Shoqërore</w:t>
            </w:r>
          </w:p>
        </w:tc>
      </w:tr>
      <w:tr w:rsidR="00A5321E" w:rsidRPr="00490EE4" w14:paraId="140B69C7" w14:textId="77777777" w:rsidTr="000A0732">
        <w:trPr>
          <w:trHeight w:val="139"/>
          <w:jc w:val="center"/>
        </w:trPr>
        <w:tc>
          <w:tcPr>
            <w:tcW w:w="1092" w:type="dxa"/>
            <w:shd w:val="clear" w:color="auto" w:fill="auto"/>
            <w:noWrap/>
            <w:vAlign w:val="center"/>
            <w:hideMark/>
          </w:tcPr>
          <w:p w14:paraId="140B69C3" w14:textId="77777777" w:rsidR="00A5321E" w:rsidRDefault="00A5321E" w:rsidP="000A0732">
            <w:pPr>
              <w:spacing w:after="0" w:line="240" w:lineRule="auto"/>
              <w:ind w:firstLine="0"/>
              <w:rPr>
                <w:rFonts w:ascii="Garamond" w:eastAsia="Times New Roman" w:hAnsi="Garamond" w:cs="Calibri"/>
                <w:color w:val="000000"/>
                <w:sz w:val="18"/>
                <w:szCs w:val="18"/>
                <w:lang w:val="sq-AL"/>
              </w:rPr>
            </w:pPr>
          </w:p>
          <w:p w14:paraId="140B69C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KDIMDP</w:t>
            </w:r>
          </w:p>
        </w:tc>
        <w:tc>
          <w:tcPr>
            <w:tcW w:w="3623" w:type="dxa"/>
            <w:shd w:val="clear" w:color="auto" w:fill="auto"/>
            <w:noWrap/>
            <w:vAlign w:val="center"/>
            <w:hideMark/>
          </w:tcPr>
          <w:p w14:paraId="140B69C5" w14:textId="77777777" w:rsidR="00A5321E" w:rsidRDefault="00A5321E" w:rsidP="000A0732">
            <w:pPr>
              <w:spacing w:after="0" w:line="240" w:lineRule="auto"/>
              <w:ind w:firstLine="0"/>
              <w:jc w:val="left"/>
              <w:rPr>
                <w:rFonts w:ascii="Garamond" w:eastAsia="Times New Roman" w:hAnsi="Garamond" w:cs="Calibri"/>
                <w:color w:val="000000"/>
                <w:sz w:val="18"/>
                <w:szCs w:val="18"/>
              </w:rPr>
            </w:pPr>
          </w:p>
          <w:p w14:paraId="140B69C6"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Komisioneri për të Drejtën e Informimit dhe Mbrojtjen e të Dhënave Personale</w:t>
            </w:r>
          </w:p>
        </w:tc>
      </w:tr>
      <w:tr w:rsidR="00A5321E" w:rsidRPr="00490EE4" w14:paraId="140B69CA" w14:textId="77777777" w:rsidTr="000A0732">
        <w:trPr>
          <w:trHeight w:val="139"/>
          <w:jc w:val="center"/>
        </w:trPr>
        <w:tc>
          <w:tcPr>
            <w:tcW w:w="1092" w:type="dxa"/>
            <w:shd w:val="clear" w:color="auto" w:fill="auto"/>
            <w:noWrap/>
            <w:vAlign w:val="center"/>
            <w:hideMark/>
          </w:tcPr>
          <w:p w14:paraId="140B69C8" w14:textId="199D929F" w:rsidR="00A5321E" w:rsidRPr="00A50A2B" w:rsidRDefault="00A50A2B" w:rsidP="000A0732">
            <w:pPr>
              <w:spacing w:after="0" w:line="240" w:lineRule="auto"/>
              <w:ind w:firstLine="0"/>
              <w:rPr>
                <w:rFonts w:ascii="Garamond" w:eastAsia="Times New Roman" w:hAnsi="Garamond" w:cs="Calibri"/>
                <w:i/>
                <w:color w:val="000000"/>
                <w:sz w:val="18"/>
                <w:szCs w:val="18"/>
              </w:rPr>
            </w:pPr>
            <w:r w:rsidRPr="00A50A2B">
              <w:rPr>
                <w:rFonts w:ascii="Garamond" w:eastAsia="Times New Roman" w:hAnsi="Garamond" w:cs="Calibri"/>
                <w:i/>
                <w:color w:val="000000"/>
                <w:sz w:val="18"/>
                <w:szCs w:val="18"/>
                <w:lang w:val="sq-AL"/>
              </w:rPr>
              <w:t>KLGJ</w:t>
            </w:r>
          </w:p>
        </w:tc>
        <w:tc>
          <w:tcPr>
            <w:tcW w:w="3623" w:type="dxa"/>
            <w:shd w:val="clear" w:color="auto" w:fill="auto"/>
            <w:noWrap/>
            <w:vAlign w:val="center"/>
            <w:hideMark/>
          </w:tcPr>
          <w:p w14:paraId="140B69C9" w14:textId="7D0D3CDF" w:rsidR="00A5321E" w:rsidRPr="00A50A2B" w:rsidRDefault="00A50A2B" w:rsidP="000A0732">
            <w:pPr>
              <w:spacing w:after="0" w:line="240" w:lineRule="auto"/>
              <w:ind w:firstLine="0"/>
              <w:rPr>
                <w:rFonts w:ascii="Garamond" w:eastAsia="Times New Roman" w:hAnsi="Garamond" w:cs="Calibri"/>
                <w:i/>
                <w:color w:val="000000"/>
                <w:sz w:val="18"/>
                <w:szCs w:val="18"/>
              </w:rPr>
            </w:pPr>
            <w:r w:rsidRPr="00A50A2B">
              <w:rPr>
                <w:rFonts w:ascii="Garamond" w:eastAsia="Times New Roman" w:hAnsi="Garamond" w:cs="Calibri"/>
                <w:i/>
                <w:color w:val="000000"/>
                <w:sz w:val="18"/>
                <w:szCs w:val="18"/>
              </w:rPr>
              <w:t>Këshilli i Lartë Gjyqësor</w:t>
            </w:r>
          </w:p>
        </w:tc>
      </w:tr>
      <w:tr w:rsidR="00A5321E" w:rsidRPr="00490EE4" w14:paraId="140B69CD" w14:textId="77777777" w:rsidTr="000A0732">
        <w:trPr>
          <w:trHeight w:val="139"/>
          <w:jc w:val="center"/>
        </w:trPr>
        <w:tc>
          <w:tcPr>
            <w:tcW w:w="1092" w:type="dxa"/>
            <w:shd w:val="clear" w:color="auto" w:fill="auto"/>
            <w:noWrap/>
            <w:vAlign w:val="center"/>
            <w:hideMark/>
          </w:tcPr>
          <w:p w14:paraId="140B69C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KLSH </w:t>
            </w:r>
          </w:p>
        </w:tc>
        <w:tc>
          <w:tcPr>
            <w:tcW w:w="3623" w:type="dxa"/>
            <w:shd w:val="clear" w:color="auto" w:fill="auto"/>
            <w:noWrap/>
            <w:vAlign w:val="center"/>
            <w:hideMark/>
          </w:tcPr>
          <w:p w14:paraId="140B69CC"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Kontrolli i Lartë i Shtetit</w:t>
            </w:r>
          </w:p>
        </w:tc>
      </w:tr>
      <w:tr w:rsidR="00A5321E" w:rsidRPr="00490EE4" w14:paraId="140B69D0" w14:textId="77777777" w:rsidTr="000A0732">
        <w:trPr>
          <w:trHeight w:val="139"/>
          <w:jc w:val="center"/>
        </w:trPr>
        <w:tc>
          <w:tcPr>
            <w:tcW w:w="1092" w:type="dxa"/>
            <w:shd w:val="clear" w:color="auto" w:fill="auto"/>
            <w:noWrap/>
            <w:vAlign w:val="center"/>
            <w:hideMark/>
          </w:tcPr>
          <w:p w14:paraId="140B69C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KM</w:t>
            </w:r>
          </w:p>
        </w:tc>
        <w:tc>
          <w:tcPr>
            <w:tcW w:w="3623" w:type="dxa"/>
            <w:shd w:val="clear" w:color="auto" w:fill="auto"/>
            <w:noWrap/>
            <w:vAlign w:val="center"/>
            <w:hideMark/>
          </w:tcPr>
          <w:p w14:paraId="140B69CF"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Këshilli i Ministrave</w:t>
            </w:r>
          </w:p>
        </w:tc>
      </w:tr>
      <w:tr w:rsidR="00A5321E" w:rsidRPr="00490EE4" w14:paraId="140B69D3" w14:textId="77777777" w:rsidTr="000A0732">
        <w:trPr>
          <w:trHeight w:val="139"/>
          <w:jc w:val="center"/>
        </w:trPr>
        <w:tc>
          <w:tcPr>
            <w:tcW w:w="1092" w:type="dxa"/>
            <w:shd w:val="clear" w:color="auto" w:fill="auto"/>
            <w:noWrap/>
            <w:vAlign w:val="center"/>
            <w:hideMark/>
          </w:tcPr>
          <w:p w14:paraId="140B69D1"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KQZ</w:t>
            </w:r>
          </w:p>
        </w:tc>
        <w:tc>
          <w:tcPr>
            <w:tcW w:w="3623" w:type="dxa"/>
            <w:shd w:val="clear" w:color="auto" w:fill="auto"/>
            <w:noWrap/>
            <w:vAlign w:val="center"/>
            <w:hideMark/>
          </w:tcPr>
          <w:p w14:paraId="140B69D2"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Komiteti Qendror i Zgjedhjeve</w:t>
            </w:r>
          </w:p>
        </w:tc>
      </w:tr>
      <w:tr w:rsidR="00A5321E" w:rsidRPr="00490EE4" w14:paraId="140B69D6" w14:textId="77777777" w:rsidTr="000A0732">
        <w:trPr>
          <w:trHeight w:val="139"/>
          <w:jc w:val="center"/>
        </w:trPr>
        <w:tc>
          <w:tcPr>
            <w:tcW w:w="1092" w:type="dxa"/>
            <w:shd w:val="clear" w:color="auto" w:fill="auto"/>
            <w:noWrap/>
            <w:vAlign w:val="center"/>
            <w:hideMark/>
          </w:tcPr>
          <w:p w14:paraId="140B69D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MAS</w:t>
            </w:r>
          </w:p>
        </w:tc>
        <w:tc>
          <w:tcPr>
            <w:tcW w:w="3623" w:type="dxa"/>
            <w:shd w:val="clear" w:color="auto" w:fill="auto"/>
            <w:noWrap/>
            <w:vAlign w:val="center"/>
            <w:hideMark/>
          </w:tcPr>
          <w:p w14:paraId="140B69D5"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Arsimit dhe Sportit</w:t>
            </w:r>
          </w:p>
        </w:tc>
      </w:tr>
      <w:tr w:rsidR="00A5321E" w:rsidRPr="00490EE4" w14:paraId="140B69D9" w14:textId="77777777" w:rsidTr="000A0732">
        <w:trPr>
          <w:trHeight w:val="139"/>
          <w:jc w:val="center"/>
        </w:trPr>
        <w:tc>
          <w:tcPr>
            <w:tcW w:w="1092" w:type="dxa"/>
            <w:shd w:val="clear" w:color="auto" w:fill="auto"/>
            <w:noWrap/>
            <w:vAlign w:val="center"/>
            <w:hideMark/>
          </w:tcPr>
          <w:p w14:paraId="140B69D7"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MBZHRAU</w:t>
            </w:r>
          </w:p>
        </w:tc>
        <w:tc>
          <w:tcPr>
            <w:tcW w:w="3623" w:type="dxa"/>
            <w:shd w:val="clear" w:color="auto" w:fill="auto"/>
            <w:noWrap/>
            <w:vAlign w:val="bottom"/>
            <w:hideMark/>
          </w:tcPr>
          <w:p w14:paraId="140B69D8"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792520">
              <w:rPr>
                <w:rFonts w:ascii="Garamond" w:eastAsia="Times New Roman" w:hAnsi="Garamond" w:cs="Calibri"/>
                <w:color w:val="000000"/>
                <w:sz w:val="18"/>
                <w:szCs w:val="18"/>
              </w:rPr>
              <w:t xml:space="preserve">Ministria e Bujqësisë, Zhvillimit Rural dhe Administrimit </w:t>
            </w:r>
            <w:r>
              <w:rPr>
                <w:rFonts w:ascii="Garamond" w:eastAsia="Times New Roman" w:hAnsi="Garamond" w:cs="Calibri"/>
                <w:color w:val="000000"/>
                <w:sz w:val="18"/>
                <w:szCs w:val="18"/>
              </w:rPr>
              <w:t>të</w:t>
            </w:r>
            <w:r w:rsidRPr="00792520">
              <w:rPr>
                <w:rFonts w:ascii="Garamond" w:eastAsia="Times New Roman" w:hAnsi="Garamond" w:cs="Calibri"/>
                <w:color w:val="000000"/>
                <w:sz w:val="18"/>
                <w:szCs w:val="18"/>
              </w:rPr>
              <w:t xml:space="preserve"> Ujërave</w:t>
            </w:r>
          </w:p>
        </w:tc>
      </w:tr>
      <w:tr w:rsidR="00A5321E" w:rsidRPr="00490EE4" w14:paraId="140B69DC" w14:textId="77777777" w:rsidTr="000A0732">
        <w:trPr>
          <w:trHeight w:val="139"/>
          <w:jc w:val="center"/>
        </w:trPr>
        <w:tc>
          <w:tcPr>
            <w:tcW w:w="1092" w:type="dxa"/>
            <w:shd w:val="clear" w:color="auto" w:fill="auto"/>
            <w:noWrap/>
            <w:vAlign w:val="center"/>
            <w:hideMark/>
          </w:tcPr>
          <w:p w14:paraId="140B69DA"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MD</w:t>
            </w:r>
          </w:p>
        </w:tc>
        <w:tc>
          <w:tcPr>
            <w:tcW w:w="3623" w:type="dxa"/>
            <w:shd w:val="clear" w:color="auto" w:fill="auto"/>
            <w:noWrap/>
            <w:vAlign w:val="center"/>
            <w:hideMark/>
          </w:tcPr>
          <w:p w14:paraId="140B69D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Drejtësisë </w:t>
            </w:r>
          </w:p>
        </w:tc>
      </w:tr>
      <w:tr w:rsidR="00A5321E" w:rsidRPr="00490EE4" w14:paraId="140B69DF" w14:textId="77777777" w:rsidTr="000A0732">
        <w:trPr>
          <w:trHeight w:val="139"/>
          <w:jc w:val="center"/>
        </w:trPr>
        <w:tc>
          <w:tcPr>
            <w:tcW w:w="1092" w:type="dxa"/>
            <w:shd w:val="clear" w:color="auto" w:fill="auto"/>
            <w:noWrap/>
            <w:vAlign w:val="center"/>
            <w:hideMark/>
          </w:tcPr>
          <w:p w14:paraId="140B69D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MEI</w:t>
            </w:r>
          </w:p>
        </w:tc>
        <w:tc>
          <w:tcPr>
            <w:tcW w:w="3623" w:type="dxa"/>
            <w:shd w:val="clear" w:color="auto" w:fill="auto"/>
            <w:noWrap/>
            <w:vAlign w:val="center"/>
            <w:hideMark/>
          </w:tcPr>
          <w:p w14:paraId="140B69D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Energjisë dhe Industrisë  </w:t>
            </w:r>
          </w:p>
        </w:tc>
      </w:tr>
      <w:tr w:rsidR="00A5321E" w:rsidRPr="00490EE4" w14:paraId="140B69E2" w14:textId="77777777" w:rsidTr="000A0732">
        <w:trPr>
          <w:trHeight w:val="139"/>
          <w:jc w:val="center"/>
        </w:trPr>
        <w:tc>
          <w:tcPr>
            <w:tcW w:w="1092" w:type="dxa"/>
            <w:shd w:val="clear" w:color="auto" w:fill="auto"/>
            <w:noWrap/>
            <w:vAlign w:val="center"/>
            <w:hideMark/>
          </w:tcPr>
          <w:p w14:paraId="140B69E0" w14:textId="1D882CBA" w:rsidR="00A5321E" w:rsidRPr="00A50A2B" w:rsidRDefault="00A5321E" w:rsidP="000A0732">
            <w:pPr>
              <w:spacing w:after="0" w:line="240" w:lineRule="auto"/>
              <w:ind w:firstLine="0"/>
              <w:rPr>
                <w:rFonts w:ascii="Garamond" w:eastAsia="Times New Roman" w:hAnsi="Garamond" w:cs="Calibri"/>
                <w:i/>
                <w:color w:val="000000"/>
                <w:sz w:val="18"/>
                <w:szCs w:val="18"/>
              </w:rPr>
            </w:pPr>
            <w:r w:rsidRPr="00A50A2B">
              <w:rPr>
                <w:rFonts w:ascii="Garamond" w:eastAsia="Times New Roman" w:hAnsi="Garamond" w:cs="Calibri"/>
                <w:i/>
                <w:color w:val="000000"/>
                <w:sz w:val="18"/>
                <w:szCs w:val="18"/>
                <w:lang w:val="sq-AL"/>
              </w:rPr>
              <w:t>MF</w:t>
            </w:r>
            <w:r w:rsidR="00A50A2B" w:rsidRPr="00A50A2B">
              <w:rPr>
                <w:rFonts w:ascii="Garamond" w:eastAsia="Times New Roman" w:hAnsi="Garamond" w:cs="Calibri"/>
                <w:i/>
                <w:color w:val="000000"/>
                <w:sz w:val="18"/>
                <w:szCs w:val="18"/>
                <w:lang w:val="sq-AL"/>
              </w:rPr>
              <w:t>E</w:t>
            </w:r>
          </w:p>
        </w:tc>
        <w:tc>
          <w:tcPr>
            <w:tcW w:w="3623" w:type="dxa"/>
            <w:shd w:val="clear" w:color="auto" w:fill="auto"/>
            <w:noWrap/>
            <w:vAlign w:val="center"/>
            <w:hideMark/>
          </w:tcPr>
          <w:p w14:paraId="140B69E1" w14:textId="47EB00BD" w:rsidR="00A5321E" w:rsidRPr="00A50A2B" w:rsidRDefault="00A50A2B" w:rsidP="000A0732">
            <w:pPr>
              <w:spacing w:after="0" w:line="240" w:lineRule="auto"/>
              <w:ind w:firstLine="0"/>
              <w:rPr>
                <w:rFonts w:ascii="Garamond" w:eastAsia="Times New Roman" w:hAnsi="Garamond" w:cs="Calibri"/>
                <w:i/>
                <w:color w:val="000000"/>
                <w:sz w:val="18"/>
                <w:szCs w:val="18"/>
              </w:rPr>
            </w:pPr>
            <w:r w:rsidRPr="00A50A2B">
              <w:rPr>
                <w:rFonts w:ascii="Garamond" w:eastAsia="Times New Roman" w:hAnsi="Garamond" w:cs="Calibri"/>
                <w:i/>
                <w:color w:val="000000"/>
                <w:sz w:val="18"/>
                <w:szCs w:val="18"/>
              </w:rPr>
              <w:t>Ministria e Financave dhe Ekonomisë</w:t>
            </w:r>
          </w:p>
        </w:tc>
      </w:tr>
      <w:tr w:rsidR="00A5321E" w:rsidRPr="00490EE4" w14:paraId="140B69E5" w14:textId="77777777" w:rsidTr="000A0732">
        <w:trPr>
          <w:trHeight w:val="139"/>
          <w:jc w:val="center"/>
        </w:trPr>
        <w:tc>
          <w:tcPr>
            <w:tcW w:w="1092" w:type="dxa"/>
            <w:shd w:val="clear" w:color="auto" w:fill="auto"/>
            <w:noWrap/>
            <w:vAlign w:val="center"/>
            <w:hideMark/>
          </w:tcPr>
          <w:p w14:paraId="140B69E3"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MIAP</w:t>
            </w:r>
          </w:p>
        </w:tc>
        <w:tc>
          <w:tcPr>
            <w:tcW w:w="3623" w:type="dxa"/>
            <w:shd w:val="clear" w:color="auto" w:fill="auto"/>
            <w:noWrap/>
            <w:vAlign w:val="center"/>
            <w:hideMark/>
          </w:tcPr>
          <w:p w14:paraId="140B69E4"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 për Inovacionin dhe Administratën Publike  </w:t>
            </w:r>
          </w:p>
        </w:tc>
      </w:tr>
      <w:tr w:rsidR="00A5321E" w:rsidRPr="00490EE4" w14:paraId="140B69E8" w14:textId="77777777" w:rsidTr="000A0732">
        <w:trPr>
          <w:trHeight w:val="139"/>
          <w:jc w:val="center"/>
        </w:trPr>
        <w:tc>
          <w:tcPr>
            <w:tcW w:w="1092" w:type="dxa"/>
            <w:shd w:val="clear" w:color="auto" w:fill="auto"/>
            <w:noWrap/>
            <w:vAlign w:val="center"/>
            <w:hideMark/>
          </w:tcPr>
          <w:p w14:paraId="140B69E6"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MK</w:t>
            </w:r>
          </w:p>
        </w:tc>
        <w:tc>
          <w:tcPr>
            <w:tcW w:w="3623" w:type="dxa"/>
            <w:shd w:val="clear" w:color="auto" w:fill="auto"/>
            <w:noWrap/>
            <w:vAlign w:val="center"/>
            <w:hideMark/>
          </w:tcPr>
          <w:p w14:paraId="140B69E7"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Kulturës</w:t>
            </w:r>
          </w:p>
        </w:tc>
      </w:tr>
      <w:tr w:rsidR="00A5321E" w:rsidRPr="00490EE4" w14:paraId="140B69EB" w14:textId="77777777" w:rsidTr="000A0732">
        <w:trPr>
          <w:trHeight w:val="139"/>
          <w:jc w:val="center"/>
        </w:trPr>
        <w:tc>
          <w:tcPr>
            <w:tcW w:w="1092" w:type="dxa"/>
            <w:shd w:val="clear" w:color="auto" w:fill="auto"/>
            <w:noWrap/>
            <w:vAlign w:val="center"/>
            <w:hideMark/>
          </w:tcPr>
          <w:p w14:paraId="140B69E9"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MMB</w:t>
            </w:r>
          </w:p>
        </w:tc>
        <w:tc>
          <w:tcPr>
            <w:tcW w:w="3623" w:type="dxa"/>
            <w:shd w:val="clear" w:color="auto" w:fill="auto"/>
            <w:noWrap/>
            <w:vAlign w:val="center"/>
            <w:hideMark/>
          </w:tcPr>
          <w:p w14:paraId="140B69EA"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Mbrojtjes</w:t>
            </w:r>
          </w:p>
        </w:tc>
      </w:tr>
      <w:tr w:rsidR="00A5321E" w:rsidRPr="00490EE4" w14:paraId="140B69EE" w14:textId="77777777" w:rsidTr="000A0732">
        <w:trPr>
          <w:trHeight w:val="139"/>
          <w:jc w:val="center"/>
        </w:trPr>
        <w:tc>
          <w:tcPr>
            <w:tcW w:w="1092" w:type="dxa"/>
            <w:shd w:val="clear" w:color="auto" w:fill="auto"/>
            <w:noWrap/>
            <w:vAlign w:val="center"/>
            <w:hideMark/>
          </w:tcPr>
          <w:p w14:paraId="140B69EC"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MMSR </w:t>
            </w:r>
          </w:p>
        </w:tc>
        <w:tc>
          <w:tcPr>
            <w:tcW w:w="3623" w:type="dxa"/>
            <w:shd w:val="clear" w:color="auto" w:fill="auto"/>
            <w:noWrap/>
            <w:vAlign w:val="center"/>
            <w:hideMark/>
          </w:tcPr>
          <w:p w14:paraId="140B69ED"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Mirëqenies Sociale dhe Rinisë </w:t>
            </w:r>
          </w:p>
        </w:tc>
      </w:tr>
      <w:tr w:rsidR="00A5321E" w:rsidRPr="00490EE4" w14:paraId="140B69F1" w14:textId="77777777" w:rsidTr="000A0732">
        <w:trPr>
          <w:trHeight w:val="139"/>
          <w:jc w:val="center"/>
        </w:trPr>
        <w:tc>
          <w:tcPr>
            <w:tcW w:w="1092" w:type="dxa"/>
            <w:shd w:val="clear" w:color="auto" w:fill="auto"/>
            <w:noWrap/>
            <w:vAlign w:val="center"/>
            <w:hideMark/>
          </w:tcPr>
          <w:p w14:paraId="140B69EF"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MPB</w:t>
            </w:r>
          </w:p>
        </w:tc>
        <w:tc>
          <w:tcPr>
            <w:tcW w:w="3623" w:type="dxa"/>
            <w:shd w:val="clear" w:color="auto" w:fill="auto"/>
            <w:noWrap/>
            <w:vAlign w:val="center"/>
            <w:hideMark/>
          </w:tcPr>
          <w:p w14:paraId="140B69F0"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Punëve të Brendshme </w:t>
            </w:r>
          </w:p>
        </w:tc>
      </w:tr>
      <w:tr w:rsidR="00A5321E" w:rsidRPr="00490EE4" w14:paraId="140B69F4" w14:textId="77777777" w:rsidTr="000A0732">
        <w:trPr>
          <w:trHeight w:val="139"/>
          <w:jc w:val="center"/>
        </w:trPr>
        <w:tc>
          <w:tcPr>
            <w:tcW w:w="1092" w:type="dxa"/>
            <w:shd w:val="clear" w:color="auto" w:fill="auto"/>
            <w:noWrap/>
            <w:vAlign w:val="center"/>
            <w:hideMark/>
          </w:tcPr>
          <w:p w14:paraId="140B69F2"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MSH</w:t>
            </w:r>
          </w:p>
        </w:tc>
        <w:tc>
          <w:tcPr>
            <w:tcW w:w="3623" w:type="dxa"/>
            <w:shd w:val="clear" w:color="auto" w:fill="auto"/>
            <w:noWrap/>
            <w:vAlign w:val="center"/>
            <w:hideMark/>
          </w:tcPr>
          <w:p w14:paraId="140B69F3"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Shëndetësisë </w:t>
            </w:r>
          </w:p>
        </w:tc>
      </w:tr>
      <w:tr w:rsidR="00A5321E" w:rsidRPr="00490EE4" w14:paraId="140B69F7" w14:textId="77777777" w:rsidTr="000A0732">
        <w:trPr>
          <w:trHeight w:val="139"/>
          <w:jc w:val="center"/>
        </w:trPr>
        <w:tc>
          <w:tcPr>
            <w:tcW w:w="1092" w:type="dxa"/>
            <w:shd w:val="clear" w:color="auto" w:fill="auto"/>
            <w:noWrap/>
            <w:vAlign w:val="center"/>
            <w:hideMark/>
          </w:tcPr>
          <w:p w14:paraId="140B69F5"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MSHCV</w:t>
            </w:r>
          </w:p>
        </w:tc>
        <w:tc>
          <w:tcPr>
            <w:tcW w:w="3623" w:type="dxa"/>
            <w:shd w:val="clear" w:color="auto" w:fill="auto"/>
            <w:noWrap/>
            <w:vAlign w:val="center"/>
            <w:hideMark/>
          </w:tcPr>
          <w:p w14:paraId="140B69F6"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 i Shtetit për Çështjet Vendore</w:t>
            </w:r>
          </w:p>
        </w:tc>
      </w:tr>
      <w:tr w:rsidR="00A5321E" w:rsidRPr="00490EE4" w14:paraId="140B69FA" w14:textId="77777777" w:rsidTr="000A0732">
        <w:trPr>
          <w:trHeight w:val="139"/>
          <w:jc w:val="center"/>
        </w:trPr>
        <w:tc>
          <w:tcPr>
            <w:tcW w:w="1092" w:type="dxa"/>
            <w:shd w:val="clear" w:color="auto" w:fill="auto"/>
            <w:noWrap/>
            <w:vAlign w:val="center"/>
            <w:hideMark/>
          </w:tcPr>
          <w:p w14:paraId="140B69F8"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MTI</w:t>
            </w:r>
          </w:p>
        </w:tc>
        <w:tc>
          <w:tcPr>
            <w:tcW w:w="3623" w:type="dxa"/>
            <w:shd w:val="clear" w:color="auto" w:fill="auto"/>
            <w:noWrap/>
            <w:vAlign w:val="center"/>
            <w:hideMark/>
          </w:tcPr>
          <w:p w14:paraId="140B69F9"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Transportit dhe Infrastrukturës </w:t>
            </w:r>
          </w:p>
        </w:tc>
      </w:tr>
      <w:tr w:rsidR="00A5321E" w:rsidRPr="00490EE4" w14:paraId="140B69FD" w14:textId="77777777" w:rsidTr="000A0732">
        <w:trPr>
          <w:trHeight w:val="139"/>
          <w:jc w:val="center"/>
        </w:trPr>
        <w:tc>
          <w:tcPr>
            <w:tcW w:w="1092" w:type="dxa"/>
            <w:shd w:val="clear" w:color="auto" w:fill="auto"/>
            <w:noWrap/>
            <w:vAlign w:val="center"/>
            <w:hideMark/>
          </w:tcPr>
          <w:p w14:paraId="140B69F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MZHU</w:t>
            </w:r>
          </w:p>
        </w:tc>
        <w:tc>
          <w:tcPr>
            <w:tcW w:w="3623" w:type="dxa"/>
            <w:shd w:val="clear" w:color="auto" w:fill="auto"/>
            <w:noWrap/>
            <w:vAlign w:val="center"/>
            <w:hideMark/>
          </w:tcPr>
          <w:p w14:paraId="140B69FC"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Zhvillimit Urban</w:t>
            </w:r>
          </w:p>
        </w:tc>
      </w:tr>
      <w:tr w:rsidR="00A5321E" w:rsidRPr="00490EE4" w14:paraId="140B6A00" w14:textId="77777777" w:rsidTr="000A0732">
        <w:trPr>
          <w:trHeight w:val="139"/>
          <w:jc w:val="center"/>
        </w:trPr>
        <w:tc>
          <w:tcPr>
            <w:tcW w:w="1092" w:type="dxa"/>
            <w:shd w:val="clear" w:color="auto" w:fill="auto"/>
            <w:noWrap/>
            <w:vAlign w:val="center"/>
            <w:hideMark/>
          </w:tcPr>
          <w:p w14:paraId="140B69F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MPJ</w:t>
            </w:r>
          </w:p>
        </w:tc>
        <w:tc>
          <w:tcPr>
            <w:tcW w:w="3623" w:type="dxa"/>
            <w:shd w:val="clear" w:color="auto" w:fill="auto"/>
            <w:noWrap/>
            <w:vAlign w:val="center"/>
            <w:hideMark/>
          </w:tcPr>
          <w:p w14:paraId="140B69FF"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Punëve të Jashtme</w:t>
            </w:r>
          </w:p>
        </w:tc>
      </w:tr>
      <w:tr w:rsidR="00A5321E" w:rsidRPr="00490EE4" w14:paraId="140B6A03" w14:textId="77777777" w:rsidTr="000A0732">
        <w:trPr>
          <w:trHeight w:val="139"/>
          <w:jc w:val="center"/>
        </w:trPr>
        <w:tc>
          <w:tcPr>
            <w:tcW w:w="1092" w:type="dxa"/>
            <w:shd w:val="clear" w:color="auto" w:fill="auto"/>
            <w:noWrap/>
            <w:vAlign w:val="center"/>
            <w:hideMark/>
          </w:tcPr>
          <w:p w14:paraId="140B6A01"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PP</w:t>
            </w:r>
          </w:p>
        </w:tc>
        <w:tc>
          <w:tcPr>
            <w:tcW w:w="3623" w:type="dxa"/>
            <w:shd w:val="clear" w:color="auto" w:fill="auto"/>
            <w:noWrap/>
            <w:vAlign w:val="center"/>
            <w:hideMark/>
          </w:tcPr>
          <w:p w14:paraId="140B6A02"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Prokuroria e Përgjithshme </w:t>
            </w:r>
          </w:p>
        </w:tc>
      </w:tr>
      <w:tr w:rsidR="00A5321E" w:rsidRPr="00490EE4" w14:paraId="140B6A06" w14:textId="77777777" w:rsidTr="000A0732">
        <w:trPr>
          <w:trHeight w:val="139"/>
          <w:jc w:val="center"/>
        </w:trPr>
        <w:tc>
          <w:tcPr>
            <w:tcW w:w="1092" w:type="dxa"/>
            <w:shd w:val="clear" w:color="auto" w:fill="auto"/>
            <w:noWrap/>
            <w:vAlign w:val="center"/>
            <w:hideMark/>
          </w:tcPr>
          <w:p w14:paraId="140B6A0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QKR</w:t>
            </w:r>
          </w:p>
        </w:tc>
        <w:tc>
          <w:tcPr>
            <w:tcW w:w="3623" w:type="dxa"/>
            <w:shd w:val="clear" w:color="auto" w:fill="auto"/>
            <w:noWrap/>
            <w:vAlign w:val="center"/>
            <w:hideMark/>
          </w:tcPr>
          <w:p w14:paraId="140B6A05"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Qendra Kombëtare e Regjistrimit</w:t>
            </w:r>
          </w:p>
        </w:tc>
      </w:tr>
      <w:tr w:rsidR="00A5321E" w:rsidRPr="00490EE4" w14:paraId="140B6A09" w14:textId="77777777" w:rsidTr="000A0732">
        <w:trPr>
          <w:trHeight w:val="139"/>
          <w:jc w:val="center"/>
        </w:trPr>
        <w:tc>
          <w:tcPr>
            <w:tcW w:w="1092" w:type="dxa"/>
            <w:shd w:val="clear" w:color="auto" w:fill="auto"/>
            <w:noWrap/>
            <w:vAlign w:val="center"/>
            <w:hideMark/>
          </w:tcPr>
          <w:p w14:paraId="140B6A07"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SHISH </w:t>
            </w:r>
          </w:p>
        </w:tc>
        <w:tc>
          <w:tcPr>
            <w:tcW w:w="3623" w:type="dxa"/>
            <w:shd w:val="clear" w:color="auto" w:fill="auto"/>
            <w:noWrap/>
            <w:vAlign w:val="center"/>
            <w:hideMark/>
          </w:tcPr>
          <w:p w14:paraId="140B6A08"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Shërbimi Informativ Shtetëror</w:t>
            </w:r>
          </w:p>
        </w:tc>
      </w:tr>
      <w:tr w:rsidR="00A5321E" w:rsidRPr="00490EE4" w14:paraId="140B6A0C" w14:textId="77777777" w:rsidTr="000A0732">
        <w:trPr>
          <w:trHeight w:val="139"/>
          <w:jc w:val="center"/>
        </w:trPr>
        <w:tc>
          <w:tcPr>
            <w:tcW w:w="1092" w:type="dxa"/>
            <w:shd w:val="clear" w:color="auto" w:fill="auto"/>
            <w:noWrap/>
            <w:vAlign w:val="center"/>
            <w:hideMark/>
          </w:tcPr>
          <w:p w14:paraId="140B6A0A"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SHM</w:t>
            </w:r>
          </w:p>
        </w:tc>
        <w:tc>
          <w:tcPr>
            <w:tcW w:w="3623" w:type="dxa"/>
            <w:shd w:val="clear" w:color="auto" w:fill="auto"/>
            <w:noWrap/>
            <w:vAlign w:val="center"/>
            <w:hideMark/>
          </w:tcPr>
          <w:p w14:paraId="140B6A0B"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Shkolla e Magjistraturës</w:t>
            </w:r>
          </w:p>
        </w:tc>
      </w:tr>
      <w:tr w:rsidR="00A5321E" w:rsidRPr="00490EE4" w14:paraId="140B6A0F" w14:textId="77777777" w:rsidTr="000A0732">
        <w:trPr>
          <w:trHeight w:val="139"/>
          <w:jc w:val="center"/>
        </w:trPr>
        <w:tc>
          <w:tcPr>
            <w:tcW w:w="1092" w:type="dxa"/>
            <w:shd w:val="clear" w:color="auto" w:fill="auto"/>
            <w:noWrap/>
            <w:vAlign w:val="center"/>
            <w:hideMark/>
          </w:tcPr>
          <w:p w14:paraId="140B6A0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SHSSH</w:t>
            </w:r>
          </w:p>
        </w:tc>
        <w:tc>
          <w:tcPr>
            <w:tcW w:w="3623" w:type="dxa"/>
            <w:shd w:val="clear" w:color="auto" w:fill="auto"/>
            <w:noWrap/>
            <w:vAlign w:val="center"/>
            <w:hideMark/>
          </w:tcPr>
          <w:p w14:paraId="140B6A0E"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Shërbimi Social Shtetëror </w:t>
            </w:r>
          </w:p>
        </w:tc>
      </w:tr>
      <w:tr w:rsidR="00A5321E" w:rsidRPr="00490EE4" w14:paraId="140B6A12" w14:textId="77777777" w:rsidTr="000A0732">
        <w:trPr>
          <w:trHeight w:val="139"/>
          <w:jc w:val="center"/>
        </w:trPr>
        <w:tc>
          <w:tcPr>
            <w:tcW w:w="1092" w:type="dxa"/>
            <w:shd w:val="clear" w:color="auto" w:fill="auto"/>
            <w:noWrap/>
            <w:vAlign w:val="center"/>
            <w:hideMark/>
          </w:tcPr>
          <w:p w14:paraId="140B6A10"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SNKK</w:t>
            </w:r>
          </w:p>
        </w:tc>
        <w:tc>
          <w:tcPr>
            <w:tcW w:w="3623" w:type="dxa"/>
            <w:shd w:val="clear" w:color="auto" w:fill="auto"/>
            <w:noWrap/>
            <w:vAlign w:val="center"/>
            <w:hideMark/>
          </w:tcPr>
          <w:p w14:paraId="140B6A11"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Strategjia Ndërsektoriale kundër Korrupsionit</w:t>
            </w:r>
          </w:p>
        </w:tc>
      </w:tr>
      <w:tr w:rsidR="00A5321E" w:rsidRPr="00490EE4" w14:paraId="140B6A15" w14:textId="77777777" w:rsidTr="000A0732">
        <w:trPr>
          <w:trHeight w:val="139"/>
          <w:jc w:val="center"/>
        </w:trPr>
        <w:tc>
          <w:tcPr>
            <w:tcW w:w="1092" w:type="dxa"/>
            <w:shd w:val="clear" w:color="auto" w:fill="auto"/>
            <w:noWrap/>
            <w:vAlign w:val="center"/>
            <w:hideMark/>
          </w:tcPr>
          <w:p w14:paraId="140B6A13"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SNRAP</w:t>
            </w:r>
          </w:p>
        </w:tc>
        <w:tc>
          <w:tcPr>
            <w:tcW w:w="3623" w:type="dxa"/>
            <w:shd w:val="clear" w:color="auto" w:fill="auto"/>
            <w:noWrap/>
            <w:vAlign w:val="center"/>
            <w:hideMark/>
          </w:tcPr>
          <w:p w14:paraId="140B6A14"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Strategjia Ndërsektoriale për Reformën në Administratën Publike</w:t>
            </w:r>
          </w:p>
        </w:tc>
      </w:tr>
      <w:tr w:rsidR="00A5321E" w:rsidRPr="00490EE4" w14:paraId="140B6A18" w14:textId="77777777" w:rsidTr="000A0732">
        <w:trPr>
          <w:trHeight w:val="139"/>
          <w:jc w:val="center"/>
        </w:trPr>
        <w:tc>
          <w:tcPr>
            <w:tcW w:w="1092" w:type="dxa"/>
            <w:shd w:val="clear" w:color="auto" w:fill="auto"/>
            <w:noWrap/>
            <w:vAlign w:val="center"/>
            <w:hideMark/>
          </w:tcPr>
          <w:p w14:paraId="140B6A16"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ZPKR</w:t>
            </w:r>
          </w:p>
        </w:tc>
        <w:tc>
          <w:tcPr>
            <w:tcW w:w="3623" w:type="dxa"/>
            <w:shd w:val="clear" w:color="auto" w:fill="auto"/>
            <w:noWrap/>
            <w:vAlign w:val="center"/>
            <w:hideMark/>
          </w:tcPr>
          <w:p w14:paraId="140B6A17"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Zyra e Prokurorisë për Krimet e Rënda</w:t>
            </w:r>
          </w:p>
        </w:tc>
      </w:tr>
      <w:tr w:rsidR="00A5321E" w:rsidRPr="00490EE4" w14:paraId="140B6A1B" w14:textId="77777777" w:rsidTr="000A0732">
        <w:trPr>
          <w:trHeight w:val="139"/>
          <w:jc w:val="center"/>
        </w:trPr>
        <w:tc>
          <w:tcPr>
            <w:tcW w:w="1092" w:type="dxa"/>
            <w:shd w:val="clear" w:color="auto" w:fill="auto"/>
            <w:noWrap/>
            <w:vAlign w:val="center"/>
            <w:hideMark/>
          </w:tcPr>
          <w:p w14:paraId="140B6A19"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ZRPP</w:t>
            </w:r>
          </w:p>
        </w:tc>
        <w:tc>
          <w:tcPr>
            <w:tcW w:w="3623" w:type="dxa"/>
            <w:shd w:val="clear" w:color="auto" w:fill="auto"/>
            <w:noWrap/>
            <w:vAlign w:val="center"/>
            <w:hideMark/>
          </w:tcPr>
          <w:p w14:paraId="140B6A1A"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Zyra për Regjistrimin e Pasurive të Paluajtshme </w:t>
            </w:r>
          </w:p>
        </w:tc>
      </w:tr>
    </w:tbl>
    <w:p w14:paraId="140B6A1C" w14:textId="77777777" w:rsidR="00A5321E" w:rsidRPr="00D519DC" w:rsidRDefault="00A5321E" w:rsidP="00A5321E">
      <w:pPr>
        <w:pStyle w:val="Paragrafi"/>
        <w:rPr>
          <w:sz w:val="14"/>
          <w:lang w:val="sq-AL"/>
        </w:rPr>
      </w:pPr>
    </w:p>
    <w:p w14:paraId="140B6A1D" w14:textId="77777777" w:rsidR="00A5321E" w:rsidRPr="00992434" w:rsidRDefault="00A5321E" w:rsidP="00A5321E">
      <w:pPr>
        <w:pStyle w:val="Paragrafi"/>
        <w:rPr>
          <w:lang w:val="sq-AL"/>
        </w:rPr>
      </w:pPr>
      <w:bookmarkStart w:id="1" w:name="_Toc414556941"/>
      <w:r w:rsidRPr="00992434">
        <w:rPr>
          <w:lang w:val="sq-AL"/>
        </w:rPr>
        <w:t>Hyrja</w:t>
      </w:r>
      <w:bookmarkEnd w:id="1"/>
    </w:p>
    <w:p w14:paraId="140B6A1E" w14:textId="77777777" w:rsidR="00A5321E" w:rsidRPr="00992434" w:rsidRDefault="00A5321E" w:rsidP="00A5321E">
      <w:pPr>
        <w:pStyle w:val="Paragrafi"/>
        <w:rPr>
          <w:lang w:val="sq-AL"/>
        </w:rPr>
      </w:pPr>
      <w:r w:rsidRPr="00992434">
        <w:rPr>
          <w:lang w:val="sq-AL"/>
        </w:rPr>
        <w:t>Korrupsioni është pengesa kryesore në rrugën e zhvillimit të qëndrueshëm politik, ekonomik dhe shoqëror të shteteve. Në vitin 2013, Shqipëria s</w:t>
      </w:r>
      <w:r>
        <w:rPr>
          <w:lang w:val="sq-AL"/>
        </w:rPr>
        <w:t xml:space="preserve">hënoi sërish për të tretin vit </w:t>
      </w:r>
      <w:r w:rsidRPr="00992434">
        <w:rPr>
          <w:lang w:val="sq-AL"/>
        </w:rPr>
        <w:t>radhazi vendin e fundit,  nga vendet e rajonit në renditjen e indeksit global të perceptimit të korrupsionit duke marrë kështu damkën si vendi më i korruptuar në E</w:t>
      </w:r>
      <w:r>
        <w:rPr>
          <w:lang w:val="sq-AL"/>
        </w:rPr>
        <w:t>v</w:t>
      </w:r>
      <w:r w:rsidRPr="00992434">
        <w:rPr>
          <w:lang w:val="sq-AL"/>
        </w:rPr>
        <w:t>ropë. Ulje – ngritjet e perceptimit publik në 10 vitet e fundit, objektivisht, përkojnë me reformat e kryera ose të munguara të qeverisjes. Për këtë arsye, qeveria e konsideron perceptimin e publikut mbi korrupsionin jo vetëm si tregues për gjendjen reale të tij (të korrupsionit)</w:t>
      </w:r>
      <w:r>
        <w:rPr>
          <w:lang w:val="sq-AL"/>
        </w:rPr>
        <w:t>,</w:t>
      </w:r>
      <w:r w:rsidRPr="00992434">
        <w:rPr>
          <w:lang w:val="sq-AL"/>
        </w:rPr>
        <w:t xml:space="preserve"> por edhe si masë për suksesin apo dështimin e politikave dhe programeve të qeverisë në luftën kundër korrupsionit. </w:t>
      </w:r>
    </w:p>
    <w:p w14:paraId="140B6A1F" w14:textId="77777777" w:rsidR="00A5321E" w:rsidRPr="00992434" w:rsidRDefault="00A5321E" w:rsidP="00A5321E">
      <w:pPr>
        <w:pStyle w:val="Paragrafi"/>
        <w:rPr>
          <w:lang w:val="sq-AL"/>
        </w:rPr>
      </w:pPr>
      <w:r w:rsidRPr="00992434">
        <w:rPr>
          <w:lang w:val="sq-AL"/>
        </w:rPr>
        <w:t xml:space="preserve">Përkundrejt këtij sfondi faktesh dhe kësaj vetëdije politike e shoqërore, me objektivin përfundimtar të modernizimit të qeverisjes në vend, qeveria angazhohet për luftë pa kompromis dhe zero tolerancë kundër korrupsionit duke i dhënë kësaj politike publike përparësinë që meriton. </w:t>
      </w:r>
    </w:p>
    <w:p w14:paraId="140B6A20" w14:textId="77777777" w:rsidR="00A5321E" w:rsidRPr="00992434" w:rsidRDefault="00A5321E" w:rsidP="00A5321E">
      <w:pPr>
        <w:pStyle w:val="Paragrafi"/>
        <w:rPr>
          <w:lang w:val="sq-AL"/>
        </w:rPr>
      </w:pPr>
      <w:r w:rsidRPr="00992434">
        <w:rPr>
          <w:lang w:val="sq-AL"/>
        </w:rPr>
        <w:t>Përparësia e qeverisë në këtë fushë, përkon më së miri me kushtëzimet e vendosura nga Bashkimi E</w:t>
      </w:r>
      <w:r>
        <w:rPr>
          <w:lang w:val="sq-AL"/>
        </w:rPr>
        <w:t>v</w:t>
      </w:r>
      <w:r w:rsidRPr="00992434">
        <w:rPr>
          <w:lang w:val="sq-AL"/>
        </w:rPr>
        <w:t>ropian për hapjen e negociatave për anëtarësimin në BE. Lufta kundër korrupsionit është një ndër pesë politikat të cilat vendi ynë këshillohet t’i ndjekë me përparësi në procesin e integrimit evropian të vendit. Po kështu, parandalimi dhe ndëshkimi i korrupsionit është një detyrim që rrjedh nga aderimi i Shqipërisë në instrument</w:t>
      </w:r>
      <w:r>
        <w:rPr>
          <w:lang w:val="sq-AL"/>
        </w:rPr>
        <w:t>e</w:t>
      </w:r>
      <w:r w:rsidRPr="00992434">
        <w:rPr>
          <w:lang w:val="sq-AL"/>
        </w:rPr>
        <w:t>t ndërkombëtar</w:t>
      </w:r>
      <w:r>
        <w:rPr>
          <w:lang w:val="sq-AL"/>
        </w:rPr>
        <w:t>e</w:t>
      </w:r>
      <w:r w:rsidRPr="00992434">
        <w:rPr>
          <w:lang w:val="sq-AL"/>
        </w:rPr>
        <w:t xml:space="preserve"> për luftën kundër korrupsionit si Konventa e Kombeve të Bashkuara kundër Korrupsionit, Konventa Penale e Këshillit të Evropës kundër Korrupsionit, Konventa Civile e Këshillit të Evropës kundër Korrupsionit etj. </w:t>
      </w:r>
    </w:p>
    <w:p w14:paraId="140B6A21" w14:textId="77777777" w:rsidR="00A5321E" w:rsidRPr="00992434" w:rsidRDefault="00A5321E" w:rsidP="00A5321E">
      <w:pPr>
        <w:pStyle w:val="Paragrafi"/>
        <w:rPr>
          <w:lang w:val="sq-AL"/>
        </w:rPr>
      </w:pPr>
      <w:r w:rsidRPr="00992434">
        <w:rPr>
          <w:lang w:val="sq-AL"/>
        </w:rPr>
        <w:t>Në përgjigje të nevojave të vendit për zhvillim dhe pritshmërive të ligjshme të publikut dhe partnerëve tanë ndërkombëtarë, qeveria synon të ndërmarrë një përpjekje në luftën kundër korrupsionit</w:t>
      </w:r>
      <w:r>
        <w:rPr>
          <w:lang w:val="sq-AL"/>
        </w:rPr>
        <w:t>,</w:t>
      </w:r>
      <w:r w:rsidRPr="00992434">
        <w:rPr>
          <w:lang w:val="sq-AL"/>
        </w:rPr>
        <w:t xml:space="preserve"> e cila të përfshijë një qasje të trefishtë parandaluese, ndëshkuese dhe ndërgjegjësuese. Ky dokument ka për qëllim të përcaktojë objektivat dhe drejtimet kryesore të politikave</w:t>
      </w:r>
      <w:r>
        <w:rPr>
          <w:lang w:val="sq-AL"/>
        </w:rPr>
        <w:t>,</w:t>
      </w:r>
      <w:r w:rsidRPr="00992434">
        <w:rPr>
          <w:lang w:val="sq-AL"/>
        </w:rPr>
        <w:t xml:space="preserve"> të cilat do të udhëheqin planin e veprimit të qeverisë për luftën kundër korrupsionit në 3 vitet e ardhshme. </w:t>
      </w:r>
    </w:p>
    <w:p w14:paraId="140B6A22" w14:textId="77777777" w:rsidR="00A5321E" w:rsidRPr="00992434" w:rsidRDefault="00A5321E" w:rsidP="00A5321E">
      <w:pPr>
        <w:pStyle w:val="Paragrafi"/>
        <w:rPr>
          <w:lang w:val="sq-AL"/>
        </w:rPr>
      </w:pPr>
      <w:r w:rsidRPr="00992434">
        <w:rPr>
          <w:lang w:val="sq-AL"/>
        </w:rPr>
        <w:t>Angazhimet e ndërma</w:t>
      </w:r>
      <w:r>
        <w:rPr>
          <w:lang w:val="sq-AL"/>
        </w:rPr>
        <w:t>rra dhe objektivat e përcaktuar</w:t>
      </w:r>
      <w:r w:rsidRPr="00992434">
        <w:rPr>
          <w:lang w:val="sq-AL"/>
        </w:rPr>
        <w:t xml:space="preserve"> n</w:t>
      </w:r>
      <w:r>
        <w:rPr>
          <w:lang w:val="sq-AL"/>
        </w:rPr>
        <w:t xml:space="preserve">ë këtë dokument </w:t>
      </w:r>
      <w:r w:rsidRPr="00992434">
        <w:rPr>
          <w:lang w:val="sq-AL"/>
        </w:rPr>
        <w:t>janë në linjë me detyrimet që rrjedhin nga Marrëveshja e Stabilizim-Asocimit dhe rekomandimet e KE-së për Shqipërinë për t</w:t>
      </w:r>
      <w:r>
        <w:rPr>
          <w:lang w:val="sq-AL"/>
        </w:rPr>
        <w:t>’</w:t>
      </w:r>
      <w:r w:rsidRPr="00992434">
        <w:rPr>
          <w:lang w:val="sq-AL"/>
        </w:rPr>
        <w:t>u anëtarësuar në Bashkimin Evropian.</w:t>
      </w:r>
    </w:p>
    <w:p w14:paraId="140B6A23" w14:textId="77777777" w:rsidR="00A5321E" w:rsidRPr="00992434" w:rsidRDefault="00A5321E" w:rsidP="00A5321E">
      <w:pPr>
        <w:pStyle w:val="Paragrafi"/>
        <w:rPr>
          <w:lang w:val="sq-AL"/>
        </w:rPr>
      </w:pPr>
      <w:bookmarkStart w:id="2" w:name="_Toc414556942"/>
      <w:r w:rsidRPr="00992434">
        <w:rPr>
          <w:lang w:val="sq-AL"/>
        </w:rPr>
        <w:lastRenderedPageBreak/>
        <w:t>METODOLOGJIA DHE PROCESI I HARTIMIT</w:t>
      </w:r>
      <w:bookmarkEnd w:id="2"/>
    </w:p>
    <w:p w14:paraId="140B6A24" w14:textId="77777777" w:rsidR="00A5321E" w:rsidRPr="00992434" w:rsidRDefault="00A5321E" w:rsidP="00A5321E">
      <w:pPr>
        <w:pStyle w:val="Paragrafi"/>
        <w:rPr>
          <w:lang w:val="sq-AL"/>
        </w:rPr>
      </w:pPr>
      <w:r w:rsidRPr="00992434">
        <w:rPr>
          <w:lang w:val="sq-AL"/>
        </w:rPr>
        <w:t xml:space="preserve">Metodologjia bazohet në parimin e koordinimit midis institucioneve me qëllim arritjen e objektivave që përfshihen në SKZHI duke zbatuar një qasje sistematike dhe të integruar. </w:t>
      </w:r>
    </w:p>
    <w:p w14:paraId="140B6A25" w14:textId="77777777" w:rsidR="00A5321E" w:rsidRPr="00992434" w:rsidRDefault="00A5321E" w:rsidP="00A5321E">
      <w:pPr>
        <w:pStyle w:val="Paragrafi"/>
        <w:rPr>
          <w:lang w:val="sq-AL"/>
        </w:rPr>
      </w:pPr>
      <w:r w:rsidRPr="00992434">
        <w:rPr>
          <w:lang w:val="sq-AL"/>
        </w:rPr>
        <w:t>Hartimi dhe zhvillimi i strategjisë dhe planit të veprimit që e shoqëron atë, ka kaluar nëpër një proces konsultimi gjithëpërfshirës me pjesëmarrjen e aktorëve kryesorë</w:t>
      </w:r>
      <w:r>
        <w:rPr>
          <w:lang w:val="sq-AL"/>
        </w:rPr>
        <w:t>,</w:t>
      </w:r>
      <w:r w:rsidRPr="00992434">
        <w:rPr>
          <w:lang w:val="sq-AL"/>
        </w:rPr>
        <w:t xml:space="preserve"> të cilët luajnë n</w:t>
      </w:r>
      <w:r>
        <w:rPr>
          <w:lang w:val="sq-AL"/>
        </w:rPr>
        <w:t>jë rol të rëndësishëm në luftën</w:t>
      </w:r>
      <w:r w:rsidRPr="00992434">
        <w:rPr>
          <w:lang w:val="sq-AL"/>
        </w:rPr>
        <w:t xml:space="preserve"> kundër korrupsionit, përfshi këtu institucione të administratës shtetërore dhe institucione të pavarura, organizata dhe partnerë ndërkombëtarë, shoqërinë civile dhe komunitetin e biznesit. Dokumenti strategjik është hartuar në bazë të eksperiencave dhe nga të gjitha institucionet kombëtare që kanë pa</w:t>
      </w:r>
      <w:r>
        <w:rPr>
          <w:lang w:val="sq-AL"/>
        </w:rPr>
        <w:t>s</w:t>
      </w:r>
      <w:r w:rsidRPr="00992434">
        <w:rPr>
          <w:lang w:val="sq-AL"/>
        </w:rPr>
        <w:t>ur një rol për zbatimin e Strategjisë Ndërsektoriale për Parandalimin e Luftën kundër Korrupsionit dhe për një Qeverisje Transparente 2008-2013 dhe Planin e Veprimit që e shoqëroi Strategjinë. Gjithashtu, ai u bazua në rekomandimet e Projektit kundër Korrupsionit në Shqipëri (Projekti PACA) që u realizua deri në vitin 2012, me asistencën e Bashkimit Evropian dhe të Këshillit të Evropës. Strategjia, në zbatim të akteve nënligjore është e bazuar mbi statistika të disponueshme, vlerësime të projekteve të ndryshme, monitorime të strategjisë së mëparshme, raporte progresi të BE-së, udhërrëfyesit për 5 prioritetet për integrimin evropian dhe në përmbushje dhe përputhje të plotë me objektivat e Qeverisë për arritjen e standardeve të nevojshme, në kuadër të integrimit të Shqipërisë në BE. R</w:t>
      </w:r>
      <w:r>
        <w:rPr>
          <w:lang w:val="sq-AL"/>
        </w:rPr>
        <w:t>ekomandimet e dala nga projekti i</w:t>
      </w:r>
      <w:r w:rsidRPr="00992434">
        <w:rPr>
          <w:lang w:val="sq-AL"/>
        </w:rPr>
        <w:t xml:space="preserve"> Bashkimit Evropian për Vlerësimin e Kuadrit Antikorrupsion në Shqipëri (ACFA) janë pasqyruar si në përmbajtjen e Strategjisë ashtu dhe në formulimin e masave specifike në Planin e Veprimit.</w:t>
      </w:r>
    </w:p>
    <w:p w14:paraId="140B6A26" w14:textId="77777777" w:rsidR="00A5321E" w:rsidRPr="00992434" w:rsidRDefault="00A5321E" w:rsidP="00A5321E">
      <w:pPr>
        <w:pStyle w:val="Paragrafi"/>
        <w:rPr>
          <w:lang w:val="sq-AL"/>
        </w:rPr>
      </w:pPr>
      <w:r w:rsidRPr="00992434">
        <w:rPr>
          <w:lang w:val="sq-AL"/>
        </w:rPr>
        <w:t>Procesi i vlerësimit ka filluar në dhjetor 2013, duke vijuar më tej me konsultime dhe hartimin e draftit të parë të strategjisë në mars 2014, i cili u hartua me mbështetjen e Prezencës së OSBE-së në Shqipëri. Në periudhën mars-gusht 2014 është hartuar, gjithashtu</w:t>
      </w:r>
      <w:r>
        <w:rPr>
          <w:lang w:val="sq-AL"/>
        </w:rPr>
        <w:t>,</w:t>
      </w:r>
      <w:r w:rsidRPr="00992434">
        <w:rPr>
          <w:lang w:val="sq-AL"/>
        </w:rPr>
        <w:t xml:space="preserve"> me asistencën e Prezencës së OSBE-së në Shqipëri, dhe kontributin e institucioneve të pavarura dhe qendrore, drafti i parë i Planit të Veprimit që shoqëron Strategjinë. Masat e sugjeruara nga institucionet janë hartuar në bazë të prioriteteve të qeverisë, të buxhetit që i është alokuar çdo institucioni, si dhe në bazë të sugjerimeve të ekspertëve nga çdo institucion. Dokumentet i janë dërguar DPZHNH</w:t>
      </w:r>
      <w:r>
        <w:rPr>
          <w:lang w:val="sq-AL"/>
        </w:rPr>
        <w:t>-së</w:t>
      </w:r>
      <w:r w:rsidRPr="00992434">
        <w:rPr>
          <w:lang w:val="sq-AL"/>
        </w:rPr>
        <w:t xml:space="preserve"> dhe pas marrjes së komenteve në dhjetor 2014, është hartuar drafti i dytë i rishikuar</w:t>
      </w:r>
      <w:r>
        <w:rPr>
          <w:lang w:val="sq-AL"/>
        </w:rPr>
        <w:t>,</w:t>
      </w:r>
      <w:r w:rsidRPr="00992434">
        <w:rPr>
          <w:lang w:val="sq-AL"/>
        </w:rPr>
        <w:t xml:space="preserve"> i cili i është komunikuar institucioneve për komente dhe plotësime. </w:t>
      </w:r>
    </w:p>
    <w:p w14:paraId="140B6A27" w14:textId="77777777" w:rsidR="00A5321E" w:rsidRPr="00992434" w:rsidRDefault="00A5321E" w:rsidP="00A5321E">
      <w:pPr>
        <w:pStyle w:val="Paragrafi"/>
        <w:rPr>
          <w:lang w:val="sq-AL"/>
        </w:rPr>
      </w:pPr>
      <w:r w:rsidRPr="00992434">
        <w:rPr>
          <w:lang w:val="sq-AL"/>
        </w:rPr>
        <w:t xml:space="preserve">Hartimi i këtyre dy dokumente politikash janë realizuar në bashkëpunim të ngushtë më rrjetin e koordinatorëve dhe pikave të kontaktit që Koordinatori Kombëtar kundër Korrupsionit ka në institucionet qendrore, të pavarura dhe në nivelin lokal. </w:t>
      </w:r>
    </w:p>
    <w:p w14:paraId="140B6A28" w14:textId="77777777" w:rsidR="00A5321E" w:rsidRPr="00992434" w:rsidRDefault="00A5321E" w:rsidP="00A5321E">
      <w:pPr>
        <w:pStyle w:val="Paragrafi"/>
        <w:rPr>
          <w:lang w:val="sq-AL"/>
        </w:rPr>
      </w:pPr>
      <w:r w:rsidRPr="00992434">
        <w:rPr>
          <w:lang w:val="sq-AL"/>
        </w:rPr>
        <w:t xml:space="preserve">Plani i veprimit që i referohet periudhës 2015-2017 i bashkëngjitet kësaj strategjie si </w:t>
      </w:r>
      <w:r>
        <w:rPr>
          <w:lang w:val="sq-AL"/>
        </w:rPr>
        <w:t>a</w:t>
      </w:r>
      <w:r w:rsidRPr="00992434">
        <w:rPr>
          <w:lang w:val="sq-AL"/>
        </w:rPr>
        <w:t xml:space="preserve">neks 1. </w:t>
      </w:r>
    </w:p>
    <w:p w14:paraId="140B6A29" w14:textId="77777777" w:rsidR="00A5321E" w:rsidRPr="00992434" w:rsidRDefault="00A5321E" w:rsidP="00A5321E">
      <w:pPr>
        <w:pStyle w:val="Paragrafi"/>
        <w:ind w:firstLine="0"/>
        <w:jc w:val="center"/>
        <w:rPr>
          <w:lang w:val="sq-AL"/>
        </w:rPr>
      </w:pPr>
      <w:bookmarkStart w:id="3" w:name="_Toc414556943"/>
      <w:r w:rsidRPr="00992434">
        <w:rPr>
          <w:lang w:val="sq-AL"/>
        </w:rPr>
        <w:t>KAPITULLI I</w:t>
      </w:r>
    </w:p>
    <w:p w14:paraId="140B6A2A" w14:textId="77777777" w:rsidR="00A5321E" w:rsidRPr="00992434" w:rsidRDefault="00A5321E" w:rsidP="00A5321E">
      <w:pPr>
        <w:pStyle w:val="Paragrafi"/>
        <w:ind w:firstLine="0"/>
        <w:jc w:val="center"/>
        <w:rPr>
          <w:lang w:val="sq-AL"/>
        </w:rPr>
      </w:pPr>
      <w:r w:rsidRPr="00992434">
        <w:rPr>
          <w:lang w:val="sq-AL"/>
        </w:rPr>
        <w:t>KUSHTET AKTUALE</w:t>
      </w:r>
      <w:bookmarkEnd w:id="3"/>
    </w:p>
    <w:p w14:paraId="140B6A2B" w14:textId="77777777" w:rsidR="00A5321E" w:rsidRPr="00992434" w:rsidRDefault="00A5321E" w:rsidP="00A5321E">
      <w:pPr>
        <w:pStyle w:val="Paragrafi"/>
        <w:rPr>
          <w:lang w:val="sq-AL"/>
        </w:rPr>
      </w:pPr>
    </w:p>
    <w:p w14:paraId="140B6A2C" w14:textId="77777777" w:rsidR="00A5321E" w:rsidRPr="00992434" w:rsidRDefault="00A5321E" w:rsidP="00A5321E">
      <w:pPr>
        <w:pStyle w:val="Paragrafi"/>
        <w:rPr>
          <w:lang w:val="sq-AL"/>
        </w:rPr>
      </w:pPr>
      <w:r w:rsidRPr="00992434">
        <w:rPr>
          <w:lang w:val="sq-AL"/>
        </w:rPr>
        <w:t xml:space="preserve">Vështrim i përgjithshëm </w:t>
      </w:r>
    </w:p>
    <w:p w14:paraId="140B6A2D" w14:textId="77777777" w:rsidR="00A5321E" w:rsidRPr="00992434" w:rsidRDefault="00A5321E" w:rsidP="00A5321E">
      <w:pPr>
        <w:pStyle w:val="Paragrafi"/>
        <w:rPr>
          <w:lang w:val="sq-AL"/>
        </w:rPr>
      </w:pPr>
      <w:r w:rsidRPr="00992434">
        <w:rPr>
          <w:lang w:val="sq-AL"/>
        </w:rPr>
        <w:t>Korrupsioni dhe luftimi i tij vijojnë të jenë një nga sfidat kryesore dhe një nga prioritetet madhore ndërsektoriale për Shqipërinë. Gjatë viteve 2007-2010</w:t>
      </w:r>
      <w:r>
        <w:rPr>
          <w:lang w:val="sq-AL"/>
        </w:rPr>
        <w:t>,</w:t>
      </w:r>
      <w:r w:rsidRPr="00992434">
        <w:rPr>
          <w:lang w:val="sq-AL"/>
        </w:rPr>
        <w:t xml:space="preserve"> reformat e ndërmarra nga qeveria kanë synuar modernizimin e administratës shtetërore dhe proceset e saj të punës, duke kontribuar kështu në parandalimin e korrupsionit në fusha ku korrupsioni ishte në nivele tepër të larta dhe ku ndikimi mbi ekonominë e vendit ishte i ndjeshëm. Kështu përmes reformave rregullatore në fushën e auditimit, krijimi i sistemit të prokurimit elektronik me qëllim rritjen e transparencës në fushën e prokurimeve publike, u shënua rritje e performancës së qeverisë në këto fusha, çka evidentohet edhe nga treguesit e përbërë të institucioneve të ndryshme ndërkombëtare.</w:t>
      </w:r>
      <w:r w:rsidRPr="008C3AAD">
        <w:rPr>
          <w:vertAlign w:val="superscript"/>
          <w:lang w:val="sq-AL"/>
        </w:rPr>
        <w:footnoteReference w:id="1"/>
      </w:r>
      <w:r w:rsidRPr="008C3AAD">
        <w:rPr>
          <w:vertAlign w:val="superscript"/>
          <w:lang w:val="sq-AL"/>
        </w:rPr>
        <w:t xml:space="preserve"> </w:t>
      </w:r>
      <w:r w:rsidRPr="00992434">
        <w:rPr>
          <w:lang w:val="sq-AL"/>
        </w:rPr>
        <w:t>Po kështu, krijimi i Qendrës Kombëtare të Regjistrimit të Bizneseve, Qendrës Kombëtare të Licencimit të Bizneseve, si dhe ngritja e sistemeve të E-tatimeve dhe E-doganave, ka lehtësuar ndjeshëm procedurat administrative përkatëse dhe ka reduktuar kontaktet personale t</w:t>
      </w:r>
      <w:r>
        <w:rPr>
          <w:lang w:val="sq-AL"/>
        </w:rPr>
        <w:t>ë</w:t>
      </w:r>
      <w:r w:rsidRPr="00992434">
        <w:rPr>
          <w:lang w:val="sq-AL"/>
        </w:rPr>
        <w:t xml:space="preserve"> përdoruesve/kërkuesve të shërbimit me administratën, si dhe ka kontribuar në uljen e nivelit të korrupsionit në këta sektorë. </w:t>
      </w:r>
    </w:p>
    <w:p w14:paraId="140B6A2E" w14:textId="77777777" w:rsidR="00A5321E" w:rsidRPr="00D519DC" w:rsidRDefault="00A5321E" w:rsidP="00A5321E">
      <w:pPr>
        <w:pStyle w:val="Paragrafi"/>
        <w:rPr>
          <w:sz w:val="14"/>
          <w:lang w:val="sq-AL"/>
        </w:rPr>
      </w:pPr>
    </w:p>
    <w:p w14:paraId="140B6A2F" w14:textId="77777777" w:rsidR="00A5321E" w:rsidRPr="00992434" w:rsidRDefault="00A5321E" w:rsidP="00A5321E">
      <w:pPr>
        <w:pStyle w:val="Paragrafi"/>
        <w:jc w:val="center"/>
        <w:rPr>
          <w:lang w:val="sq-AL"/>
        </w:rPr>
      </w:pPr>
      <w:r w:rsidRPr="00992434">
        <w:rPr>
          <w:lang w:val="sq-AL"/>
        </w:rPr>
        <w:t>Numri i çështjeve të dërguara në gjykatë në raport me numrin total të procedimeve</w:t>
      </w:r>
      <w:r w:rsidRPr="00992434">
        <w:rPr>
          <w:vertAlign w:val="superscript"/>
          <w:lang w:val="sq-AL"/>
        </w:rPr>
        <w:footnoteReference w:id="2"/>
      </w:r>
    </w:p>
    <w:p w14:paraId="140B6A30" w14:textId="77777777" w:rsidR="00A5321E" w:rsidRPr="00992434" w:rsidRDefault="00A5321E" w:rsidP="00A5321E">
      <w:pPr>
        <w:pStyle w:val="Paragrafi"/>
        <w:rPr>
          <w:vertAlign w:val="superscript"/>
          <w:lang w:val="sq-AL"/>
        </w:rPr>
      </w:pPr>
    </w:p>
    <w:p w14:paraId="140B6A31" w14:textId="77777777" w:rsidR="00A5321E" w:rsidRPr="00992434" w:rsidRDefault="00A5321E" w:rsidP="00A5321E">
      <w:pPr>
        <w:pStyle w:val="Paragrafi"/>
        <w:ind w:firstLine="0"/>
        <w:jc w:val="center"/>
        <w:rPr>
          <w:lang w:val="sq-AL"/>
        </w:rPr>
      </w:pPr>
      <w:r w:rsidRPr="00992434">
        <w:rPr>
          <w:noProof/>
        </w:rPr>
        <w:lastRenderedPageBreak/>
        <w:drawing>
          <wp:inline distT="0" distB="0" distL="0" distR="0" wp14:anchorId="140B7480" wp14:editId="140B7481">
            <wp:extent cx="2765025" cy="11449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3438" cy="1144331"/>
                    </a:xfrm>
                    <a:prstGeom prst="rect">
                      <a:avLst/>
                    </a:prstGeom>
                    <a:noFill/>
                  </pic:spPr>
                </pic:pic>
              </a:graphicData>
            </a:graphic>
          </wp:inline>
        </w:drawing>
      </w:r>
    </w:p>
    <w:p w14:paraId="140B6A32" w14:textId="77777777" w:rsidR="00A5321E" w:rsidRPr="00992434" w:rsidRDefault="00A5321E" w:rsidP="00A5321E">
      <w:pPr>
        <w:pStyle w:val="Paragrafi"/>
        <w:rPr>
          <w:lang w:val="sq-AL"/>
        </w:rPr>
      </w:pPr>
    </w:p>
    <w:p w14:paraId="140B6A33" w14:textId="77777777" w:rsidR="00A5321E" w:rsidRPr="00D519DC" w:rsidRDefault="00A5321E" w:rsidP="00A5321E">
      <w:pPr>
        <w:pStyle w:val="Paragrafi"/>
        <w:rPr>
          <w:spacing w:val="-4"/>
          <w:lang w:val="sq-AL"/>
        </w:rPr>
      </w:pPr>
      <w:r w:rsidRPr="00D519DC">
        <w:rPr>
          <w:spacing w:val="-4"/>
          <w:lang w:val="sq-AL"/>
        </w:rPr>
        <w:t>Për sa i përket ndëshkimit të korrupsionit, arritjet kanë qenë të ndjeshme për arsye edhe të rishikimit të kuadrit ligjor që mundëson rritjen e efektivitetit të hetimeve. Ndryshimet kushtetuese për kufizimin e imuniteteve të deputetëve dhe gjyqtarëve hapën rrugën për goditjen penale të korrupsionit në nivelet e larta dhe luftimin e pandëshkueshmërisë. Këto ndryshime u shoqëruan, gjithashtu, me zbatimin e rekomandimeve për Shqipërinë, të raundit të dytë dhe të tretë të GRECO</w:t>
      </w:r>
      <w:r w:rsidRPr="00D519DC">
        <w:rPr>
          <w:spacing w:val="-4"/>
          <w:vertAlign w:val="superscript"/>
          <w:lang w:val="sq-AL"/>
        </w:rPr>
        <w:footnoteReference w:id="3"/>
      </w:r>
      <w:r w:rsidRPr="00D519DC">
        <w:rPr>
          <w:spacing w:val="-4"/>
          <w:lang w:val="sq-AL"/>
        </w:rPr>
        <w:t>, në lidhje me çështjet e imuniteteve, pastrimin e parave, si dhe me miratimin e legjislacionit për sa i përket financimit të partive politike dhe të fushatave elektorale. Megjithatë, pavarësisht miratimit dhe zbatimit të pjesshëm të Strategjisë dhe Planit të Veprimit 2008-2013, treguesit e dy (2) viteve të fundit, sidomos në perceptimin e korrupsionit, kanë treguar përkeqësim të dukshëm. Më 2014-n, sipas Barometrit Global të Korrupsionit, 66% e grupit të pyetur mendonte që korrupsioni në vend ishte në rritje</w:t>
      </w:r>
      <w:r w:rsidRPr="00D519DC">
        <w:rPr>
          <w:spacing w:val="-4"/>
          <w:vertAlign w:val="superscript"/>
          <w:lang w:val="sq-AL"/>
        </w:rPr>
        <w:footnoteReference w:id="4"/>
      </w:r>
      <w:r w:rsidRPr="00D519DC">
        <w:rPr>
          <w:spacing w:val="-4"/>
          <w:lang w:val="sq-AL"/>
        </w:rPr>
        <w:t>. Fusha me nivel më të lartë korrupsioni sipas barometrit është drejtësia, ku procedimi dhe ndëshkueshmëria e korrupsionit mbetet ende problematike. Edhe pse janë ndërmarrë iniciativa gjatë viteve të fundit për ndëshkimin e korrupsionit, përfshi këtu krijimin e Njësive të Përbashkëta Hetimore, krijimin e njësive antikorrupsion në institucione ligjzbatuese etj., bashkëpunimi i agjencive ligjzbatuese për hetimin proaktiv të korrupsionit nuk ka pasur rezultate të ndjeshme për luftën kundër korrupsionit.</w:t>
      </w:r>
    </w:p>
    <w:p w14:paraId="140B6A34" w14:textId="77777777" w:rsidR="00A5321E" w:rsidRPr="00D519DC" w:rsidRDefault="00A5321E" w:rsidP="00A5321E">
      <w:pPr>
        <w:pStyle w:val="Paragrafi"/>
        <w:rPr>
          <w:spacing w:val="-4"/>
          <w:lang w:val="sq-AL"/>
        </w:rPr>
      </w:pPr>
      <w:r w:rsidRPr="00D519DC">
        <w:rPr>
          <w:spacing w:val="-4"/>
          <w:lang w:val="sq-AL"/>
        </w:rPr>
        <w:t>Numri i vendimeve në raport me numrin e dënimeve të dhëna nga gjykatat e rretheve gjyqësore</w:t>
      </w:r>
    </w:p>
    <w:p w14:paraId="140B6A35" w14:textId="77777777" w:rsidR="00A5321E" w:rsidRPr="00992434" w:rsidRDefault="00A5321E" w:rsidP="00A5321E">
      <w:pPr>
        <w:pStyle w:val="Paragrafi"/>
        <w:rPr>
          <w:lang w:val="sq-AL"/>
        </w:rPr>
      </w:pPr>
    </w:p>
    <w:p w14:paraId="140B6A36" w14:textId="77777777" w:rsidR="00A5321E" w:rsidRPr="00992434" w:rsidRDefault="00A5321E" w:rsidP="00A5321E">
      <w:pPr>
        <w:ind w:firstLine="0"/>
        <w:jc w:val="center"/>
        <w:rPr>
          <w:lang w:val="sq-AL"/>
        </w:rPr>
      </w:pPr>
      <w:r w:rsidRPr="00992434">
        <w:rPr>
          <w:noProof/>
        </w:rPr>
        <w:drawing>
          <wp:inline distT="0" distB="0" distL="0" distR="0" wp14:anchorId="140B7482" wp14:editId="140B7483">
            <wp:extent cx="2413511" cy="1426464"/>
            <wp:effectExtent l="19050" t="0" r="5839"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4910" cy="1433201"/>
                    </a:xfrm>
                    <a:prstGeom prst="rect">
                      <a:avLst/>
                    </a:prstGeom>
                    <a:noFill/>
                  </pic:spPr>
                </pic:pic>
              </a:graphicData>
            </a:graphic>
          </wp:inline>
        </w:drawing>
      </w:r>
    </w:p>
    <w:p w14:paraId="140B6A37" w14:textId="77777777" w:rsidR="00A5321E" w:rsidRPr="00D519DC" w:rsidRDefault="00A5321E" w:rsidP="00A5321E">
      <w:pPr>
        <w:pStyle w:val="Paragrafi"/>
        <w:rPr>
          <w:spacing w:val="-4"/>
          <w:lang w:val="sq-AL"/>
        </w:rPr>
      </w:pPr>
      <w:r w:rsidRPr="00D519DC">
        <w:rPr>
          <w:spacing w:val="-4"/>
          <w:lang w:val="sq-AL"/>
        </w:rPr>
        <w:t>Në lidhje me ndërgjegjësimin mbi korrupsionin, vihet re ndërgjegjësimi në një masë të gjerë rreth problematikave të korrupsionit, të cilat perceptohen si prezente në shumë fusha të qeverisjes</w:t>
      </w:r>
      <w:r w:rsidRPr="00D519DC">
        <w:rPr>
          <w:spacing w:val="-4"/>
          <w:vertAlign w:val="superscript"/>
          <w:lang w:val="sq-AL"/>
        </w:rPr>
        <w:footnoteReference w:id="5"/>
      </w:r>
      <w:r w:rsidRPr="00D519DC">
        <w:rPr>
          <w:spacing w:val="-4"/>
          <w:lang w:val="sq-AL"/>
        </w:rPr>
        <w:t xml:space="preserve">. Në disa fusha, si drejtësia, shëndetësia dhe partitë politike, korrupsioni konstatohet të jetë në nivele alarmante, duke cenuar kështu edhe besueshmërinë ndaj institucioneve shtetërore. </w:t>
      </w:r>
    </w:p>
    <w:p w14:paraId="140B6A38" w14:textId="77777777" w:rsidR="00A5321E" w:rsidRPr="00D519DC" w:rsidRDefault="00A5321E" w:rsidP="00A5321E">
      <w:pPr>
        <w:pStyle w:val="Paragrafi"/>
        <w:rPr>
          <w:spacing w:val="-4"/>
          <w:lang w:val="sq-AL"/>
        </w:rPr>
      </w:pPr>
      <w:r w:rsidRPr="00D519DC">
        <w:rPr>
          <w:spacing w:val="-4"/>
          <w:lang w:val="sq-AL"/>
        </w:rPr>
        <w:t>Më tej, partnerë ndërkombëtarë kanë theksuar në raportet e tyre problematikat kryesore në këtë fushë, që shtrihen përtej perceptimit të korrupsionit dhe analizojnë problematikat konkrete të situatës. Më 2014-n, Asambleja Parlamentare e Këshillit të Evropës ka cituar në raportet e saj mungesën e ndëshkueshmërisë për situatën e korrupsionit. Nga ana tjetër, Raporti i Progresit i BE-së 2014, ka theksuar që Shqipëria duhet të intensifikojë përpjekjet në luftën kundër korrupsionit, të forcojë bashkëpunimin ndërmjet agjencive ligjzbatuese dhe të eliminojë pengesat ndaj hetimeve proaktive. Gjithashtu, hetime rreth pasurisë së pajustifikuar dhe korrupsionit duhet të jenë eficiente, duke përfshirë përdorimin efikas të hetimit financiar. Kjo do të çonte në kohë në ndërtimin e një historiku rezultatesh (</w:t>
      </w:r>
      <w:r w:rsidRPr="00D519DC">
        <w:rPr>
          <w:i/>
          <w:spacing w:val="-4"/>
          <w:lang w:val="sq-AL"/>
        </w:rPr>
        <w:t>track record</w:t>
      </w:r>
      <w:r w:rsidRPr="00D519DC">
        <w:rPr>
          <w:spacing w:val="-4"/>
          <w:lang w:val="sq-AL"/>
        </w:rPr>
        <w:t>) me ndjekje penale dhe dënime të formës së prerë në çështjet e korrupsionit.</w:t>
      </w:r>
    </w:p>
    <w:p w14:paraId="140B6A39" w14:textId="77777777" w:rsidR="00A5321E" w:rsidRPr="00D519DC" w:rsidRDefault="00A5321E" w:rsidP="00A5321E">
      <w:pPr>
        <w:pStyle w:val="Paragrafi"/>
        <w:rPr>
          <w:spacing w:val="-4"/>
          <w:lang w:val="sq-AL"/>
        </w:rPr>
      </w:pPr>
      <w:r w:rsidRPr="00D519DC">
        <w:rPr>
          <w:spacing w:val="-4"/>
          <w:lang w:val="sq-AL"/>
        </w:rPr>
        <w:t xml:space="preserve">Sipas raportit, dy fusha ku duhet të përqendrohen përpjekjet për të luftuar korrupsionin janë ato të shërbimeve tatimore dhe doganore ku duhet të rriten hetimet proaktive dhe të përmirësohet auditi i brendshëm dhe vlerësimi i riskut. Në kuadrin e menaxhimit të fondeve publike, konstatohet nevoja për </w:t>
      </w:r>
      <w:r w:rsidRPr="00D519DC">
        <w:rPr>
          <w:spacing w:val="-4"/>
          <w:lang w:val="sq-AL"/>
        </w:rPr>
        <w:lastRenderedPageBreak/>
        <w:t>rritjen e transparencës në procedurat e prokurimit publik, përfshi blerjet me vlerë të vogël, me qëllim që të reduktohet risku i korrupsionit dhe të përmirësohet konkurrenca</w:t>
      </w:r>
      <w:r w:rsidRPr="00D519DC">
        <w:rPr>
          <w:spacing w:val="-4"/>
          <w:vertAlign w:val="superscript"/>
          <w:lang w:val="sq-AL"/>
        </w:rPr>
        <w:footnoteReference w:id="6"/>
      </w:r>
      <w:r w:rsidRPr="00D519DC">
        <w:rPr>
          <w:spacing w:val="-4"/>
          <w:lang w:val="sq-AL"/>
        </w:rPr>
        <w:t>.</w:t>
      </w:r>
    </w:p>
    <w:p w14:paraId="140B6A3A" w14:textId="77777777" w:rsidR="00A5321E" w:rsidRPr="00D519DC" w:rsidRDefault="00A5321E" w:rsidP="00A5321E">
      <w:pPr>
        <w:pStyle w:val="Paragrafi"/>
        <w:rPr>
          <w:spacing w:val="-4"/>
          <w:lang w:val="sq-AL"/>
        </w:rPr>
      </w:pPr>
      <w:r w:rsidRPr="00D519DC">
        <w:rPr>
          <w:spacing w:val="-4"/>
          <w:lang w:val="sq-AL"/>
        </w:rPr>
        <w:t xml:space="preserve">Gjithashtu, </w:t>
      </w:r>
      <w:r w:rsidRPr="00D519DC">
        <w:rPr>
          <w:i/>
          <w:spacing w:val="-4"/>
          <w:lang w:val="sq-AL"/>
        </w:rPr>
        <w:t>Indicative Strategy Paper 2014-2020,</w:t>
      </w:r>
      <w:r w:rsidRPr="00D519DC">
        <w:rPr>
          <w:spacing w:val="-4"/>
          <w:vertAlign w:val="superscript"/>
          <w:lang w:val="sq-AL"/>
        </w:rPr>
        <w:footnoteReference w:id="7"/>
      </w:r>
      <w:r w:rsidRPr="00D519DC">
        <w:rPr>
          <w:spacing w:val="-4"/>
          <w:lang w:val="sq-AL"/>
        </w:rPr>
        <w:t xml:space="preserve"> rekomandon që Shqipëria duhet të ketë një qasje gjithëpërfshirëse për krijimin e një kornize institucionale të fuqishme që parandalon korrupsionin, duke përmirësuar bashkëpunimin ndërmjet agjencive dhe duke forcuar mekanizmat e brendshëm të kontrollit, verifikimin e deklaratave të pasurisë, dhe kontrollin mbi financimin e partive politike. Organizimi institucional duhet të forcohet ndjeshëm, si në aspektin e personelit dhe në drejtim të respektimit të pavarësisë së plotë të zbatimit të ligjit dhe të organeve gjyqësore që përfshihen në hetimet e rasteve të korrupsionit.</w:t>
      </w:r>
    </w:p>
    <w:p w14:paraId="140B6A3B" w14:textId="77777777" w:rsidR="00A5321E" w:rsidRPr="00D519DC" w:rsidRDefault="00A5321E" w:rsidP="00A5321E">
      <w:pPr>
        <w:pStyle w:val="Paragrafi"/>
        <w:rPr>
          <w:spacing w:val="-4"/>
          <w:lang w:val="sq-AL"/>
        </w:rPr>
      </w:pPr>
      <w:r w:rsidRPr="00D519DC">
        <w:rPr>
          <w:spacing w:val="-4"/>
          <w:lang w:val="sq-AL"/>
        </w:rPr>
        <w:t>Sfidat</w:t>
      </w:r>
    </w:p>
    <w:p w14:paraId="140B6A3C" w14:textId="77777777" w:rsidR="00A5321E" w:rsidRPr="00D519DC" w:rsidRDefault="00A5321E" w:rsidP="00A5321E">
      <w:pPr>
        <w:pStyle w:val="Paragrafi"/>
        <w:rPr>
          <w:spacing w:val="-4"/>
          <w:lang w:val="sq-AL"/>
        </w:rPr>
      </w:pPr>
      <w:r w:rsidRPr="00D519DC">
        <w:rPr>
          <w:spacing w:val="-4"/>
          <w:lang w:val="sq-AL"/>
        </w:rPr>
        <w:t>Sfidat e evidentuara në këtë dokument vijnë si rezultat i vlerësimeve të raporteve të Bashkimit Evropian, si dhe të vlerësimeve të ndryshme nga organizatat ndërkombëtare. Gjithashtu, prioritetet janë evidentuar bazuar në dokumente të asistencës teknike të ofruar nga projekti ACFA</w:t>
      </w:r>
      <w:r w:rsidRPr="00D519DC">
        <w:rPr>
          <w:spacing w:val="-4"/>
          <w:vertAlign w:val="superscript"/>
          <w:lang w:val="sq-AL"/>
        </w:rPr>
        <w:footnoteReference w:id="8"/>
      </w:r>
      <w:r w:rsidRPr="00D519DC">
        <w:rPr>
          <w:spacing w:val="-4"/>
          <w:lang w:val="sq-AL"/>
        </w:rPr>
        <w:t>.</w:t>
      </w:r>
    </w:p>
    <w:p w14:paraId="140B6A3D" w14:textId="77777777" w:rsidR="00A5321E" w:rsidRPr="00D519DC" w:rsidRDefault="00A5321E" w:rsidP="00A5321E">
      <w:pPr>
        <w:pStyle w:val="Paragrafi"/>
        <w:rPr>
          <w:spacing w:val="-4"/>
          <w:lang w:val="sq-AL"/>
        </w:rPr>
      </w:pPr>
      <w:r w:rsidRPr="00D519DC">
        <w:rPr>
          <w:spacing w:val="-4"/>
          <w:lang w:val="sq-AL"/>
        </w:rPr>
        <w:t>Sfida të përgjithshme që lidhen me kuadrin e gjerë të antikorrupsionit vijojnë të jenë fushat më poshtë:</w:t>
      </w:r>
    </w:p>
    <w:p w14:paraId="140B6A3E" w14:textId="77777777" w:rsidR="00A5321E" w:rsidRPr="00D519DC" w:rsidRDefault="00A5321E" w:rsidP="00A5321E">
      <w:pPr>
        <w:pStyle w:val="Paragrafi"/>
        <w:rPr>
          <w:spacing w:val="-4"/>
          <w:lang w:val="sq-AL"/>
        </w:rPr>
      </w:pPr>
      <w:r w:rsidRPr="00D519DC">
        <w:rPr>
          <w:spacing w:val="-4"/>
          <w:lang w:val="sq-AL"/>
        </w:rPr>
        <w:t>- forcimi i integritetit të administratës publike;</w:t>
      </w:r>
    </w:p>
    <w:p w14:paraId="140B6A3F" w14:textId="77777777" w:rsidR="00A5321E" w:rsidRPr="00D519DC" w:rsidRDefault="00A5321E" w:rsidP="00A5321E">
      <w:pPr>
        <w:pStyle w:val="Paragrafi"/>
        <w:rPr>
          <w:spacing w:val="-4"/>
          <w:lang w:val="sq-AL"/>
        </w:rPr>
      </w:pPr>
      <w:r w:rsidRPr="00D519DC">
        <w:rPr>
          <w:spacing w:val="-4"/>
          <w:lang w:val="sq-AL"/>
        </w:rPr>
        <w:t>- reformimi i sistemit të drejtësisë dhe pavarësia e drejtësisë;</w:t>
      </w:r>
    </w:p>
    <w:p w14:paraId="140B6A40" w14:textId="77777777" w:rsidR="00A5321E" w:rsidRPr="00D519DC" w:rsidRDefault="00A5321E" w:rsidP="00A5321E">
      <w:pPr>
        <w:pStyle w:val="Paragrafi"/>
        <w:rPr>
          <w:spacing w:val="-4"/>
          <w:lang w:val="sq-AL"/>
        </w:rPr>
      </w:pPr>
      <w:r w:rsidRPr="00D519DC">
        <w:rPr>
          <w:spacing w:val="-4"/>
          <w:lang w:val="sq-AL"/>
        </w:rPr>
        <w:t xml:space="preserve">- rritja e cilësisë të legjislacionit; </w:t>
      </w:r>
    </w:p>
    <w:p w14:paraId="140B6A41" w14:textId="77777777" w:rsidR="00A5321E" w:rsidRPr="00D519DC" w:rsidRDefault="00A5321E" w:rsidP="00A5321E">
      <w:pPr>
        <w:pStyle w:val="Paragrafi"/>
        <w:rPr>
          <w:spacing w:val="-4"/>
          <w:lang w:val="sq-AL"/>
        </w:rPr>
      </w:pPr>
      <w:r w:rsidRPr="00D519DC">
        <w:rPr>
          <w:spacing w:val="-4"/>
          <w:lang w:val="sq-AL"/>
        </w:rPr>
        <w:t>- qëndrueshmëria e administratës publike;</w:t>
      </w:r>
    </w:p>
    <w:p w14:paraId="140B6A42" w14:textId="77777777" w:rsidR="00A5321E" w:rsidRPr="00D519DC" w:rsidRDefault="00A5321E" w:rsidP="00A5321E">
      <w:pPr>
        <w:pStyle w:val="Paragrafi"/>
        <w:rPr>
          <w:spacing w:val="-4"/>
          <w:lang w:val="sq-AL"/>
        </w:rPr>
      </w:pPr>
      <w:r w:rsidRPr="00D519DC">
        <w:rPr>
          <w:spacing w:val="-4"/>
          <w:lang w:val="sq-AL"/>
        </w:rPr>
        <w:t>- mbështetja e pavarësisë dhe/ose autonominë funksionale të institucioneve kyçe (ligjzbatuese dhe të pavarura);</w:t>
      </w:r>
    </w:p>
    <w:p w14:paraId="140B6A43" w14:textId="77777777" w:rsidR="00A5321E" w:rsidRPr="00D519DC" w:rsidRDefault="00A5321E" w:rsidP="00A5321E">
      <w:pPr>
        <w:pStyle w:val="Paragrafi"/>
        <w:rPr>
          <w:spacing w:val="-4"/>
          <w:lang w:val="sq-AL"/>
        </w:rPr>
      </w:pPr>
      <w:r w:rsidRPr="00D519DC">
        <w:rPr>
          <w:spacing w:val="-4"/>
          <w:lang w:val="sq-AL"/>
        </w:rPr>
        <w:t xml:space="preserve">- mungesa e besimit apo bashkëpunimit ndërinstitucional. </w:t>
      </w:r>
    </w:p>
    <w:p w14:paraId="140B6A44" w14:textId="77777777" w:rsidR="00A5321E" w:rsidRPr="00D519DC" w:rsidRDefault="00A5321E" w:rsidP="00A5321E">
      <w:pPr>
        <w:pStyle w:val="Paragrafi"/>
        <w:rPr>
          <w:spacing w:val="-4"/>
          <w:lang w:val="sq-AL"/>
        </w:rPr>
      </w:pPr>
      <w:r w:rsidRPr="00D519DC">
        <w:rPr>
          <w:spacing w:val="-4"/>
          <w:lang w:val="sq-AL"/>
        </w:rPr>
        <w:t>Duke marrë parasysh që reforma në drejtësi si dhe në administratën publike trajtohen specifikisht në dokumentet përkatëse strategjike të qeverisë</w:t>
      </w:r>
      <w:r w:rsidRPr="00D519DC">
        <w:rPr>
          <w:spacing w:val="-4"/>
          <w:vertAlign w:val="superscript"/>
          <w:lang w:val="sq-AL"/>
        </w:rPr>
        <w:footnoteReference w:id="9"/>
      </w:r>
      <w:r w:rsidRPr="00D519DC">
        <w:rPr>
          <w:spacing w:val="-4"/>
          <w:lang w:val="sq-AL"/>
        </w:rPr>
        <w:t>, për të evituar përsëritjet dhe mbivendosjet, SNKK-ja i trajton sfidat më lart vetëm në kuadër të objektivave specifikë të SNKK-së.</w:t>
      </w:r>
    </w:p>
    <w:p w14:paraId="140B6A45" w14:textId="77777777" w:rsidR="00A5321E" w:rsidRPr="00D519DC" w:rsidRDefault="00A5321E" w:rsidP="00A5321E">
      <w:pPr>
        <w:pStyle w:val="Paragrafi"/>
        <w:rPr>
          <w:spacing w:val="-4"/>
          <w:lang w:val="sq-AL"/>
        </w:rPr>
      </w:pPr>
      <w:r w:rsidRPr="00D519DC">
        <w:rPr>
          <w:spacing w:val="-4"/>
          <w:lang w:val="sq-AL"/>
        </w:rPr>
        <w:t>Në kuadrin e parandalimit evidentohen sfidat më poshtë:</w:t>
      </w:r>
    </w:p>
    <w:p w14:paraId="140B6A46" w14:textId="77777777" w:rsidR="00A5321E" w:rsidRPr="00D519DC" w:rsidRDefault="00A5321E" w:rsidP="00A5321E">
      <w:pPr>
        <w:pStyle w:val="Paragrafi"/>
        <w:rPr>
          <w:spacing w:val="-4"/>
          <w:lang w:val="sq-AL"/>
        </w:rPr>
      </w:pPr>
      <w:r w:rsidRPr="00D519DC">
        <w:rPr>
          <w:spacing w:val="-4"/>
          <w:lang w:val="sq-AL"/>
        </w:rPr>
        <w:t>1. Transparenca në veprimtarinë shtetërore</w:t>
      </w:r>
    </w:p>
    <w:p w14:paraId="140B6A47" w14:textId="77777777" w:rsidR="00A5321E" w:rsidRPr="00D519DC" w:rsidRDefault="00A5321E" w:rsidP="00A5321E">
      <w:pPr>
        <w:pStyle w:val="Paragrafi"/>
        <w:rPr>
          <w:spacing w:val="-4"/>
          <w:lang w:val="sq-AL"/>
        </w:rPr>
      </w:pPr>
      <w:r w:rsidRPr="00D519DC">
        <w:rPr>
          <w:spacing w:val="-4"/>
          <w:lang w:val="sq-AL"/>
        </w:rPr>
        <w:t xml:space="preserve">Rritja e transparencës në veprimtarinë shtetërore mundëson një kontroll më të plotë nga ana e publikut. Ndryshimet e fundit ligjore lidhur me të drejtën e informimit, përmes miratimit të ligjit nr. 119/2014, “Për të drejtën e informimit”, përmirësojnë mundësitë e qytetarëve dhe subjekteve për kontrollin e veprimtarive shtetërore. Megjithatë, punë nevojitet ende lidhur me zbatimin e plotë të ligjit, përfshi këtu përmes krijimit të strukturave apo përcaktimit të personave përgjegjës në institucione që do të sigurojnë zbatimin e ligjit, si dhe miratimin e akteve nënligjore për zbatimin e plotë të ligjit. </w:t>
      </w:r>
    </w:p>
    <w:p w14:paraId="140B6A48" w14:textId="77777777" w:rsidR="00A5321E" w:rsidRPr="00D519DC" w:rsidRDefault="00A5321E" w:rsidP="00A5321E">
      <w:pPr>
        <w:pStyle w:val="Paragrafi"/>
        <w:rPr>
          <w:spacing w:val="-4"/>
          <w:lang w:val="sq-AL"/>
        </w:rPr>
      </w:pPr>
      <w:r w:rsidRPr="00D519DC">
        <w:rPr>
          <w:spacing w:val="-4"/>
          <w:lang w:val="sq-AL"/>
        </w:rPr>
        <w:t>Më tej, lidhur me transparencën në përdorimin e fondeve buxhetore, me ndryshimet ligjore e marsit 2014, ku Këshilli i Ministrave miratoi vendimin për kryerjen në mënyrë elektronike të procedurave të tenderimit për koncesionet dhe partneritetet publike-private, si edhe miratimin e dispozitave që sqarojnë udhëzimet për procedurat e prokurimit me vlerë të vogël, mundësohet aksesi më i mirë i qytetarëve në përdorimin e fondeve buxhetore. Por, ndryshimet në ligjin për koncesionet dhe partneritetet publike-private kërkojnë rritje të transparencës lidhur me koncesionet si fusha me rrezikshmëri të lartë për korrupsion pasi kërkojnë ngritjen e sistemeve të integruara për buxhetimin, menaxhimin financiar dhe prokurimin.</w:t>
      </w:r>
    </w:p>
    <w:p w14:paraId="140B6A49" w14:textId="77777777" w:rsidR="00A5321E" w:rsidRPr="00D519DC" w:rsidRDefault="00A5321E" w:rsidP="00A5321E">
      <w:pPr>
        <w:pStyle w:val="Paragrafi"/>
        <w:rPr>
          <w:spacing w:val="-4"/>
          <w:lang w:val="sq-AL"/>
        </w:rPr>
      </w:pPr>
      <w:r w:rsidRPr="00D519DC">
        <w:rPr>
          <w:spacing w:val="-4"/>
          <w:lang w:val="sq-AL"/>
        </w:rPr>
        <w:t xml:space="preserve">Ndërkohë, në fushën e prokurimit, duhet të vijojë procesi i monitorimit të proceseve të prokurimit, ndërsa nevojitet kontroll më i plotë lidhur me shkelje të mundshme gjatë proceseve të prokurimit, përfshi këtu rastet e konfliktit të interesave.  </w:t>
      </w:r>
    </w:p>
    <w:p w14:paraId="140B6A4A" w14:textId="77777777" w:rsidR="00A5321E" w:rsidRPr="00D519DC" w:rsidRDefault="00A5321E" w:rsidP="00A5321E">
      <w:pPr>
        <w:pStyle w:val="Paragrafi"/>
        <w:rPr>
          <w:spacing w:val="-4"/>
          <w:lang w:val="sq-AL"/>
        </w:rPr>
      </w:pPr>
      <w:r w:rsidRPr="00D519DC">
        <w:rPr>
          <w:spacing w:val="-4"/>
          <w:lang w:val="sq-AL"/>
        </w:rPr>
        <w:t>2. Parandalimi i konfliktit të interesave dhe deklarimi i pasurive në kuadër të forcimit të integritetit të nëpunësve publikë</w:t>
      </w:r>
    </w:p>
    <w:p w14:paraId="140B6A4B" w14:textId="77777777" w:rsidR="00A5321E" w:rsidRPr="00D519DC" w:rsidRDefault="00A5321E" w:rsidP="00A5321E">
      <w:pPr>
        <w:pStyle w:val="Paragrafi"/>
        <w:rPr>
          <w:spacing w:val="-4"/>
          <w:lang w:val="sq-AL"/>
        </w:rPr>
      </w:pPr>
      <w:r w:rsidRPr="00D519DC">
        <w:rPr>
          <w:spacing w:val="-4"/>
          <w:lang w:val="sq-AL"/>
        </w:rPr>
        <w:t xml:space="preserve">Në maj 2014, u miratuan ndryshime në ligjet për deklarimin e pasurisë dhe konfliktin e interesit, duke shtuar numrin dhe shpeshtësinë e kontrolleve të Inspektoratit të Lartë për Deklarimin dhe Kontrollin e Pasurisë dhe Konfliktin e Interesit (ILDKPKI) dhe duke detyruar deklarimin e vlerave në para në dorë mbi një vlerë të caktuar dhe duke kërkuar depozitimin e tyre në bankë. Dorëzimi i informacionit të rremë është bërë vepër penale, ndërsa pritet edhe legjislacioni i ri lidhur me mbrojtjen e informatorëve të korrupsionit, si dhe ngritja e strukturave për zbatimin e këtij ligji. </w:t>
      </w:r>
    </w:p>
    <w:p w14:paraId="140B6A4C" w14:textId="77777777" w:rsidR="00A5321E" w:rsidRPr="00D519DC" w:rsidRDefault="00A5321E" w:rsidP="00A5321E">
      <w:pPr>
        <w:pStyle w:val="Paragrafi"/>
        <w:rPr>
          <w:spacing w:val="-4"/>
          <w:lang w:val="sq-AL"/>
        </w:rPr>
      </w:pPr>
      <w:r w:rsidRPr="00D519DC">
        <w:rPr>
          <w:spacing w:val="-4"/>
          <w:lang w:val="sq-AL"/>
        </w:rPr>
        <w:t xml:space="preserve">Sfidë në këtë kuadër vijon të jetë bashkëpunimi i ILDKPKI-së me institucionet e tjera, pasi ILDKPKI-ja bazohet në bashkëpunimin e autoriteteve përgjegjëse dhe rolin e tyre kyç për të realizuar punën e tij. Rritja e kapaciteteve teknike të ILDKPKI-së, aksesi në databaza shtetërore për shkëmbimin e informacionit të nevojshëm për hetimet administrative dhe rritja e kapaciteteve të autoriteteve përgjegjëse mbeten ende sfida. Më tej, publikimi i deklarimeve të pasurive (në vijim të rekomandimeve të GREO-së dhe organizatave ndërkombëtare), si dhe kontrolli i pasurive të zyrtarëve të lartë mbeten prioritete. </w:t>
      </w:r>
    </w:p>
    <w:p w14:paraId="140B6A4D" w14:textId="77777777" w:rsidR="00A5321E" w:rsidRPr="00D519DC" w:rsidRDefault="00A5321E" w:rsidP="00A5321E">
      <w:pPr>
        <w:pStyle w:val="Paragrafi"/>
        <w:rPr>
          <w:spacing w:val="-4"/>
          <w:lang w:val="sq-AL"/>
        </w:rPr>
      </w:pPr>
      <w:r w:rsidRPr="00D519DC">
        <w:rPr>
          <w:spacing w:val="-4"/>
          <w:lang w:val="sq-AL"/>
        </w:rPr>
        <w:t>3. Kontrolli i financimit të partive politike</w:t>
      </w:r>
    </w:p>
    <w:p w14:paraId="140B6A4E" w14:textId="77777777" w:rsidR="00A5321E" w:rsidRPr="00D519DC" w:rsidRDefault="00A5321E" w:rsidP="00A5321E">
      <w:pPr>
        <w:pStyle w:val="Paragrafi"/>
        <w:rPr>
          <w:spacing w:val="-4"/>
          <w:lang w:val="sq-AL"/>
        </w:rPr>
      </w:pPr>
      <w:r w:rsidRPr="00D519DC">
        <w:rPr>
          <w:spacing w:val="-4"/>
          <w:lang w:val="sq-AL"/>
        </w:rPr>
        <w:t>Me gjithë progresin e sipërpërmendur, lidhur me kontrollin e financimit të partive politike, përmes përmirësimit të kuadrit ligjor dhe institucional, në dispozitat ligjore, sidomos në Kodin Zgjedhor mbeten ende boshllëqe dhe probleme të evidentuara veçanërisht nga projekti ACFA. Problematika kryesore mbetet ende ngritja e strukturave për kontrollin e financimit të partive politike, caktimi i afateve të qarta të raportimit, detyrimi për regjistrimin e raporteve financiare të fushatave zgjedhore, publikimi i raporteve financiare, kufizimi i auditimit dhe kërkesave të raportimit në varësi të peshës së partive dhe thjeshtimi i raportimit financiar dhe kërkesave të auditimit në mënyrë që auditorët financiarë dhe auditorët e KQZ-së të jenë përgjegjës vetëm për auditimin, e informacionit kyç.</w:t>
      </w:r>
    </w:p>
    <w:p w14:paraId="140B6A4F" w14:textId="77777777" w:rsidR="00A5321E" w:rsidRPr="00D519DC" w:rsidRDefault="00A5321E" w:rsidP="00A5321E">
      <w:pPr>
        <w:pStyle w:val="Paragrafi"/>
        <w:rPr>
          <w:spacing w:val="-4"/>
          <w:lang w:val="sq-AL"/>
        </w:rPr>
      </w:pPr>
      <w:r w:rsidRPr="00D519DC">
        <w:rPr>
          <w:spacing w:val="-4"/>
          <w:lang w:val="sq-AL"/>
        </w:rPr>
        <w:t xml:space="preserve">4. Planifikimi, bashkërendimi dhe monitorimi i masave kundër korrupsionit </w:t>
      </w:r>
    </w:p>
    <w:p w14:paraId="140B6A50" w14:textId="77777777" w:rsidR="00A5321E" w:rsidRPr="00D519DC" w:rsidRDefault="00A5321E" w:rsidP="00A5321E">
      <w:pPr>
        <w:pStyle w:val="Paragrafi"/>
        <w:rPr>
          <w:spacing w:val="-4"/>
          <w:lang w:val="sq-AL"/>
        </w:rPr>
      </w:pPr>
      <w:r w:rsidRPr="00D519DC">
        <w:rPr>
          <w:spacing w:val="-4"/>
          <w:lang w:val="sq-AL"/>
        </w:rPr>
        <w:t xml:space="preserve">Në kuadër të bashkërendimit, është krijuar institucioni i Koordinatorit Kombëtar kundër Korrupsionit, si institucioni që drejton përpjekjet e qeverisë për zbatimin e masave nënprioritetin 3. Gjithashtu, KKK-ja ka luajtur një rol kyç në krijimin e rrjetit të pikave të kontaktit në institucione, si dhe ka koordinuar politika të rëndësishme si ndërmarrja e hapave që do t’i sigurojnë prokurorisë akses në bazat e të dhënave të institucioneve të tjera. Por një koordinim, monitorim dhe zbatim i suksesshëm i masave kundër korrupsionit kërkon edhe rritjen e burimeve njerëzore dhe të kapaciteteve të tyre. </w:t>
      </w:r>
    </w:p>
    <w:p w14:paraId="140B6A51" w14:textId="77777777" w:rsidR="00A5321E" w:rsidRPr="00D519DC" w:rsidRDefault="00A5321E" w:rsidP="00A5321E">
      <w:pPr>
        <w:pStyle w:val="Paragrafi"/>
        <w:rPr>
          <w:spacing w:val="-4"/>
          <w:lang w:val="sq-AL"/>
        </w:rPr>
      </w:pPr>
      <w:r w:rsidRPr="00D519DC">
        <w:rPr>
          <w:spacing w:val="-4"/>
          <w:lang w:val="sq-AL"/>
        </w:rPr>
        <w:t>Në kuadrin e ndëshkimit evidentohen sfidat më poshtë:</w:t>
      </w:r>
    </w:p>
    <w:p w14:paraId="140B6A52" w14:textId="77777777" w:rsidR="00A5321E" w:rsidRPr="00D519DC" w:rsidRDefault="00A5321E" w:rsidP="00A5321E">
      <w:pPr>
        <w:pStyle w:val="Paragrafi"/>
        <w:rPr>
          <w:spacing w:val="-4"/>
          <w:lang w:val="sq-AL"/>
        </w:rPr>
      </w:pPr>
      <w:r w:rsidRPr="00D519DC">
        <w:rPr>
          <w:spacing w:val="-4"/>
          <w:lang w:val="sq-AL"/>
        </w:rPr>
        <w:t xml:space="preserve">Për sa i përket kuadrit ligjor kundër korrupsionit, ndryshimet në Kodin e Procedurës Penale gjatë 2014-s transferuan juridiksionin e çështjeve për korrupsion pasiv dhe aktiv të gjyqtarëve, prokurorëve, zyrtarëve të drejtësisë, zyrtarëve të lartë të shtetit dhe të të zgjedhurve vendorë te Prokuroria e Krimeve të Rënda dhe Gjykata e Krimeve të Rënda. Ligji antimafia u ndryshua më 2014-n, gjithashtu, duke zgjeruar sekuestrimin dhe konfiskimin e pasurive të paligjshme që burojnë nga korrupsioni në të gjitha veprat penale që bien nën sferën e re të kompetencave të Gjykatës së Krimeve të Rënda. Ligji për Policinë e Shtetit u ndryshua në shtator të 2014-s për të sanksionuar ngritjen e një Byroje Kombëtare të Hetimit, e ngarkuar me hetimin e çështjeve të korrupsionit. </w:t>
      </w:r>
    </w:p>
    <w:p w14:paraId="140B6A53" w14:textId="77777777" w:rsidR="00A5321E" w:rsidRPr="00D519DC" w:rsidRDefault="00A5321E" w:rsidP="00A5321E">
      <w:pPr>
        <w:pStyle w:val="Paragrafi"/>
        <w:rPr>
          <w:spacing w:val="-4"/>
          <w:lang w:val="sq-AL"/>
        </w:rPr>
      </w:pPr>
      <w:r w:rsidRPr="00D519DC">
        <w:rPr>
          <w:spacing w:val="-4"/>
          <w:lang w:val="sq-AL"/>
        </w:rPr>
        <w:t xml:space="preserve">Në vijim të këtyre ndryshimeve, si edhe të problematikave të evidentuara më parë, sfidat qëndrojnë ende te hetimi dhe ndjekja e korrupsionit. Disa nga problematikat e evidentuara nga projekti ACFA, si dhe nga misioni i PAMECA-s, kanë qenë sqarimi i juridiksioneve lidhur me zyrtarët e lartë, si dhe me imunitetet (në vijim të ndryshimeve ligjore), sqarimi dhe sigurimi i koordinimit të duhur qendror të hetimit të shkeljeve që lidhen me korrupsionin, duke siguruar koordinim mes ZPKR-së dhe Byrosë Kombëtare të Hetimit. Gjithashtu, duhet të ndërmerren ndryshimet e nevojshme ligjore për të rritur efektivitetin e procedurave hetimore, si dhe dënimin e veprave të korrupsionit. Sfidë e rëndësishme mbetet mbështetja me burimet dhe kapacitetet e duhura për ndjekjen e korrupsionit, si pranë Prokurorisë ashtu edhe pranë NJPH-së. Roli i Shkollës së Magjistraturës dhe Qendrës së Formimit Policor në këtë proces është thelbësor. </w:t>
      </w:r>
    </w:p>
    <w:p w14:paraId="140B6A54" w14:textId="77777777" w:rsidR="00A5321E" w:rsidRPr="00D519DC" w:rsidRDefault="00A5321E" w:rsidP="00A5321E">
      <w:pPr>
        <w:pStyle w:val="Paragrafi"/>
        <w:rPr>
          <w:spacing w:val="-4"/>
          <w:lang w:val="sq-AL"/>
        </w:rPr>
      </w:pPr>
      <w:r w:rsidRPr="00D519DC">
        <w:rPr>
          <w:spacing w:val="-4"/>
          <w:lang w:val="sq-AL"/>
        </w:rPr>
        <w:t>Në kuadrin e ndërgjegjësimit evidentohen sfidat më poshtë:</w:t>
      </w:r>
    </w:p>
    <w:p w14:paraId="140B6A55" w14:textId="77777777" w:rsidR="00A5321E" w:rsidRPr="00D519DC" w:rsidRDefault="00A5321E" w:rsidP="00A5321E">
      <w:pPr>
        <w:pStyle w:val="Paragrafi"/>
        <w:rPr>
          <w:spacing w:val="-4"/>
          <w:lang w:val="sq-AL"/>
        </w:rPr>
      </w:pPr>
      <w:r w:rsidRPr="00D519DC">
        <w:rPr>
          <w:spacing w:val="-4"/>
          <w:lang w:val="sq-AL"/>
        </w:rPr>
        <w:t xml:space="preserve">Duke marrë parasysh që në këtë fushë aktorët që veprojnë janë të shumtë, qeveria duhet të marrë të gjitha masat e duhura për të iniciuar fushata ndërgjegjësuese si për rëndësinë e luftimit të korrupsionit, ashtu edhe për rolin e qytetarëve. Më tej kjo përpjekje duhet të jetë e koordinuar dhe duhet që në aktivitetet dhe veprimtaritë e qeverisë të reflektohet rëndësinë e këtij prioriteti. </w:t>
      </w:r>
    </w:p>
    <w:p w14:paraId="140B6A56" w14:textId="77777777" w:rsidR="00A5321E" w:rsidRPr="00D519DC" w:rsidRDefault="00A5321E" w:rsidP="00A5321E">
      <w:pPr>
        <w:pStyle w:val="Paragrafi"/>
        <w:rPr>
          <w:spacing w:val="-4"/>
          <w:sz w:val="14"/>
          <w:lang w:val="sq-AL"/>
        </w:rPr>
      </w:pPr>
      <w:bookmarkStart w:id="4" w:name="_Toc414556944"/>
    </w:p>
    <w:p w14:paraId="140B6A57" w14:textId="77777777" w:rsidR="00A5321E" w:rsidRPr="00D519DC" w:rsidRDefault="00A5321E" w:rsidP="00A5321E">
      <w:pPr>
        <w:pStyle w:val="Paragrafi"/>
        <w:ind w:firstLine="0"/>
        <w:jc w:val="center"/>
        <w:rPr>
          <w:spacing w:val="-4"/>
          <w:lang w:val="sq-AL"/>
        </w:rPr>
      </w:pPr>
      <w:r w:rsidRPr="00D519DC">
        <w:rPr>
          <w:spacing w:val="-4"/>
          <w:lang w:val="sq-AL"/>
        </w:rPr>
        <w:t>KAPITULLI 2</w:t>
      </w:r>
    </w:p>
    <w:p w14:paraId="140B6A58" w14:textId="77777777" w:rsidR="00A5321E" w:rsidRPr="00D519DC" w:rsidRDefault="00A5321E" w:rsidP="00A5321E">
      <w:pPr>
        <w:pStyle w:val="Paragrafi"/>
        <w:ind w:firstLine="0"/>
        <w:jc w:val="center"/>
        <w:rPr>
          <w:spacing w:val="-4"/>
          <w:lang w:val="sq-AL"/>
        </w:rPr>
      </w:pPr>
      <w:r w:rsidRPr="00D519DC">
        <w:rPr>
          <w:spacing w:val="-4"/>
          <w:lang w:val="sq-AL"/>
        </w:rPr>
        <w:t>VIZIONI, POLITIKAT DHE QËLLIMET E POLITIKAVE</w:t>
      </w:r>
      <w:bookmarkEnd w:id="4"/>
    </w:p>
    <w:p w14:paraId="140B6A59" w14:textId="77777777" w:rsidR="00A5321E" w:rsidRPr="00D519DC" w:rsidRDefault="00A5321E" w:rsidP="00A5321E">
      <w:pPr>
        <w:pStyle w:val="Paragrafi"/>
        <w:rPr>
          <w:sz w:val="14"/>
          <w:lang w:val="sq-AL"/>
        </w:rPr>
      </w:pPr>
    </w:p>
    <w:p w14:paraId="140B6A5A" w14:textId="77777777" w:rsidR="00A5321E" w:rsidRPr="003D712C" w:rsidRDefault="00A5321E" w:rsidP="00A5321E">
      <w:pPr>
        <w:pStyle w:val="Paragrafi"/>
        <w:jc w:val="center"/>
        <w:rPr>
          <w:lang w:val="sq-AL"/>
        </w:rPr>
      </w:pPr>
      <w:r w:rsidRPr="006D6742">
        <w:rPr>
          <w:b/>
          <w:lang w:val="sq-AL"/>
        </w:rPr>
        <w:t>Vizioni</w:t>
      </w:r>
    </w:p>
    <w:p w14:paraId="140B6A5B" w14:textId="77777777" w:rsidR="00A5321E" w:rsidRPr="006D6742" w:rsidRDefault="00A5321E" w:rsidP="00A5321E">
      <w:pPr>
        <w:pStyle w:val="Paragrafi"/>
        <w:rPr>
          <w:i/>
          <w:lang w:val="sq-AL"/>
        </w:rPr>
      </w:pPr>
      <w:r w:rsidRPr="006D6742">
        <w:rPr>
          <w:i/>
          <w:lang w:val="sq-AL"/>
        </w:rPr>
        <w:t>Institucione shqiptare transparente dhe me integritet të lartë, që gëzojnë besimin e qytetarëve dhe garantojnë shërbim cilësor dhe të pakorruptueshëm</w:t>
      </w:r>
    </w:p>
    <w:p w14:paraId="140B6A5C" w14:textId="77777777" w:rsidR="00A5321E" w:rsidRPr="00D519DC" w:rsidRDefault="00A5321E" w:rsidP="00A5321E">
      <w:pPr>
        <w:pStyle w:val="Paragrafi"/>
        <w:rPr>
          <w:sz w:val="14"/>
          <w:lang w:val="sq-AL"/>
        </w:rPr>
      </w:pPr>
    </w:p>
    <w:p w14:paraId="140B6A5D" w14:textId="77777777" w:rsidR="00A5321E" w:rsidRPr="00992434" w:rsidRDefault="00A5321E" w:rsidP="00A5321E">
      <w:pPr>
        <w:pStyle w:val="Paragrafi"/>
        <w:rPr>
          <w:lang w:val="sq-AL"/>
        </w:rPr>
      </w:pPr>
      <w:r w:rsidRPr="00992434">
        <w:rPr>
          <w:lang w:val="sq-AL"/>
        </w:rPr>
        <w:t xml:space="preserve">Strategjia e re pasqyron drejtimet kryesore të programit qeveritar lidhur me luftën </w:t>
      </w:r>
      <w:r w:rsidRPr="003D712C">
        <w:rPr>
          <w:lang w:val="sq-AL"/>
        </w:rPr>
        <w:t>kundër</w:t>
      </w:r>
      <w:r w:rsidRPr="00992434">
        <w:rPr>
          <w:lang w:val="sq-AL"/>
        </w:rPr>
        <w:t xml:space="preserve"> korrupsionit, s</w:t>
      </w:r>
      <w:r>
        <w:rPr>
          <w:lang w:val="sq-AL"/>
        </w:rPr>
        <w:t>i dhe të dokumenteve strategjike</w:t>
      </w:r>
      <w:r w:rsidRPr="00992434">
        <w:rPr>
          <w:lang w:val="sq-AL"/>
        </w:rPr>
        <w:t xml:space="preserve"> për të ardhmen, siç ato pasqyrohen më poshtë. Program</w:t>
      </w:r>
      <w:r>
        <w:rPr>
          <w:lang w:val="sq-AL"/>
        </w:rPr>
        <w:t>i</w:t>
      </w:r>
      <w:r w:rsidRPr="00992434">
        <w:rPr>
          <w:lang w:val="sq-AL"/>
        </w:rPr>
        <w:t xml:space="preserve"> i qeverisë ka vendosur në kapitullin mbi antikorrupsionin</w:t>
      </w:r>
      <w:r>
        <w:rPr>
          <w:lang w:val="sq-AL"/>
        </w:rPr>
        <w:t>,</w:t>
      </w:r>
      <w:r w:rsidRPr="00992434">
        <w:rPr>
          <w:lang w:val="sq-AL"/>
        </w:rPr>
        <w:t xml:space="preserve"> si dhe në fushat e lidhura me luftimin e tij, objektivat e </w:t>
      </w:r>
      <w:r>
        <w:rPr>
          <w:lang w:val="sq-AL"/>
        </w:rPr>
        <w:t>mposhtë</w:t>
      </w:r>
      <w:r w:rsidRPr="00992434">
        <w:rPr>
          <w:lang w:val="sq-AL"/>
        </w:rPr>
        <w:t>m:</w:t>
      </w:r>
    </w:p>
    <w:p w14:paraId="140B6A5E" w14:textId="77777777" w:rsidR="00A5321E" w:rsidRPr="00992434" w:rsidRDefault="00A5321E" w:rsidP="00A5321E">
      <w:pPr>
        <w:pStyle w:val="Paragrafi"/>
        <w:rPr>
          <w:lang w:val="sq-AL"/>
        </w:rPr>
      </w:pPr>
      <w:r w:rsidRPr="00992434">
        <w:rPr>
          <w:lang w:val="sq-AL"/>
        </w:rPr>
        <w:t>- Intensifikimin e ndjeshëm në luftën kundër korrupsionit;</w:t>
      </w:r>
    </w:p>
    <w:p w14:paraId="140B6A5F" w14:textId="77777777" w:rsidR="00A5321E" w:rsidRPr="00992434" w:rsidRDefault="00A5321E" w:rsidP="00A5321E">
      <w:pPr>
        <w:pStyle w:val="Paragrafi"/>
        <w:rPr>
          <w:lang w:val="sq-AL"/>
        </w:rPr>
      </w:pPr>
      <w:r w:rsidRPr="00992434">
        <w:rPr>
          <w:lang w:val="sq-AL"/>
        </w:rPr>
        <w:t>- Kalimin në sitë të legjislacionit ekzistues dhe propozimit t</w:t>
      </w:r>
      <w:r>
        <w:rPr>
          <w:lang w:val="sq-AL"/>
        </w:rPr>
        <w:t>ë</w:t>
      </w:r>
      <w:r w:rsidRPr="00992434">
        <w:rPr>
          <w:lang w:val="sq-AL"/>
        </w:rPr>
        <w:t xml:space="preserve"> nismave ligjore për mënjanimin sa më të madh të mundësive për t’u angazhuar në praktika korruptive në sektorin publik dhe privat;</w:t>
      </w:r>
    </w:p>
    <w:p w14:paraId="140B6A60" w14:textId="77777777" w:rsidR="00A5321E" w:rsidRPr="00992434" w:rsidRDefault="00A5321E" w:rsidP="00A5321E">
      <w:pPr>
        <w:pStyle w:val="Paragrafi"/>
        <w:rPr>
          <w:lang w:val="sq-AL"/>
        </w:rPr>
      </w:pPr>
      <w:r w:rsidRPr="00992434">
        <w:rPr>
          <w:lang w:val="sq-AL"/>
        </w:rPr>
        <w:t xml:space="preserve">- Ndërmarrjen e nismave ligjore dhe përkrahje </w:t>
      </w:r>
      <w:r>
        <w:rPr>
          <w:lang w:val="sq-AL"/>
        </w:rPr>
        <w:t xml:space="preserve">të </w:t>
      </w:r>
      <w:r w:rsidRPr="00992434">
        <w:rPr>
          <w:lang w:val="sq-AL"/>
        </w:rPr>
        <w:t>zbatimit të masave që inkurajojn</w:t>
      </w:r>
      <w:r>
        <w:rPr>
          <w:lang w:val="sq-AL"/>
        </w:rPr>
        <w:t>ë</w:t>
      </w:r>
      <w:r w:rsidRPr="00992434">
        <w:rPr>
          <w:lang w:val="sq-AL"/>
        </w:rPr>
        <w:t xml:space="preserve"> njerëzit që denoncojnë korrupsionin;</w:t>
      </w:r>
    </w:p>
    <w:p w14:paraId="140B6A61" w14:textId="77777777" w:rsidR="00A5321E" w:rsidRPr="00992434" w:rsidRDefault="00A5321E" w:rsidP="00A5321E">
      <w:pPr>
        <w:pStyle w:val="Paragrafi"/>
        <w:rPr>
          <w:lang w:val="sq-AL"/>
        </w:rPr>
      </w:pPr>
      <w:r w:rsidRPr="00992434">
        <w:rPr>
          <w:lang w:val="sq-AL"/>
        </w:rPr>
        <w:t>- Zbatimin me përkushtim të legjislacionit dhe ndërmarrjen e nismave të reja lidhur me publikimin e dokumenteve zyrtare dhe transparencën në procedurat administrative;</w:t>
      </w:r>
    </w:p>
    <w:p w14:paraId="140B6A62" w14:textId="77777777" w:rsidR="00A5321E" w:rsidRPr="00992434" w:rsidRDefault="00A5321E" w:rsidP="00A5321E">
      <w:pPr>
        <w:pStyle w:val="Paragrafi"/>
        <w:rPr>
          <w:lang w:val="sq-AL"/>
        </w:rPr>
      </w:pPr>
      <w:r w:rsidRPr="00992434">
        <w:rPr>
          <w:lang w:val="sq-AL"/>
        </w:rPr>
        <w:t>- Rritjen e përgjegjshmërisë së zyrtarëve publikë gjatë kryerjes së detyrave të tyre;</w:t>
      </w:r>
    </w:p>
    <w:p w14:paraId="140B6A63" w14:textId="77777777" w:rsidR="00A5321E" w:rsidRPr="00992434" w:rsidRDefault="00A5321E" w:rsidP="00A5321E">
      <w:pPr>
        <w:pStyle w:val="Paragrafi"/>
        <w:rPr>
          <w:lang w:val="sq-AL"/>
        </w:rPr>
      </w:pPr>
      <w:r w:rsidRPr="00992434">
        <w:rPr>
          <w:lang w:val="sq-AL"/>
        </w:rPr>
        <w:t>- Mënjanimin e çdo ndikim</w:t>
      </w:r>
      <w:r>
        <w:rPr>
          <w:lang w:val="sq-AL"/>
        </w:rPr>
        <w:t>i</w:t>
      </w:r>
      <w:r w:rsidRPr="00992434">
        <w:rPr>
          <w:lang w:val="sq-AL"/>
        </w:rPr>
        <w:t xml:space="preserve"> politik që ka shërbyer deri më sot për shkëmbime favoresh dhe influencash midis ekzekutivit dhe gjykatës;</w:t>
      </w:r>
    </w:p>
    <w:p w14:paraId="140B6A64" w14:textId="77777777" w:rsidR="00A5321E" w:rsidRPr="00992434" w:rsidRDefault="00A5321E" w:rsidP="00A5321E">
      <w:pPr>
        <w:pStyle w:val="Paragrafi"/>
        <w:rPr>
          <w:lang w:val="sq-AL"/>
        </w:rPr>
      </w:pPr>
      <w:r w:rsidRPr="00992434">
        <w:rPr>
          <w:lang w:val="sq-AL"/>
        </w:rPr>
        <w:t>- Përfshirjen në mënyrë të gjerë dhe të rëndësishme t</w:t>
      </w:r>
      <w:r>
        <w:rPr>
          <w:lang w:val="sq-AL"/>
        </w:rPr>
        <w:t>ë</w:t>
      </w:r>
      <w:r w:rsidRPr="00992434">
        <w:rPr>
          <w:lang w:val="sq-AL"/>
        </w:rPr>
        <w:t xml:space="preserve"> shoqërisë civile, sektorit privat dhe atë akademik në hartimin, zbatimin dhe monitorimin e nismave ligjore, strategjive dhe programeve kundër korrupsionit.</w:t>
      </w:r>
    </w:p>
    <w:p w14:paraId="140B6A65" w14:textId="77777777" w:rsidR="00A5321E" w:rsidRPr="00992434" w:rsidRDefault="00A5321E" w:rsidP="00A5321E">
      <w:pPr>
        <w:pStyle w:val="Paragrafi"/>
        <w:rPr>
          <w:lang w:val="sq-AL"/>
        </w:rPr>
      </w:pPr>
      <w:r w:rsidRPr="00992434">
        <w:rPr>
          <w:lang w:val="sq-AL"/>
        </w:rPr>
        <w:t>Për</w:t>
      </w:r>
      <w:r>
        <w:rPr>
          <w:lang w:val="sq-AL"/>
        </w:rPr>
        <w:t xml:space="preserve"> </w:t>
      </w:r>
      <w:r w:rsidRPr="00992434">
        <w:rPr>
          <w:lang w:val="sq-AL"/>
        </w:rPr>
        <w:t>sa i përket parandalimit të korrupsionit, qëllimi i këtyre politikave është çrrënjosja e korrupsionit</w:t>
      </w:r>
      <w:r>
        <w:rPr>
          <w:lang w:val="sq-AL"/>
        </w:rPr>
        <w:t>,</w:t>
      </w:r>
      <w:r w:rsidRPr="00992434">
        <w:rPr>
          <w:lang w:val="sq-AL"/>
        </w:rPr>
        <w:t xml:space="preserve"> së pari</w:t>
      </w:r>
      <w:r>
        <w:rPr>
          <w:lang w:val="sq-AL"/>
        </w:rPr>
        <w:t>,</w:t>
      </w:r>
      <w:r w:rsidRPr="00992434">
        <w:rPr>
          <w:lang w:val="sq-AL"/>
        </w:rPr>
        <w:t xml:space="preserve"> nga radhët e administratës publike </w:t>
      </w:r>
      <w:r>
        <w:rPr>
          <w:lang w:val="sq-AL"/>
        </w:rPr>
        <w:t>dhe të të gjitha segmenteve shtetërore</w:t>
      </w:r>
      <w:r w:rsidRPr="00992434">
        <w:rPr>
          <w:lang w:val="sq-AL"/>
        </w:rPr>
        <w:t xml:space="preserve"> dhe</w:t>
      </w:r>
      <w:r>
        <w:rPr>
          <w:lang w:val="sq-AL"/>
        </w:rPr>
        <w:t>, kryesisht</w:t>
      </w:r>
      <w:r w:rsidRPr="00992434">
        <w:rPr>
          <w:lang w:val="sq-AL"/>
        </w:rPr>
        <w:t xml:space="preserve"> nga institucionet që ofrojnë shërbime publike për qytetarët. </w:t>
      </w:r>
    </w:p>
    <w:p w14:paraId="140B6A66" w14:textId="77777777" w:rsidR="00A5321E" w:rsidRPr="00992434" w:rsidRDefault="00A5321E" w:rsidP="00A5321E">
      <w:pPr>
        <w:pStyle w:val="Paragrafi"/>
        <w:rPr>
          <w:lang w:val="sq-AL"/>
        </w:rPr>
      </w:pPr>
      <w:r w:rsidRPr="00992434">
        <w:rPr>
          <w:lang w:val="sq-AL"/>
        </w:rPr>
        <w:t>Në vijim të sfidave sa më lart, qëllimi parësor është forcimi i transparencës përmes zbatimit të legjislacionit përkatës në të gjitha fushat e veprimtarisë shtetërore, rritja e transparencës lidhur me kontrollin dhe financimin e partive politike, si dhe forcimi i integritetit dhe</w:t>
      </w:r>
      <w:r>
        <w:rPr>
          <w:lang w:val="sq-AL"/>
        </w:rPr>
        <w:t xml:space="preserve"> i</w:t>
      </w:r>
      <w:r w:rsidRPr="00992434">
        <w:rPr>
          <w:lang w:val="sq-AL"/>
        </w:rPr>
        <w:t xml:space="preserve"> transparencës lidhur me zyrtarët publik</w:t>
      </w:r>
      <w:r>
        <w:rPr>
          <w:lang w:val="sq-AL"/>
        </w:rPr>
        <w:t>ë</w:t>
      </w:r>
      <w:r w:rsidRPr="00992434">
        <w:rPr>
          <w:lang w:val="sq-AL"/>
        </w:rPr>
        <w:t xml:space="preserve">. </w:t>
      </w:r>
    </w:p>
    <w:p w14:paraId="140B6A67" w14:textId="77777777" w:rsidR="00A5321E" w:rsidRPr="00992434" w:rsidRDefault="00A5321E" w:rsidP="00A5321E">
      <w:pPr>
        <w:pStyle w:val="Paragrafi"/>
        <w:rPr>
          <w:lang w:val="sq-AL"/>
        </w:rPr>
      </w:pPr>
      <w:r w:rsidRPr="00992434">
        <w:rPr>
          <w:lang w:val="sq-AL"/>
        </w:rPr>
        <w:t>Për</w:t>
      </w:r>
      <w:r>
        <w:rPr>
          <w:lang w:val="sq-AL"/>
        </w:rPr>
        <w:t xml:space="preserve"> </w:t>
      </w:r>
      <w:r w:rsidRPr="00992434">
        <w:rPr>
          <w:lang w:val="sq-AL"/>
        </w:rPr>
        <w:t>sa i përket ndëshkimit të korrupsionit, institucionet</w:t>
      </w:r>
      <w:r>
        <w:rPr>
          <w:lang w:val="sq-AL"/>
        </w:rPr>
        <w:t xml:space="preserve"> ligjzbatuese</w:t>
      </w:r>
      <w:r w:rsidRPr="00992434">
        <w:rPr>
          <w:lang w:val="sq-AL"/>
        </w:rPr>
        <w:t xml:space="preserve"> dhe</w:t>
      </w:r>
      <w:r>
        <w:rPr>
          <w:lang w:val="sq-AL"/>
        </w:rPr>
        <w:t>,</w:t>
      </w:r>
      <w:r w:rsidRPr="00992434">
        <w:rPr>
          <w:lang w:val="sq-AL"/>
        </w:rPr>
        <w:t xml:space="preserve"> veçanërisht</w:t>
      </w:r>
      <w:r>
        <w:rPr>
          <w:lang w:val="sq-AL"/>
        </w:rPr>
        <w:t>,</w:t>
      </w:r>
      <w:r w:rsidRPr="00992434">
        <w:rPr>
          <w:lang w:val="sq-AL"/>
        </w:rPr>
        <w:t xml:space="preserve"> ato të pavarura, të cilat kanë një rol thelbësor në këtë proces, duhet të monitorojnë zbatimin e ligjit dhe sundimin e shtetit të së drejtës, duke siguruar kështu transparencën dhe integritetin e organeve shtetërore. </w:t>
      </w:r>
    </w:p>
    <w:p w14:paraId="140B6A68" w14:textId="77777777" w:rsidR="00A5321E" w:rsidRPr="00992434" w:rsidRDefault="00A5321E" w:rsidP="00A5321E">
      <w:pPr>
        <w:pStyle w:val="Paragrafi"/>
        <w:rPr>
          <w:lang w:val="sq-AL"/>
        </w:rPr>
      </w:pPr>
      <w:r w:rsidRPr="00992434">
        <w:rPr>
          <w:lang w:val="sq-AL"/>
        </w:rPr>
        <w:t>Specifikisht, në bazë të sfidave më lart, synohet rritja e kapaciteteve dhe bashkëpunimit për hetimin e korrupsionit</w:t>
      </w:r>
      <w:r>
        <w:rPr>
          <w:lang w:val="sq-AL"/>
        </w:rPr>
        <w:t>,</w:t>
      </w:r>
      <w:r w:rsidRPr="00992434">
        <w:rPr>
          <w:lang w:val="sq-AL"/>
        </w:rPr>
        <w:t xml:space="preserve"> si dhe marrja e masave për hetimet më efikase dhe efektive. Ndryshime ligjore të nevojshme duhet të ndërmerren</w:t>
      </w:r>
      <w:r>
        <w:rPr>
          <w:lang w:val="sq-AL"/>
        </w:rPr>
        <w:t>,</w:t>
      </w:r>
      <w:r w:rsidRPr="00992434">
        <w:rPr>
          <w:lang w:val="sq-AL"/>
        </w:rPr>
        <w:t xml:space="preserve"> gjithashtu</w:t>
      </w:r>
      <w:r>
        <w:rPr>
          <w:lang w:val="sq-AL"/>
        </w:rPr>
        <w:t>,</w:t>
      </w:r>
      <w:r w:rsidRPr="00992434">
        <w:rPr>
          <w:lang w:val="sq-AL"/>
        </w:rPr>
        <w:t xml:space="preserve"> në kuadër të përmirësimit të hetimeve</w:t>
      </w:r>
      <w:r>
        <w:rPr>
          <w:lang w:val="sq-AL"/>
        </w:rPr>
        <w:t>,</w:t>
      </w:r>
      <w:r w:rsidRPr="00992434">
        <w:rPr>
          <w:lang w:val="sq-AL"/>
        </w:rPr>
        <w:t xml:space="preserve"> si dhe në kuadër të rritjeve të hetimeve proaktive dhe atyre me përdorimin e metodave speciale të hetimit. Shkëmbimi i informacionit duhet të përmirësohet</w:t>
      </w:r>
      <w:r>
        <w:rPr>
          <w:lang w:val="sq-AL"/>
        </w:rPr>
        <w:t>,</w:t>
      </w:r>
      <w:r w:rsidRPr="00992434">
        <w:rPr>
          <w:lang w:val="sq-AL"/>
        </w:rPr>
        <w:t xml:space="preserve"> ndërsa organet ligjzbatuese duhet të kenë akses të mjaftueshëm dhe sa më të shpejtë në informacion. </w:t>
      </w:r>
    </w:p>
    <w:p w14:paraId="140B6A69" w14:textId="77777777" w:rsidR="00A5321E" w:rsidRPr="00992434" w:rsidRDefault="00A5321E" w:rsidP="00A5321E">
      <w:pPr>
        <w:pStyle w:val="Paragrafi"/>
        <w:rPr>
          <w:lang w:val="sq-AL"/>
        </w:rPr>
      </w:pPr>
      <w:r w:rsidRPr="00992434">
        <w:rPr>
          <w:lang w:val="sq-AL"/>
        </w:rPr>
        <w:t>Për</w:t>
      </w:r>
      <w:r>
        <w:rPr>
          <w:lang w:val="sq-AL"/>
        </w:rPr>
        <w:t xml:space="preserve"> </w:t>
      </w:r>
      <w:r w:rsidRPr="00992434">
        <w:rPr>
          <w:lang w:val="sq-AL"/>
        </w:rPr>
        <w:t>sa i përket ndërgjegjësimit rreth korrupsionit, publiku duhet të marrë pjesë në luftimin e tij</w:t>
      </w:r>
      <w:r>
        <w:rPr>
          <w:lang w:val="sq-AL"/>
        </w:rPr>
        <w:t>,</w:t>
      </w:r>
      <w:r w:rsidRPr="00992434">
        <w:rPr>
          <w:lang w:val="sq-AL"/>
        </w:rPr>
        <w:t xml:space="preserve"> duke e denoncuar atë dhe duke qenë aktiv në iniciativa që synojnë në parandalimin e fenomeneve korruptive. </w:t>
      </w:r>
    </w:p>
    <w:p w14:paraId="140B6A6A" w14:textId="77777777" w:rsidR="00A5321E" w:rsidRPr="00992434" w:rsidRDefault="00A5321E" w:rsidP="00A5321E">
      <w:pPr>
        <w:pStyle w:val="Paragrafi"/>
        <w:rPr>
          <w:lang w:val="sq-AL"/>
        </w:rPr>
      </w:pPr>
      <w:r w:rsidRPr="00992434">
        <w:rPr>
          <w:lang w:val="sq-AL"/>
        </w:rPr>
        <w:t>Në afat të gjatë, korrupsioni i nivelit të ulët (</w:t>
      </w:r>
      <w:r w:rsidRPr="00B85239">
        <w:rPr>
          <w:i/>
          <w:lang w:val="sq-AL"/>
        </w:rPr>
        <w:t>petty corruption</w:t>
      </w:r>
      <w:r w:rsidRPr="00992434">
        <w:rPr>
          <w:lang w:val="sq-AL"/>
        </w:rPr>
        <w:t>) nuk duhet të jetë prezent si një nga problematikat më të r</w:t>
      </w:r>
      <w:r>
        <w:rPr>
          <w:lang w:val="sq-AL"/>
        </w:rPr>
        <w:t>ë</w:t>
      </w:r>
      <w:r w:rsidRPr="00992434">
        <w:rPr>
          <w:lang w:val="sq-AL"/>
        </w:rPr>
        <w:t xml:space="preserve">ndësishme në ofrimin e shërbimeve apo në perceptimin publik, ndërsa korrupsioni i zyrtarëve publikë dhe atyre të lartë duhet të dënohet sipas parashikimeve ligjore, duke evidentuar qartazi që ndëshkimi i ligjit aplikohet në mënyrë të barabartë për të gjithë. </w:t>
      </w:r>
    </w:p>
    <w:p w14:paraId="140B6A6B" w14:textId="77777777" w:rsidR="00A5321E" w:rsidRPr="00D519DC" w:rsidRDefault="00A5321E" w:rsidP="00A5321E">
      <w:pPr>
        <w:pStyle w:val="Paragrafi"/>
        <w:rPr>
          <w:sz w:val="14"/>
          <w:lang w:val="sq-AL"/>
        </w:rPr>
      </w:pPr>
    </w:p>
    <w:p w14:paraId="140B6A6C" w14:textId="77777777" w:rsidR="00A5321E" w:rsidRPr="00992434" w:rsidRDefault="00A5321E" w:rsidP="00A5321E">
      <w:pPr>
        <w:pStyle w:val="Paragrafi"/>
        <w:ind w:firstLine="0"/>
        <w:jc w:val="center"/>
        <w:rPr>
          <w:lang w:val="sq-AL"/>
        </w:rPr>
      </w:pPr>
      <w:bookmarkStart w:id="5" w:name="_Toc414556945"/>
      <w:r w:rsidRPr="00992434">
        <w:rPr>
          <w:lang w:val="sq-AL"/>
        </w:rPr>
        <w:t>KAPITULLI 3</w:t>
      </w:r>
    </w:p>
    <w:p w14:paraId="140B6A6D" w14:textId="77777777" w:rsidR="00A5321E" w:rsidRPr="00992434" w:rsidRDefault="00A5321E" w:rsidP="00A5321E">
      <w:pPr>
        <w:pStyle w:val="Paragrafi"/>
        <w:ind w:firstLine="0"/>
        <w:jc w:val="center"/>
        <w:rPr>
          <w:lang w:val="sq-AL"/>
        </w:rPr>
      </w:pPr>
      <w:r w:rsidRPr="00992434">
        <w:rPr>
          <w:lang w:val="sq-AL"/>
        </w:rPr>
        <w:t>OBJEKTIVAT E POLITIKËS DHE QËLLIMET MADHORE</w:t>
      </w:r>
      <w:bookmarkEnd w:id="5"/>
    </w:p>
    <w:p w14:paraId="140B6A6E" w14:textId="77777777" w:rsidR="00A5321E" w:rsidRPr="00D519DC" w:rsidRDefault="00A5321E" w:rsidP="00A5321E">
      <w:pPr>
        <w:pStyle w:val="Paragrafi"/>
        <w:rPr>
          <w:sz w:val="14"/>
          <w:lang w:val="sq-AL"/>
        </w:rPr>
      </w:pPr>
    </w:p>
    <w:p w14:paraId="140B6A6F" w14:textId="77777777" w:rsidR="00A5321E" w:rsidRPr="00992434" w:rsidRDefault="00A5321E" w:rsidP="00A5321E">
      <w:pPr>
        <w:pStyle w:val="Paragrafi"/>
        <w:rPr>
          <w:lang w:val="sq-AL"/>
        </w:rPr>
      </w:pPr>
      <w:r w:rsidRPr="00992434">
        <w:rPr>
          <w:lang w:val="sq-AL"/>
        </w:rPr>
        <w:t>Qëllimet madhore e kësaj strategjie janë parandalimi, ndëshkimi dhe ndërgjegjësimi rreth korrupsionit. Këto qëllime janë afatgjata dhe shtrihen përgjatë kohës së zbatimit të strategjisë dhe planit të veprimit.</w:t>
      </w:r>
    </w:p>
    <w:p w14:paraId="140B6A70" w14:textId="77777777" w:rsidR="00A5321E" w:rsidRPr="00992434" w:rsidRDefault="00A5321E" w:rsidP="00A5321E">
      <w:pPr>
        <w:pStyle w:val="Paragrafi"/>
        <w:rPr>
          <w:lang w:val="sq-AL"/>
        </w:rPr>
      </w:pPr>
      <w:bookmarkStart w:id="6" w:name="_Toc414556946"/>
      <w:r w:rsidRPr="00992434">
        <w:rPr>
          <w:lang w:val="sq-AL"/>
        </w:rPr>
        <w:t>A. QASJA PARANDALUESE</w:t>
      </w:r>
      <w:bookmarkEnd w:id="6"/>
    </w:p>
    <w:p w14:paraId="140B6A71" w14:textId="77777777" w:rsidR="00A5321E" w:rsidRPr="00992434" w:rsidRDefault="00A5321E" w:rsidP="00A5321E">
      <w:pPr>
        <w:pStyle w:val="Paragrafi"/>
        <w:rPr>
          <w:lang w:val="sq-AL"/>
        </w:rPr>
      </w:pPr>
      <w:r w:rsidRPr="00992434">
        <w:rPr>
          <w:lang w:val="sq-AL"/>
        </w:rPr>
        <w:t>Objektivat në kuadrin e qasjes parandaluese do të përfshijnë:</w:t>
      </w:r>
    </w:p>
    <w:p w14:paraId="140B6A72" w14:textId="77777777" w:rsidR="00A5321E" w:rsidRPr="00992434" w:rsidRDefault="00A5321E" w:rsidP="00A5321E">
      <w:pPr>
        <w:pStyle w:val="Paragrafi"/>
        <w:rPr>
          <w:lang w:val="sq-AL"/>
        </w:rPr>
      </w:pPr>
      <w:r w:rsidRPr="00992434">
        <w:rPr>
          <w:lang w:val="sq-AL"/>
        </w:rPr>
        <w:t>Objektivi A 1 - Rritja e transparencës në veprimtarinë shtetërore dhe përmirësimi i aksesit të qytetarëve në informacion</w:t>
      </w:r>
    </w:p>
    <w:p w14:paraId="140B6A73" w14:textId="77777777" w:rsidR="00A5321E" w:rsidRPr="00992434" w:rsidRDefault="00A5321E" w:rsidP="00A5321E">
      <w:pPr>
        <w:pStyle w:val="Paragrafi"/>
        <w:rPr>
          <w:lang w:val="sq-AL"/>
        </w:rPr>
      </w:pPr>
      <w:r w:rsidRPr="00992434">
        <w:rPr>
          <w:lang w:val="sq-AL"/>
        </w:rPr>
        <w:t>Pjesëmarrja qytetare në procesin kompleks të qeverisjes është një domosdoshmëri dhe garanci për ruajtjen e integritetit të qeverisjes. Nga ana tjetër, transparenca në veprimtarinë shtetërore dhe aksesi i personave privatë (qytetarë dhe biznese) në informacionin e mbajtur nga qeveria është një kusht thelbësor për pjesëmarrjen e tyre në jetën publike</w:t>
      </w:r>
      <w:r>
        <w:rPr>
          <w:lang w:val="sq-AL"/>
        </w:rPr>
        <w:t>,</w:t>
      </w:r>
      <w:r w:rsidRPr="00992434">
        <w:rPr>
          <w:lang w:val="sq-AL"/>
        </w:rPr>
        <w:t xml:space="preserve"> si dhe për mbrojtjen e interesave të tyre private. </w:t>
      </w:r>
    </w:p>
    <w:p w14:paraId="140B6A74" w14:textId="77777777" w:rsidR="00A5321E" w:rsidRPr="00992434" w:rsidRDefault="00A5321E" w:rsidP="00A5321E">
      <w:pPr>
        <w:pStyle w:val="Paragrafi"/>
        <w:rPr>
          <w:lang w:val="sq-AL"/>
        </w:rPr>
      </w:pPr>
      <w:r w:rsidRPr="00992434">
        <w:rPr>
          <w:lang w:val="sq-AL"/>
        </w:rPr>
        <w:t>Monitorimi i zbatimit të ligjit për aksesin në dokumente zyrtare ka nxjerrë në pah probleme serioze me natyrë ligjore dhe administrative</w:t>
      </w:r>
      <w:r>
        <w:rPr>
          <w:lang w:val="sq-AL"/>
        </w:rPr>
        <w:t>, të cilat ce</w:t>
      </w:r>
      <w:r w:rsidRPr="00992434">
        <w:rPr>
          <w:lang w:val="sq-AL"/>
        </w:rPr>
        <w:t>nojnë aksesin e papenguar të qytetarëve në informacionin e mbajtur nga qeveri</w:t>
      </w:r>
      <w:r>
        <w:rPr>
          <w:lang w:val="sq-AL"/>
        </w:rPr>
        <w:t>a. Qasjet sektoriale e të gjitha</w:t>
      </w:r>
      <w:r w:rsidRPr="00992434">
        <w:rPr>
          <w:lang w:val="sq-AL"/>
        </w:rPr>
        <w:t xml:space="preserve"> institucioneve zbatuese të kësaj strategjie do të kushtojnë një vëmendje të madhe objektivit të transparencës. Ato do të zbërthejnë në nivelin e sektorit këtë parim të rëndësishëm të qeverisjes demokratike përmes masave si më poshtë:</w:t>
      </w:r>
    </w:p>
    <w:p w14:paraId="140B6A75" w14:textId="77777777" w:rsidR="00A5321E" w:rsidRPr="00992434" w:rsidRDefault="00A5321E" w:rsidP="00A5321E">
      <w:pPr>
        <w:pStyle w:val="Paragrafi"/>
        <w:rPr>
          <w:lang w:val="sq-AL"/>
        </w:rPr>
      </w:pPr>
      <w:r w:rsidRPr="00992434">
        <w:rPr>
          <w:lang w:val="sq-AL"/>
        </w:rPr>
        <w:t xml:space="preserve">1. Zbatimi i parimeve të </w:t>
      </w:r>
      <w:r w:rsidRPr="00C677F8">
        <w:rPr>
          <w:i/>
          <w:lang w:val="sq-AL"/>
        </w:rPr>
        <w:t>Open Government</w:t>
      </w:r>
      <w:r w:rsidRPr="00992434">
        <w:rPr>
          <w:lang w:val="sq-AL"/>
        </w:rPr>
        <w:t xml:space="preserve"> përmes krijimit dhe vënies në efi</w:t>
      </w:r>
      <w:r>
        <w:rPr>
          <w:lang w:val="sq-AL"/>
        </w:rPr>
        <w:t>c</w:t>
      </w:r>
      <w:r w:rsidRPr="00992434">
        <w:rPr>
          <w:lang w:val="sq-AL"/>
        </w:rPr>
        <w:t>iencë të portalit qeveritar “Open Data”</w:t>
      </w:r>
      <w:r>
        <w:rPr>
          <w:lang w:val="sq-AL"/>
        </w:rPr>
        <w:t>,</w:t>
      </w:r>
      <w:r w:rsidRPr="00992434">
        <w:rPr>
          <w:lang w:val="sq-AL"/>
        </w:rPr>
        <w:t xml:space="preserve"> si dhe shtimit të shërbimeve që ofrohen në rrugë elektronike;</w:t>
      </w:r>
    </w:p>
    <w:p w14:paraId="140B6A76" w14:textId="77777777" w:rsidR="00A5321E" w:rsidRPr="00992434" w:rsidRDefault="00A5321E" w:rsidP="00A5321E">
      <w:pPr>
        <w:pStyle w:val="Paragrafi"/>
        <w:rPr>
          <w:lang w:val="sq-AL"/>
        </w:rPr>
      </w:pPr>
      <w:r w:rsidRPr="00992434">
        <w:rPr>
          <w:lang w:val="sq-AL"/>
        </w:rPr>
        <w:t>2. Fuqizimi dhe vijimi i përdorimit të mjeteve elekt</w:t>
      </w:r>
      <w:r>
        <w:rPr>
          <w:lang w:val="sq-AL"/>
        </w:rPr>
        <w:t>r</w:t>
      </w:r>
      <w:r w:rsidRPr="00992434">
        <w:rPr>
          <w:lang w:val="sq-AL"/>
        </w:rPr>
        <w:t>onike që mundësojnë transparencë në administratën shtetërore, në sistemet e drejtësisë, në menaxhimin e integruar të informacionit për territorin etj</w:t>
      </w:r>
      <w:r>
        <w:rPr>
          <w:lang w:val="sq-AL"/>
        </w:rPr>
        <w:t>.</w:t>
      </w:r>
      <w:r w:rsidRPr="00992434">
        <w:rPr>
          <w:lang w:val="sq-AL"/>
        </w:rPr>
        <w:t xml:space="preserve">;  </w:t>
      </w:r>
    </w:p>
    <w:p w14:paraId="140B6A77" w14:textId="77777777" w:rsidR="00A5321E" w:rsidRPr="00992434" w:rsidRDefault="00A5321E" w:rsidP="00A5321E">
      <w:pPr>
        <w:pStyle w:val="Paragrafi"/>
        <w:rPr>
          <w:lang w:val="sq-AL"/>
        </w:rPr>
      </w:pPr>
      <w:r w:rsidRPr="00992434">
        <w:rPr>
          <w:lang w:val="sq-AL"/>
        </w:rPr>
        <w:t>3. Zbatimi i plotë i ligjit për të drejtën e informimit</w:t>
      </w:r>
      <w:r>
        <w:rPr>
          <w:lang w:val="sq-AL"/>
        </w:rPr>
        <w:t>,</w:t>
      </w:r>
      <w:r w:rsidRPr="00992434">
        <w:rPr>
          <w:lang w:val="sq-AL"/>
        </w:rPr>
        <w:t xml:space="preserve"> si dhe ligjit “Për njoftimin dhe konsultimin publik”</w:t>
      </w:r>
      <w:r>
        <w:rPr>
          <w:lang w:val="sq-AL"/>
        </w:rPr>
        <w:t>,</w:t>
      </w:r>
      <w:r w:rsidRPr="00992434">
        <w:rPr>
          <w:lang w:val="sq-AL"/>
        </w:rPr>
        <w:t xml:space="preserve"> si mjet për transparencën e informacionit; </w:t>
      </w:r>
    </w:p>
    <w:p w14:paraId="140B6A78" w14:textId="77777777" w:rsidR="00A5321E" w:rsidRPr="00992434" w:rsidRDefault="00A5321E" w:rsidP="00A5321E">
      <w:pPr>
        <w:pStyle w:val="Paragrafi"/>
        <w:rPr>
          <w:lang w:val="sq-AL"/>
        </w:rPr>
      </w:pPr>
      <w:r w:rsidRPr="00992434">
        <w:rPr>
          <w:lang w:val="sq-AL"/>
        </w:rPr>
        <w:t>4. Pajisja e punonjësve të Policisë Rrugore dhe patrullës së përgjithshme me kamera vëzhgimi gjatë kryerjes së detyrave, për mjet kontrolli dhe transparence</w:t>
      </w:r>
      <w:r>
        <w:rPr>
          <w:lang w:val="sq-AL"/>
        </w:rPr>
        <w:t xml:space="preserve"> </w:t>
      </w:r>
      <w:r w:rsidRPr="00992434">
        <w:rPr>
          <w:lang w:val="sq-AL"/>
        </w:rPr>
        <w:t xml:space="preserve">mbi veprimtarinë e punonjësve të Policisë; </w:t>
      </w:r>
    </w:p>
    <w:p w14:paraId="140B6A79" w14:textId="77777777" w:rsidR="00A5321E" w:rsidRPr="00992434" w:rsidRDefault="00A5321E" w:rsidP="00A5321E">
      <w:pPr>
        <w:pStyle w:val="Paragrafi"/>
        <w:rPr>
          <w:lang w:val="sq-AL"/>
        </w:rPr>
      </w:pPr>
      <w:r w:rsidRPr="00992434">
        <w:rPr>
          <w:lang w:val="sq-AL"/>
        </w:rPr>
        <w:t>5. Publikimi i rezultateve të inspektimeve, kontr</w:t>
      </w:r>
      <w:r>
        <w:rPr>
          <w:lang w:val="sq-AL"/>
        </w:rPr>
        <w:t xml:space="preserve">olleve apo analizave të riskut </w:t>
      </w:r>
      <w:r w:rsidRPr="00992434">
        <w:rPr>
          <w:lang w:val="sq-AL"/>
        </w:rPr>
        <w:t xml:space="preserve">të institucioneve; </w:t>
      </w:r>
    </w:p>
    <w:p w14:paraId="140B6A7A" w14:textId="77777777" w:rsidR="00A5321E" w:rsidRPr="00992434" w:rsidRDefault="00A5321E" w:rsidP="00A5321E">
      <w:pPr>
        <w:pStyle w:val="Paragrafi"/>
        <w:rPr>
          <w:lang w:val="sq-AL"/>
        </w:rPr>
      </w:pPr>
      <w:r w:rsidRPr="00992434">
        <w:rPr>
          <w:lang w:val="sq-AL"/>
        </w:rPr>
        <w:t>6. Procese transparente të rekrutimit dhe të menaxhimit të burimeve njerëzore në arsim dhe shërbimin civil;</w:t>
      </w:r>
    </w:p>
    <w:p w14:paraId="140B6A7B" w14:textId="77777777" w:rsidR="00A5321E" w:rsidRPr="00992434" w:rsidRDefault="00A5321E" w:rsidP="00A5321E">
      <w:pPr>
        <w:pStyle w:val="Paragrafi"/>
        <w:rPr>
          <w:lang w:val="sq-AL"/>
        </w:rPr>
      </w:pPr>
      <w:r w:rsidRPr="00992434">
        <w:rPr>
          <w:lang w:val="sq-AL"/>
        </w:rPr>
        <w:t>7. Institucionalizimi i komunikimit dhe këshillimit me bashkësinë e biznesit dhe grupet e interesit në hartimin dhe miratimin e legjislacionit të fushave përkatëse</w:t>
      </w:r>
      <w:r>
        <w:rPr>
          <w:lang w:val="sq-AL"/>
        </w:rPr>
        <w:t>,</w:t>
      </w:r>
      <w:r w:rsidRPr="00992434">
        <w:rPr>
          <w:lang w:val="sq-AL"/>
        </w:rPr>
        <w:t xml:space="preserve"> si dhe në shpërndarjen e informacionit për konsulencën dhe lehtësimin e biznesit.</w:t>
      </w:r>
    </w:p>
    <w:p w14:paraId="140B6A7C" w14:textId="77777777" w:rsidR="00A5321E" w:rsidRPr="00992434" w:rsidRDefault="00A5321E" w:rsidP="00A5321E">
      <w:pPr>
        <w:pStyle w:val="Paragrafi"/>
        <w:rPr>
          <w:lang w:val="sq-AL"/>
        </w:rPr>
      </w:pPr>
      <w:r w:rsidRPr="00992434">
        <w:rPr>
          <w:lang w:val="sq-AL"/>
        </w:rPr>
        <w:t xml:space="preserve">Objektivi A 2 - Rritja e transparencës në planifikimin, detajimin, menaxhimin dhe kontrollin e fondeve buxhetore </w:t>
      </w:r>
    </w:p>
    <w:p w14:paraId="140B6A7D" w14:textId="77777777" w:rsidR="00A5321E" w:rsidRPr="00992434" w:rsidRDefault="00A5321E" w:rsidP="00A5321E">
      <w:pPr>
        <w:pStyle w:val="Paragrafi"/>
        <w:rPr>
          <w:lang w:val="sq-AL"/>
        </w:rPr>
      </w:pPr>
      <w:r w:rsidRPr="00992434">
        <w:rPr>
          <w:lang w:val="sq-AL"/>
        </w:rPr>
        <w:t>Qeverisja e mirë mundësohet përmes vjeljes së detyrimeve të taksapaguesve dhe mirëpërdorimit të fondeve buxhetore. Tipikisht, keqadministrimi i fondeve buxhetore shkaktohet nga veprimi i faktorëve të ndryshëm korruptivë mbi institucionet publike që i përdorin ato. Për këtë arsye synohen:</w:t>
      </w:r>
    </w:p>
    <w:p w14:paraId="140B6A7E" w14:textId="77777777" w:rsidR="00A5321E" w:rsidRPr="00992434" w:rsidRDefault="00A5321E" w:rsidP="00A5321E">
      <w:pPr>
        <w:pStyle w:val="Paragrafi"/>
        <w:rPr>
          <w:lang w:val="sq-AL"/>
        </w:rPr>
      </w:pPr>
      <w:r w:rsidRPr="00992434">
        <w:rPr>
          <w:lang w:val="sq-AL"/>
        </w:rPr>
        <w:t xml:space="preserve">1. Vlerësimi i performancës së prokurimeve publike në fusha me rrezik të lartë për korrupsion dhe marrja e masave për përjashtimin e subjekteve tregtare sipas legjislacionit në fuqi;  </w:t>
      </w:r>
    </w:p>
    <w:p w14:paraId="140B6A7F" w14:textId="77777777" w:rsidR="00A5321E" w:rsidRPr="00992434" w:rsidRDefault="00A5321E" w:rsidP="00A5321E">
      <w:pPr>
        <w:pStyle w:val="Paragrafi"/>
        <w:rPr>
          <w:lang w:val="sq-AL"/>
        </w:rPr>
      </w:pPr>
      <w:r w:rsidRPr="00992434">
        <w:rPr>
          <w:lang w:val="sq-AL"/>
        </w:rPr>
        <w:t>2. Botimi i informacioneve financiare</w:t>
      </w:r>
      <w:r>
        <w:rPr>
          <w:lang w:val="sq-AL"/>
        </w:rPr>
        <w:t xml:space="preserve"> </w:t>
      </w:r>
      <w:r w:rsidRPr="00992434">
        <w:rPr>
          <w:lang w:val="sq-AL"/>
        </w:rPr>
        <w:t xml:space="preserve">me përparësi në fushën e mbrojtjes, koncesioneve, prokurimeve dhe të ardhurave të kompanive me kapital shtetëror;  </w:t>
      </w:r>
    </w:p>
    <w:p w14:paraId="140B6A80" w14:textId="77777777" w:rsidR="00A5321E" w:rsidRPr="00992434" w:rsidRDefault="00A5321E" w:rsidP="00A5321E">
      <w:pPr>
        <w:pStyle w:val="Paragrafi"/>
        <w:rPr>
          <w:lang w:val="sq-AL"/>
        </w:rPr>
      </w:pPr>
      <w:r w:rsidRPr="00992434">
        <w:rPr>
          <w:lang w:val="sq-AL"/>
        </w:rPr>
        <w:t>3. Prokurime publike transparente dhe efi</w:t>
      </w:r>
      <w:r>
        <w:rPr>
          <w:lang w:val="sq-AL"/>
        </w:rPr>
        <w:t>ci</w:t>
      </w:r>
      <w:r w:rsidRPr="00992434">
        <w:rPr>
          <w:lang w:val="sq-AL"/>
        </w:rPr>
        <w:t>ente</w:t>
      </w:r>
      <w:r>
        <w:rPr>
          <w:lang w:val="sq-AL"/>
        </w:rPr>
        <w:t>, përmes vlerësimit dhe matjes s</w:t>
      </w:r>
      <w:r w:rsidRPr="00992434">
        <w:rPr>
          <w:lang w:val="sq-AL"/>
        </w:rPr>
        <w:t>ë performancës në bazë t</w:t>
      </w:r>
      <w:r>
        <w:rPr>
          <w:lang w:val="sq-AL"/>
        </w:rPr>
        <w:t>ë</w:t>
      </w:r>
      <w:r w:rsidRPr="00992434">
        <w:rPr>
          <w:lang w:val="sq-AL"/>
        </w:rPr>
        <w:t xml:space="preserve"> treguesve konkret</w:t>
      </w:r>
      <w:r>
        <w:rPr>
          <w:lang w:val="sq-AL"/>
        </w:rPr>
        <w:t>ë</w:t>
      </w:r>
      <w:r w:rsidRPr="00992434">
        <w:rPr>
          <w:lang w:val="sq-AL"/>
        </w:rPr>
        <w:t xml:space="preserve"> dhe objektivë;</w:t>
      </w:r>
    </w:p>
    <w:p w14:paraId="140B6A81" w14:textId="77777777" w:rsidR="00A5321E" w:rsidRPr="00992434" w:rsidRDefault="00A5321E" w:rsidP="00A5321E">
      <w:pPr>
        <w:pStyle w:val="Paragrafi"/>
        <w:rPr>
          <w:lang w:val="sq-AL"/>
        </w:rPr>
      </w:pPr>
      <w:r w:rsidRPr="00992434">
        <w:rPr>
          <w:lang w:val="sq-AL"/>
        </w:rPr>
        <w:t>4. Rritja e kapaciteteve të strukturave të auditit lidhur me korrupsionin dhe parandalimin e tij.</w:t>
      </w:r>
    </w:p>
    <w:p w14:paraId="140B6A82" w14:textId="77777777" w:rsidR="00A5321E" w:rsidRPr="00992434" w:rsidRDefault="00A5321E" w:rsidP="00A5321E">
      <w:pPr>
        <w:pStyle w:val="Paragrafi"/>
        <w:rPr>
          <w:lang w:val="sq-AL"/>
        </w:rPr>
      </w:pPr>
      <w:r w:rsidRPr="00992434">
        <w:rPr>
          <w:lang w:val="sq-AL"/>
        </w:rPr>
        <w:t xml:space="preserve">Objektivi A 3 - Fuqizimi i infrastrukturës elektronike të institucioneve publike </w:t>
      </w:r>
    </w:p>
    <w:p w14:paraId="140B6A83" w14:textId="77777777" w:rsidR="00A5321E" w:rsidRPr="00992434" w:rsidRDefault="00A5321E" w:rsidP="00A5321E">
      <w:pPr>
        <w:pStyle w:val="Paragrafi"/>
        <w:rPr>
          <w:lang w:val="sq-AL"/>
        </w:rPr>
      </w:pPr>
      <w:r w:rsidRPr="00992434">
        <w:rPr>
          <w:lang w:val="sq-AL"/>
        </w:rPr>
        <w:t>Përmirësimi i faqeve zyrtare të internetit të institucioneve publike</w:t>
      </w:r>
      <w:r>
        <w:rPr>
          <w:lang w:val="sq-AL"/>
        </w:rPr>
        <w:t>,</w:t>
      </w:r>
      <w:r w:rsidRPr="00992434">
        <w:rPr>
          <w:lang w:val="sq-AL"/>
        </w:rPr>
        <w:t xml:space="preserve"> duke i bërë ato ndëraktive, trajtimi elektronik i ankesave, shtimi i numrit të shërbimeve që jepen në mënyrë elektronike etj</w:t>
      </w:r>
      <w:r>
        <w:rPr>
          <w:lang w:val="sq-AL"/>
        </w:rPr>
        <w:t>.</w:t>
      </w:r>
      <w:r w:rsidRPr="00992434">
        <w:rPr>
          <w:lang w:val="sq-AL"/>
        </w:rPr>
        <w:t>, kanë një ndikim të natyrshëm në luftën kundër korrupsionit. Në ndjekje të këtij objektivi, qasjet sektoriale të institucioneve zbatuese të Strategjisë kanë premtuar zhvillime dhe zgjidhje me potencial të d</w:t>
      </w:r>
      <w:r>
        <w:rPr>
          <w:lang w:val="sq-AL"/>
        </w:rPr>
        <w:t>ukshëm anti</w:t>
      </w:r>
      <w:r w:rsidRPr="00992434">
        <w:rPr>
          <w:lang w:val="sq-AL"/>
        </w:rPr>
        <w:t>korrupsion:</w:t>
      </w:r>
    </w:p>
    <w:p w14:paraId="140B6A84" w14:textId="77777777" w:rsidR="00A5321E" w:rsidRPr="00992434" w:rsidRDefault="00A5321E" w:rsidP="00A5321E">
      <w:pPr>
        <w:pStyle w:val="Paragrafi"/>
        <w:rPr>
          <w:lang w:val="sq-AL"/>
        </w:rPr>
      </w:pPr>
      <w:r w:rsidRPr="00992434">
        <w:rPr>
          <w:lang w:val="sq-AL"/>
        </w:rPr>
        <w:t xml:space="preserve">1. Zbatimi i Programit </w:t>
      </w:r>
      <w:r>
        <w:rPr>
          <w:lang w:val="sq-AL"/>
        </w:rPr>
        <w:t>“</w:t>
      </w:r>
      <w:r w:rsidRPr="00992434">
        <w:rPr>
          <w:lang w:val="sq-AL"/>
        </w:rPr>
        <w:t>Inovacioni kundër korrupsionit</w:t>
      </w:r>
      <w:r>
        <w:rPr>
          <w:lang w:val="sq-AL"/>
        </w:rPr>
        <w:t>”,</w:t>
      </w:r>
      <w:r w:rsidRPr="00992434">
        <w:rPr>
          <w:lang w:val="sq-AL"/>
        </w:rPr>
        <w:t xml:space="preserve"> me qëllim modernizimin e shërbimeve publike, duke thjeshtuar, integruar procedurat dhe unifikuar ofrimin e shërbimeve në një qendër të vetme; digjitalizimi i informacionit të disponueshëm në fusha me rrezik të lartë për korrupsion dhe me ndikim të lartë në perceptimin e korrupsionit, përfshi këtu:</w:t>
      </w:r>
    </w:p>
    <w:p w14:paraId="140B6A85" w14:textId="77777777" w:rsidR="00A5321E" w:rsidRPr="00992434" w:rsidRDefault="00A5321E" w:rsidP="00A5321E">
      <w:pPr>
        <w:pStyle w:val="Paragrafi"/>
        <w:rPr>
          <w:lang w:val="sq-AL"/>
        </w:rPr>
      </w:pPr>
      <w:r w:rsidRPr="00992434">
        <w:rPr>
          <w:lang w:val="sq-AL"/>
        </w:rPr>
        <w:t>a) Shëndetësia lidhur me përdorimin e barnave;</w:t>
      </w:r>
    </w:p>
    <w:p w14:paraId="140B6A86" w14:textId="77777777" w:rsidR="00A5321E" w:rsidRPr="00992434" w:rsidRDefault="00A5321E" w:rsidP="00A5321E">
      <w:pPr>
        <w:pStyle w:val="Paragrafi"/>
        <w:rPr>
          <w:lang w:val="sq-AL"/>
        </w:rPr>
      </w:pPr>
      <w:r w:rsidRPr="00992434">
        <w:rPr>
          <w:lang w:val="sq-AL"/>
        </w:rPr>
        <w:t>b) Drejtësia lidhur me çështjet e delegimit me short;</w:t>
      </w:r>
    </w:p>
    <w:p w14:paraId="140B6A87" w14:textId="77777777" w:rsidR="00A5321E" w:rsidRPr="00992434" w:rsidRDefault="00A5321E" w:rsidP="00A5321E">
      <w:pPr>
        <w:pStyle w:val="Paragrafi"/>
        <w:rPr>
          <w:lang w:val="sq-AL"/>
        </w:rPr>
      </w:pPr>
      <w:r w:rsidRPr="00992434">
        <w:rPr>
          <w:lang w:val="sq-AL"/>
        </w:rPr>
        <w:t>c) Pronat</w:t>
      </w:r>
      <w:r>
        <w:rPr>
          <w:lang w:val="sq-AL"/>
        </w:rPr>
        <w:t xml:space="preserve"> ku parashikohet krijimi i gjeo</w:t>
      </w:r>
      <w:r w:rsidRPr="00992434">
        <w:rPr>
          <w:lang w:val="sq-AL"/>
        </w:rPr>
        <w:t xml:space="preserve">portalit me informacion dhe akses në hartat që lidhen me pasuritë </w:t>
      </w:r>
      <w:r>
        <w:rPr>
          <w:lang w:val="sq-AL"/>
        </w:rPr>
        <w:t>e paluajtshme dhe vlerat e tyre.</w:t>
      </w:r>
    </w:p>
    <w:p w14:paraId="140B6A88" w14:textId="77777777" w:rsidR="00A5321E" w:rsidRPr="00992434" w:rsidRDefault="00A5321E" w:rsidP="00A5321E">
      <w:pPr>
        <w:pStyle w:val="Paragrafi"/>
        <w:rPr>
          <w:lang w:val="sq-AL"/>
        </w:rPr>
      </w:pPr>
      <w:r w:rsidRPr="00992434">
        <w:rPr>
          <w:lang w:val="sq-AL"/>
        </w:rPr>
        <w:t>2. Digjitalizimi i sistemit të inspektimit në punë.</w:t>
      </w:r>
    </w:p>
    <w:p w14:paraId="140B6A89" w14:textId="77777777" w:rsidR="00A5321E" w:rsidRPr="00992434" w:rsidRDefault="00A5321E" w:rsidP="00A5321E">
      <w:pPr>
        <w:pStyle w:val="Paragrafi"/>
        <w:rPr>
          <w:lang w:val="sq-AL"/>
        </w:rPr>
      </w:pPr>
      <w:r w:rsidRPr="00992434">
        <w:rPr>
          <w:lang w:val="sq-AL"/>
        </w:rPr>
        <w:t xml:space="preserve">Objektivi A 4 – Përmirësimi i trajtimit të denoncimeve ndaj korrupsionit </w:t>
      </w:r>
    </w:p>
    <w:p w14:paraId="140B6A8A" w14:textId="77777777" w:rsidR="00A5321E" w:rsidRPr="00992434" w:rsidRDefault="00A5321E" w:rsidP="00A5321E">
      <w:pPr>
        <w:pStyle w:val="Paragrafi"/>
        <w:rPr>
          <w:lang w:val="sq-AL"/>
        </w:rPr>
      </w:pPr>
      <w:r w:rsidRPr="00992434">
        <w:rPr>
          <w:lang w:val="sq-AL"/>
        </w:rPr>
        <w:t>Bashkëpunimi i punonjësve të brendshëm (</w:t>
      </w:r>
      <w:r w:rsidRPr="00B85239">
        <w:rPr>
          <w:i/>
          <w:lang w:val="sq-AL"/>
        </w:rPr>
        <w:t>bilbilfryrësve</w:t>
      </w:r>
      <w:r w:rsidRPr="00992434">
        <w:rPr>
          <w:lang w:val="sq-AL"/>
        </w:rPr>
        <w:t xml:space="preserve">) të institucioneve publike dhe/ose private me agjencitë ligjzbatuese, si edhe të publikut është i një rëndësie jetike për hetimin e suksesshëm të veprave të korrupsionit. Shqipërisë i mungon kuadri i nevojshëm ligjor për të përfituar nga kjo formë bashkëpunimi. </w:t>
      </w:r>
    </w:p>
    <w:p w14:paraId="140B6A8B" w14:textId="77777777" w:rsidR="00A5321E" w:rsidRPr="00D64F7C" w:rsidRDefault="00A5321E" w:rsidP="00A5321E">
      <w:pPr>
        <w:pStyle w:val="Paragrafi"/>
        <w:rPr>
          <w:spacing w:val="-4"/>
          <w:lang w:val="sq-AL"/>
        </w:rPr>
      </w:pPr>
      <w:r w:rsidRPr="00992434">
        <w:rPr>
          <w:lang w:val="sq-AL"/>
        </w:rPr>
        <w:t>Në kuadrin e përmirësimit të mek</w:t>
      </w:r>
      <w:r>
        <w:rPr>
          <w:lang w:val="sq-AL"/>
        </w:rPr>
        <w:t>anizmave për mbrojtjen e bilbil</w:t>
      </w:r>
      <w:r w:rsidRPr="00992434">
        <w:rPr>
          <w:lang w:val="sq-AL"/>
        </w:rPr>
        <w:t xml:space="preserve">fryrësve, si mjet për </w:t>
      </w:r>
      <w:r w:rsidRPr="00D64F7C">
        <w:rPr>
          <w:spacing w:val="-4"/>
          <w:lang w:val="sq-AL"/>
        </w:rPr>
        <w:t>mbrojtjen e nëpunësve që tregojnë integritet të lartë dhe si mjet kontrolli i veprimtarisë shtetërore parashikohet:</w:t>
      </w:r>
    </w:p>
    <w:p w14:paraId="140B6A8C" w14:textId="77777777" w:rsidR="00A5321E" w:rsidRPr="00D64F7C" w:rsidRDefault="00A5321E" w:rsidP="00A5321E">
      <w:pPr>
        <w:pStyle w:val="Paragrafi"/>
        <w:rPr>
          <w:spacing w:val="-4"/>
          <w:lang w:val="sq-AL"/>
        </w:rPr>
      </w:pPr>
      <w:r w:rsidRPr="00D64F7C">
        <w:rPr>
          <w:spacing w:val="-4"/>
          <w:lang w:val="sq-AL"/>
        </w:rPr>
        <w:t>1. Hartimi i kuadrit ligjor dhe të akteve nënligjore për të drejtat e bilbilfryrësve;</w:t>
      </w:r>
    </w:p>
    <w:p w14:paraId="140B6A8D" w14:textId="77777777" w:rsidR="00A5321E" w:rsidRPr="00D64F7C" w:rsidRDefault="00A5321E" w:rsidP="00A5321E">
      <w:pPr>
        <w:pStyle w:val="Paragrafi"/>
        <w:rPr>
          <w:spacing w:val="-4"/>
          <w:lang w:val="sq-AL"/>
        </w:rPr>
      </w:pPr>
      <w:r w:rsidRPr="00D64F7C">
        <w:rPr>
          <w:spacing w:val="-4"/>
          <w:lang w:val="sq-AL"/>
        </w:rPr>
        <w:t>2. Krijimi i strukturave përgjegjëse brenda dhe jashtë institucioneve dhe fuqizimi i tyre për trajtimin e rasteve për trajtim.</w:t>
      </w:r>
    </w:p>
    <w:p w14:paraId="140B6A8E" w14:textId="77777777" w:rsidR="00A5321E" w:rsidRPr="00D64F7C" w:rsidRDefault="00A5321E" w:rsidP="00A5321E">
      <w:pPr>
        <w:pStyle w:val="Paragrafi"/>
        <w:rPr>
          <w:spacing w:val="-4"/>
          <w:lang w:val="sq-AL"/>
        </w:rPr>
      </w:pPr>
      <w:r w:rsidRPr="00D64F7C">
        <w:rPr>
          <w:spacing w:val="-4"/>
          <w:lang w:val="sq-AL"/>
        </w:rPr>
        <w:t>Në kuadrin e përmirësimit të mekanizmave të trajtimit të denoncimeve nga publiku dhe të bashkëpunimit me synim rritjen e besimit ndaj strukturave shtetërore:</w:t>
      </w:r>
    </w:p>
    <w:p w14:paraId="140B6A8F" w14:textId="77777777" w:rsidR="00A5321E" w:rsidRPr="00D64F7C" w:rsidRDefault="00A5321E" w:rsidP="00A5321E">
      <w:pPr>
        <w:pStyle w:val="Paragrafi"/>
        <w:rPr>
          <w:spacing w:val="-4"/>
          <w:lang w:val="sq-AL"/>
        </w:rPr>
      </w:pPr>
      <w:r w:rsidRPr="00D64F7C">
        <w:rPr>
          <w:spacing w:val="-4"/>
          <w:lang w:val="sq-AL"/>
        </w:rPr>
        <w:t>1. Krijimi i një qasjeje unike për trajtimin e rasteve të denoncuara të korrupsionit nga publiku;</w:t>
      </w:r>
    </w:p>
    <w:p w14:paraId="140B6A90" w14:textId="77777777" w:rsidR="00A5321E" w:rsidRPr="00D64F7C" w:rsidRDefault="00A5321E" w:rsidP="00A5321E">
      <w:pPr>
        <w:pStyle w:val="Paragrafi"/>
        <w:rPr>
          <w:spacing w:val="-4"/>
          <w:lang w:val="sq-AL"/>
        </w:rPr>
      </w:pPr>
      <w:r w:rsidRPr="00D64F7C">
        <w:rPr>
          <w:spacing w:val="-4"/>
          <w:lang w:val="sq-AL"/>
        </w:rPr>
        <w:t>2. Rritja e besimit ndaj administratës përmes transparencës në trajtimin e denoncimeve dhe publikimin e të dhënave rreth trajtimit të tyre;</w:t>
      </w:r>
    </w:p>
    <w:p w14:paraId="140B6A91" w14:textId="77777777" w:rsidR="00A5321E" w:rsidRPr="00D64F7C" w:rsidRDefault="00A5321E" w:rsidP="00A5321E">
      <w:pPr>
        <w:pStyle w:val="Paragrafi"/>
        <w:rPr>
          <w:spacing w:val="-4"/>
          <w:lang w:val="sq-AL"/>
        </w:rPr>
      </w:pPr>
      <w:r w:rsidRPr="00D64F7C">
        <w:rPr>
          <w:spacing w:val="-4"/>
          <w:lang w:val="sq-AL"/>
        </w:rPr>
        <w:t>3. Dërgimi elektronik i ankesave dhe mundësimi i gjurmimit të shqyrtimit administrativ të ankesave nga qytetarët.</w:t>
      </w:r>
    </w:p>
    <w:p w14:paraId="140B6A92" w14:textId="77777777" w:rsidR="00A5321E" w:rsidRPr="00D64F7C" w:rsidRDefault="00A5321E" w:rsidP="00A5321E">
      <w:pPr>
        <w:pStyle w:val="Paragrafi"/>
        <w:rPr>
          <w:spacing w:val="-4"/>
          <w:lang w:val="sq-AL"/>
        </w:rPr>
      </w:pPr>
      <w:r w:rsidRPr="00D64F7C">
        <w:rPr>
          <w:spacing w:val="-4"/>
          <w:lang w:val="sq-AL"/>
        </w:rPr>
        <w:t>Objektivi A 5 - Forcimi i regjimit të deklarimit dhe të kontrollit të pasurive të zyrtarëve publikë dhe rasteve të konfliktit të interesave</w:t>
      </w:r>
    </w:p>
    <w:p w14:paraId="140B6A93" w14:textId="77777777" w:rsidR="00A5321E" w:rsidRPr="00D64F7C" w:rsidRDefault="00A5321E" w:rsidP="00A5321E">
      <w:pPr>
        <w:pStyle w:val="Paragrafi"/>
        <w:rPr>
          <w:spacing w:val="-4"/>
          <w:lang w:val="sq-AL"/>
        </w:rPr>
      </w:pPr>
      <w:r w:rsidRPr="00D64F7C">
        <w:rPr>
          <w:spacing w:val="-4"/>
          <w:lang w:val="sq-AL"/>
        </w:rPr>
        <w:t>Zbatimi me rigorozitet i regjimit të deklarimit dhe kontrollit të pasurive, si dhe masave për parandalimin dhe evidentimin e rasteve të konfliktit të interesit janë mjete të rëndësishme për kufizimin e korrupsionit. Monitorimi i zbatimit dhe analizat e ndryshme që i janë bërë ligjeve aktuale, për deklarimin e pasurive dhe konfliktin e interesave, kanë nxjerrë në pah probleme serioze me natyrë ligjore dhe administrative, të cilat cenojnë efektivitetin e regjimit të kontrollit mbi zyrtarët publikë. Konsiderohen shumë të rëndësishme aktivitetet si më poshtë:</w:t>
      </w:r>
    </w:p>
    <w:p w14:paraId="140B6A94" w14:textId="77777777" w:rsidR="00A5321E" w:rsidRPr="00D64F7C" w:rsidRDefault="00A5321E" w:rsidP="00A5321E">
      <w:pPr>
        <w:pStyle w:val="Paragrafi"/>
        <w:rPr>
          <w:spacing w:val="-4"/>
          <w:lang w:val="sq-AL"/>
        </w:rPr>
      </w:pPr>
      <w:r w:rsidRPr="00D64F7C">
        <w:rPr>
          <w:spacing w:val="-4"/>
          <w:lang w:val="sq-AL"/>
        </w:rPr>
        <w:t>1. Ndryshimet ligjore të harmonizuara lidhur me deklarimin dhe kontrollin e pasurive të zyrtarëve me qëllim përmirësimin e procesit të deklarimit dhe të kontrollit të pasurive;</w:t>
      </w:r>
    </w:p>
    <w:p w14:paraId="140B6A95" w14:textId="77777777" w:rsidR="00A5321E" w:rsidRPr="00D64F7C" w:rsidRDefault="00A5321E" w:rsidP="00A5321E">
      <w:pPr>
        <w:pStyle w:val="Paragrafi"/>
        <w:rPr>
          <w:spacing w:val="-4"/>
          <w:lang w:val="sq-AL"/>
        </w:rPr>
      </w:pPr>
      <w:r w:rsidRPr="00D64F7C">
        <w:rPr>
          <w:spacing w:val="-4"/>
          <w:lang w:val="sq-AL"/>
        </w:rPr>
        <w:t>2. Zbatimi i rekomandimeve të GRECO-s/ Këshillit të Evropës lidhur me deklarimin dhe kontrollin e pasurive dhe konfliktin e interesave;</w:t>
      </w:r>
    </w:p>
    <w:p w14:paraId="140B6A96" w14:textId="77777777" w:rsidR="00A5321E" w:rsidRPr="00D64F7C" w:rsidRDefault="00A5321E" w:rsidP="00A5321E">
      <w:pPr>
        <w:pStyle w:val="Paragrafi"/>
        <w:rPr>
          <w:spacing w:val="-4"/>
          <w:lang w:val="sq-AL"/>
        </w:rPr>
      </w:pPr>
      <w:r w:rsidRPr="00D64F7C">
        <w:rPr>
          <w:spacing w:val="-4"/>
          <w:lang w:val="sq-AL"/>
        </w:rPr>
        <w:t xml:space="preserve">3. Mundësimi i deklarimeve </w:t>
      </w:r>
      <w:r w:rsidRPr="00D64F7C">
        <w:rPr>
          <w:i/>
          <w:spacing w:val="-4"/>
          <w:lang w:val="sq-AL"/>
        </w:rPr>
        <w:t>online</w:t>
      </w:r>
      <w:r w:rsidRPr="00D64F7C">
        <w:rPr>
          <w:spacing w:val="-4"/>
          <w:lang w:val="sq-AL"/>
        </w:rPr>
        <w:t xml:space="preserve"> të pasurisë për të gjitha subjektet deklaruese dhe publikimi i deklaratave të interesave private pa kërkesë;</w:t>
      </w:r>
    </w:p>
    <w:p w14:paraId="140B6A97" w14:textId="77777777" w:rsidR="00A5321E" w:rsidRDefault="00A5321E" w:rsidP="00A5321E">
      <w:pPr>
        <w:pStyle w:val="Paragrafi"/>
        <w:rPr>
          <w:spacing w:val="-4"/>
          <w:lang w:val="sq-AL"/>
        </w:rPr>
      </w:pPr>
      <w:r w:rsidRPr="00D64F7C">
        <w:rPr>
          <w:spacing w:val="-4"/>
          <w:lang w:val="sq-AL"/>
        </w:rPr>
        <w:t xml:space="preserve">4. Ndryshimet ligjore të harmonizuara lidhur me parandalimin e trajtimin e konfliktit të interesave dhe krijimi dhe funksionalizimi i regjistrit elektronik të konfliktit të interesave; </w:t>
      </w:r>
    </w:p>
    <w:p w14:paraId="140B6A98" w14:textId="77777777" w:rsidR="00A5321E" w:rsidRPr="00D64F7C" w:rsidRDefault="00A5321E" w:rsidP="00A5321E">
      <w:pPr>
        <w:pStyle w:val="Paragrafi"/>
        <w:rPr>
          <w:spacing w:val="-4"/>
          <w:lang w:val="sq-AL"/>
        </w:rPr>
      </w:pPr>
    </w:p>
    <w:p w14:paraId="140B6A99" w14:textId="77777777" w:rsidR="00A5321E" w:rsidRPr="00D64F7C" w:rsidRDefault="00A5321E" w:rsidP="00A5321E">
      <w:pPr>
        <w:pStyle w:val="Paragrafi"/>
        <w:rPr>
          <w:spacing w:val="-4"/>
          <w:lang w:val="sq-AL"/>
        </w:rPr>
      </w:pPr>
      <w:r w:rsidRPr="00D64F7C">
        <w:rPr>
          <w:spacing w:val="-4"/>
          <w:lang w:val="sq-AL"/>
        </w:rPr>
        <w:t>5. Akte nënligjore të miratuara që detajojnë kërkesat e ligjit për parandalimin e konfliktit të interesave për fusha të rëndësishme dhe komplekse për korrupsionin, si koncesionet dhe partneritetet publike-private;</w:t>
      </w:r>
    </w:p>
    <w:p w14:paraId="140B6A9A" w14:textId="77777777" w:rsidR="00A5321E" w:rsidRPr="00D64F7C" w:rsidRDefault="00A5321E" w:rsidP="00A5321E">
      <w:pPr>
        <w:pStyle w:val="Paragrafi"/>
        <w:rPr>
          <w:spacing w:val="-4"/>
          <w:lang w:val="sq-AL"/>
        </w:rPr>
      </w:pPr>
      <w:r w:rsidRPr="00D64F7C">
        <w:rPr>
          <w:spacing w:val="-4"/>
          <w:lang w:val="sq-AL"/>
        </w:rPr>
        <w:t>6. Rritja e kapaciteteve të strukturave të administratës/autoriteteve përgjegjëse për të zbuluar, trajtuar dhe zgjidhur konfliktin e interesave.</w:t>
      </w:r>
    </w:p>
    <w:p w14:paraId="140B6A9B" w14:textId="77777777" w:rsidR="00A5321E" w:rsidRPr="00D64F7C" w:rsidRDefault="00A5321E" w:rsidP="00A5321E">
      <w:pPr>
        <w:pStyle w:val="Paragrafi"/>
        <w:rPr>
          <w:spacing w:val="-4"/>
          <w:lang w:val="sq-AL"/>
        </w:rPr>
      </w:pPr>
      <w:r w:rsidRPr="00D64F7C">
        <w:rPr>
          <w:spacing w:val="-4"/>
          <w:lang w:val="sq-AL"/>
        </w:rPr>
        <w:t>Objektivi A 6 - Forcimi i regjimit të kontrolleve mbi financimin e partive politike</w:t>
      </w:r>
    </w:p>
    <w:p w14:paraId="140B6A9C" w14:textId="77777777" w:rsidR="00A5321E" w:rsidRPr="00D64F7C" w:rsidRDefault="00A5321E" w:rsidP="00A5321E">
      <w:pPr>
        <w:pStyle w:val="Paragrafi"/>
        <w:rPr>
          <w:spacing w:val="-4"/>
          <w:lang w:val="sq-AL"/>
        </w:rPr>
      </w:pPr>
      <w:r w:rsidRPr="00D64F7C">
        <w:rPr>
          <w:spacing w:val="-4"/>
          <w:lang w:val="sq-AL"/>
        </w:rPr>
        <w:t>Integriteti i partive politike është parakusht thelbësor për integritetin e qeverisjes dhe parandalimin e korrupsionit. Integriteti i partive rrezikohet më së shumti nga financimet e paligjshme. Në këto kushte, është e një rëndësie jetike për luftën kundër korrupsionit që Shqipëria të forcojë regjimin e kontrolleve mbi financimin e partive politike. Ky objektiv i Strategjisë përkon plotësisht me fushën e veprimtarisë së një institucioni të pavarur që është Komisioni Qendror i Zgjedhjeve:</w:t>
      </w:r>
    </w:p>
    <w:p w14:paraId="140B6A9D" w14:textId="77777777" w:rsidR="00A5321E" w:rsidRPr="00D64F7C" w:rsidRDefault="00A5321E" w:rsidP="00A5321E">
      <w:pPr>
        <w:pStyle w:val="Paragrafi"/>
        <w:rPr>
          <w:spacing w:val="-4"/>
          <w:lang w:val="sq-AL"/>
        </w:rPr>
      </w:pPr>
      <w:r w:rsidRPr="00D64F7C">
        <w:rPr>
          <w:spacing w:val="-4"/>
          <w:lang w:val="sq-AL"/>
        </w:rPr>
        <w:t>1. Propozimi dhe hartimi i ndryshimeve në Kodin Zgjedhor lidhur me përdorimin e burimeve apo fondeve publike gjatë fushatave zgjedhore;</w:t>
      </w:r>
    </w:p>
    <w:p w14:paraId="140B6A9E" w14:textId="77777777" w:rsidR="00A5321E" w:rsidRPr="00D64F7C" w:rsidRDefault="00A5321E" w:rsidP="00A5321E">
      <w:pPr>
        <w:pStyle w:val="Paragrafi"/>
        <w:rPr>
          <w:spacing w:val="-4"/>
          <w:lang w:val="sq-AL"/>
        </w:rPr>
      </w:pPr>
      <w:r w:rsidRPr="00D64F7C">
        <w:rPr>
          <w:spacing w:val="-4"/>
          <w:lang w:val="sq-AL"/>
        </w:rPr>
        <w:t xml:space="preserve">2. Miratimi i akteve ligjore dhe/ose nënligjore për të mundësuar lehtësimin e procedurave të auditimit të financimit të partive politike; </w:t>
      </w:r>
    </w:p>
    <w:p w14:paraId="140B6A9F" w14:textId="77777777" w:rsidR="00A5321E" w:rsidRPr="00D64F7C" w:rsidRDefault="00A5321E" w:rsidP="00A5321E">
      <w:pPr>
        <w:pStyle w:val="Paragrafi"/>
        <w:rPr>
          <w:spacing w:val="-4"/>
          <w:lang w:val="sq-AL"/>
        </w:rPr>
      </w:pPr>
      <w:r w:rsidRPr="00D64F7C">
        <w:rPr>
          <w:spacing w:val="-4"/>
          <w:lang w:val="sq-AL"/>
        </w:rPr>
        <w:t>3. Marrja e masave për krijimin dhe rritjen e kapaciteteve të strukturave përkatëse në KQZ për kontrollin dhe verifikimin e raporteve të auditeve;</w:t>
      </w:r>
    </w:p>
    <w:p w14:paraId="140B6AA0" w14:textId="77777777" w:rsidR="00A5321E" w:rsidRPr="00D64F7C" w:rsidRDefault="00A5321E" w:rsidP="00A5321E">
      <w:pPr>
        <w:pStyle w:val="Paragrafi"/>
        <w:rPr>
          <w:spacing w:val="-4"/>
          <w:lang w:val="sq-AL"/>
        </w:rPr>
      </w:pPr>
      <w:r w:rsidRPr="00D64F7C">
        <w:rPr>
          <w:spacing w:val="-4"/>
          <w:lang w:val="sq-AL"/>
        </w:rPr>
        <w:t xml:space="preserve">4. Ndërmarrja e fushatave ndërgjegjësuese për blerjen e votave, si dhe për evitimin e aferave korruptive për arsye politike gjatë fushatave zgjedhore. </w:t>
      </w:r>
    </w:p>
    <w:p w14:paraId="140B6AA1" w14:textId="77777777" w:rsidR="00A5321E" w:rsidRPr="00D519DC" w:rsidRDefault="00A5321E" w:rsidP="00A5321E">
      <w:pPr>
        <w:pStyle w:val="Paragrafi"/>
        <w:rPr>
          <w:spacing w:val="-4"/>
          <w:lang w:val="sq-AL"/>
        </w:rPr>
      </w:pPr>
      <w:r w:rsidRPr="00D519DC">
        <w:rPr>
          <w:spacing w:val="-4"/>
          <w:lang w:val="sq-AL"/>
        </w:rPr>
        <w:t>Objektivi A 7 - Përmirësimi i efikasitetit të auditimit dhe inspektimit të brendshëm dhe përdorimi sistematik i analizave të riskut</w:t>
      </w:r>
    </w:p>
    <w:p w14:paraId="140B6AA2" w14:textId="4A6E0DC5" w:rsidR="00A5321E" w:rsidRPr="00D519DC" w:rsidRDefault="00A5321E" w:rsidP="00A5321E">
      <w:pPr>
        <w:pStyle w:val="Paragrafi"/>
        <w:rPr>
          <w:spacing w:val="-4"/>
          <w:lang w:val="sq-AL"/>
        </w:rPr>
      </w:pPr>
      <w:r w:rsidRPr="00D519DC">
        <w:rPr>
          <w:spacing w:val="-4"/>
          <w:lang w:val="sq-AL"/>
        </w:rPr>
        <w:t xml:space="preserve">Auditimi dhe inspektimi i brendshëm administrativ shpesh nxjerr në pah probleme të natyrës strukturore, procedurale dhe etike, të cilat, po të mos eliminohen, krijojnë një terren të përshtatshëm për korrupsionin. Më tej, analizat e riskut janë një risi për administratën publike shqiptare, të parashikuara përmes ndryshimeve të fundit legjislative, dhe duke njohur potencialin e kësaj metode për të parandaluar fenomene korruptive, qeveria ka zgjedhur ta bëjë përdorimin sistematik të analizave të riskut një objektiv kryesor të </w:t>
      </w:r>
      <w:r w:rsidR="00A50A2B" w:rsidRPr="00A50A2B">
        <w:rPr>
          <w:i/>
          <w:spacing w:val="-4"/>
          <w:lang w:val="sq-AL"/>
        </w:rPr>
        <w:t>Strategjisë Ndërsektoriale kundër Korrupsionit, 2015–2023</w:t>
      </w:r>
      <w:r w:rsidRPr="00A50A2B">
        <w:rPr>
          <w:i/>
          <w:spacing w:val="-4"/>
          <w:lang w:val="sq-AL"/>
        </w:rPr>
        <w:t>.</w:t>
      </w:r>
      <w:r w:rsidRPr="00D519DC">
        <w:rPr>
          <w:spacing w:val="-4"/>
          <w:lang w:val="sq-AL"/>
        </w:rPr>
        <w:t xml:space="preserve"> Synohet që përmes kësaj strategjie të kryhen:</w:t>
      </w:r>
    </w:p>
    <w:p w14:paraId="140B6AA3" w14:textId="77777777" w:rsidR="00A5321E" w:rsidRPr="00D519DC" w:rsidRDefault="00A5321E" w:rsidP="00A5321E">
      <w:pPr>
        <w:pStyle w:val="Paragrafi"/>
        <w:rPr>
          <w:spacing w:val="-4"/>
          <w:lang w:val="sq-AL"/>
        </w:rPr>
      </w:pPr>
      <w:r w:rsidRPr="00D519DC">
        <w:rPr>
          <w:spacing w:val="-4"/>
          <w:lang w:val="sq-AL"/>
        </w:rPr>
        <w:t>1. Rishikimi i kuadrit ligjor për inspektimin financiar publik me qëllim funksionimin efektiv të tij;</w:t>
      </w:r>
    </w:p>
    <w:p w14:paraId="140B6AA4" w14:textId="77777777" w:rsidR="00A5321E" w:rsidRPr="00D519DC" w:rsidRDefault="00A5321E" w:rsidP="00A5321E">
      <w:pPr>
        <w:pStyle w:val="Paragrafi"/>
        <w:rPr>
          <w:spacing w:val="-4"/>
          <w:lang w:val="sq-AL"/>
        </w:rPr>
      </w:pPr>
      <w:r w:rsidRPr="00D519DC">
        <w:rPr>
          <w:spacing w:val="-4"/>
          <w:lang w:val="sq-AL"/>
        </w:rPr>
        <w:t>2. Rritja dhe fuqizimi i kapaciteteve të strukturave të auditit të brendshëm, si dhe rritja e cilësisë së auditit si struktura që parandalojnë korrupsionin;</w:t>
      </w:r>
    </w:p>
    <w:p w14:paraId="140B6AA5" w14:textId="77777777" w:rsidR="00A5321E" w:rsidRPr="00D519DC" w:rsidRDefault="00A5321E" w:rsidP="00A5321E">
      <w:pPr>
        <w:pStyle w:val="Paragrafi"/>
        <w:rPr>
          <w:spacing w:val="-4"/>
          <w:lang w:val="sq-AL"/>
        </w:rPr>
      </w:pPr>
      <w:r w:rsidRPr="00D519DC">
        <w:rPr>
          <w:spacing w:val="-4"/>
          <w:lang w:val="sq-AL"/>
        </w:rPr>
        <w:t xml:space="preserve">3. Reformimi i sistemit të inspektimit në fushën e drejtësisë me fokusin në gjykata dhe Prokurori; </w:t>
      </w:r>
    </w:p>
    <w:p w14:paraId="140B6AA6" w14:textId="77777777" w:rsidR="00A5321E" w:rsidRPr="00D519DC" w:rsidRDefault="00A5321E" w:rsidP="00A5321E">
      <w:pPr>
        <w:pStyle w:val="Paragrafi"/>
        <w:rPr>
          <w:spacing w:val="-4"/>
          <w:lang w:val="sq-AL"/>
        </w:rPr>
      </w:pPr>
      <w:r w:rsidRPr="00D519DC">
        <w:rPr>
          <w:spacing w:val="-4"/>
          <w:lang w:val="sq-AL"/>
        </w:rPr>
        <w:t>4. Inspektime elektronike dhe koordinimi përmes Inspektoratit Qendror për parandalimin e korrupsionit në inspektime;</w:t>
      </w:r>
    </w:p>
    <w:p w14:paraId="140B6AA7" w14:textId="77777777" w:rsidR="00A5321E" w:rsidRPr="00D519DC" w:rsidRDefault="00A5321E" w:rsidP="00A5321E">
      <w:pPr>
        <w:pStyle w:val="Paragrafi"/>
        <w:rPr>
          <w:spacing w:val="-4"/>
          <w:lang w:val="sq-AL"/>
        </w:rPr>
      </w:pPr>
      <w:r w:rsidRPr="00D519DC">
        <w:rPr>
          <w:spacing w:val="-4"/>
          <w:lang w:val="sq-AL"/>
        </w:rPr>
        <w:t>5. Forcimi i monitorimit dhe i kontrollit të ekzekutimit të kontratave të prokurimit publik.</w:t>
      </w:r>
    </w:p>
    <w:p w14:paraId="140B6AA8" w14:textId="77777777" w:rsidR="00A5321E" w:rsidRPr="00D519DC" w:rsidRDefault="00A5321E" w:rsidP="00A5321E">
      <w:pPr>
        <w:pStyle w:val="Paragrafi"/>
        <w:rPr>
          <w:spacing w:val="-4"/>
          <w:lang w:val="sq-AL"/>
        </w:rPr>
      </w:pPr>
      <w:r w:rsidRPr="00D519DC">
        <w:rPr>
          <w:spacing w:val="-4"/>
          <w:lang w:val="sq-AL"/>
        </w:rPr>
        <w:t>Objektivi A 8 - Përdorimi sistematik i evidentimit të hapësirave për korrupsion (</w:t>
      </w:r>
      <w:r w:rsidRPr="00D519DC">
        <w:rPr>
          <w:i/>
          <w:spacing w:val="-4"/>
          <w:lang w:val="sq-AL"/>
        </w:rPr>
        <w:t>corruption proofing of legislation</w:t>
      </w:r>
      <w:r w:rsidRPr="00D519DC">
        <w:rPr>
          <w:spacing w:val="-4"/>
          <w:lang w:val="sq-AL"/>
        </w:rPr>
        <w:t>)</w:t>
      </w:r>
    </w:p>
    <w:p w14:paraId="140B6AA9" w14:textId="77777777" w:rsidR="00A5321E" w:rsidRPr="00D519DC" w:rsidRDefault="00A5321E" w:rsidP="00A5321E">
      <w:pPr>
        <w:pStyle w:val="Paragrafi"/>
        <w:rPr>
          <w:spacing w:val="-4"/>
          <w:lang w:val="sq-AL"/>
        </w:rPr>
      </w:pPr>
      <w:r w:rsidRPr="00D519DC">
        <w:rPr>
          <w:spacing w:val="-4"/>
          <w:lang w:val="sq-AL"/>
        </w:rPr>
        <w:t>Shpesh korrupsioni mundësohet që në fazën e hartimit të ligjeve ose të akteve nënligjore. Parashikimi i procedurave komplekse për marrjen e një shërbimi, parashikimi i përgjegjësive dhe roleve të mbivendosura, parashikimi i afateve të gjata dhe të paarsyeshme etj., janë vetëm disa shembuj sesi ligjet ose aktet nënligjore mund të bëhen shkas për korrupsion në sektorë të ndryshëm të qeverisjes. Në këto kushte është e një rëndësie thelbësore për luftën kundër korrupsionit që të gjitha institucionet publike që hartojnë ligje dhe akte nënligjore të adaptojnë dhe të përdorin një metodologji për vlerësimin e hapësirave korruptive (</w:t>
      </w:r>
      <w:r w:rsidRPr="00D519DC">
        <w:rPr>
          <w:i/>
          <w:spacing w:val="-4"/>
          <w:lang w:val="sq-AL"/>
        </w:rPr>
        <w:t>corruption proofing of legislation</w:t>
      </w:r>
      <w:r w:rsidRPr="00D519DC">
        <w:rPr>
          <w:spacing w:val="-4"/>
          <w:lang w:val="sq-AL"/>
        </w:rPr>
        <w:t>).</w:t>
      </w:r>
    </w:p>
    <w:p w14:paraId="140B6AAA" w14:textId="77777777" w:rsidR="00A5321E" w:rsidRPr="00D519DC" w:rsidRDefault="00A5321E" w:rsidP="00A5321E">
      <w:pPr>
        <w:pStyle w:val="Paragrafi"/>
        <w:rPr>
          <w:spacing w:val="-4"/>
          <w:lang w:val="sq-AL"/>
        </w:rPr>
      </w:pPr>
      <w:r w:rsidRPr="00D519DC">
        <w:rPr>
          <w:spacing w:val="-4"/>
          <w:lang w:val="sq-AL"/>
        </w:rPr>
        <w:t>Ashtu si analizat e riskut, edhe vlerësimi i hapësirave korruptive (</w:t>
      </w:r>
      <w:r w:rsidRPr="00D519DC">
        <w:rPr>
          <w:i/>
          <w:spacing w:val="-4"/>
          <w:lang w:val="sq-AL"/>
        </w:rPr>
        <w:t>corruption proofing of legislation</w:t>
      </w:r>
      <w:r w:rsidRPr="00D519DC">
        <w:rPr>
          <w:spacing w:val="-4"/>
          <w:lang w:val="sq-AL"/>
        </w:rPr>
        <w:t>) është një risi për administratën publike shqiptare. Duke njohur potencialin e kësaj metode në luftën kundër korrupsionit, qeveria ka zgjedhur ta bëjë përdorimin sistematik të saj një objektiv kryesor të Strategjisë kundër Korrupsionit 2015–2017:</w:t>
      </w:r>
    </w:p>
    <w:p w14:paraId="140B6AAB" w14:textId="77777777" w:rsidR="00A5321E" w:rsidRPr="00D519DC" w:rsidRDefault="00A5321E" w:rsidP="00A5321E">
      <w:pPr>
        <w:pStyle w:val="Paragrafi"/>
        <w:rPr>
          <w:spacing w:val="-4"/>
          <w:lang w:val="sq-AL"/>
        </w:rPr>
      </w:pPr>
      <w:r w:rsidRPr="00D519DC">
        <w:rPr>
          <w:spacing w:val="-4"/>
          <w:lang w:val="sq-AL"/>
        </w:rPr>
        <w:t>1. Përfshirja e Manualit për evidentimin e hapësirave për korrupsion të hartuar nga PACA-ja në manualin e rishikuar për hartimin e legjislacionit;</w:t>
      </w:r>
    </w:p>
    <w:p w14:paraId="140B6AAC" w14:textId="77777777" w:rsidR="00A5321E" w:rsidRPr="00D519DC" w:rsidRDefault="00A5321E" w:rsidP="00A5321E">
      <w:pPr>
        <w:pStyle w:val="Paragrafi"/>
        <w:rPr>
          <w:spacing w:val="-4"/>
          <w:lang w:val="sq-AL"/>
        </w:rPr>
      </w:pPr>
      <w:r w:rsidRPr="00D519DC">
        <w:rPr>
          <w:spacing w:val="-4"/>
          <w:lang w:val="sq-AL"/>
        </w:rPr>
        <w:t>2. Rritja e kapaciteteve të strukturave për të kryer vlerësimin e hapësirave për korrupsion.</w:t>
      </w:r>
    </w:p>
    <w:p w14:paraId="140B6AAD" w14:textId="77777777" w:rsidR="00A5321E" w:rsidRPr="00D519DC" w:rsidRDefault="00A5321E" w:rsidP="00A5321E">
      <w:pPr>
        <w:pStyle w:val="Paragrafi"/>
        <w:rPr>
          <w:spacing w:val="-4"/>
          <w:lang w:val="sq-AL"/>
        </w:rPr>
      </w:pPr>
      <w:r w:rsidRPr="00D519DC">
        <w:rPr>
          <w:spacing w:val="-4"/>
          <w:lang w:val="sq-AL"/>
        </w:rPr>
        <w:t>Objektivi A 9 - Forcimi i integritetit të nëpunësve publikë</w:t>
      </w:r>
    </w:p>
    <w:p w14:paraId="140B6AAE" w14:textId="77777777" w:rsidR="00A5321E" w:rsidRPr="00D519DC" w:rsidRDefault="00A5321E" w:rsidP="00A5321E">
      <w:pPr>
        <w:pStyle w:val="Paragrafi"/>
        <w:rPr>
          <w:spacing w:val="-4"/>
          <w:lang w:val="sq-AL"/>
        </w:rPr>
      </w:pPr>
      <w:r w:rsidRPr="00D519DC">
        <w:rPr>
          <w:spacing w:val="-4"/>
          <w:lang w:val="sq-AL"/>
        </w:rPr>
        <w:t>Ndershmëria dhe integriteti i individëve, të cilët punësohen në sektorin publik është parakusht për parandalimin e korrupsionit. Në këto kushte, është vendimtare që në disa sektorë të qeverisjes, të cilët janë të prirur për korrupsion (p.sh.: polici, prokurime, tatime, gjyqësor etj.), sektorët e personelit të adaptojnë dhe të zbatojnë metodologji për të testuar paraprakisht integritetin e kandidatëve për këto vende pune dhe në vijimësi integritetin e punonjësve. Aktivitetet afatgjatë janë:</w:t>
      </w:r>
    </w:p>
    <w:p w14:paraId="140B6AAF" w14:textId="77777777" w:rsidR="00A5321E" w:rsidRPr="00D519DC" w:rsidRDefault="00A5321E" w:rsidP="00A5321E">
      <w:pPr>
        <w:pStyle w:val="Paragrafi"/>
        <w:rPr>
          <w:spacing w:val="-4"/>
          <w:lang w:val="sq-AL"/>
        </w:rPr>
      </w:pPr>
      <w:r w:rsidRPr="00D519DC">
        <w:rPr>
          <w:spacing w:val="-4"/>
          <w:lang w:val="sq-AL"/>
        </w:rPr>
        <w:t>1. Rekrutimi në administratën publike i individëve me integritet të lartë;</w:t>
      </w:r>
    </w:p>
    <w:p w14:paraId="140B6AB0" w14:textId="77777777" w:rsidR="00A5321E" w:rsidRPr="00D519DC" w:rsidRDefault="00A5321E" w:rsidP="00A5321E">
      <w:pPr>
        <w:pStyle w:val="Paragrafi"/>
        <w:rPr>
          <w:spacing w:val="-4"/>
          <w:lang w:val="sq-AL"/>
        </w:rPr>
      </w:pPr>
      <w:r w:rsidRPr="00D519DC">
        <w:rPr>
          <w:spacing w:val="-4"/>
          <w:lang w:val="sq-AL"/>
        </w:rPr>
        <w:t>2. Forcimi i integritetit të zyrtarëve të agjencive të zbatimit të ligjit dhe reduktimi i korrupsionit;</w:t>
      </w:r>
    </w:p>
    <w:p w14:paraId="140B6AB1" w14:textId="77777777" w:rsidR="00A5321E" w:rsidRPr="00D519DC" w:rsidRDefault="00A5321E" w:rsidP="00A5321E">
      <w:pPr>
        <w:pStyle w:val="Paragrafi"/>
        <w:rPr>
          <w:spacing w:val="-4"/>
          <w:lang w:val="sq-AL"/>
        </w:rPr>
      </w:pPr>
      <w:r w:rsidRPr="00D519DC">
        <w:rPr>
          <w:spacing w:val="-4"/>
          <w:lang w:val="sq-AL"/>
        </w:rPr>
        <w:t>3. Rritja e kapaciteteve e institucioneve për zbatimin e sistemeve të testimit të integritetit.</w:t>
      </w:r>
    </w:p>
    <w:p w14:paraId="140B6AB2" w14:textId="77777777" w:rsidR="00A5321E" w:rsidRPr="00D519DC" w:rsidRDefault="00A5321E" w:rsidP="00A5321E">
      <w:pPr>
        <w:pStyle w:val="Paragrafi"/>
        <w:rPr>
          <w:spacing w:val="-4"/>
          <w:lang w:val="sq-AL"/>
        </w:rPr>
      </w:pPr>
      <w:r w:rsidRPr="00D519DC">
        <w:rPr>
          <w:spacing w:val="-4"/>
          <w:lang w:val="sq-AL"/>
        </w:rPr>
        <w:t xml:space="preserve">Objektivi A 10 - Analizimi i prirjeve të korrupsionit dhe përmirësimi i statistikave në lidhje me veprimtarinë e agjencive ligjzbatuese kundër korrupsionit </w:t>
      </w:r>
    </w:p>
    <w:p w14:paraId="140B6AB3" w14:textId="77777777" w:rsidR="00A5321E" w:rsidRPr="00D519DC" w:rsidRDefault="00A5321E" w:rsidP="00A5321E">
      <w:pPr>
        <w:pStyle w:val="Paragrafi"/>
        <w:rPr>
          <w:spacing w:val="-4"/>
          <w:lang w:val="sq-AL"/>
        </w:rPr>
      </w:pPr>
      <w:r w:rsidRPr="00D519DC">
        <w:rPr>
          <w:spacing w:val="-4"/>
          <w:lang w:val="sq-AL"/>
        </w:rPr>
        <w:t>Korrupsioni si fenomen priret të jetë dinamik në kuptimin që ai shfaqet një herë në një sektor dhe një herë në një sektor tjetër, në varësi së pranisë së kushteve të tilla favorizuese, si mungesa e transparencës, mungesa e një mekanizmi për të dëgjuar zërin e subjekteve të interesuara, mungesa e procedurave të qarta administrative dhe procedurave të ankimit etj. Në këto kushte edhe përgjigja ndaj korrupsionit duhet të jetë dinamike. Ky dinamizëm sigurohet nëpërmjet analizimit sistematik të prirjeve të korrupsionit, analizimit sistematik të efektivitetit të masave antikorrupsion, analizimit të statistikave të konsoliduara të qeverisë, por edhe të organeve ligjzbatuese lidhur me korrupsionin. Konsolidimi i statistikave ka qenë një prioritet për Shqipërinë, i theksuar në mënyrë të vazhdueshme nga BE-ja gjatë 10 viteve të fundit. Është e rëndësishme që të dhënat statistikore të jenë të koordinuara midis të gjitha agjencive ligjzbatuese dhe të evidentojnë qartë fakte, të tilla si: numri i hetimeve, numri i gjykimeve, numri dhe masa e dënimeve, burimet e kallëzimeve penale, fushat e rasteve të kallëzuara dhe të dënuara etj. Objektivi specifik synon në:</w:t>
      </w:r>
    </w:p>
    <w:p w14:paraId="140B6AB4" w14:textId="77777777" w:rsidR="00A5321E" w:rsidRPr="00D519DC" w:rsidRDefault="00A5321E" w:rsidP="00A5321E">
      <w:pPr>
        <w:pStyle w:val="Paragrafi"/>
        <w:rPr>
          <w:spacing w:val="-4"/>
          <w:lang w:val="sq-AL"/>
        </w:rPr>
      </w:pPr>
      <w:r w:rsidRPr="00D519DC">
        <w:rPr>
          <w:spacing w:val="-4"/>
          <w:lang w:val="sq-AL"/>
        </w:rPr>
        <w:t>1. Rritja e kapaciteteve e njësive të ndryshme të kuadrit kundër korrupsionit në Shqipëri;</w:t>
      </w:r>
    </w:p>
    <w:p w14:paraId="140B6AB5" w14:textId="77777777" w:rsidR="00A5321E" w:rsidRPr="00D519DC" w:rsidRDefault="00A5321E" w:rsidP="00A5321E">
      <w:pPr>
        <w:pStyle w:val="Paragrafi"/>
        <w:rPr>
          <w:spacing w:val="-4"/>
          <w:lang w:val="sq-AL"/>
        </w:rPr>
      </w:pPr>
      <w:r w:rsidRPr="00D519DC">
        <w:rPr>
          <w:spacing w:val="-4"/>
          <w:lang w:val="sq-AL"/>
        </w:rPr>
        <w:t>2. Krijimi i një sistemi të konsoliduar të dhënash (</w:t>
      </w:r>
      <w:r w:rsidRPr="00D519DC">
        <w:rPr>
          <w:i/>
          <w:spacing w:val="-4"/>
          <w:lang w:val="sq-AL"/>
        </w:rPr>
        <w:t>track rekord</w:t>
      </w:r>
      <w:r w:rsidRPr="00D519DC">
        <w:rPr>
          <w:spacing w:val="-4"/>
          <w:lang w:val="sq-AL"/>
        </w:rPr>
        <w:t>) lidhur me regjistrimin e hetimeve të krimit të organizuar, krimit financiar dhe korrupsionit;</w:t>
      </w:r>
    </w:p>
    <w:p w14:paraId="140B6AB7" w14:textId="593CF083" w:rsidR="00A5321E" w:rsidRPr="00D519DC" w:rsidRDefault="00A5321E" w:rsidP="004C65BD">
      <w:pPr>
        <w:pStyle w:val="Paragrafi"/>
        <w:rPr>
          <w:spacing w:val="-4"/>
          <w:lang w:val="sq-AL"/>
        </w:rPr>
      </w:pPr>
      <w:r w:rsidRPr="00D519DC">
        <w:rPr>
          <w:spacing w:val="-4"/>
          <w:lang w:val="sq-AL"/>
        </w:rPr>
        <w:t>3. Ndërtimi i sistemeve që mundësojnë analizimin e statistikave në organet ligjzbatuese, përfshi këtu sistemet e menaxhimit të çështjeve;</w:t>
      </w:r>
    </w:p>
    <w:p w14:paraId="140B6AB8" w14:textId="77777777" w:rsidR="00A5321E" w:rsidRPr="00D519DC" w:rsidRDefault="00A5321E" w:rsidP="00A5321E">
      <w:pPr>
        <w:pStyle w:val="Paragrafi"/>
        <w:rPr>
          <w:spacing w:val="-4"/>
          <w:lang w:val="sq-AL"/>
        </w:rPr>
      </w:pPr>
      <w:r w:rsidRPr="00D519DC">
        <w:rPr>
          <w:spacing w:val="-4"/>
          <w:lang w:val="sq-AL"/>
        </w:rPr>
        <w:t>4. Rritja e kapaciteteve të personelit të organeve ligjzbatuese mbi raportimin statistikor dhe analizimin e të dhënave statistikore të rasteve të korrupsionit;</w:t>
      </w:r>
    </w:p>
    <w:p w14:paraId="140B6AB9" w14:textId="77777777" w:rsidR="00A5321E" w:rsidRPr="00D519DC" w:rsidRDefault="00A5321E" w:rsidP="00A5321E">
      <w:pPr>
        <w:pStyle w:val="Paragrafi"/>
        <w:rPr>
          <w:spacing w:val="-4"/>
          <w:lang w:val="sq-AL"/>
        </w:rPr>
      </w:pPr>
      <w:r w:rsidRPr="00D519DC">
        <w:rPr>
          <w:spacing w:val="-4"/>
          <w:lang w:val="sq-AL"/>
        </w:rPr>
        <w:t>5. Ndërlidhja e sistemeve të ndryshme elektronike për komunikimin e saktë të statistikave.</w:t>
      </w:r>
    </w:p>
    <w:p w14:paraId="140B6ABA" w14:textId="77777777" w:rsidR="00A5321E" w:rsidRPr="00D519DC" w:rsidRDefault="00A5321E" w:rsidP="00A5321E">
      <w:pPr>
        <w:pStyle w:val="Paragrafi"/>
        <w:rPr>
          <w:spacing w:val="-4"/>
          <w:lang w:val="sq-AL"/>
        </w:rPr>
      </w:pPr>
      <w:r w:rsidRPr="00D519DC">
        <w:rPr>
          <w:spacing w:val="-4"/>
          <w:lang w:val="sq-AL"/>
        </w:rPr>
        <w:t xml:space="preserve">Objektivit A 11 - Adaptimi i politikave kundër korrupsionit në nivelin e qeverisjes vendore </w:t>
      </w:r>
    </w:p>
    <w:p w14:paraId="140B6ABB" w14:textId="77777777" w:rsidR="00A5321E" w:rsidRPr="00D519DC" w:rsidRDefault="00A5321E" w:rsidP="00A5321E">
      <w:pPr>
        <w:pStyle w:val="Paragrafi"/>
        <w:rPr>
          <w:spacing w:val="-4"/>
          <w:lang w:val="sq-AL"/>
        </w:rPr>
      </w:pPr>
      <w:r w:rsidRPr="00D519DC">
        <w:rPr>
          <w:spacing w:val="-4"/>
          <w:lang w:val="sq-AL"/>
        </w:rPr>
        <w:t>Është e rëndësishme që institucionet e pushtetit vendor të përfshihen në programin antikorrupsion të qeverisë, duke adaptuar objektivat dhe politikat e lartpërmendur duke i përshtatur ata me specifikat e pushtetit vendor:</w:t>
      </w:r>
    </w:p>
    <w:p w14:paraId="140B6ABC" w14:textId="77777777" w:rsidR="00A5321E" w:rsidRPr="00D519DC" w:rsidRDefault="00A5321E" w:rsidP="00A5321E">
      <w:pPr>
        <w:pStyle w:val="Paragrafi"/>
        <w:rPr>
          <w:spacing w:val="-4"/>
          <w:lang w:val="sq-AL"/>
        </w:rPr>
      </w:pPr>
      <w:r w:rsidRPr="00D519DC">
        <w:rPr>
          <w:spacing w:val="-4"/>
          <w:lang w:val="sq-AL"/>
        </w:rPr>
        <w:t xml:space="preserve">1. Krijimi i </w:t>
      </w:r>
      <w:r w:rsidRPr="00D519DC">
        <w:rPr>
          <w:i/>
          <w:spacing w:val="-4"/>
          <w:lang w:val="sq-AL"/>
        </w:rPr>
        <w:t>one stop</w:t>
      </w:r>
      <w:r w:rsidRPr="00D519DC">
        <w:rPr>
          <w:spacing w:val="-4"/>
          <w:lang w:val="sq-AL"/>
        </w:rPr>
        <w:t xml:space="preserve"> </w:t>
      </w:r>
      <w:r w:rsidRPr="00D519DC">
        <w:rPr>
          <w:i/>
          <w:spacing w:val="-4"/>
          <w:lang w:val="sq-AL"/>
        </w:rPr>
        <w:t>shop</w:t>
      </w:r>
      <w:r w:rsidRPr="00D519DC">
        <w:rPr>
          <w:spacing w:val="-4"/>
          <w:lang w:val="sq-AL"/>
        </w:rPr>
        <w:t xml:space="preserve"> në nivel vendor për ofrimin e shërbimeve dhe/ose lehtësimi i procedurave për marrjen e shërbimeve;</w:t>
      </w:r>
    </w:p>
    <w:p w14:paraId="140B6ABD" w14:textId="77777777" w:rsidR="00A5321E" w:rsidRPr="00D519DC" w:rsidRDefault="00A5321E" w:rsidP="00A5321E">
      <w:pPr>
        <w:pStyle w:val="Paragrafi"/>
        <w:rPr>
          <w:spacing w:val="-4"/>
          <w:lang w:val="sq-AL"/>
        </w:rPr>
      </w:pPr>
      <w:r w:rsidRPr="00D519DC">
        <w:rPr>
          <w:spacing w:val="-4"/>
          <w:lang w:val="sq-AL"/>
        </w:rPr>
        <w:t xml:space="preserve">2. Krijimi i faqeve </w:t>
      </w:r>
      <w:r w:rsidRPr="00D519DC">
        <w:rPr>
          <w:i/>
          <w:spacing w:val="-4"/>
          <w:lang w:val="sq-AL"/>
        </w:rPr>
        <w:t>web</w:t>
      </w:r>
      <w:r w:rsidRPr="00D519DC">
        <w:rPr>
          <w:spacing w:val="-4"/>
          <w:lang w:val="sq-AL"/>
        </w:rPr>
        <w:t xml:space="preserve"> të përditësuara dhe publikimi i të dhënave në çdo njësi i buxheteve dhe i shpenzimeve të çdo bashkie;</w:t>
      </w:r>
    </w:p>
    <w:p w14:paraId="140B6ABE" w14:textId="77777777" w:rsidR="00A5321E" w:rsidRPr="00D519DC" w:rsidRDefault="00A5321E" w:rsidP="00A5321E">
      <w:pPr>
        <w:pStyle w:val="Paragrafi"/>
        <w:rPr>
          <w:spacing w:val="-4"/>
          <w:lang w:val="sq-AL"/>
        </w:rPr>
      </w:pPr>
      <w:r w:rsidRPr="00D519DC">
        <w:rPr>
          <w:spacing w:val="-4"/>
          <w:lang w:val="sq-AL"/>
        </w:rPr>
        <w:t>3. Ofrimi i praktikave më të mira njësive të reja të qeverisjes vendore lidhur me menaxhimin dhe raportimin e financave;</w:t>
      </w:r>
    </w:p>
    <w:p w14:paraId="140B6ABF" w14:textId="77777777" w:rsidR="00A5321E" w:rsidRPr="00D519DC" w:rsidRDefault="00A5321E" w:rsidP="00A5321E">
      <w:pPr>
        <w:pStyle w:val="Paragrafi"/>
        <w:rPr>
          <w:spacing w:val="-4"/>
          <w:lang w:val="sq-AL"/>
        </w:rPr>
      </w:pPr>
      <w:r w:rsidRPr="00D519DC">
        <w:rPr>
          <w:spacing w:val="-4"/>
          <w:lang w:val="sq-AL"/>
        </w:rPr>
        <w:t>4. Krijimi i mekanizmit të monitorimit dhe të vlerësimit periodik të ofrimit të shërbimeve dhe të ndihmës ekonomike në nivel lokal.</w:t>
      </w:r>
    </w:p>
    <w:p w14:paraId="140B6AC0" w14:textId="77777777" w:rsidR="00A5321E" w:rsidRPr="00D519DC" w:rsidRDefault="00A5321E" w:rsidP="00A5321E">
      <w:pPr>
        <w:pStyle w:val="Paragrafi"/>
        <w:rPr>
          <w:spacing w:val="-4"/>
          <w:lang w:val="sq-AL"/>
        </w:rPr>
      </w:pPr>
      <w:bookmarkStart w:id="7" w:name="_Toc414556947"/>
      <w:r w:rsidRPr="00D519DC">
        <w:rPr>
          <w:spacing w:val="-4"/>
          <w:lang w:val="sq-AL"/>
        </w:rPr>
        <w:t>B. QASJA NDËSHKIMORE</w:t>
      </w:r>
      <w:bookmarkEnd w:id="7"/>
    </w:p>
    <w:p w14:paraId="140B6AC1" w14:textId="77777777" w:rsidR="00A5321E" w:rsidRPr="00D519DC" w:rsidRDefault="00A5321E" w:rsidP="00A5321E">
      <w:pPr>
        <w:pStyle w:val="Paragrafi"/>
        <w:rPr>
          <w:spacing w:val="-4"/>
          <w:lang w:val="sq-AL"/>
        </w:rPr>
      </w:pPr>
      <w:r w:rsidRPr="00D519DC">
        <w:rPr>
          <w:spacing w:val="-4"/>
          <w:lang w:val="sq-AL"/>
        </w:rPr>
        <w:t>Objektivat në kuadrin e qasjes ndëshkimore do të përfshijnë:</w:t>
      </w:r>
    </w:p>
    <w:p w14:paraId="140B6AC2" w14:textId="77777777" w:rsidR="00A5321E" w:rsidRPr="00D519DC" w:rsidRDefault="00A5321E" w:rsidP="00A5321E">
      <w:pPr>
        <w:pStyle w:val="Paragrafi"/>
        <w:rPr>
          <w:spacing w:val="-4"/>
          <w:lang w:val="sq-AL"/>
        </w:rPr>
      </w:pPr>
      <w:r w:rsidRPr="00D519DC">
        <w:rPr>
          <w:spacing w:val="-4"/>
          <w:lang w:val="sq-AL"/>
        </w:rPr>
        <w:t>Objektivi B 1 - Përmirësimi i eficiencës dhe efektivitetit të hetimeve penale kundër korrupsionit</w:t>
      </w:r>
    </w:p>
    <w:p w14:paraId="140B6AC3" w14:textId="77777777" w:rsidR="00A5321E" w:rsidRPr="00D519DC" w:rsidRDefault="00A5321E" w:rsidP="00A5321E">
      <w:pPr>
        <w:pStyle w:val="Paragrafi"/>
        <w:rPr>
          <w:spacing w:val="-4"/>
          <w:lang w:val="sq-AL"/>
        </w:rPr>
      </w:pPr>
      <w:r w:rsidRPr="00D519DC">
        <w:rPr>
          <w:spacing w:val="-4"/>
          <w:lang w:val="sq-AL"/>
        </w:rPr>
        <w:t xml:space="preserve">Hetimi penal i krimit ekonomik dhe financiar duhet të jetë i shpejtë (provat që vërtetojnë kryerjen e këtyre krimeve janë veçanërisht të prirura për t’u zhdukur) dhe i aftë për të vërtetuar deri në detaj dy gjëra: a) fajësinë; dhe b) pasurimin e paligjshëm të të dyshuarve. </w:t>
      </w:r>
    </w:p>
    <w:p w14:paraId="140B6AC4" w14:textId="77777777" w:rsidR="00A5321E" w:rsidRPr="00D519DC" w:rsidRDefault="00A5321E" w:rsidP="00A5321E">
      <w:pPr>
        <w:pStyle w:val="Paragrafi"/>
        <w:rPr>
          <w:spacing w:val="-4"/>
          <w:lang w:val="sq-AL"/>
        </w:rPr>
      </w:pPr>
      <w:r w:rsidRPr="00D519DC">
        <w:rPr>
          <w:spacing w:val="-4"/>
          <w:lang w:val="sq-AL"/>
        </w:rPr>
        <w:t>Për ta bërë këtë, agjencitë ligjzbatuese duhet të jenë në gjendje të përdorin mjetet speciale të hetimit (përgjime, vëzhgime etj.), të kryejnë hetime të plota financiare dhe të përfitojnë nga bashkëpunimi i shumë institucioneve publike dhe private. Për këtë arsye, aktivitet e sugjeruara në këtë kuadër janë:</w:t>
      </w:r>
    </w:p>
    <w:p w14:paraId="140B6AC5" w14:textId="77777777" w:rsidR="00A5321E" w:rsidRPr="00D519DC" w:rsidRDefault="00A5321E" w:rsidP="00A5321E">
      <w:pPr>
        <w:pStyle w:val="Paragrafi"/>
        <w:rPr>
          <w:spacing w:val="-4"/>
          <w:lang w:val="sq-AL"/>
        </w:rPr>
      </w:pPr>
      <w:r w:rsidRPr="00D519DC">
        <w:rPr>
          <w:spacing w:val="-4"/>
          <w:lang w:val="sq-AL"/>
        </w:rPr>
        <w:t>1. Rritja e numrit të operacioneve ku përdoren teknika speciale të hetimit dhe atyre proaktive dhe rritja e kapaciteteve të strukturave të organeve ligjzbatuese;</w:t>
      </w:r>
    </w:p>
    <w:p w14:paraId="140B6AC7" w14:textId="4C1B9556" w:rsidR="00A5321E" w:rsidRPr="00D519DC" w:rsidRDefault="00A5321E" w:rsidP="004C65BD">
      <w:pPr>
        <w:pStyle w:val="Paragrafi"/>
        <w:rPr>
          <w:spacing w:val="-4"/>
          <w:lang w:val="sq-AL"/>
        </w:rPr>
      </w:pPr>
      <w:r w:rsidRPr="00D519DC">
        <w:rPr>
          <w:spacing w:val="-4"/>
          <w:lang w:val="sq-AL"/>
        </w:rPr>
        <w:t>2. Rritja e operacioneve në fushën e korrupsionit;</w:t>
      </w:r>
    </w:p>
    <w:p w14:paraId="140B6AC8" w14:textId="77777777" w:rsidR="00A5321E" w:rsidRPr="00D519DC" w:rsidRDefault="00A5321E" w:rsidP="00A5321E">
      <w:pPr>
        <w:pStyle w:val="Paragrafi"/>
        <w:rPr>
          <w:spacing w:val="-4"/>
          <w:lang w:val="sq-AL"/>
        </w:rPr>
      </w:pPr>
      <w:r w:rsidRPr="00D519DC">
        <w:rPr>
          <w:spacing w:val="-4"/>
          <w:lang w:val="sq-AL"/>
        </w:rPr>
        <w:t>3. Përdorimi dhe menaxhimi më i mirë i informacionit për hetimin e korrupsionit;</w:t>
      </w:r>
    </w:p>
    <w:p w14:paraId="140B6AC9" w14:textId="77777777" w:rsidR="00A5321E" w:rsidRPr="00D519DC" w:rsidRDefault="00A5321E" w:rsidP="00A5321E">
      <w:pPr>
        <w:pStyle w:val="Paragrafi"/>
        <w:rPr>
          <w:spacing w:val="-4"/>
          <w:lang w:val="sq-AL"/>
        </w:rPr>
      </w:pPr>
      <w:r w:rsidRPr="00D519DC">
        <w:rPr>
          <w:spacing w:val="-4"/>
          <w:lang w:val="sq-AL"/>
        </w:rPr>
        <w:t xml:space="preserve">4. Forcimi i kapaciteteve nëpërmjet trajnimeve të përbashkëta me agjencitë e zbatimit të ligjit të përfshira në luftën kundër korrupsionit; </w:t>
      </w:r>
    </w:p>
    <w:p w14:paraId="140B6ACA" w14:textId="77777777" w:rsidR="00A5321E" w:rsidRPr="00D519DC" w:rsidRDefault="00A5321E" w:rsidP="00A5321E">
      <w:pPr>
        <w:pStyle w:val="Paragrafi"/>
        <w:rPr>
          <w:spacing w:val="-4"/>
          <w:lang w:val="sq-AL"/>
        </w:rPr>
      </w:pPr>
      <w:r w:rsidRPr="00D519DC">
        <w:rPr>
          <w:spacing w:val="-4"/>
          <w:lang w:val="sq-AL"/>
        </w:rPr>
        <w:t>5. Garantimi i qëndrueshmërisë të OPGJ-së dhe zyrtarëve të organeve ligjzbatuese.</w:t>
      </w:r>
    </w:p>
    <w:p w14:paraId="140B6ACB" w14:textId="77777777" w:rsidR="00A5321E" w:rsidRPr="00D519DC" w:rsidRDefault="00A5321E" w:rsidP="00A5321E">
      <w:pPr>
        <w:pStyle w:val="Paragrafi"/>
        <w:rPr>
          <w:spacing w:val="-4"/>
          <w:lang w:val="sq-AL"/>
        </w:rPr>
      </w:pPr>
      <w:r w:rsidRPr="00D519DC">
        <w:rPr>
          <w:spacing w:val="-4"/>
          <w:lang w:val="sq-AL"/>
        </w:rPr>
        <w:t xml:space="preserve">Objektivi B 2 - Përmirësimi i bashkëpunimit midis institucioneve ligjzbatuese në ndjekjen penale dhe ndëshkimin penal të korrupsionit </w:t>
      </w:r>
    </w:p>
    <w:p w14:paraId="140B6ACC" w14:textId="77777777" w:rsidR="00A5321E" w:rsidRPr="00D519DC" w:rsidRDefault="00A5321E" w:rsidP="00A5321E">
      <w:pPr>
        <w:pStyle w:val="Paragrafi"/>
        <w:rPr>
          <w:spacing w:val="-4"/>
          <w:lang w:val="sq-AL"/>
        </w:rPr>
      </w:pPr>
      <w:r w:rsidRPr="00D519DC">
        <w:rPr>
          <w:spacing w:val="-4"/>
          <w:lang w:val="sq-AL"/>
        </w:rPr>
        <w:t>Ndërsa hetimi dhe ndëshkimi i një krimi të zakonshëm zakonisht përfshin trion polici, prokurori dhe gjyqësor, hetimi i suksesshëm i krimit ekonomik përfshin një gamë më të gjerë aktorësh, si: ILDKP-ja, KLSH-ja, DPPPP-ja, subjekte private, si: bankat, firmat e ndërtimit, agjencitë e pasurive të patundshme, agjencitë e udhëtimit etj., etj. Bashkëpunimi i frutshëm midis organeve të hetimit dhe gjithë këtyre subjekteve është një parakusht për suksesin e luftës penale kundër korrupsionit. Këtu përfshihen:</w:t>
      </w:r>
    </w:p>
    <w:p w14:paraId="140B6ACD" w14:textId="77777777" w:rsidR="00A5321E" w:rsidRPr="00D519DC" w:rsidRDefault="00A5321E" w:rsidP="00A5321E">
      <w:pPr>
        <w:pStyle w:val="Paragrafi"/>
        <w:rPr>
          <w:spacing w:val="-4"/>
          <w:lang w:val="sq-AL"/>
        </w:rPr>
      </w:pPr>
      <w:r w:rsidRPr="00D519DC">
        <w:rPr>
          <w:spacing w:val="-4"/>
          <w:lang w:val="sq-AL"/>
        </w:rPr>
        <w:t>1. Qartësimi i kuadrit të bashkëpunimit midis strukturave të ndryshme ligjzbatuese (administrativ, penal) për rritjen e efikasitetit të hetimit dhe ndëshkimit të korrupsionit;</w:t>
      </w:r>
    </w:p>
    <w:p w14:paraId="140B6ACE" w14:textId="77777777" w:rsidR="00A5321E" w:rsidRPr="00D519DC" w:rsidRDefault="00A5321E" w:rsidP="00A5321E">
      <w:pPr>
        <w:pStyle w:val="Paragrafi"/>
        <w:rPr>
          <w:spacing w:val="-4"/>
          <w:lang w:val="sq-AL"/>
        </w:rPr>
      </w:pPr>
      <w:r w:rsidRPr="00D519DC">
        <w:rPr>
          <w:spacing w:val="-4"/>
          <w:lang w:val="sq-AL"/>
        </w:rPr>
        <w:t>2. Mundësimi i aksesit elektronik permanent të organeve ligjzbatuese në databaza shtetërore dhe/ose shtrirja e mëtejshme e aksesit për të mundësuar shkëmbimin më efikas dhe të shpejtë të informacionit gjatë hetimeve;</w:t>
      </w:r>
    </w:p>
    <w:p w14:paraId="140B6ACF" w14:textId="77777777" w:rsidR="00A5321E" w:rsidRPr="00D519DC" w:rsidRDefault="00A5321E" w:rsidP="00A5321E">
      <w:pPr>
        <w:pStyle w:val="Paragrafi"/>
        <w:rPr>
          <w:spacing w:val="-4"/>
          <w:lang w:val="sq-AL"/>
        </w:rPr>
      </w:pPr>
      <w:r w:rsidRPr="00D519DC">
        <w:rPr>
          <w:spacing w:val="-4"/>
          <w:lang w:val="sq-AL"/>
        </w:rPr>
        <w:t>3. Analizimi i prirjeve të korrupsionit;</w:t>
      </w:r>
    </w:p>
    <w:p w14:paraId="140B6AD0" w14:textId="77777777" w:rsidR="00A5321E" w:rsidRPr="00D519DC" w:rsidRDefault="00A5321E" w:rsidP="00A5321E">
      <w:pPr>
        <w:pStyle w:val="Paragrafi"/>
        <w:rPr>
          <w:spacing w:val="-4"/>
          <w:lang w:val="sq-AL"/>
        </w:rPr>
      </w:pPr>
      <w:r w:rsidRPr="00D519DC">
        <w:rPr>
          <w:spacing w:val="-4"/>
          <w:lang w:val="sq-AL"/>
        </w:rPr>
        <w:t xml:space="preserve">4. Shkëmbim informacioni ndërmjet organeve ligjzbatuese mbi denoncimet për korrupsion, duke përfshirë edhe shkëmbimin e informacionit për fusha me rendësi të veçantë, si: drejtësia, shëndetësia, pasuritë e paluajtshme etj., me synim menaxhimin më të mirë të informacionit për hetimin e korrupsionit. </w:t>
      </w:r>
    </w:p>
    <w:p w14:paraId="140B6AD1" w14:textId="77777777" w:rsidR="00A5321E" w:rsidRPr="00992434" w:rsidRDefault="00A5321E" w:rsidP="00A5321E">
      <w:pPr>
        <w:pStyle w:val="Paragrafi"/>
        <w:rPr>
          <w:lang w:val="sq-AL"/>
        </w:rPr>
      </w:pPr>
      <w:r w:rsidRPr="00992434">
        <w:rPr>
          <w:lang w:val="sq-AL"/>
        </w:rPr>
        <w:t xml:space="preserve">Objektivi B 3 - Përmirësimi i kuadrit ligjor për ndjekjen penale të krimit ekonomik dhe financiar </w:t>
      </w:r>
    </w:p>
    <w:p w14:paraId="140B6AD2" w14:textId="77777777" w:rsidR="00A5321E" w:rsidRPr="00992434" w:rsidRDefault="00A5321E" w:rsidP="00A5321E">
      <w:pPr>
        <w:pStyle w:val="Paragrafi"/>
        <w:rPr>
          <w:lang w:val="sq-AL"/>
        </w:rPr>
      </w:pPr>
      <w:r w:rsidRPr="00992434">
        <w:rPr>
          <w:lang w:val="sq-AL"/>
        </w:rPr>
        <w:t>Kuadri ligjor për ndjekjen penale të korrupsionit duhet t’i përgjigjet në vazhdimësi prirjeve të korrupsionit dhe problematikës së evidentuar nga hetimi dhe ndëshkimi i kësaj forme të kriminalitetit.</w:t>
      </w:r>
    </w:p>
    <w:p w14:paraId="140B6AD3" w14:textId="77777777" w:rsidR="00A5321E" w:rsidRDefault="00A5321E" w:rsidP="00A5321E">
      <w:pPr>
        <w:pStyle w:val="Paragrafi"/>
        <w:rPr>
          <w:lang w:val="sq-AL"/>
        </w:rPr>
      </w:pPr>
      <w:r w:rsidRPr="00992434">
        <w:rPr>
          <w:lang w:val="sq-AL"/>
        </w:rPr>
        <w:t>1. Ka nevojë, në kuadër edhe të reformës në drejtësi, për analizimin dhe rishikimin e kuadrit ligjor si më poshtë, me synim harmonizimin e procesit të hetimeve dhe procedimeve penale</w:t>
      </w:r>
      <w:r>
        <w:rPr>
          <w:lang w:val="sq-AL"/>
        </w:rPr>
        <w:t>:</w:t>
      </w:r>
    </w:p>
    <w:p w14:paraId="140B6AD4" w14:textId="77777777" w:rsidR="00A5321E" w:rsidRPr="00992434" w:rsidRDefault="00A5321E" w:rsidP="00A5321E">
      <w:pPr>
        <w:pStyle w:val="Paragrafi"/>
        <w:rPr>
          <w:lang w:val="sq-AL"/>
        </w:rPr>
      </w:pPr>
      <w:r w:rsidRPr="00992434">
        <w:rPr>
          <w:lang w:val="sq-AL"/>
        </w:rPr>
        <w:t xml:space="preserve">    </w:t>
      </w:r>
    </w:p>
    <w:p w14:paraId="140B6AD5" w14:textId="77777777" w:rsidR="00A5321E" w:rsidRPr="00992434" w:rsidRDefault="00A5321E" w:rsidP="00A5321E">
      <w:pPr>
        <w:pStyle w:val="Paragrafi"/>
        <w:rPr>
          <w:lang w:val="sq-AL"/>
        </w:rPr>
      </w:pPr>
      <w:r w:rsidRPr="00992434">
        <w:rPr>
          <w:lang w:val="sq-AL"/>
        </w:rPr>
        <w:t xml:space="preserve">a) Kodin e Procedurës Penale; </w:t>
      </w:r>
    </w:p>
    <w:p w14:paraId="140B6AD6" w14:textId="77777777" w:rsidR="00A5321E" w:rsidRPr="00D519DC" w:rsidRDefault="00A5321E" w:rsidP="00A5321E">
      <w:pPr>
        <w:pStyle w:val="Paragrafi"/>
        <w:rPr>
          <w:spacing w:val="-4"/>
          <w:lang w:val="sq-AL"/>
        </w:rPr>
      </w:pPr>
      <w:r w:rsidRPr="00D519DC">
        <w:rPr>
          <w:spacing w:val="-4"/>
          <w:lang w:val="sq-AL"/>
        </w:rPr>
        <w:t>b) Ligjin për parandalimin dhe goditjen e krimit të organizuar dhe trafikimit nëpërmjet masave parandaluese kundër pasurisë;</w:t>
      </w:r>
    </w:p>
    <w:p w14:paraId="140B6AD7" w14:textId="77777777" w:rsidR="00A5321E" w:rsidRPr="00D519DC" w:rsidRDefault="00A5321E" w:rsidP="00A5321E">
      <w:pPr>
        <w:pStyle w:val="Paragrafi"/>
        <w:rPr>
          <w:spacing w:val="-4"/>
          <w:lang w:val="sq-AL"/>
        </w:rPr>
      </w:pPr>
      <w:r w:rsidRPr="00D519DC">
        <w:rPr>
          <w:spacing w:val="-4"/>
          <w:lang w:val="sq-AL"/>
        </w:rPr>
        <w:t>c) Ligjin për përgjimin e komunikimeve elektronike (dhe komunikimet elektronike nëse vlerësohet e nevojshme);</w:t>
      </w:r>
    </w:p>
    <w:p w14:paraId="140B6AD8" w14:textId="77777777" w:rsidR="00A5321E" w:rsidRPr="00D519DC" w:rsidRDefault="00A5321E" w:rsidP="00A5321E">
      <w:pPr>
        <w:pStyle w:val="Paragrafi"/>
        <w:rPr>
          <w:spacing w:val="-4"/>
          <w:lang w:val="sq-AL"/>
        </w:rPr>
      </w:pPr>
      <w:r w:rsidRPr="00D519DC">
        <w:rPr>
          <w:spacing w:val="-4"/>
          <w:lang w:val="sq-AL"/>
        </w:rPr>
        <w:t>d) Ligjin mbi bashkëpunimin e publikut kundër korrupsionit.</w:t>
      </w:r>
    </w:p>
    <w:p w14:paraId="140B6AD9" w14:textId="77777777" w:rsidR="00A5321E" w:rsidRPr="00D519DC" w:rsidRDefault="00A5321E" w:rsidP="00A5321E">
      <w:pPr>
        <w:pStyle w:val="Paragrafi"/>
        <w:rPr>
          <w:spacing w:val="-4"/>
          <w:lang w:val="sq-AL"/>
        </w:rPr>
      </w:pPr>
      <w:r w:rsidRPr="00D519DC">
        <w:rPr>
          <w:spacing w:val="-4"/>
          <w:lang w:val="sq-AL"/>
        </w:rPr>
        <w:t>2. Amendimet duhet të kenë si synim të përmirësojnë kushtet për hetimin e korrupsionit përfshi këtu:</w:t>
      </w:r>
    </w:p>
    <w:p w14:paraId="140B6ADA" w14:textId="77777777" w:rsidR="00A5321E" w:rsidRPr="00D519DC" w:rsidRDefault="00A5321E" w:rsidP="00A5321E">
      <w:pPr>
        <w:pStyle w:val="Paragrafi"/>
        <w:rPr>
          <w:spacing w:val="-4"/>
          <w:lang w:val="sq-AL"/>
        </w:rPr>
      </w:pPr>
      <w:r w:rsidRPr="00D519DC">
        <w:rPr>
          <w:spacing w:val="-4"/>
          <w:lang w:val="sq-AL"/>
        </w:rPr>
        <w:t>i) afatet e hetimeve paraprake;</w:t>
      </w:r>
    </w:p>
    <w:p w14:paraId="140B6ADB" w14:textId="77777777" w:rsidR="00A5321E" w:rsidRPr="00D519DC" w:rsidRDefault="00A5321E" w:rsidP="00A5321E">
      <w:pPr>
        <w:pStyle w:val="Paragrafi"/>
        <w:rPr>
          <w:spacing w:val="-4"/>
          <w:lang w:val="sq-AL"/>
        </w:rPr>
      </w:pPr>
      <w:r w:rsidRPr="00D519DC">
        <w:rPr>
          <w:spacing w:val="-4"/>
          <w:lang w:val="sq-AL"/>
        </w:rPr>
        <w:t>ii) përdorimin e përgjimeve;</w:t>
      </w:r>
    </w:p>
    <w:p w14:paraId="140B6ADC" w14:textId="77777777" w:rsidR="00A5321E" w:rsidRPr="00D519DC" w:rsidRDefault="00A5321E" w:rsidP="00A5321E">
      <w:pPr>
        <w:pStyle w:val="Paragrafi"/>
        <w:rPr>
          <w:spacing w:val="-4"/>
          <w:lang w:val="sq-AL"/>
        </w:rPr>
      </w:pPr>
      <w:r w:rsidRPr="00D519DC">
        <w:rPr>
          <w:spacing w:val="-4"/>
          <w:lang w:val="sq-AL"/>
        </w:rPr>
        <w:t>iii) përdorimin e provave në çështje korrupsioni.</w:t>
      </w:r>
    </w:p>
    <w:p w14:paraId="140B6ADD" w14:textId="77777777" w:rsidR="00A5321E" w:rsidRPr="00D519DC" w:rsidRDefault="00A5321E" w:rsidP="00A5321E">
      <w:pPr>
        <w:pStyle w:val="Paragrafi"/>
        <w:rPr>
          <w:spacing w:val="-4"/>
          <w:lang w:val="sq-AL"/>
        </w:rPr>
      </w:pPr>
      <w:r w:rsidRPr="00D519DC">
        <w:rPr>
          <w:spacing w:val="-4"/>
          <w:lang w:val="sq-AL"/>
        </w:rPr>
        <w:t xml:space="preserve">Objektivi B 4 - Përmirësimi i bashkëpunimit gjyqësor dhe policor ndërkombëtar në luftën kundër krimit ekonomik dhe financiar </w:t>
      </w:r>
    </w:p>
    <w:p w14:paraId="140B6ADE" w14:textId="77777777" w:rsidR="00A5321E" w:rsidRPr="00D519DC" w:rsidRDefault="00A5321E" w:rsidP="00A5321E">
      <w:pPr>
        <w:pStyle w:val="Paragrafi"/>
        <w:rPr>
          <w:spacing w:val="-4"/>
          <w:lang w:val="sq-AL"/>
        </w:rPr>
      </w:pPr>
      <w:r w:rsidRPr="00D519DC">
        <w:rPr>
          <w:spacing w:val="-4"/>
          <w:lang w:val="sq-AL"/>
        </w:rPr>
        <w:t>Të ardhurat nga krimi ekonomik dhe financiar shpesh depozitohen ose investohen jashtë vendit. Në këto kushte është e një rëndësie vendimtare që organet ligjzbatuese të bashkëpunojnë me kundërpalët e tyre në vendet e huaja, sidomos për kryerjen e hetimit financiar.</w:t>
      </w:r>
    </w:p>
    <w:p w14:paraId="140B6ADF" w14:textId="77777777" w:rsidR="00A5321E" w:rsidRPr="00D519DC" w:rsidRDefault="00A5321E" w:rsidP="00A5321E">
      <w:pPr>
        <w:pStyle w:val="Paragrafi"/>
        <w:rPr>
          <w:spacing w:val="-4"/>
          <w:lang w:val="sq-AL"/>
        </w:rPr>
      </w:pPr>
      <w:r w:rsidRPr="00D519DC">
        <w:rPr>
          <w:spacing w:val="-4"/>
          <w:lang w:val="sq-AL"/>
        </w:rPr>
        <w:t>Nën këtë objektiv, qasjet sektoriale e vënë theksin te nevoja për trajnime specifike dhe forcimin e lidhjeve me autoritetet simotra të vendeve të huaja.</w:t>
      </w:r>
    </w:p>
    <w:p w14:paraId="140B6AE0" w14:textId="77777777" w:rsidR="00A5321E" w:rsidRPr="00D519DC" w:rsidRDefault="00A5321E" w:rsidP="00A5321E">
      <w:pPr>
        <w:pStyle w:val="Paragrafi"/>
        <w:rPr>
          <w:spacing w:val="-4"/>
          <w:lang w:val="sq-AL"/>
        </w:rPr>
      </w:pPr>
      <w:bookmarkStart w:id="8" w:name="_Toc414556948"/>
      <w:r w:rsidRPr="00D519DC">
        <w:rPr>
          <w:spacing w:val="-4"/>
          <w:lang w:val="sq-AL"/>
        </w:rPr>
        <w:t>C. QASJA NDËRGJEGJËSUESE</w:t>
      </w:r>
      <w:bookmarkEnd w:id="8"/>
    </w:p>
    <w:p w14:paraId="140B6AE1" w14:textId="77777777" w:rsidR="00A5321E" w:rsidRPr="00D519DC" w:rsidRDefault="00A5321E" w:rsidP="00A5321E">
      <w:pPr>
        <w:pStyle w:val="Paragrafi"/>
        <w:rPr>
          <w:spacing w:val="-4"/>
          <w:lang w:val="sq-AL"/>
        </w:rPr>
      </w:pPr>
      <w:r w:rsidRPr="00D519DC">
        <w:rPr>
          <w:spacing w:val="-4"/>
          <w:lang w:val="sq-AL"/>
        </w:rPr>
        <w:t>Objektivat në kuadrin e qasjes ndërgjegjësuese do të përfshijnë:</w:t>
      </w:r>
    </w:p>
    <w:p w14:paraId="140B6AE2" w14:textId="77777777" w:rsidR="00A5321E" w:rsidRPr="00D519DC" w:rsidRDefault="00A5321E" w:rsidP="00A5321E">
      <w:pPr>
        <w:pStyle w:val="Paragrafi"/>
        <w:rPr>
          <w:spacing w:val="-4"/>
          <w:lang w:val="sq-AL"/>
        </w:rPr>
      </w:pPr>
      <w:r w:rsidRPr="00D519DC">
        <w:rPr>
          <w:spacing w:val="-4"/>
          <w:lang w:val="sq-AL"/>
        </w:rPr>
        <w:t xml:space="preserve">Objektivit C 1 – Ndërgjegjësimi dhe edukimi i publikut të gjerë mbi pasojat e korrupsionit </w:t>
      </w:r>
    </w:p>
    <w:p w14:paraId="140B6AE3" w14:textId="77777777" w:rsidR="00A5321E" w:rsidRPr="00D519DC" w:rsidRDefault="00A5321E" w:rsidP="00A5321E">
      <w:pPr>
        <w:pStyle w:val="Paragrafi"/>
        <w:rPr>
          <w:spacing w:val="-4"/>
          <w:lang w:val="sq-AL"/>
        </w:rPr>
      </w:pPr>
      <w:r w:rsidRPr="00D519DC">
        <w:rPr>
          <w:spacing w:val="-4"/>
          <w:lang w:val="sq-AL"/>
        </w:rPr>
        <w:t>Bashkëpunimi i publikut në luftën kundër korrupsionit është një domosdoshmëri. Për të siguruar këtë bashkëpunim, institucionet përgjegjëse duhet të bëjnë të mundur sensibilizimin e publikut për pasojat negative të korrupsionit mbi jetën e çdo anëtari individual të shoqërisë.</w:t>
      </w:r>
    </w:p>
    <w:p w14:paraId="140B6AE4" w14:textId="77777777" w:rsidR="00A5321E" w:rsidRPr="00D519DC" w:rsidRDefault="00A5321E" w:rsidP="00A5321E">
      <w:pPr>
        <w:pStyle w:val="Paragrafi"/>
        <w:rPr>
          <w:spacing w:val="-4"/>
          <w:lang w:val="sq-AL"/>
        </w:rPr>
      </w:pPr>
      <w:r w:rsidRPr="00D519DC">
        <w:rPr>
          <w:spacing w:val="-4"/>
          <w:lang w:val="sq-AL"/>
        </w:rPr>
        <w:t>1. Mjete ndërgjegjësimi për korrupsionin janë përfshirë në kurrikula shkollorë të edukimit në vazhdim;</w:t>
      </w:r>
    </w:p>
    <w:p w14:paraId="140B6AE5" w14:textId="77777777" w:rsidR="00A5321E" w:rsidRPr="00D519DC" w:rsidRDefault="00A5321E" w:rsidP="00A5321E">
      <w:pPr>
        <w:pStyle w:val="Paragrafi"/>
        <w:rPr>
          <w:spacing w:val="-4"/>
          <w:lang w:val="sq-AL"/>
        </w:rPr>
      </w:pPr>
      <w:r w:rsidRPr="00D519DC">
        <w:rPr>
          <w:spacing w:val="-4"/>
          <w:lang w:val="sq-AL"/>
        </w:rPr>
        <w:t>2. Realizimi i fushatave kombëtare kundër korrupsionit;</w:t>
      </w:r>
    </w:p>
    <w:p w14:paraId="140B6AE6" w14:textId="77777777" w:rsidR="00A5321E" w:rsidRPr="00D519DC" w:rsidRDefault="00A5321E" w:rsidP="00A5321E">
      <w:pPr>
        <w:pStyle w:val="Paragrafi"/>
        <w:rPr>
          <w:spacing w:val="-4"/>
          <w:lang w:val="sq-AL"/>
        </w:rPr>
      </w:pPr>
      <w:r w:rsidRPr="00D519DC">
        <w:rPr>
          <w:spacing w:val="-4"/>
          <w:lang w:val="sq-AL"/>
        </w:rPr>
        <w:t>3. Realizimi i fushatës lidhur me denoncimin nga informatorët/bilbilfryrësit (</w:t>
      </w:r>
      <w:r w:rsidRPr="00D519DC">
        <w:rPr>
          <w:i/>
          <w:spacing w:val="-4"/>
          <w:lang w:val="sq-AL"/>
        </w:rPr>
        <w:t>whistleblowers</w:t>
      </w:r>
      <w:r w:rsidRPr="00D519DC">
        <w:rPr>
          <w:spacing w:val="-4"/>
          <w:lang w:val="sq-AL"/>
        </w:rPr>
        <w:t>);</w:t>
      </w:r>
    </w:p>
    <w:p w14:paraId="140B6AE7" w14:textId="77777777" w:rsidR="00A5321E" w:rsidRDefault="00A5321E" w:rsidP="00A5321E">
      <w:pPr>
        <w:pStyle w:val="Paragrafi"/>
        <w:rPr>
          <w:spacing w:val="-4"/>
          <w:lang w:val="sq-AL"/>
        </w:rPr>
      </w:pPr>
      <w:r w:rsidRPr="00D519DC">
        <w:rPr>
          <w:spacing w:val="-4"/>
          <w:lang w:val="sq-AL"/>
        </w:rPr>
        <w:t>4. Trajnime të zyrtarëve në lidhje me zbatimin e ligjit për informatorët e rasteve të korrupsionit/bilbilfryrësit;</w:t>
      </w:r>
    </w:p>
    <w:p w14:paraId="140B6AE8" w14:textId="77777777" w:rsidR="00A5321E" w:rsidRPr="00D519DC" w:rsidRDefault="00A5321E" w:rsidP="00A5321E">
      <w:pPr>
        <w:pStyle w:val="Paragrafi"/>
        <w:rPr>
          <w:spacing w:val="-4"/>
          <w:lang w:val="sq-AL"/>
        </w:rPr>
      </w:pPr>
    </w:p>
    <w:p w14:paraId="140B6AE9" w14:textId="77777777" w:rsidR="00A5321E" w:rsidRPr="00D519DC" w:rsidRDefault="00A5321E" w:rsidP="00A5321E">
      <w:pPr>
        <w:pStyle w:val="Paragrafi"/>
        <w:rPr>
          <w:spacing w:val="-4"/>
          <w:lang w:val="sq-AL"/>
        </w:rPr>
      </w:pPr>
      <w:r w:rsidRPr="00D519DC">
        <w:rPr>
          <w:spacing w:val="-4"/>
          <w:lang w:val="sq-AL"/>
        </w:rPr>
        <w:t>5. Realizimi i fushatave ndërgjegjësuese për përdorimin e sistemeve të ndryshme që shmangin korrupsionin.</w:t>
      </w:r>
    </w:p>
    <w:p w14:paraId="140B6AEA" w14:textId="77777777" w:rsidR="00A5321E" w:rsidRPr="00D519DC" w:rsidRDefault="00A5321E" w:rsidP="00A5321E">
      <w:pPr>
        <w:pStyle w:val="Paragrafi"/>
        <w:rPr>
          <w:spacing w:val="-4"/>
          <w:lang w:val="sq-AL"/>
        </w:rPr>
      </w:pPr>
      <w:r w:rsidRPr="00D519DC">
        <w:rPr>
          <w:spacing w:val="-4"/>
          <w:lang w:val="sq-AL"/>
        </w:rPr>
        <w:t>Objektivit C 2 - Nxitja e publikut për të përdorur aktivisht mekanizmat në denoncimin dhe parandalimin e korrupsionit</w:t>
      </w:r>
    </w:p>
    <w:p w14:paraId="140B6AEB" w14:textId="77777777" w:rsidR="00A5321E" w:rsidRPr="00D519DC" w:rsidRDefault="00A5321E" w:rsidP="00A5321E">
      <w:pPr>
        <w:pStyle w:val="Paragrafi"/>
        <w:rPr>
          <w:spacing w:val="-4"/>
          <w:lang w:val="sq-AL"/>
        </w:rPr>
      </w:pPr>
      <w:r w:rsidRPr="00D519DC">
        <w:rPr>
          <w:spacing w:val="-4"/>
          <w:lang w:val="sq-AL"/>
        </w:rPr>
        <w:t xml:space="preserve">Nxitja e publikut për përdorimin e mekanizmave dhe sistemeve të ankesave është një nga instrumentet më efikase në luftën kundër korrupsionit. Krijimi i besimit se këta mekanizma funksionojnë realisht do të ndikojë në rritjen e numrit të ankesave dhe denoncimeve duke ndikuar kështu pozitivisht në efikasitetin e luftës kundër korrupsionit. </w:t>
      </w:r>
    </w:p>
    <w:p w14:paraId="140B6AEC" w14:textId="77777777" w:rsidR="00A5321E" w:rsidRPr="00D519DC" w:rsidRDefault="00A5321E" w:rsidP="00A5321E">
      <w:pPr>
        <w:pStyle w:val="Paragrafi"/>
        <w:rPr>
          <w:spacing w:val="-4"/>
          <w:lang w:val="sq-AL"/>
        </w:rPr>
      </w:pPr>
      <w:r w:rsidRPr="00D519DC">
        <w:rPr>
          <w:spacing w:val="-4"/>
          <w:lang w:val="sq-AL"/>
        </w:rPr>
        <w:t>1. Krijimi i mjeteve elektronike për denoncimin e korrupsionit;</w:t>
      </w:r>
    </w:p>
    <w:p w14:paraId="140B6AED" w14:textId="77777777" w:rsidR="00A5321E" w:rsidRPr="00D519DC" w:rsidRDefault="00A5321E" w:rsidP="00A5321E">
      <w:pPr>
        <w:pStyle w:val="Paragrafi"/>
        <w:rPr>
          <w:spacing w:val="-4"/>
          <w:lang w:val="sq-AL"/>
        </w:rPr>
      </w:pPr>
      <w:r w:rsidRPr="00D519DC">
        <w:rPr>
          <w:spacing w:val="-4"/>
          <w:lang w:val="sq-AL"/>
        </w:rPr>
        <w:t xml:space="preserve">2. Publikimi </w:t>
      </w:r>
      <w:r w:rsidRPr="00D519DC">
        <w:rPr>
          <w:i/>
          <w:spacing w:val="-4"/>
          <w:lang w:val="sq-AL"/>
        </w:rPr>
        <w:t>online</w:t>
      </w:r>
      <w:r w:rsidRPr="00D519DC">
        <w:rPr>
          <w:spacing w:val="-4"/>
          <w:lang w:val="sq-AL"/>
        </w:rPr>
        <w:t xml:space="preserve"> i të gjitha akteve nënligjore që parashikojnë procedurat e trajtimit të ankesave dhe afatet; </w:t>
      </w:r>
    </w:p>
    <w:p w14:paraId="140B6AEE" w14:textId="77777777" w:rsidR="00A5321E" w:rsidRPr="00D519DC" w:rsidRDefault="00A5321E" w:rsidP="00A5321E">
      <w:pPr>
        <w:pStyle w:val="Paragrafi"/>
        <w:rPr>
          <w:spacing w:val="-4"/>
          <w:lang w:val="sq-AL"/>
        </w:rPr>
      </w:pPr>
      <w:r w:rsidRPr="00D519DC">
        <w:rPr>
          <w:spacing w:val="-4"/>
          <w:lang w:val="sq-AL"/>
        </w:rPr>
        <w:t>3. Raportimi publik mbi rastet e trajtuara të korrupsionit.</w:t>
      </w:r>
    </w:p>
    <w:p w14:paraId="140B6AEF" w14:textId="77777777" w:rsidR="00A5321E" w:rsidRPr="00D519DC" w:rsidRDefault="00A5321E" w:rsidP="00A5321E">
      <w:pPr>
        <w:pStyle w:val="Paragrafi"/>
        <w:rPr>
          <w:spacing w:val="-4"/>
          <w:lang w:val="sq-AL"/>
        </w:rPr>
      </w:pPr>
      <w:r w:rsidRPr="00D519DC">
        <w:rPr>
          <w:spacing w:val="-4"/>
          <w:lang w:val="sq-AL"/>
        </w:rPr>
        <w:t xml:space="preserve">Objektivit C 3 - Inkurajimi i bashkëpunimit me shoqërinë civile </w:t>
      </w:r>
    </w:p>
    <w:p w14:paraId="140B6AF0" w14:textId="77777777" w:rsidR="00A5321E" w:rsidRPr="00D519DC" w:rsidRDefault="00A5321E" w:rsidP="00A5321E">
      <w:pPr>
        <w:pStyle w:val="Paragrafi"/>
        <w:rPr>
          <w:spacing w:val="-4"/>
          <w:lang w:val="sq-AL"/>
        </w:rPr>
      </w:pPr>
      <w:r w:rsidRPr="00D519DC">
        <w:rPr>
          <w:spacing w:val="-4"/>
          <w:lang w:val="sq-AL"/>
        </w:rPr>
        <w:t>Përgjatë këtyre viteve të fundit shoqëria civile në Shqipëri ka zhvilluar ekspertizë të një niveli të lartë në lidhje me teknikat dhe metodat e hartimit dhe monitorimit të masave kundër korrupsionit. Për këtë arsye, përfshirja e aktorëve të shoqërisë civile në procesin e konceptimit dhe, çka është më e rëndësishme, mundësimi i saj për të monitoruar ecurinë në zbatimin e masave antikorrupsion nga qeveria është shumë e rëndësishme. Partneriteti me shoqërinë civile dhe komunitetin e biznesit do të ngrihet në nivelin e duhur dhe do të forcohet jo vetëm përmes përfshirjes së tyre për dhënien e mendimeve, por dhe gjatë proceseve vendimmarrëse. Ky partneritet do të fuqizohet më tej përmes takimeve konsultative.</w:t>
      </w:r>
    </w:p>
    <w:p w14:paraId="140B6AF1" w14:textId="77777777" w:rsidR="00A5321E" w:rsidRPr="00D519DC" w:rsidRDefault="00A5321E" w:rsidP="00A5321E">
      <w:pPr>
        <w:pStyle w:val="Paragrafi"/>
        <w:rPr>
          <w:spacing w:val="-4"/>
          <w:lang w:val="sq-AL"/>
        </w:rPr>
      </w:pPr>
      <w:r w:rsidRPr="00D519DC">
        <w:rPr>
          <w:spacing w:val="-4"/>
          <w:lang w:val="sq-AL"/>
        </w:rPr>
        <w:t>1. Rishikimi i kuadrit ligjor mbi bashkëpunimin e publikut për denoncimin e rasteve të korrupsionit;</w:t>
      </w:r>
    </w:p>
    <w:p w14:paraId="140B6AF2" w14:textId="77777777" w:rsidR="00A5321E" w:rsidRPr="00D519DC" w:rsidRDefault="00A5321E" w:rsidP="00A5321E">
      <w:pPr>
        <w:pStyle w:val="Paragrafi"/>
        <w:rPr>
          <w:spacing w:val="-4"/>
          <w:lang w:val="sq-AL"/>
        </w:rPr>
      </w:pPr>
      <w:r w:rsidRPr="00D519DC">
        <w:rPr>
          <w:spacing w:val="-4"/>
          <w:lang w:val="sq-AL"/>
        </w:rPr>
        <w:t>2. Fuqizimi i bashkëpunimit të institucioneve të pavarura me median;</w:t>
      </w:r>
    </w:p>
    <w:p w14:paraId="140B6AF3" w14:textId="77777777" w:rsidR="00A5321E" w:rsidRPr="00D519DC" w:rsidRDefault="00A5321E" w:rsidP="00A5321E">
      <w:pPr>
        <w:pStyle w:val="Paragrafi"/>
        <w:rPr>
          <w:spacing w:val="-4"/>
          <w:lang w:val="sq-AL"/>
        </w:rPr>
      </w:pPr>
      <w:r w:rsidRPr="00D519DC">
        <w:rPr>
          <w:spacing w:val="-4"/>
          <w:lang w:val="sq-AL"/>
        </w:rPr>
        <w:t>3. Përmirësimi i konsultimit gjatë hartimit dhe vlerësimit të politikave kundër korrupsionit.</w:t>
      </w:r>
    </w:p>
    <w:p w14:paraId="140B6AF4" w14:textId="77777777" w:rsidR="00A5321E" w:rsidRPr="00D519DC" w:rsidRDefault="00A5321E" w:rsidP="00A5321E">
      <w:pPr>
        <w:pStyle w:val="Paragrafi"/>
        <w:rPr>
          <w:spacing w:val="-4"/>
          <w:sz w:val="14"/>
          <w:lang w:val="sq-AL"/>
        </w:rPr>
      </w:pPr>
    </w:p>
    <w:p w14:paraId="140B6AF5" w14:textId="77777777" w:rsidR="00A5321E" w:rsidRPr="00D519DC" w:rsidRDefault="00A5321E" w:rsidP="00A5321E">
      <w:pPr>
        <w:pStyle w:val="Paragrafi"/>
        <w:ind w:firstLine="0"/>
        <w:jc w:val="center"/>
        <w:rPr>
          <w:spacing w:val="-4"/>
          <w:lang w:val="sq-AL"/>
        </w:rPr>
      </w:pPr>
      <w:bookmarkStart w:id="9" w:name="_Toc414556949"/>
      <w:r w:rsidRPr="00D519DC">
        <w:rPr>
          <w:spacing w:val="-4"/>
          <w:lang w:val="sq-AL"/>
        </w:rPr>
        <w:t>KAPITULLI 4</w:t>
      </w:r>
    </w:p>
    <w:p w14:paraId="140B6AF6" w14:textId="77777777" w:rsidR="00A5321E" w:rsidRPr="00D519DC" w:rsidRDefault="00A5321E" w:rsidP="00A5321E">
      <w:pPr>
        <w:pStyle w:val="Paragrafi"/>
        <w:ind w:firstLine="0"/>
        <w:jc w:val="center"/>
        <w:rPr>
          <w:spacing w:val="-4"/>
          <w:lang w:val="sq-AL"/>
        </w:rPr>
      </w:pPr>
      <w:r w:rsidRPr="00D519DC">
        <w:rPr>
          <w:spacing w:val="-4"/>
          <w:lang w:val="sq-AL"/>
        </w:rPr>
        <w:t>BURIMET FINANCIARE</w:t>
      </w:r>
      <w:bookmarkEnd w:id="9"/>
    </w:p>
    <w:p w14:paraId="140B6AF7" w14:textId="77777777" w:rsidR="00A5321E" w:rsidRPr="00D519DC" w:rsidRDefault="00A5321E" w:rsidP="00A5321E">
      <w:pPr>
        <w:pStyle w:val="Paragrafi"/>
        <w:ind w:firstLine="0"/>
        <w:jc w:val="center"/>
        <w:rPr>
          <w:spacing w:val="-4"/>
          <w:sz w:val="14"/>
          <w:lang w:val="sq-AL"/>
        </w:rPr>
      </w:pPr>
    </w:p>
    <w:p w14:paraId="140B6AF8" w14:textId="77777777" w:rsidR="00A5321E" w:rsidRPr="00D519DC" w:rsidRDefault="00A5321E" w:rsidP="00A5321E">
      <w:pPr>
        <w:pStyle w:val="Paragrafi"/>
        <w:rPr>
          <w:spacing w:val="-4"/>
          <w:lang w:val="sq-AL"/>
        </w:rPr>
      </w:pPr>
      <w:r w:rsidRPr="00D519DC">
        <w:rPr>
          <w:spacing w:val="-4"/>
          <w:lang w:val="sq-AL"/>
        </w:rPr>
        <w:t xml:space="preserve">Ky kapitull përshkruan shpërndarjen në vija të përgjithshme të burimeve financiare që financojnë produktet e planit të veprimit trevjeçar, 2015-2017 në zbatim të Strategjisë. Kostot e zbatimit të masave konkrete janë paraqitur nga secila ministri apo institucion përgjegjës për zbatimin e tyre. </w:t>
      </w:r>
    </w:p>
    <w:p w14:paraId="140B6AF9" w14:textId="77777777" w:rsidR="00A5321E" w:rsidRPr="00D519DC" w:rsidRDefault="00A5321E" w:rsidP="00A5321E">
      <w:pPr>
        <w:pStyle w:val="Paragrafi"/>
        <w:rPr>
          <w:spacing w:val="-4"/>
          <w:lang w:val="sq-AL"/>
        </w:rPr>
      </w:pPr>
      <w:r w:rsidRPr="00D519DC">
        <w:rPr>
          <w:spacing w:val="-4"/>
          <w:lang w:val="sq-AL"/>
        </w:rPr>
        <w:t>Procesi i kostimit është bazuar në konsultimin e dokumenteve kombëtare, përfshirë këtu Programin Buxhetor Afatmesëm 2015-2017, si dhe konsultimet me institucionet e përfshira. Është synuar që nëpërmjet këtij procesi të evitohen mbivendosjet financiare në dokumentet strategjike. Plani i Veprimit është shoqëruar me një kostim analitik të secilës masë.</w:t>
      </w:r>
    </w:p>
    <w:p w14:paraId="140B6AFA" w14:textId="77777777" w:rsidR="00A5321E" w:rsidRPr="00D519DC" w:rsidRDefault="00A5321E" w:rsidP="00A5321E">
      <w:pPr>
        <w:pStyle w:val="Paragrafi"/>
        <w:rPr>
          <w:spacing w:val="-4"/>
          <w:lang w:val="sq-AL"/>
        </w:rPr>
      </w:pPr>
      <w:r w:rsidRPr="00D519DC">
        <w:rPr>
          <w:spacing w:val="-4"/>
          <w:lang w:val="sq-AL"/>
        </w:rPr>
        <w:t>Kostoja e përgjithshme e përllogaritur për zbatimin e kësaj strategjie dhe e Planit të Veprimit është  1,730,727,309.60 lekë, ose 12,362,337.93 euro.</w:t>
      </w:r>
    </w:p>
    <w:p w14:paraId="140B6AFB" w14:textId="77777777" w:rsidR="00A5321E" w:rsidRDefault="00A5321E" w:rsidP="00A5321E">
      <w:pPr>
        <w:pStyle w:val="Paragrafi"/>
        <w:rPr>
          <w:spacing w:val="-4"/>
          <w:lang w:val="sq-AL"/>
        </w:rPr>
      </w:pPr>
      <w:r w:rsidRPr="00D519DC">
        <w:rPr>
          <w:spacing w:val="-4"/>
          <w:lang w:val="sq-AL"/>
        </w:rPr>
        <w:t>Qasja parandaluese pritet të ketë në terma financiarë peshën më të madhe në zbatimin e planit, përkatësisht në masën 57%. Ndërsa qasja ndëshkimore dhe ndërgjegjësuese peshojnë përkatësisht 32% dhe 11% në totalin e buxhetit të planit të veprimit.</w:t>
      </w:r>
    </w:p>
    <w:p w14:paraId="140B6AFC" w14:textId="77777777" w:rsidR="00A5321E" w:rsidRPr="00D519DC" w:rsidRDefault="00A5321E" w:rsidP="00A5321E">
      <w:pPr>
        <w:pStyle w:val="Paragrafi"/>
        <w:rPr>
          <w:spacing w:val="-4"/>
          <w:lang w:val="sq-AL"/>
        </w:rPr>
      </w:pPr>
    </w:p>
    <w:p w14:paraId="140B6AFD" w14:textId="77777777" w:rsidR="00A5321E" w:rsidRDefault="00A5321E" w:rsidP="00A5321E">
      <w:pPr>
        <w:spacing w:after="0" w:line="240" w:lineRule="auto"/>
        <w:ind w:firstLine="0"/>
        <w:jc w:val="center"/>
        <w:rPr>
          <w:rFonts w:ascii="Times New Roman" w:eastAsia="Times New Roman" w:hAnsi="Times New Roman"/>
          <w:b/>
          <w:bCs/>
          <w:sz w:val="18"/>
          <w:szCs w:val="18"/>
          <w:lang w:val="sq-AL"/>
        </w:rPr>
        <w:sectPr w:rsidR="00A5321E" w:rsidSect="000A0732">
          <w:headerReference w:type="even" r:id="rId12"/>
          <w:footerReference w:type="even" r:id="rId13"/>
          <w:footerReference w:type="default" r:id="rId14"/>
          <w:headerReference w:type="first" r:id="rId15"/>
          <w:footerReference w:type="first" r:id="rId16"/>
          <w:pgSz w:w="11907" w:h="16840" w:code="9"/>
          <w:pgMar w:top="720" w:right="1134" w:bottom="720" w:left="1134" w:header="851" w:footer="851" w:gutter="0"/>
          <w:pgNumType w:start="1"/>
          <w:cols w:space="454"/>
          <w:docGrid w:linePitch="360"/>
        </w:sectPr>
      </w:pPr>
    </w:p>
    <w:tbl>
      <w:tblPr>
        <w:tblpPr w:leftFromText="180" w:rightFromText="180" w:vertAnchor="text" w:horzAnchor="margin" w:tblpXSpec="center" w:tblpY="188"/>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476"/>
        <w:gridCol w:w="1559"/>
        <w:gridCol w:w="1423"/>
        <w:gridCol w:w="1496"/>
        <w:gridCol w:w="1417"/>
      </w:tblGrid>
      <w:tr w:rsidR="00A5321E" w:rsidRPr="00992434" w14:paraId="140B6B01" w14:textId="77777777" w:rsidTr="000A0732">
        <w:trPr>
          <w:trHeight w:val="80"/>
        </w:trPr>
        <w:tc>
          <w:tcPr>
            <w:tcW w:w="2943" w:type="dxa"/>
            <w:vMerge w:val="restart"/>
            <w:shd w:val="clear" w:color="000000" w:fill="DAEEF3"/>
            <w:noWrap/>
            <w:vAlign w:val="center"/>
            <w:hideMark/>
          </w:tcPr>
          <w:p w14:paraId="140B6AFE"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Qasjet e Strategjisë</w:t>
            </w:r>
          </w:p>
        </w:tc>
        <w:tc>
          <w:tcPr>
            <w:tcW w:w="1476" w:type="dxa"/>
            <w:vMerge w:val="restart"/>
            <w:shd w:val="clear" w:color="000000" w:fill="DAEEF3"/>
            <w:vAlign w:val="center"/>
            <w:hideMark/>
          </w:tcPr>
          <w:p w14:paraId="140B6AFF"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Kostoja totale potenciale</w:t>
            </w:r>
          </w:p>
        </w:tc>
        <w:tc>
          <w:tcPr>
            <w:tcW w:w="5895" w:type="dxa"/>
            <w:gridSpan w:val="4"/>
            <w:shd w:val="clear" w:color="000000" w:fill="DAEEF3"/>
            <w:noWrap/>
            <w:vAlign w:val="center"/>
            <w:hideMark/>
          </w:tcPr>
          <w:p w14:paraId="140B6B00"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Burimet e financimit</w:t>
            </w:r>
          </w:p>
        </w:tc>
      </w:tr>
      <w:tr w:rsidR="00A5321E" w:rsidRPr="00992434" w14:paraId="140B6B08" w14:textId="77777777" w:rsidTr="000A0732">
        <w:trPr>
          <w:trHeight w:val="435"/>
        </w:trPr>
        <w:tc>
          <w:tcPr>
            <w:tcW w:w="2943" w:type="dxa"/>
            <w:vMerge/>
            <w:vAlign w:val="center"/>
            <w:hideMark/>
          </w:tcPr>
          <w:p w14:paraId="140B6B02" w14:textId="77777777" w:rsidR="00A5321E" w:rsidRPr="00992434" w:rsidRDefault="00A5321E" w:rsidP="000A0732">
            <w:pPr>
              <w:spacing w:after="0" w:line="240" w:lineRule="auto"/>
              <w:ind w:firstLine="0"/>
              <w:rPr>
                <w:rFonts w:ascii="Times New Roman" w:eastAsia="Times New Roman" w:hAnsi="Times New Roman"/>
                <w:b/>
                <w:bCs/>
                <w:sz w:val="18"/>
                <w:szCs w:val="18"/>
                <w:lang w:val="sq-AL"/>
              </w:rPr>
            </w:pPr>
          </w:p>
        </w:tc>
        <w:tc>
          <w:tcPr>
            <w:tcW w:w="1476" w:type="dxa"/>
            <w:vMerge/>
            <w:vAlign w:val="center"/>
            <w:hideMark/>
          </w:tcPr>
          <w:p w14:paraId="140B6B03" w14:textId="77777777" w:rsidR="00A5321E" w:rsidRPr="00992434" w:rsidRDefault="00A5321E" w:rsidP="000A0732">
            <w:pPr>
              <w:spacing w:after="0" w:line="240" w:lineRule="auto"/>
              <w:ind w:firstLine="0"/>
              <w:rPr>
                <w:rFonts w:ascii="Times New Roman" w:eastAsia="Times New Roman" w:hAnsi="Times New Roman"/>
                <w:b/>
                <w:bCs/>
                <w:sz w:val="18"/>
                <w:szCs w:val="18"/>
                <w:lang w:val="sq-AL"/>
              </w:rPr>
            </w:pPr>
          </w:p>
        </w:tc>
        <w:tc>
          <w:tcPr>
            <w:tcW w:w="1559" w:type="dxa"/>
            <w:shd w:val="clear" w:color="000000" w:fill="DAEEF3"/>
            <w:vAlign w:val="center"/>
            <w:hideMark/>
          </w:tcPr>
          <w:p w14:paraId="140B6B04"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 xml:space="preserve">Buxheti i </w:t>
            </w:r>
            <w:r>
              <w:rPr>
                <w:rFonts w:ascii="Times New Roman" w:eastAsia="Times New Roman" w:hAnsi="Times New Roman"/>
                <w:b/>
                <w:bCs/>
                <w:sz w:val="18"/>
                <w:szCs w:val="18"/>
                <w:lang w:val="sq-AL"/>
              </w:rPr>
              <w:t>s</w:t>
            </w:r>
            <w:r w:rsidRPr="00992434">
              <w:rPr>
                <w:rFonts w:ascii="Times New Roman" w:eastAsia="Times New Roman" w:hAnsi="Times New Roman"/>
                <w:b/>
                <w:bCs/>
                <w:sz w:val="18"/>
                <w:szCs w:val="18"/>
                <w:lang w:val="sq-AL"/>
              </w:rPr>
              <w:t>htetit</w:t>
            </w:r>
          </w:p>
        </w:tc>
        <w:tc>
          <w:tcPr>
            <w:tcW w:w="1423" w:type="dxa"/>
            <w:shd w:val="clear" w:color="000000" w:fill="DAEEF3"/>
            <w:vAlign w:val="center"/>
            <w:hideMark/>
          </w:tcPr>
          <w:p w14:paraId="140B6B05"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IPA (EU)</w:t>
            </w:r>
          </w:p>
        </w:tc>
        <w:tc>
          <w:tcPr>
            <w:tcW w:w="1496" w:type="dxa"/>
            <w:shd w:val="clear" w:color="000000" w:fill="DAEEF3"/>
            <w:vAlign w:val="center"/>
            <w:hideMark/>
          </w:tcPr>
          <w:p w14:paraId="140B6B06"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Donatorë të tjerë</w:t>
            </w:r>
          </w:p>
        </w:tc>
        <w:tc>
          <w:tcPr>
            <w:tcW w:w="1417" w:type="dxa"/>
            <w:shd w:val="clear" w:color="000000" w:fill="DAEEF3"/>
            <w:vAlign w:val="bottom"/>
            <w:hideMark/>
          </w:tcPr>
          <w:p w14:paraId="140B6B07"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 xml:space="preserve">Hendeku </w:t>
            </w:r>
            <w:r>
              <w:rPr>
                <w:rFonts w:ascii="Times New Roman" w:eastAsia="Times New Roman" w:hAnsi="Times New Roman"/>
                <w:b/>
                <w:bCs/>
                <w:sz w:val="18"/>
                <w:szCs w:val="18"/>
                <w:lang w:val="sq-AL"/>
              </w:rPr>
              <w:t>f</w:t>
            </w:r>
            <w:r w:rsidRPr="00992434">
              <w:rPr>
                <w:rFonts w:ascii="Times New Roman" w:eastAsia="Times New Roman" w:hAnsi="Times New Roman"/>
                <w:b/>
                <w:bCs/>
                <w:sz w:val="18"/>
                <w:szCs w:val="18"/>
                <w:lang w:val="sq-AL"/>
              </w:rPr>
              <w:t>inanciar</w:t>
            </w:r>
          </w:p>
        </w:tc>
      </w:tr>
      <w:tr w:rsidR="00A5321E" w:rsidRPr="00992434" w14:paraId="140B6B0F" w14:textId="77777777" w:rsidTr="000A0732">
        <w:trPr>
          <w:trHeight w:val="282"/>
        </w:trPr>
        <w:tc>
          <w:tcPr>
            <w:tcW w:w="2943" w:type="dxa"/>
            <w:shd w:val="clear" w:color="auto" w:fill="auto"/>
            <w:vAlign w:val="center"/>
            <w:hideMark/>
          </w:tcPr>
          <w:p w14:paraId="140B6B09" w14:textId="77777777" w:rsidR="00A5321E" w:rsidRPr="00992434" w:rsidRDefault="00A5321E" w:rsidP="000A0732">
            <w:pPr>
              <w:spacing w:after="0" w:line="240" w:lineRule="auto"/>
              <w:ind w:firstLine="0"/>
              <w:jc w:val="left"/>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A. QASJA PARANDALUESE</w:t>
            </w:r>
          </w:p>
        </w:tc>
        <w:tc>
          <w:tcPr>
            <w:tcW w:w="1476" w:type="dxa"/>
            <w:shd w:val="clear" w:color="auto" w:fill="auto"/>
            <w:vAlign w:val="center"/>
            <w:hideMark/>
          </w:tcPr>
          <w:p w14:paraId="140B6B0A"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986,706,634.60</w:t>
            </w:r>
          </w:p>
        </w:tc>
        <w:tc>
          <w:tcPr>
            <w:tcW w:w="1559" w:type="dxa"/>
            <w:shd w:val="clear" w:color="auto" w:fill="auto"/>
            <w:vAlign w:val="center"/>
            <w:hideMark/>
          </w:tcPr>
          <w:p w14:paraId="140B6B0B"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372,174,714.60</w:t>
            </w:r>
          </w:p>
        </w:tc>
        <w:tc>
          <w:tcPr>
            <w:tcW w:w="1423" w:type="dxa"/>
            <w:shd w:val="clear" w:color="auto" w:fill="auto"/>
            <w:vAlign w:val="center"/>
            <w:hideMark/>
          </w:tcPr>
          <w:p w14:paraId="140B6B0C"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170,240,000.00</w:t>
            </w:r>
          </w:p>
        </w:tc>
        <w:tc>
          <w:tcPr>
            <w:tcW w:w="1496" w:type="dxa"/>
            <w:shd w:val="clear" w:color="auto" w:fill="auto"/>
            <w:vAlign w:val="center"/>
            <w:hideMark/>
          </w:tcPr>
          <w:p w14:paraId="140B6B0D"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268,619,000.00</w:t>
            </w:r>
          </w:p>
        </w:tc>
        <w:tc>
          <w:tcPr>
            <w:tcW w:w="1417" w:type="dxa"/>
            <w:shd w:val="clear" w:color="auto" w:fill="auto"/>
            <w:vAlign w:val="center"/>
            <w:hideMark/>
          </w:tcPr>
          <w:p w14:paraId="140B6B0E"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175,672,920.00</w:t>
            </w:r>
          </w:p>
        </w:tc>
      </w:tr>
      <w:tr w:rsidR="00A5321E" w:rsidRPr="00992434" w14:paraId="140B6B16" w14:textId="77777777" w:rsidTr="000A0732">
        <w:trPr>
          <w:trHeight w:val="282"/>
        </w:trPr>
        <w:tc>
          <w:tcPr>
            <w:tcW w:w="2943" w:type="dxa"/>
            <w:shd w:val="clear" w:color="auto" w:fill="auto"/>
            <w:vAlign w:val="center"/>
            <w:hideMark/>
          </w:tcPr>
          <w:p w14:paraId="140B6B10" w14:textId="77777777" w:rsidR="00A5321E" w:rsidRPr="00992434" w:rsidRDefault="00A5321E" w:rsidP="000A0732">
            <w:pPr>
              <w:spacing w:after="0" w:line="240" w:lineRule="auto"/>
              <w:ind w:firstLine="0"/>
              <w:jc w:val="left"/>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B. QASJA NDËSHKIMORE</w:t>
            </w:r>
          </w:p>
        </w:tc>
        <w:tc>
          <w:tcPr>
            <w:tcW w:w="1476" w:type="dxa"/>
            <w:shd w:val="clear" w:color="auto" w:fill="auto"/>
            <w:vAlign w:val="center"/>
            <w:hideMark/>
          </w:tcPr>
          <w:p w14:paraId="140B6B11"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548,090,432.00</w:t>
            </w:r>
          </w:p>
        </w:tc>
        <w:tc>
          <w:tcPr>
            <w:tcW w:w="1559" w:type="dxa"/>
            <w:shd w:val="clear" w:color="auto" w:fill="auto"/>
            <w:vAlign w:val="center"/>
            <w:hideMark/>
          </w:tcPr>
          <w:p w14:paraId="140B6B12"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477,791,000.00</w:t>
            </w:r>
          </w:p>
        </w:tc>
        <w:tc>
          <w:tcPr>
            <w:tcW w:w="1423" w:type="dxa"/>
            <w:shd w:val="clear" w:color="auto" w:fill="auto"/>
            <w:vAlign w:val="center"/>
            <w:hideMark/>
          </w:tcPr>
          <w:p w14:paraId="140B6B13"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w:t>
            </w:r>
          </w:p>
        </w:tc>
        <w:tc>
          <w:tcPr>
            <w:tcW w:w="1496" w:type="dxa"/>
            <w:shd w:val="clear" w:color="auto" w:fill="auto"/>
            <w:vAlign w:val="center"/>
            <w:hideMark/>
          </w:tcPr>
          <w:p w14:paraId="140B6B14"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w:t>
            </w:r>
          </w:p>
        </w:tc>
        <w:tc>
          <w:tcPr>
            <w:tcW w:w="1417" w:type="dxa"/>
            <w:shd w:val="clear" w:color="auto" w:fill="auto"/>
            <w:vAlign w:val="center"/>
            <w:hideMark/>
          </w:tcPr>
          <w:p w14:paraId="140B6B15"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70,299,432.00</w:t>
            </w:r>
          </w:p>
        </w:tc>
      </w:tr>
      <w:tr w:rsidR="00A5321E" w:rsidRPr="00992434" w14:paraId="140B6B1D" w14:textId="77777777" w:rsidTr="000A0732">
        <w:trPr>
          <w:trHeight w:val="282"/>
        </w:trPr>
        <w:tc>
          <w:tcPr>
            <w:tcW w:w="2943" w:type="dxa"/>
            <w:shd w:val="clear" w:color="auto" w:fill="auto"/>
            <w:vAlign w:val="center"/>
            <w:hideMark/>
          </w:tcPr>
          <w:p w14:paraId="140B6B17" w14:textId="77777777" w:rsidR="00A5321E" w:rsidRPr="00992434" w:rsidRDefault="00A5321E" w:rsidP="000A0732">
            <w:pPr>
              <w:spacing w:after="0" w:line="240" w:lineRule="auto"/>
              <w:ind w:firstLine="0"/>
              <w:jc w:val="left"/>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C. QASJA NDËRGJEGJËSUESE</w:t>
            </w:r>
          </w:p>
        </w:tc>
        <w:tc>
          <w:tcPr>
            <w:tcW w:w="1476" w:type="dxa"/>
            <w:shd w:val="clear" w:color="auto" w:fill="auto"/>
            <w:vAlign w:val="center"/>
            <w:hideMark/>
          </w:tcPr>
          <w:p w14:paraId="140B6B18"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195,930,243.00</w:t>
            </w:r>
          </w:p>
        </w:tc>
        <w:tc>
          <w:tcPr>
            <w:tcW w:w="1559" w:type="dxa"/>
            <w:shd w:val="clear" w:color="auto" w:fill="auto"/>
            <w:vAlign w:val="center"/>
            <w:hideMark/>
          </w:tcPr>
          <w:p w14:paraId="140B6B19"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1,080,000.00</w:t>
            </w:r>
          </w:p>
        </w:tc>
        <w:tc>
          <w:tcPr>
            <w:tcW w:w="1423" w:type="dxa"/>
            <w:shd w:val="clear" w:color="auto" w:fill="auto"/>
            <w:vAlign w:val="center"/>
            <w:hideMark/>
          </w:tcPr>
          <w:p w14:paraId="140B6B1A"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w:t>
            </w:r>
          </w:p>
        </w:tc>
        <w:tc>
          <w:tcPr>
            <w:tcW w:w="1496" w:type="dxa"/>
            <w:shd w:val="clear" w:color="auto" w:fill="auto"/>
            <w:vAlign w:val="center"/>
            <w:hideMark/>
          </w:tcPr>
          <w:p w14:paraId="140B6B1B"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48,970,243.00</w:t>
            </w:r>
          </w:p>
        </w:tc>
        <w:tc>
          <w:tcPr>
            <w:tcW w:w="1417" w:type="dxa"/>
            <w:shd w:val="clear" w:color="auto" w:fill="auto"/>
            <w:vAlign w:val="center"/>
            <w:hideMark/>
          </w:tcPr>
          <w:p w14:paraId="140B6B1C"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145,880,000.00</w:t>
            </w:r>
          </w:p>
        </w:tc>
      </w:tr>
      <w:tr w:rsidR="00A5321E" w:rsidRPr="00992434" w14:paraId="140B6B24" w14:textId="77777777" w:rsidTr="000A0732">
        <w:trPr>
          <w:trHeight w:val="300"/>
        </w:trPr>
        <w:tc>
          <w:tcPr>
            <w:tcW w:w="2943" w:type="dxa"/>
            <w:shd w:val="clear" w:color="000000" w:fill="FDE9D9"/>
            <w:noWrap/>
            <w:vAlign w:val="center"/>
            <w:hideMark/>
          </w:tcPr>
          <w:p w14:paraId="140B6B1E" w14:textId="77777777" w:rsidR="00A5321E" w:rsidRPr="00992434" w:rsidRDefault="00A5321E" w:rsidP="000A0732">
            <w:pPr>
              <w:spacing w:after="0" w:line="240" w:lineRule="auto"/>
              <w:ind w:firstLine="0"/>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TOTAL</w:t>
            </w:r>
          </w:p>
        </w:tc>
        <w:tc>
          <w:tcPr>
            <w:tcW w:w="1476" w:type="dxa"/>
            <w:shd w:val="clear" w:color="000000" w:fill="FDE9D9"/>
            <w:noWrap/>
            <w:vAlign w:val="center"/>
            <w:hideMark/>
          </w:tcPr>
          <w:p w14:paraId="140B6B1F"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1,730,727,309.60</w:t>
            </w:r>
          </w:p>
        </w:tc>
        <w:tc>
          <w:tcPr>
            <w:tcW w:w="1559" w:type="dxa"/>
            <w:shd w:val="clear" w:color="000000" w:fill="FDE9D9"/>
            <w:noWrap/>
            <w:vAlign w:val="center"/>
            <w:hideMark/>
          </w:tcPr>
          <w:p w14:paraId="140B6B20"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851,045,714.60</w:t>
            </w:r>
          </w:p>
        </w:tc>
        <w:tc>
          <w:tcPr>
            <w:tcW w:w="1423" w:type="dxa"/>
            <w:shd w:val="clear" w:color="000000" w:fill="FDE9D9"/>
            <w:noWrap/>
            <w:vAlign w:val="center"/>
            <w:hideMark/>
          </w:tcPr>
          <w:p w14:paraId="140B6B21"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170,240,000.00</w:t>
            </w:r>
          </w:p>
        </w:tc>
        <w:tc>
          <w:tcPr>
            <w:tcW w:w="1496" w:type="dxa"/>
            <w:shd w:val="clear" w:color="000000" w:fill="FDE9D9"/>
            <w:noWrap/>
            <w:vAlign w:val="center"/>
            <w:hideMark/>
          </w:tcPr>
          <w:p w14:paraId="140B6B22"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317,589,243.00</w:t>
            </w:r>
          </w:p>
        </w:tc>
        <w:tc>
          <w:tcPr>
            <w:tcW w:w="1417" w:type="dxa"/>
            <w:shd w:val="clear" w:color="000000" w:fill="FDE9D9"/>
            <w:noWrap/>
            <w:vAlign w:val="center"/>
            <w:hideMark/>
          </w:tcPr>
          <w:p w14:paraId="140B6B23"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391,852,352.00</w:t>
            </w:r>
          </w:p>
        </w:tc>
      </w:tr>
      <w:tr w:rsidR="00A5321E" w:rsidRPr="00992434" w14:paraId="140B6B2B" w14:textId="77777777" w:rsidTr="000A0732">
        <w:trPr>
          <w:trHeight w:val="315"/>
        </w:trPr>
        <w:tc>
          <w:tcPr>
            <w:tcW w:w="2943" w:type="dxa"/>
            <w:shd w:val="clear" w:color="000000" w:fill="FDE9D9"/>
            <w:noWrap/>
            <w:vAlign w:val="center"/>
            <w:hideMark/>
          </w:tcPr>
          <w:p w14:paraId="140B6B25" w14:textId="77777777" w:rsidR="00A5321E" w:rsidRPr="00992434" w:rsidRDefault="00A5321E" w:rsidP="000A0732">
            <w:pPr>
              <w:spacing w:after="0" w:line="240" w:lineRule="auto"/>
              <w:ind w:firstLine="0"/>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Ekuivalent në EUR</w:t>
            </w:r>
            <w:r>
              <w:rPr>
                <w:rFonts w:ascii="Times New Roman" w:eastAsia="Times New Roman" w:hAnsi="Times New Roman"/>
                <w:b/>
                <w:bCs/>
                <w:sz w:val="18"/>
                <w:szCs w:val="18"/>
                <w:lang w:val="sq-AL"/>
              </w:rPr>
              <w:t>O</w:t>
            </w:r>
          </w:p>
        </w:tc>
        <w:tc>
          <w:tcPr>
            <w:tcW w:w="1476" w:type="dxa"/>
            <w:shd w:val="clear" w:color="000000" w:fill="FDE9D9"/>
            <w:noWrap/>
            <w:vAlign w:val="center"/>
            <w:hideMark/>
          </w:tcPr>
          <w:p w14:paraId="140B6B26"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12,362,337.93</w:t>
            </w:r>
          </w:p>
        </w:tc>
        <w:tc>
          <w:tcPr>
            <w:tcW w:w="1559" w:type="dxa"/>
            <w:shd w:val="clear" w:color="000000" w:fill="FDE9D9"/>
            <w:noWrap/>
            <w:vAlign w:val="center"/>
            <w:hideMark/>
          </w:tcPr>
          <w:p w14:paraId="140B6B27"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6,078,897.96</w:t>
            </w:r>
          </w:p>
        </w:tc>
        <w:tc>
          <w:tcPr>
            <w:tcW w:w="1423" w:type="dxa"/>
            <w:shd w:val="clear" w:color="000000" w:fill="FDE9D9"/>
            <w:noWrap/>
            <w:vAlign w:val="center"/>
            <w:hideMark/>
          </w:tcPr>
          <w:p w14:paraId="140B6B28"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1,216,000.00</w:t>
            </w:r>
          </w:p>
        </w:tc>
        <w:tc>
          <w:tcPr>
            <w:tcW w:w="1496" w:type="dxa"/>
            <w:shd w:val="clear" w:color="000000" w:fill="FDE9D9"/>
            <w:noWrap/>
            <w:vAlign w:val="center"/>
            <w:hideMark/>
          </w:tcPr>
          <w:p w14:paraId="140B6B29"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2,268,494.59</w:t>
            </w:r>
          </w:p>
        </w:tc>
        <w:tc>
          <w:tcPr>
            <w:tcW w:w="1417" w:type="dxa"/>
            <w:shd w:val="clear" w:color="000000" w:fill="FDE9D9"/>
            <w:noWrap/>
            <w:vAlign w:val="center"/>
            <w:hideMark/>
          </w:tcPr>
          <w:p w14:paraId="140B6B2A"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2,798,945.37</w:t>
            </w:r>
          </w:p>
        </w:tc>
      </w:tr>
    </w:tbl>
    <w:p w14:paraId="140B6B2C" w14:textId="77777777" w:rsidR="00A5321E" w:rsidRPr="00992434" w:rsidRDefault="00A5321E" w:rsidP="00A5321E">
      <w:pPr>
        <w:pStyle w:val="Paragrafi"/>
        <w:rPr>
          <w:rFonts w:eastAsia="Times New Roman" w:cs="Calibri"/>
          <w:lang w:val="sq-AL"/>
        </w:rPr>
      </w:pPr>
    </w:p>
    <w:p w14:paraId="140B6B2D" w14:textId="77777777" w:rsidR="00A5321E" w:rsidRDefault="00A5321E" w:rsidP="00A5321E">
      <w:pPr>
        <w:pStyle w:val="Paragrafi"/>
        <w:rPr>
          <w:lang w:val="sq-AL"/>
        </w:rPr>
        <w:sectPr w:rsidR="00A5321E" w:rsidSect="003E542D">
          <w:type w:val="continuous"/>
          <w:pgSz w:w="11907" w:h="16840" w:code="9"/>
          <w:pgMar w:top="720" w:right="1134" w:bottom="720" w:left="1134" w:header="851" w:footer="851" w:gutter="0"/>
          <w:cols w:space="720"/>
          <w:docGrid w:linePitch="360"/>
        </w:sectPr>
      </w:pPr>
    </w:p>
    <w:p w14:paraId="140B6B2E" w14:textId="77777777" w:rsidR="00A5321E" w:rsidRPr="00346759" w:rsidRDefault="00A5321E" w:rsidP="00A5321E">
      <w:pPr>
        <w:pStyle w:val="Paragrafi"/>
        <w:rPr>
          <w:spacing w:val="-4"/>
          <w:lang w:val="sq-AL"/>
        </w:rPr>
      </w:pPr>
      <w:r w:rsidRPr="00346759">
        <w:rPr>
          <w:spacing w:val="-4"/>
          <w:lang w:val="sq-AL"/>
        </w:rPr>
        <w:t>Financimi i planit të veprimit të strategjisë do të realizohet nga dy burime kryesore, nga buxheti i shtetit dhe nga mbështetja financiare e komunitetit të donatorëve. Buxheti i shtetit pritet të financojë zbatimin e planit në masën 49% të financimit të nevojshëm. Ndërsa pjesa tjetër pritet të financohet nga Bashkimi Evropian dhe nga donatorët (Banka Botërore, UNDP, OSBE, USAID, OPDAT etj.). Në momentin e hartimit të planit të veprimit hendeku financiar vlerësohet të jetë në masën 23% të totalit.</w:t>
      </w:r>
    </w:p>
    <w:p w14:paraId="140B6B2F" w14:textId="77777777" w:rsidR="00A5321E" w:rsidRDefault="00A5321E" w:rsidP="00A5321E">
      <w:pPr>
        <w:pStyle w:val="Paragrafi"/>
        <w:rPr>
          <w:lang w:val="sq-AL"/>
        </w:rPr>
        <w:sectPr w:rsidR="00A5321E" w:rsidSect="003E542D">
          <w:type w:val="continuous"/>
          <w:pgSz w:w="11907" w:h="16840" w:code="9"/>
          <w:pgMar w:top="720" w:right="1134" w:bottom="720" w:left="1134" w:header="851" w:footer="851" w:gutter="0"/>
          <w:cols w:space="720"/>
          <w:docGrid w:linePitch="360"/>
        </w:sectPr>
      </w:pPr>
      <w:r w:rsidRPr="00992434">
        <w:rPr>
          <w:lang w:val="sq-AL"/>
        </w:rPr>
        <w:t xml:space="preserve">Peshën specifike më të madhe e zënë shpenzimet e nevojshme për zbatimin masave në kuadër të objektivit B.1 </w:t>
      </w:r>
      <w:r>
        <w:rPr>
          <w:lang w:val="sq-AL"/>
        </w:rPr>
        <w:t>“</w:t>
      </w:r>
      <w:r w:rsidRPr="00992434">
        <w:rPr>
          <w:lang w:val="sq-AL"/>
        </w:rPr>
        <w:t>Përmirësimi i efi</w:t>
      </w:r>
      <w:r>
        <w:rPr>
          <w:lang w:val="sq-AL"/>
        </w:rPr>
        <w:t>ci</w:t>
      </w:r>
      <w:r w:rsidRPr="00992434">
        <w:rPr>
          <w:lang w:val="sq-AL"/>
        </w:rPr>
        <w:t>encës dhe efektivitetit të hetimeve penale kundër korrupsionit</w:t>
      </w:r>
      <w:r>
        <w:rPr>
          <w:lang w:val="sq-AL"/>
        </w:rPr>
        <w:t>”</w:t>
      </w:r>
      <w:r w:rsidRPr="00992434">
        <w:rPr>
          <w:lang w:val="sq-AL"/>
        </w:rPr>
        <w:t xml:space="preserve"> me</w:t>
      </w:r>
      <w:r>
        <w:rPr>
          <w:lang w:val="sq-AL"/>
        </w:rPr>
        <w:t xml:space="preserve"> 30%, o</w:t>
      </w:r>
      <w:r w:rsidRPr="00992434">
        <w:rPr>
          <w:lang w:val="sq-AL"/>
        </w:rPr>
        <w:t xml:space="preserve">bjektivit A.1 </w:t>
      </w:r>
    </w:p>
    <w:p w14:paraId="140B6B30" w14:textId="2609B7FD" w:rsidR="00A5321E" w:rsidRDefault="00D35302" w:rsidP="00A5321E">
      <w:pPr>
        <w:pStyle w:val="Paragrafi"/>
        <w:rPr>
          <w:lang w:val="sq-AL"/>
        </w:rPr>
        <w:sectPr w:rsidR="00A5321E" w:rsidSect="003E542D">
          <w:type w:val="continuous"/>
          <w:pgSz w:w="11907" w:h="16840" w:code="9"/>
          <w:pgMar w:top="720" w:right="1134" w:bottom="720" w:left="1134" w:header="851" w:footer="851" w:gutter="0"/>
          <w:cols w:space="454"/>
          <w:docGrid w:linePitch="360"/>
        </w:sectPr>
      </w:pPr>
      <w:r>
        <w:rPr>
          <w:noProof/>
          <w:spacing w:val="-4"/>
        </w:rPr>
        <mc:AlternateContent>
          <mc:Choice Requires="wps">
            <w:drawing>
              <wp:anchor distT="0" distB="0" distL="114300" distR="114300" simplePos="0" relativeHeight="251660288" behindDoc="0" locked="0" layoutInCell="1" allowOverlap="1" wp14:anchorId="140B7485" wp14:editId="3DEC1C62">
                <wp:simplePos x="0" y="0"/>
                <wp:positionH relativeFrom="column">
                  <wp:posOffset>3346450</wp:posOffset>
                </wp:positionH>
                <wp:positionV relativeFrom="paragraph">
                  <wp:posOffset>85090</wp:posOffset>
                </wp:positionV>
                <wp:extent cx="2794000" cy="1638935"/>
                <wp:effectExtent l="8890" t="12700" r="698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0" cy="163893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140B749F" w14:textId="77777777" w:rsidR="004C65BD" w:rsidRDefault="004C65BD" w:rsidP="00A5321E">
                            <w:pPr>
                              <w:spacing w:after="0" w:line="240" w:lineRule="auto"/>
                              <w:ind w:firstLine="0"/>
                              <w:jc w:val="center"/>
                            </w:pPr>
                            <w:r w:rsidRPr="00DA0710">
                              <w:rPr>
                                <w:noProof/>
                              </w:rPr>
                              <w:drawing>
                                <wp:inline distT="0" distB="0" distL="0" distR="0" wp14:anchorId="140B74A0" wp14:editId="140B74A1">
                                  <wp:extent cx="2564661" cy="1434251"/>
                                  <wp:effectExtent l="19050" t="0" r="7089"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6952" cy="1441124"/>
                                          </a:xfrm>
                                          <a:prstGeom prst="rect">
                                            <a:avLst/>
                                          </a:prstGeom>
                                          <a:no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B7485" id="Rectangle 2" o:spid="_x0000_s1026" style="position:absolute;left:0;text-align:left;margin-left:263.5pt;margin-top:6.7pt;width:220pt;height:12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" fillcolor="white [3212]" strokecolor="white [3212]">
                <v:textbox>
                  <w:txbxContent>
                    <w:p w14:paraId="140B749F" w14:textId="77777777" w:rsidR="004C65BD" w:rsidRDefault="004C65BD" w:rsidP="00A5321E">
                      <w:pPr>
                        <w:spacing w:after="0" w:line="240" w:lineRule="auto"/>
                        <w:ind w:firstLine="0"/>
                        <w:jc w:val="center"/>
                      </w:pPr>
                      <w:r w:rsidRPr="00DA0710">
                        <w:rPr>
                          <w:noProof/>
                        </w:rPr>
                        <w:drawing>
                          <wp:inline distT="0" distB="0" distL="0" distR="0" wp14:anchorId="140B74A0" wp14:editId="140B74A1">
                            <wp:extent cx="2564661" cy="1434251"/>
                            <wp:effectExtent l="19050" t="0" r="7089"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6952" cy="1441124"/>
                                    </a:xfrm>
                                    <a:prstGeom prst="rect">
                                      <a:avLst/>
                                    </a:prstGeom>
                                    <a:noFill/>
                                  </pic:spPr>
                                </pic:pic>
                              </a:graphicData>
                            </a:graphic>
                          </wp:inline>
                        </w:drawing>
                      </w:r>
                    </w:p>
                  </w:txbxContent>
                </v:textbox>
              </v:rect>
            </w:pict>
          </mc:Fallback>
        </mc:AlternateContent>
      </w:r>
      <w:r w:rsidR="00A5321E">
        <w:rPr>
          <w:lang w:val="sq-AL"/>
        </w:rPr>
        <w:t>“</w:t>
      </w:r>
      <w:r w:rsidR="00A5321E" w:rsidRPr="00992434">
        <w:rPr>
          <w:lang w:val="sq-AL"/>
        </w:rPr>
        <w:t xml:space="preserve">Rritja e transparencës në veprimtarinë </w:t>
      </w:r>
    </w:p>
    <w:p w14:paraId="140B6B31" w14:textId="77777777" w:rsidR="00A5321E" w:rsidRDefault="00A5321E" w:rsidP="00A5321E">
      <w:pPr>
        <w:pStyle w:val="Paragrafi"/>
        <w:rPr>
          <w:lang w:val="sq-AL"/>
        </w:rPr>
      </w:pPr>
      <w:r w:rsidRPr="00992434">
        <w:rPr>
          <w:lang w:val="sq-AL"/>
        </w:rPr>
        <w:t>shtetërore dhe përmirësimi i aksesit të qytetarëve në informacion</w:t>
      </w:r>
      <w:r>
        <w:rPr>
          <w:lang w:val="sq-AL"/>
        </w:rPr>
        <w:t>”</w:t>
      </w:r>
      <w:r w:rsidRPr="00992434">
        <w:rPr>
          <w:lang w:val="sq-AL"/>
        </w:rPr>
        <w:t xml:space="preserve"> me 16% dhe objektivit A.3 </w:t>
      </w:r>
      <w:r>
        <w:rPr>
          <w:lang w:val="sq-AL"/>
        </w:rPr>
        <w:t>“</w:t>
      </w:r>
      <w:r w:rsidRPr="00992434">
        <w:rPr>
          <w:lang w:val="sq-AL"/>
        </w:rPr>
        <w:t>Fuqizimi i infrastrukturës elektronike të institucioneve publike</w:t>
      </w:r>
      <w:r>
        <w:rPr>
          <w:lang w:val="sq-AL"/>
        </w:rPr>
        <w:t>”</w:t>
      </w:r>
      <w:r w:rsidRPr="00992434">
        <w:rPr>
          <w:lang w:val="sq-AL"/>
        </w:rPr>
        <w:t xml:space="preserve"> me 14%.</w:t>
      </w:r>
    </w:p>
    <w:p w14:paraId="140B6B32" w14:textId="77777777" w:rsidR="00A5321E" w:rsidRDefault="00A5321E" w:rsidP="00A5321E">
      <w:pPr>
        <w:pStyle w:val="Paragrafi"/>
        <w:rPr>
          <w:lang w:val="sq-AL"/>
        </w:rPr>
      </w:pPr>
    </w:p>
    <w:p w14:paraId="140B6B33" w14:textId="77777777" w:rsidR="00A5321E" w:rsidRDefault="00A5321E" w:rsidP="00A5321E">
      <w:pPr>
        <w:pStyle w:val="Paragrafi"/>
        <w:rPr>
          <w:lang w:val="sq-AL"/>
        </w:rPr>
      </w:pPr>
    </w:p>
    <w:p w14:paraId="140B6B34" w14:textId="77777777" w:rsidR="00A5321E" w:rsidRPr="00992434" w:rsidRDefault="00A5321E" w:rsidP="00A5321E">
      <w:pPr>
        <w:pStyle w:val="Paragrafi"/>
        <w:rPr>
          <w:lang w:val="sq-AL"/>
        </w:rPr>
      </w:pPr>
      <w:r w:rsidRPr="00992434">
        <w:rPr>
          <w:lang w:val="sq-AL"/>
        </w:rPr>
        <w:t xml:space="preserve"> </w:t>
      </w:r>
    </w:p>
    <w:p w14:paraId="140B6B35" w14:textId="77777777" w:rsidR="00A5321E" w:rsidRDefault="00A5321E" w:rsidP="00A5321E">
      <w:pPr>
        <w:pStyle w:val="Paragrafi"/>
        <w:rPr>
          <w:rFonts w:eastAsia="Times New Roman" w:cs="Calibri"/>
          <w:lang w:val="sq-AL"/>
        </w:rPr>
        <w:sectPr w:rsidR="00A5321E" w:rsidSect="003E542D">
          <w:type w:val="continuous"/>
          <w:pgSz w:w="11907" w:h="16840" w:code="9"/>
          <w:pgMar w:top="720" w:right="1134" w:bottom="720" w:left="1134" w:header="851" w:footer="851" w:gutter="0"/>
          <w:cols w:space="720"/>
          <w:docGrid w:linePitch="360"/>
        </w:sectPr>
      </w:pPr>
    </w:p>
    <w:p w14:paraId="140B6B36" w14:textId="77777777" w:rsidR="00A5321E" w:rsidRDefault="00A5321E" w:rsidP="00A5321E">
      <w:pPr>
        <w:pStyle w:val="Paragrafi"/>
        <w:rPr>
          <w:rFonts w:eastAsia="Times New Roman" w:cs="Calibri"/>
          <w:lang w:val="sq-AL"/>
        </w:rPr>
      </w:pPr>
    </w:p>
    <w:p w14:paraId="140B6B37" w14:textId="77777777" w:rsidR="00A5321E" w:rsidRDefault="00A5321E" w:rsidP="00A5321E">
      <w:pPr>
        <w:pStyle w:val="Paragrafi"/>
        <w:rPr>
          <w:rFonts w:eastAsia="Times New Roman" w:cs="Calibri"/>
          <w:lang w:val="sq-AL"/>
        </w:rPr>
      </w:pPr>
    </w:p>
    <w:p w14:paraId="140B6B38" w14:textId="77777777" w:rsidR="00A5321E" w:rsidRDefault="00A5321E" w:rsidP="00A5321E">
      <w:pPr>
        <w:pStyle w:val="Paragrafi"/>
        <w:rPr>
          <w:rFonts w:eastAsia="Times New Roman" w:cs="Calibri"/>
          <w:lang w:val="sq-AL"/>
        </w:rPr>
      </w:pPr>
    </w:p>
    <w:p w14:paraId="140B6B39" w14:textId="77777777" w:rsidR="00A5321E" w:rsidRDefault="00A5321E" w:rsidP="00A5321E">
      <w:pPr>
        <w:pStyle w:val="Paragrafi"/>
        <w:rPr>
          <w:rFonts w:eastAsia="Times New Roman" w:cs="Calibri"/>
          <w:lang w:val="sq-AL"/>
        </w:rPr>
      </w:pPr>
    </w:p>
    <w:p w14:paraId="140B6B3A" w14:textId="77777777" w:rsidR="00A5321E" w:rsidRDefault="00A5321E" w:rsidP="00A5321E">
      <w:pPr>
        <w:pStyle w:val="Paragrafi"/>
        <w:rPr>
          <w:rFonts w:eastAsia="Times New Roman" w:cs="Calibri"/>
          <w:lang w:val="sq-AL"/>
        </w:rPr>
      </w:pPr>
    </w:p>
    <w:p w14:paraId="140B6B3B" w14:textId="77777777" w:rsidR="00A5321E" w:rsidRDefault="00A5321E" w:rsidP="00A5321E">
      <w:pPr>
        <w:pStyle w:val="Paragrafi"/>
        <w:rPr>
          <w:rFonts w:eastAsia="Times New Roman" w:cs="Calibri"/>
          <w:lang w:val="sq-AL"/>
        </w:rPr>
      </w:pPr>
    </w:p>
    <w:p w14:paraId="140B6B3C" w14:textId="77777777" w:rsidR="00A5321E" w:rsidRDefault="00A5321E" w:rsidP="00A5321E">
      <w:pPr>
        <w:pStyle w:val="Paragrafi"/>
        <w:rPr>
          <w:rFonts w:eastAsia="Times New Roman" w:cs="Calibri"/>
          <w:lang w:val="sq-AL"/>
        </w:rPr>
      </w:pPr>
    </w:p>
    <w:p w14:paraId="140B6B3D" w14:textId="77777777" w:rsidR="00A5321E" w:rsidRDefault="00A5321E" w:rsidP="00A5321E">
      <w:pPr>
        <w:pStyle w:val="Paragrafi"/>
        <w:rPr>
          <w:rFonts w:eastAsia="Times New Roman" w:cs="Calibri"/>
          <w:lang w:val="sq-AL"/>
        </w:rPr>
      </w:pPr>
    </w:p>
    <w:p w14:paraId="140B6B3E" w14:textId="77777777" w:rsidR="00A5321E" w:rsidRDefault="00A5321E" w:rsidP="00A5321E">
      <w:pPr>
        <w:pStyle w:val="Paragrafi"/>
        <w:rPr>
          <w:rFonts w:eastAsia="Times New Roman" w:cs="Calibri"/>
          <w:lang w:val="sq-AL"/>
        </w:rPr>
      </w:pPr>
    </w:p>
    <w:p w14:paraId="140B6B3F" w14:textId="77777777" w:rsidR="00A5321E" w:rsidRDefault="00A5321E" w:rsidP="00A5321E">
      <w:pPr>
        <w:pStyle w:val="Paragrafi"/>
        <w:rPr>
          <w:rFonts w:eastAsia="Times New Roman" w:cs="Calibri"/>
          <w:lang w:val="sq-AL"/>
        </w:rPr>
      </w:pPr>
    </w:p>
    <w:p w14:paraId="140B6B40" w14:textId="77777777" w:rsidR="00A5321E" w:rsidRDefault="00A5321E" w:rsidP="00A5321E">
      <w:pPr>
        <w:pStyle w:val="Paragrafi"/>
        <w:rPr>
          <w:rFonts w:eastAsia="Times New Roman" w:cs="Calibri"/>
          <w:lang w:val="sq-AL"/>
        </w:rPr>
      </w:pPr>
    </w:p>
    <w:p w14:paraId="140B6B41" w14:textId="77777777" w:rsidR="00A5321E" w:rsidRDefault="00A5321E" w:rsidP="00A5321E">
      <w:pPr>
        <w:pStyle w:val="Paragrafi"/>
        <w:rPr>
          <w:rFonts w:eastAsia="Times New Roman" w:cs="Calibri"/>
          <w:lang w:val="sq-AL"/>
        </w:rPr>
      </w:pPr>
    </w:p>
    <w:p w14:paraId="140B6B42" w14:textId="77777777" w:rsidR="00A5321E" w:rsidRDefault="00A5321E" w:rsidP="00A5321E">
      <w:pPr>
        <w:pStyle w:val="Paragrafi"/>
        <w:rPr>
          <w:rFonts w:eastAsia="Times New Roman" w:cs="Calibri"/>
          <w:lang w:val="sq-AL"/>
        </w:rPr>
      </w:pPr>
    </w:p>
    <w:p w14:paraId="140B6B43" w14:textId="77777777" w:rsidR="00A5321E" w:rsidRDefault="00A5321E" w:rsidP="00A5321E">
      <w:pPr>
        <w:pStyle w:val="Paragrafi"/>
        <w:rPr>
          <w:rFonts w:eastAsia="Times New Roman" w:cs="Calibri"/>
          <w:lang w:val="sq-AL"/>
        </w:rPr>
      </w:pPr>
    </w:p>
    <w:p w14:paraId="140B6B44" w14:textId="77777777" w:rsidR="00A5321E" w:rsidRDefault="00A5321E" w:rsidP="00A5321E">
      <w:pPr>
        <w:pStyle w:val="Paragrafi"/>
        <w:rPr>
          <w:rFonts w:eastAsia="Times New Roman" w:cs="Calibri"/>
          <w:lang w:val="sq-AL"/>
        </w:rPr>
      </w:pPr>
    </w:p>
    <w:tbl>
      <w:tblPr>
        <w:tblW w:w="9370" w:type="dxa"/>
        <w:tblInd w:w="98" w:type="dxa"/>
        <w:tblLook w:val="04A0" w:firstRow="1" w:lastRow="0" w:firstColumn="1" w:lastColumn="0" w:noHBand="0" w:noVBand="1"/>
      </w:tblPr>
      <w:tblGrid>
        <w:gridCol w:w="5680"/>
        <w:gridCol w:w="1800"/>
        <w:gridCol w:w="1890"/>
      </w:tblGrid>
      <w:tr w:rsidR="00A5321E" w:rsidRPr="008C652E" w14:paraId="140B6B49" w14:textId="77777777" w:rsidTr="000A0732">
        <w:trPr>
          <w:trHeight w:val="315"/>
        </w:trPr>
        <w:tc>
          <w:tcPr>
            <w:tcW w:w="5680" w:type="dxa"/>
            <w:vMerge w:val="restart"/>
            <w:tcBorders>
              <w:top w:val="single" w:sz="8" w:space="0" w:color="auto"/>
              <w:left w:val="single" w:sz="8" w:space="0" w:color="auto"/>
              <w:bottom w:val="single" w:sz="4" w:space="0" w:color="auto"/>
              <w:right w:val="single" w:sz="8" w:space="0" w:color="auto"/>
            </w:tcBorders>
            <w:shd w:val="clear" w:color="000000" w:fill="DAEEF3"/>
            <w:noWrap/>
            <w:vAlign w:val="center"/>
            <w:hideMark/>
          </w:tcPr>
          <w:p w14:paraId="140B6B45"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r w:rsidRPr="008C652E">
              <w:rPr>
                <w:rFonts w:ascii="Garamond" w:eastAsia="Times New Roman" w:hAnsi="Garamond"/>
                <w:b/>
                <w:bCs/>
                <w:sz w:val="20"/>
                <w:szCs w:val="20"/>
                <w:lang w:val="sq-AL"/>
              </w:rPr>
              <w:t>Objektivat</w:t>
            </w:r>
          </w:p>
        </w:tc>
        <w:tc>
          <w:tcPr>
            <w:tcW w:w="1800" w:type="dxa"/>
            <w:vMerge w:val="restart"/>
            <w:tcBorders>
              <w:top w:val="single" w:sz="8" w:space="0" w:color="auto"/>
              <w:left w:val="single" w:sz="8" w:space="0" w:color="auto"/>
              <w:bottom w:val="single" w:sz="4" w:space="0" w:color="000000"/>
              <w:right w:val="single" w:sz="8" w:space="0" w:color="auto"/>
            </w:tcBorders>
            <w:shd w:val="clear" w:color="000000" w:fill="DAEEF3"/>
            <w:vAlign w:val="center"/>
            <w:hideMark/>
          </w:tcPr>
          <w:p w14:paraId="140B6B46"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r w:rsidRPr="008C652E">
              <w:rPr>
                <w:rFonts w:ascii="Garamond" w:eastAsia="Times New Roman" w:hAnsi="Garamond"/>
                <w:b/>
                <w:bCs/>
                <w:sz w:val="20"/>
                <w:szCs w:val="20"/>
                <w:lang w:val="sq-AL"/>
              </w:rPr>
              <w:t>Kostoja totale potenciale</w:t>
            </w:r>
          </w:p>
        </w:tc>
        <w:tc>
          <w:tcPr>
            <w:tcW w:w="1890" w:type="dxa"/>
            <w:vMerge w:val="restart"/>
            <w:tcBorders>
              <w:top w:val="single" w:sz="8" w:space="0" w:color="auto"/>
              <w:left w:val="single" w:sz="8" w:space="0" w:color="auto"/>
              <w:bottom w:val="single" w:sz="4" w:space="0" w:color="000000"/>
              <w:right w:val="single" w:sz="8" w:space="0" w:color="auto"/>
            </w:tcBorders>
            <w:shd w:val="clear" w:color="000000" w:fill="C4D79B"/>
            <w:vAlign w:val="center"/>
            <w:hideMark/>
          </w:tcPr>
          <w:p w14:paraId="140B6B47" w14:textId="77777777" w:rsidR="00A5321E" w:rsidRDefault="00A5321E" w:rsidP="000A0732">
            <w:pPr>
              <w:spacing w:after="0" w:line="240" w:lineRule="auto"/>
              <w:ind w:firstLine="0"/>
              <w:jc w:val="center"/>
              <w:rPr>
                <w:rFonts w:ascii="Garamond" w:eastAsia="Times New Roman" w:hAnsi="Garamond"/>
                <w:b/>
                <w:bCs/>
                <w:sz w:val="20"/>
                <w:szCs w:val="20"/>
                <w:lang w:val="sq-AL"/>
              </w:rPr>
            </w:pPr>
            <w:r w:rsidRPr="008C652E">
              <w:rPr>
                <w:rFonts w:ascii="Garamond" w:eastAsia="Times New Roman" w:hAnsi="Garamond"/>
                <w:b/>
                <w:bCs/>
                <w:sz w:val="20"/>
                <w:szCs w:val="20"/>
                <w:lang w:val="sq-AL"/>
              </w:rPr>
              <w:t xml:space="preserve">Në % (objektivi </w:t>
            </w:r>
          </w:p>
          <w:p w14:paraId="140B6B48"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r>
              <w:rPr>
                <w:rFonts w:ascii="Garamond" w:eastAsia="Times New Roman" w:hAnsi="Garamond"/>
                <w:b/>
                <w:bCs/>
                <w:sz w:val="20"/>
                <w:szCs w:val="20"/>
                <w:lang w:val="sq-AL"/>
              </w:rPr>
              <w:t>/</w:t>
            </w:r>
            <w:r w:rsidRPr="008C652E">
              <w:rPr>
                <w:rFonts w:ascii="Garamond" w:eastAsia="Times New Roman" w:hAnsi="Garamond"/>
                <w:b/>
                <w:bCs/>
                <w:sz w:val="20"/>
                <w:szCs w:val="20"/>
                <w:lang w:val="sq-AL"/>
              </w:rPr>
              <w:t>Totali)</w:t>
            </w:r>
          </w:p>
        </w:tc>
      </w:tr>
      <w:tr w:rsidR="00A5321E" w:rsidRPr="008C652E" w14:paraId="140B6B4D" w14:textId="77777777" w:rsidTr="000A0732">
        <w:trPr>
          <w:trHeight w:val="420"/>
        </w:trPr>
        <w:tc>
          <w:tcPr>
            <w:tcW w:w="5680" w:type="dxa"/>
            <w:vMerge/>
            <w:tcBorders>
              <w:top w:val="single" w:sz="8" w:space="0" w:color="auto"/>
              <w:left w:val="single" w:sz="8" w:space="0" w:color="auto"/>
              <w:bottom w:val="single" w:sz="4" w:space="0" w:color="auto"/>
              <w:right w:val="single" w:sz="8" w:space="0" w:color="auto"/>
            </w:tcBorders>
            <w:vAlign w:val="center"/>
            <w:hideMark/>
          </w:tcPr>
          <w:p w14:paraId="140B6B4A" w14:textId="77777777" w:rsidR="00A5321E" w:rsidRPr="008C652E" w:rsidRDefault="00A5321E" w:rsidP="000A0732">
            <w:pPr>
              <w:spacing w:after="0" w:line="240" w:lineRule="auto"/>
              <w:ind w:firstLine="0"/>
              <w:rPr>
                <w:rFonts w:ascii="Garamond" w:eastAsia="Times New Roman" w:hAnsi="Garamond"/>
                <w:b/>
                <w:bCs/>
                <w:sz w:val="20"/>
                <w:szCs w:val="20"/>
                <w:lang w:val="sq-AL"/>
              </w:rPr>
            </w:pPr>
          </w:p>
        </w:tc>
        <w:tc>
          <w:tcPr>
            <w:tcW w:w="1800" w:type="dxa"/>
            <w:vMerge/>
            <w:tcBorders>
              <w:top w:val="single" w:sz="8" w:space="0" w:color="auto"/>
              <w:left w:val="single" w:sz="8" w:space="0" w:color="auto"/>
              <w:bottom w:val="single" w:sz="4" w:space="0" w:color="000000"/>
              <w:right w:val="single" w:sz="8" w:space="0" w:color="auto"/>
            </w:tcBorders>
            <w:vAlign w:val="center"/>
            <w:hideMark/>
          </w:tcPr>
          <w:p w14:paraId="140B6B4B"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p>
        </w:tc>
        <w:tc>
          <w:tcPr>
            <w:tcW w:w="1890" w:type="dxa"/>
            <w:vMerge/>
            <w:tcBorders>
              <w:top w:val="single" w:sz="8" w:space="0" w:color="auto"/>
              <w:left w:val="single" w:sz="8" w:space="0" w:color="auto"/>
              <w:bottom w:val="single" w:sz="4" w:space="0" w:color="000000"/>
              <w:right w:val="single" w:sz="8" w:space="0" w:color="auto"/>
            </w:tcBorders>
            <w:vAlign w:val="center"/>
            <w:hideMark/>
          </w:tcPr>
          <w:p w14:paraId="140B6B4C"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p>
        </w:tc>
      </w:tr>
      <w:tr w:rsidR="00A5321E" w:rsidRPr="008C652E" w14:paraId="140B6B51" w14:textId="77777777" w:rsidTr="000A0732">
        <w:trPr>
          <w:trHeight w:val="37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4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A.1 Rritja e transparencës në veprimtarinë shtetërore dhe përmirësimi i aksesit të qytetarëve në informacion</w:t>
            </w:r>
          </w:p>
        </w:tc>
        <w:tc>
          <w:tcPr>
            <w:tcW w:w="1800" w:type="dxa"/>
            <w:tcBorders>
              <w:top w:val="nil"/>
              <w:left w:val="nil"/>
              <w:bottom w:val="single" w:sz="4" w:space="0" w:color="auto"/>
              <w:right w:val="single" w:sz="8" w:space="0" w:color="auto"/>
            </w:tcBorders>
            <w:shd w:val="clear" w:color="000000" w:fill="FFFFFF"/>
            <w:vAlign w:val="center"/>
            <w:hideMark/>
          </w:tcPr>
          <w:p w14:paraId="140B6B4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270,969,657.60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5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16%</w:t>
            </w:r>
          </w:p>
        </w:tc>
      </w:tr>
      <w:tr w:rsidR="00A5321E" w:rsidRPr="008C652E" w14:paraId="140B6B55" w14:textId="77777777" w:rsidTr="000A0732">
        <w:trPr>
          <w:trHeight w:val="45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5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A.2 Rritja e transparencës në planifikim, menaxhim dhe kontrollin e fondeve publike</w:t>
            </w:r>
          </w:p>
        </w:tc>
        <w:tc>
          <w:tcPr>
            <w:tcW w:w="1800" w:type="dxa"/>
            <w:tcBorders>
              <w:top w:val="nil"/>
              <w:left w:val="nil"/>
              <w:bottom w:val="single" w:sz="4" w:space="0" w:color="auto"/>
              <w:right w:val="single" w:sz="8" w:space="0" w:color="auto"/>
            </w:tcBorders>
            <w:shd w:val="clear" w:color="000000" w:fill="FFFFFF"/>
            <w:vAlign w:val="center"/>
            <w:hideMark/>
          </w:tcPr>
          <w:p w14:paraId="140B6B53"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5,300,000.00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5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59" w14:textId="77777777" w:rsidTr="000A0732">
        <w:trPr>
          <w:trHeight w:val="22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56"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A.3 Fuqizimi i infrastrukturës elektronike të institucioneve publike </w:t>
            </w:r>
          </w:p>
        </w:tc>
        <w:tc>
          <w:tcPr>
            <w:tcW w:w="1800" w:type="dxa"/>
            <w:tcBorders>
              <w:top w:val="nil"/>
              <w:left w:val="nil"/>
              <w:bottom w:val="single" w:sz="4" w:space="0" w:color="auto"/>
              <w:right w:val="single" w:sz="8" w:space="0" w:color="auto"/>
            </w:tcBorders>
            <w:shd w:val="clear" w:color="000000" w:fill="FFFFFF"/>
            <w:vAlign w:val="center"/>
            <w:hideMark/>
          </w:tcPr>
          <w:p w14:paraId="140B6B57"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238,036,667.00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5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14%</w:t>
            </w:r>
          </w:p>
        </w:tc>
      </w:tr>
      <w:tr w:rsidR="00A5321E" w:rsidRPr="008C652E" w14:paraId="140B6B5D" w14:textId="77777777" w:rsidTr="000A0732">
        <w:trPr>
          <w:trHeight w:val="24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5A"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 4 Përmirësimi i trajtimit të denoncimeve ndaj korrupsionit</w:t>
            </w:r>
          </w:p>
        </w:tc>
        <w:tc>
          <w:tcPr>
            <w:tcW w:w="1800" w:type="dxa"/>
            <w:tcBorders>
              <w:top w:val="nil"/>
              <w:left w:val="nil"/>
              <w:bottom w:val="single" w:sz="4" w:space="0" w:color="auto"/>
              <w:right w:val="single" w:sz="8" w:space="0" w:color="auto"/>
            </w:tcBorders>
            <w:shd w:val="clear" w:color="000000" w:fill="FFFFFF"/>
            <w:vAlign w:val="center"/>
            <w:hideMark/>
          </w:tcPr>
          <w:p w14:paraId="140B6B5B"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151,800,000.00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5C"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9%</w:t>
            </w:r>
          </w:p>
        </w:tc>
      </w:tr>
      <w:tr w:rsidR="00A5321E" w:rsidRPr="008C652E" w14:paraId="140B6B61" w14:textId="77777777" w:rsidTr="000A0732">
        <w:trPr>
          <w:trHeight w:val="42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5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A.5 Forcimi i regjimit të deklarimit dhe kontrollit të pasurive të zyrtarëve publikë dhe rasteve të konfliktit të interesave</w:t>
            </w:r>
          </w:p>
        </w:tc>
        <w:tc>
          <w:tcPr>
            <w:tcW w:w="1800" w:type="dxa"/>
            <w:tcBorders>
              <w:top w:val="nil"/>
              <w:left w:val="nil"/>
              <w:bottom w:val="single" w:sz="4" w:space="0" w:color="auto"/>
              <w:right w:val="single" w:sz="8" w:space="0" w:color="auto"/>
            </w:tcBorders>
            <w:shd w:val="clear" w:color="000000" w:fill="FFFFFF"/>
            <w:vAlign w:val="center"/>
            <w:hideMark/>
          </w:tcPr>
          <w:p w14:paraId="140B6B5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109,717,390.00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6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6%</w:t>
            </w:r>
          </w:p>
        </w:tc>
      </w:tr>
      <w:tr w:rsidR="00A5321E" w:rsidRPr="008C652E" w14:paraId="140B6B65" w14:textId="77777777" w:rsidTr="000A0732">
        <w:trPr>
          <w:trHeight w:val="25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6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A.6 Forcimi i regjimit të kontrolleve mbi financimin e partive politike</w:t>
            </w:r>
          </w:p>
        </w:tc>
        <w:tc>
          <w:tcPr>
            <w:tcW w:w="1800" w:type="dxa"/>
            <w:tcBorders>
              <w:top w:val="nil"/>
              <w:left w:val="nil"/>
              <w:bottom w:val="single" w:sz="4" w:space="0" w:color="auto"/>
              <w:right w:val="single" w:sz="8" w:space="0" w:color="auto"/>
            </w:tcBorders>
            <w:shd w:val="clear" w:color="000000" w:fill="FFFFFF"/>
            <w:vAlign w:val="center"/>
            <w:hideMark/>
          </w:tcPr>
          <w:p w14:paraId="140B6B63"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2,275,000.00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6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69" w14:textId="77777777" w:rsidTr="000A0732">
        <w:trPr>
          <w:trHeight w:val="40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66"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A.7 Përmirësimi i efikasitetit të auditimit dhe inspektimit të brendshëm dhe përdorimi sistematik i analizave të riskut </w:t>
            </w:r>
          </w:p>
        </w:tc>
        <w:tc>
          <w:tcPr>
            <w:tcW w:w="1800" w:type="dxa"/>
            <w:tcBorders>
              <w:top w:val="nil"/>
              <w:left w:val="nil"/>
              <w:bottom w:val="single" w:sz="4" w:space="0" w:color="auto"/>
              <w:right w:val="single" w:sz="8" w:space="0" w:color="auto"/>
            </w:tcBorders>
            <w:shd w:val="clear" w:color="000000" w:fill="FFFFFF"/>
            <w:vAlign w:val="center"/>
            <w:hideMark/>
          </w:tcPr>
          <w:p w14:paraId="140B6B67"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33,174,320.00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6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2%</w:t>
            </w:r>
          </w:p>
        </w:tc>
      </w:tr>
      <w:tr w:rsidR="00A5321E" w:rsidRPr="008C652E" w14:paraId="140B6B6D" w14:textId="77777777" w:rsidTr="000A0732">
        <w:trPr>
          <w:trHeight w:val="37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6A"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A.8 Përdorimi sistematik i mekanizmit të evidentimit të hapësirave për korrupsion </w:t>
            </w:r>
          </w:p>
        </w:tc>
        <w:tc>
          <w:tcPr>
            <w:tcW w:w="1800" w:type="dxa"/>
            <w:tcBorders>
              <w:top w:val="nil"/>
              <w:left w:val="nil"/>
              <w:bottom w:val="single" w:sz="4" w:space="0" w:color="auto"/>
              <w:right w:val="single" w:sz="8" w:space="0" w:color="auto"/>
            </w:tcBorders>
            <w:shd w:val="clear" w:color="000000" w:fill="FFFFFF"/>
            <w:vAlign w:val="center"/>
            <w:hideMark/>
          </w:tcPr>
          <w:p w14:paraId="140B6B6B"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739,680.00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6C"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71" w14:textId="77777777" w:rsidTr="000A0732">
        <w:trPr>
          <w:trHeight w:val="25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6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A.9 Forcimi i integritetit të nëpunësve publikë</w:t>
            </w:r>
          </w:p>
        </w:tc>
        <w:tc>
          <w:tcPr>
            <w:tcW w:w="1800" w:type="dxa"/>
            <w:tcBorders>
              <w:top w:val="nil"/>
              <w:left w:val="nil"/>
              <w:bottom w:val="single" w:sz="4" w:space="0" w:color="auto"/>
              <w:right w:val="single" w:sz="8" w:space="0" w:color="auto"/>
            </w:tcBorders>
            <w:shd w:val="clear" w:color="000000" w:fill="FFFFFF"/>
            <w:vAlign w:val="center"/>
            <w:hideMark/>
          </w:tcPr>
          <w:p w14:paraId="140B6B6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10,080,000.00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7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w:t>
            </w:r>
          </w:p>
        </w:tc>
      </w:tr>
      <w:tr w:rsidR="00A5321E" w:rsidRPr="008C652E" w14:paraId="140B6B75" w14:textId="77777777" w:rsidTr="000A0732">
        <w:trPr>
          <w:trHeight w:val="600"/>
        </w:trPr>
        <w:tc>
          <w:tcPr>
            <w:tcW w:w="5680" w:type="dxa"/>
            <w:tcBorders>
              <w:top w:val="nil"/>
              <w:left w:val="single" w:sz="8" w:space="0" w:color="auto"/>
              <w:bottom w:val="nil"/>
              <w:right w:val="single" w:sz="8" w:space="0" w:color="auto"/>
            </w:tcBorders>
            <w:shd w:val="clear" w:color="auto" w:fill="auto"/>
            <w:vAlign w:val="bottom"/>
            <w:hideMark/>
          </w:tcPr>
          <w:p w14:paraId="140B6B7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A.10 Analizimi i prirjeve të korrupsionit, i efektivitetit të masave antikorrupsion dhe përmirësimi i statistikave në lidhje me veprimtarinë e agjencive ligjzbatuese kundër korrupsionit.</w:t>
            </w:r>
          </w:p>
        </w:tc>
        <w:tc>
          <w:tcPr>
            <w:tcW w:w="1800" w:type="dxa"/>
            <w:tcBorders>
              <w:top w:val="nil"/>
              <w:left w:val="nil"/>
              <w:bottom w:val="nil"/>
              <w:right w:val="single" w:sz="8" w:space="0" w:color="auto"/>
            </w:tcBorders>
            <w:shd w:val="clear" w:color="000000" w:fill="FFFFFF"/>
            <w:vAlign w:val="center"/>
            <w:hideMark/>
          </w:tcPr>
          <w:p w14:paraId="140B6B73"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164,613,920.00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7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10%</w:t>
            </w:r>
          </w:p>
        </w:tc>
      </w:tr>
      <w:tr w:rsidR="00A5321E" w:rsidRPr="008C652E" w14:paraId="140B6B79" w14:textId="77777777" w:rsidTr="000A0732">
        <w:trPr>
          <w:trHeight w:val="390"/>
        </w:trPr>
        <w:tc>
          <w:tcPr>
            <w:tcW w:w="5680"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140B6B76"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A.11 Artikulimi dhe adaptimi i politikave antikorrupsion në nivelin e qeverisjes vendore  </w:t>
            </w:r>
          </w:p>
        </w:tc>
        <w:tc>
          <w:tcPr>
            <w:tcW w:w="1800" w:type="dxa"/>
            <w:tcBorders>
              <w:top w:val="single" w:sz="4" w:space="0" w:color="auto"/>
              <w:left w:val="nil"/>
              <w:bottom w:val="single" w:sz="8" w:space="0" w:color="auto"/>
              <w:right w:val="single" w:sz="8" w:space="0" w:color="auto"/>
            </w:tcBorders>
            <w:shd w:val="clear" w:color="000000" w:fill="FFFFFF"/>
            <w:vAlign w:val="center"/>
            <w:hideMark/>
          </w:tcPr>
          <w:p w14:paraId="140B6B77"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w:t>
            </w:r>
          </w:p>
        </w:tc>
        <w:tc>
          <w:tcPr>
            <w:tcW w:w="1890" w:type="dxa"/>
            <w:tcBorders>
              <w:top w:val="nil"/>
              <w:left w:val="nil"/>
              <w:bottom w:val="single" w:sz="4" w:space="0" w:color="auto"/>
              <w:right w:val="single" w:sz="8" w:space="0" w:color="auto"/>
            </w:tcBorders>
            <w:shd w:val="clear" w:color="000000" w:fill="D8E4BC"/>
            <w:noWrap/>
            <w:vAlign w:val="center"/>
            <w:hideMark/>
          </w:tcPr>
          <w:p w14:paraId="140B6B7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7D" w14:textId="77777777" w:rsidTr="000A0732">
        <w:trPr>
          <w:trHeight w:val="39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7A"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B. 1 Përmirësimi i eficiencës dhe efektivitetit të hetimeve penale kundër korrupsionit</w:t>
            </w:r>
          </w:p>
        </w:tc>
        <w:tc>
          <w:tcPr>
            <w:tcW w:w="1800" w:type="dxa"/>
            <w:tcBorders>
              <w:top w:val="nil"/>
              <w:left w:val="nil"/>
              <w:bottom w:val="single" w:sz="4" w:space="0" w:color="auto"/>
              <w:right w:val="single" w:sz="8" w:space="0" w:color="auto"/>
            </w:tcBorders>
            <w:shd w:val="clear" w:color="auto" w:fill="auto"/>
            <w:vAlign w:val="center"/>
            <w:hideMark/>
          </w:tcPr>
          <w:p w14:paraId="140B6B7B"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524,024,432.00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7C"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30%</w:t>
            </w:r>
          </w:p>
        </w:tc>
      </w:tr>
      <w:tr w:rsidR="00A5321E" w:rsidRPr="008C652E" w14:paraId="140B6B81" w14:textId="77777777" w:rsidTr="000A0732">
        <w:trPr>
          <w:trHeight w:val="40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7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B.2 Përmirësimi i bashkëpunimit midis institucioneve ligjzbatuese në ndjekjen penale dhe ndëshkimin penal të korrupsionit</w:t>
            </w:r>
          </w:p>
        </w:tc>
        <w:tc>
          <w:tcPr>
            <w:tcW w:w="1800" w:type="dxa"/>
            <w:tcBorders>
              <w:top w:val="nil"/>
              <w:left w:val="nil"/>
              <w:bottom w:val="single" w:sz="4" w:space="0" w:color="auto"/>
              <w:right w:val="single" w:sz="8" w:space="0" w:color="auto"/>
            </w:tcBorders>
            <w:shd w:val="clear" w:color="auto" w:fill="auto"/>
            <w:vAlign w:val="center"/>
            <w:hideMark/>
          </w:tcPr>
          <w:p w14:paraId="140B6B7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13,874,000.00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8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w:t>
            </w:r>
          </w:p>
        </w:tc>
      </w:tr>
      <w:tr w:rsidR="00A5321E" w:rsidRPr="008C652E" w14:paraId="140B6B85" w14:textId="77777777" w:rsidTr="000A0732">
        <w:trPr>
          <w:trHeight w:val="39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8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B.3. Rishikimi i kuadrit ligjor për ndjekjen penale të krimit ekonomik dhe financiar</w:t>
            </w:r>
          </w:p>
        </w:tc>
        <w:tc>
          <w:tcPr>
            <w:tcW w:w="1800" w:type="dxa"/>
            <w:tcBorders>
              <w:top w:val="nil"/>
              <w:left w:val="nil"/>
              <w:bottom w:val="single" w:sz="4" w:space="0" w:color="auto"/>
              <w:right w:val="single" w:sz="8" w:space="0" w:color="auto"/>
            </w:tcBorders>
            <w:shd w:val="clear" w:color="auto" w:fill="auto"/>
            <w:vAlign w:val="center"/>
            <w:hideMark/>
          </w:tcPr>
          <w:p w14:paraId="140B6B83"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6,216,000.00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8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89" w14:textId="77777777" w:rsidTr="000A0732">
        <w:trPr>
          <w:trHeight w:val="405"/>
        </w:trPr>
        <w:tc>
          <w:tcPr>
            <w:tcW w:w="5680" w:type="dxa"/>
            <w:tcBorders>
              <w:top w:val="nil"/>
              <w:left w:val="single" w:sz="8" w:space="0" w:color="auto"/>
              <w:bottom w:val="single" w:sz="8" w:space="0" w:color="auto"/>
              <w:right w:val="single" w:sz="8" w:space="0" w:color="auto"/>
            </w:tcBorders>
            <w:shd w:val="clear" w:color="auto" w:fill="auto"/>
            <w:vAlign w:val="bottom"/>
            <w:hideMark/>
          </w:tcPr>
          <w:p w14:paraId="140B6B86"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B.4. Përmirësimi i bashkëpunimit gjyqësor dhe policor ndërkombëtar në luftën kundër korrupsionit </w:t>
            </w:r>
          </w:p>
        </w:tc>
        <w:tc>
          <w:tcPr>
            <w:tcW w:w="1800" w:type="dxa"/>
            <w:tcBorders>
              <w:top w:val="nil"/>
              <w:left w:val="nil"/>
              <w:bottom w:val="single" w:sz="8" w:space="0" w:color="auto"/>
              <w:right w:val="single" w:sz="8" w:space="0" w:color="auto"/>
            </w:tcBorders>
            <w:shd w:val="clear" w:color="auto" w:fill="auto"/>
            <w:vAlign w:val="center"/>
            <w:hideMark/>
          </w:tcPr>
          <w:p w14:paraId="140B6B87"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3,976,000.00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8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8D" w14:textId="77777777" w:rsidTr="000A0732">
        <w:trPr>
          <w:trHeight w:val="24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8A"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C.1 Ndërgjegjësimi dhe edukimi i publikut të gjerë mbi pasojat e korrupsionit </w:t>
            </w:r>
          </w:p>
        </w:tc>
        <w:tc>
          <w:tcPr>
            <w:tcW w:w="1800" w:type="dxa"/>
            <w:tcBorders>
              <w:top w:val="nil"/>
              <w:left w:val="nil"/>
              <w:bottom w:val="single" w:sz="4" w:space="0" w:color="auto"/>
              <w:right w:val="single" w:sz="8" w:space="0" w:color="auto"/>
            </w:tcBorders>
            <w:shd w:val="clear" w:color="auto" w:fill="auto"/>
            <w:vAlign w:val="center"/>
            <w:hideMark/>
          </w:tcPr>
          <w:p w14:paraId="140B6B8B"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154,280,000.00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8C"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9%</w:t>
            </w:r>
          </w:p>
        </w:tc>
      </w:tr>
      <w:tr w:rsidR="00A5321E" w:rsidRPr="008C652E" w14:paraId="140B6B91" w14:textId="77777777" w:rsidTr="000A0732">
        <w:trPr>
          <w:trHeight w:val="37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8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C.2 Nxitja e publikut për të përdorur aktivisht mekanizmat për denoncimin e korrupsionit</w:t>
            </w:r>
          </w:p>
        </w:tc>
        <w:tc>
          <w:tcPr>
            <w:tcW w:w="1800" w:type="dxa"/>
            <w:tcBorders>
              <w:top w:val="nil"/>
              <w:left w:val="nil"/>
              <w:bottom w:val="single" w:sz="4" w:space="0" w:color="auto"/>
              <w:right w:val="single" w:sz="8" w:space="0" w:color="auto"/>
            </w:tcBorders>
            <w:shd w:val="clear" w:color="auto" w:fill="auto"/>
            <w:noWrap/>
            <w:vAlign w:val="center"/>
            <w:hideMark/>
          </w:tcPr>
          <w:p w14:paraId="140B6B8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40,040,000.00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9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2%</w:t>
            </w:r>
          </w:p>
        </w:tc>
      </w:tr>
      <w:tr w:rsidR="00A5321E" w:rsidRPr="008C652E" w14:paraId="140B6B95" w14:textId="77777777" w:rsidTr="000A0732">
        <w:trPr>
          <w:trHeight w:val="22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9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C.3. Inkurajimi i bashkëpunimit me shoqërinë civile </w:t>
            </w:r>
          </w:p>
        </w:tc>
        <w:tc>
          <w:tcPr>
            <w:tcW w:w="1800" w:type="dxa"/>
            <w:tcBorders>
              <w:top w:val="nil"/>
              <w:left w:val="nil"/>
              <w:bottom w:val="single" w:sz="4" w:space="0" w:color="auto"/>
              <w:right w:val="single" w:sz="8" w:space="0" w:color="auto"/>
            </w:tcBorders>
            <w:shd w:val="clear" w:color="auto" w:fill="auto"/>
            <w:noWrap/>
            <w:vAlign w:val="center"/>
            <w:hideMark/>
          </w:tcPr>
          <w:p w14:paraId="140B6B93" w14:textId="77777777" w:rsidR="00A5321E" w:rsidRPr="008C652E" w:rsidRDefault="00A5321E" w:rsidP="000A0732">
            <w:pPr>
              <w:spacing w:after="0" w:line="240" w:lineRule="auto"/>
              <w:ind w:firstLine="0"/>
              <w:jc w:val="center"/>
              <w:rPr>
                <w:rFonts w:ascii="Garamond" w:eastAsia="Times New Roman" w:hAnsi="Garamond"/>
                <w:color w:val="000000"/>
                <w:sz w:val="20"/>
                <w:szCs w:val="20"/>
                <w:lang w:val="sq-AL"/>
              </w:rPr>
            </w:pPr>
            <w:r w:rsidRPr="008C652E">
              <w:rPr>
                <w:rFonts w:ascii="Garamond" w:eastAsia="Times New Roman" w:hAnsi="Garamond"/>
                <w:color w:val="000000"/>
                <w:sz w:val="20"/>
                <w:szCs w:val="20"/>
                <w:lang w:val="sq-AL"/>
              </w:rPr>
              <w:t>1,610,243.00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9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99" w14:textId="77777777" w:rsidTr="000A0732">
        <w:trPr>
          <w:trHeight w:val="330"/>
        </w:trPr>
        <w:tc>
          <w:tcPr>
            <w:tcW w:w="5680" w:type="dxa"/>
            <w:tcBorders>
              <w:top w:val="nil"/>
              <w:left w:val="single" w:sz="8" w:space="0" w:color="auto"/>
              <w:bottom w:val="single" w:sz="8" w:space="0" w:color="auto"/>
              <w:right w:val="single" w:sz="8" w:space="0" w:color="auto"/>
            </w:tcBorders>
            <w:shd w:val="clear" w:color="000000" w:fill="FDE9D9"/>
            <w:vAlign w:val="center"/>
            <w:hideMark/>
          </w:tcPr>
          <w:p w14:paraId="140B6B96" w14:textId="77777777" w:rsidR="00A5321E" w:rsidRPr="008C652E" w:rsidRDefault="00A5321E" w:rsidP="000A0732">
            <w:pPr>
              <w:spacing w:after="0" w:line="240" w:lineRule="auto"/>
              <w:ind w:firstLine="0"/>
              <w:rPr>
                <w:rFonts w:ascii="Garamond" w:eastAsia="Times New Roman" w:hAnsi="Garamond"/>
                <w:b/>
                <w:bCs/>
                <w:sz w:val="20"/>
                <w:szCs w:val="20"/>
                <w:lang w:val="sq-AL"/>
              </w:rPr>
            </w:pPr>
            <w:r w:rsidRPr="008C652E">
              <w:rPr>
                <w:rFonts w:ascii="Garamond" w:eastAsia="Times New Roman" w:hAnsi="Garamond"/>
                <w:b/>
                <w:bCs/>
                <w:sz w:val="20"/>
                <w:szCs w:val="20"/>
                <w:lang w:val="sq-AL"/>
              </w:rPr>
              <w:t>TOTAL</w:t>
            </w:r>
          </w:p>
        </w:tc>
        <w:tc>
          <w:tcPr>
            <w:tcW w:w="1800" w:type="dxa"/>
            <w:tcBorders>
              <w:top w:val="nil"/>
              <w:left w:val="nil"/>
              <w:bottom w:val="single" w:sz="8" w:space="0" w:color="auto"/>
              <w:right w:val="single" w:sz="8" w:space="0" w:color="auto"/>
            </w:tcBorders>
            <w:shd w:val="clear" w:color="000000" w:fill="FDE9D9"/>
            <w:noWrap/>
            <w:vAlign w:val="center"/>
            <w:hideMark/>
          </w:tcPr>
          <w:p w14:paraId="140B6B97"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1,730,727,309.60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9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100%</w:t>
            </w:r>
          </w:p>
        </w:tc>
      </w:tr>
    </w:tbl>
    <w:p w14:paraId="140B6B9A" w14:textId="77777777" w:rsidR="00A5321E" w:rsidRPr="00992434" w:rsidRDefault="00A5321E" w:rsidP="00A5321E">
      <w:pPr>
        <w:pStyle w:val="Paragrafi"/>
        <w:rPr>
          <w:lang w:val="sq-AL"/>
        </w:rPr>
      </w:pPr>
    </w:p>
    <w:p w14:paraId="140B6B9B" w14:textId="77777777" w:rsidR="00A5321E" w:rsidRDefault="00A5321E" w:rsidP="00A5321E">
      <w:pPr>
        <w:pStyle w:val="Paragrafi"/>
        <w:rPr>
          <w:lang w:val="sq-AL"/>
        </w:rPr>
        <w:sectPr w:rsidR="00A5321E" w:rsidSect="003E542D">
          <w:type w:val="continuous"/>
          <w:pgSz w:w="11907" w:h="16840" w:code="9"/>
          <w:pgMar w:top="720" w:right="1134" w:bottom="720" w:left="1134" w:header="851" w:footer="851" w:gutter="0"/>
          <w:cols w:space="720"/>
          <w:docGrid w:linePitch="360"/>
        </w:sectPr>
      </w:pPr>
    </w:p>
    <w:p w14:paraId="140B6B9C" w14:textId="77777777" w:rsidR="00A5321E" w:rsidRPr="00992434" w:rsidRDefault="00A5321E" w:rsidP="00A5321E">
      <w:pPr>
        <w:pStyle w:val="Paragrafi"/>
        <w:rPr>
          <w:lang w:val="sq-AL"/>
        </w:rPr>
      </w:pPr>
      <w:r w:rsidRPr="00992434">
        <w:rPr>
          <w:lang w:val="sq-AL"/>
        </w:rPr>
        <w:t>Plani i veprimit të strategjisë do të rishikohet në bazë vjetore për ta përshtatur me progresin në zbatimin e masave, por edhe për ta azhurnuar atë konform ciklit të programimit vjetor buxhetor, si dhe prioriteteve të çdo sektori. Për masa të planit të veprimit ende të pambuluara financiarisht, institucionet përgjegjëse do të planifikojnë nevojat për financime buxhetore nëpërmjet programeve buxhetore përkatëse, si pjesë e procesit të planifikimit të Programit Afatmesëm</w:t>
      </w:r>
      <w:r>
        <w:rPr>
          <w:lang w:val="sq-AL"/>
        </w:rPr>
        <w:t xml:space="preserve"> Buxhetor</w:t>
      </w:r>
      <w:r w:rsidRPr="00992434">
        <w:rPr>
          <w:lang w:val="sq-AL"/>
        </w:rPr>
        <w:t xml:space="preserve"> dhe buxhetit vjetor. Gjithashtu, Këshilli i Ministrave do të identifikojë me komunitetin e donatorëve mundësitë për mbështetje financiare të nevojshme për ato masa</w:t>
      </w:r>
      <w:r>
        <w:rPr>
          <w:lang w:val="sq-AL"/>
        </w:rPr>
        <w:t>,</w:t>
      </w:r>
      <w:r w:rsidRPr="00992434">
        <w:rPr>
          <w:lang w:val="sq-AL"/>
        </w:rPr>
        <w:t xml:space="preserve"> të cilat aktualisht nuk janë të mbuluara financiarisht.</w:t>
      </w:r>
    </w:p>
    <w:p w14:paraId="140B6B9D" w14:textId="77777777" w:rsidR="00A5321E" w:rsidRDefault="00A5321E" w:rsidP="00A5321E">
      <w:pPr>
        <w:pStyle w:val="Paragrafi"/>
        <w:ind w:firstLine="0"/>
        <w:jc w:val="center"/>
        <w:rPr>
          <w:lang w:val="sq-AL"/>
        </w:rPr>
      </w:pPr>
      <w:bookmarkStart w:id="10" w:name="_Toc414556950"/>
    </w:p>
    <w:p w14:paraId="140B6B9E" w14:textId="77777777" w:rsidR="00A5321E" w:rsidRPr="00992434" w:rsidRDefault="00A5321E" w:rsidP="00A5321E">
      <w:pPr>
        <w:pStyle w:val="Paragrafi"/>
        <w:ind w:firstLine="0"/>
        <w:jc w:val="center"/>
        <w:rPr>
          <w:lang w:val="sq-AL"/>
        </w:rPr>
      </w:pPr>
      <w:r w:rsidRPr="00992434">
        <w:rPr>
          <w:lang w:val="sq-AL"/>
        </w:rPr>
        <w:t>KAPITULLI 5</w:t>
      </w:r>
    </w:p>
    <w:p w14:paraId="140B6B9F" w14:textId="77777777" w:rsidR="00A5321E" w:rsidRPr="00992434" w:rsidRDefault="00A5321E" w:rsidP="00A5321E">
      <w:pPr>
        <w:pStyle w:val="Paragrafi"/>
        <w:ind w:firstLine="0"/>
        <w:jc w:val="center"/>
        <w:rPr>
          <w:lang w:val="sq-AL"/>
        </w:rPr>
      </w:pPr>
      <w:r w:rsidRPr="00992434">
        <w:rPr>
          <w:lang w:val="sq-AL"/>
        </w:rPr>
        <w:t>LLOGARIDHËNIA, MONITORIMI DHE ANALIZA VLERËSUESE</w:t>
      </w:r>
      <w:bookmarkEnd w:id="10"/>
    </w:p>
    <w:p w14:paraId="140B6BA0" w14:textId="77777777" w:rsidR="00A5321E" w:rsidRPr="00A656E5" w:rsidRDefault="00A5321E" w:rsidP="00A5321E">
      <w:pPr>
        <w:pStyle w:val="Paragrafi"/>
        <w:rPr>
          <w:sz w:val="14"/>
          <w:lang w:val="sq-AL"/>
        </w:rPr>
      </w:pPr>
      <w:bookmarkStart w:id="11" w:name="_Toc414556951"/>
    </w:p>
    <w:p w14:paraId="140B6BA1" w14:textId="77777777" w:rsidR="00A5321E" w:rsidRPr="00992434" w:rsidRDefault="00A5321E" w:rsidP="00A5321E">
      <w:pPr>
        <w:pStyle w:val="Paragrafi"/>
        <w:rPr>
          <w:lang w:val="sq-AL"/>
        </w:rPr>
      </w:pPr>
      <w:r w:rsidRPr="00992434">
        <w:rPr>
          <w:lang w:val="sq-AL"/>
        </w:rPr>
        <w:t>Institucionet zbatuese</w:t>
      </w:r>
      <w:bookmarkEnd w:id="11"/>
    </w:p>
    <w:p w14:paraId="140B6BA2" w14:textId="77777777" w:rsidR="00A5321E" w:rsidRPr="00992434" w:rsidRDefault="00A5321E" w:rsidP="00A5321E">
      <w:pPr>
        <w:pStyle w:val="Paragrafi"/>
        <w:rPr>
          <w:lang w:val="sq-AL"/>
        </w:rPr>
      </w:pPr>
      <w:r w:rsidRPr="00992434">
        <w:rPr>
          <w:lang w:val="sq-AL"/>
        </w:rPr>
        <w:t>Zbatimi i Strategjisë do të realizohet përmes koordinimit të ministrit të Shtetit për Çështjet Vendore, njëkohësisht KKK</w:t>
      </w:r>
      <w:r>
        <w:rPr>
          <w:lang w:val="sq-AL"/>
        </w:rPr>
        <w:t>-së</w:t>
      </w:r>
      <w:r w:rsidRPr="00992434">
        <w:rPr>
          <w:lang w:val="sq-AL"/>
        </w:rPr>
        <w:t xml:space="preserve"> dhe përmes raportimit të tij në qeveri. </w:t>
      </w:r>
    </w:p>
    <w:p w14:paraId="140B6BA3" w14:textId="77777777" w:rsidR="00A5321E" w:rsidRPr="00992434" w:rsidRDefault="00A5321E" w:rsidP="00A5321E">
      <w:pPr>
        <w:pStyle w:val="Paragrafi"/>
        <w:rPr>
          <w:lang w:val="sq-AL"/>
        </w:rPr>
      </w:pPr>
      <w:r w:rsidRPr="00992434">
        <w:rPr>
          <w:lang w:val="sq-AL"/>
        </w:rPr>
        <w:t>Në këtë rol, në vijim të miratimit të strategjisë kundër korrupsionit 2015-2017, KKK</w:t>
      </w:r>
      <w:r>
        <w:rPr>
          <w:lang w:val="sq-AL"/>
        </w:rPr>
        <w:t>-ja</w:t>
      </w:r>
      <w:r w:rsidRPr="00992434">
        <w:rPr>
          <w:lang w:val="sq-AL"/>
        </w:rPr>
        <w:t xml:space="preserve"> do të iniciojë ngritjen e një mekanizmi mbik</w:t>
      </w:r>
      <w:r>
        <w:rPr>
          <w:lang w:val="sq-AL"/>
        </w:rPr>
        <w:t>ë</w:t>
      </w:r>
      <w:r w:rsidRPr="00992434">
        <w:rPr>
          <w:lang w:val="sq-AL"/>
        </w:rPr>
        <w:t>qyrës dhe zbatues për strategjinë kundër korrupsionit. Mekanizmi i koordinimit dhe mbikëqyrjes ka si qëllim dhe detyrë koordinimin e punës për zbatimin e strategjisë, përmes zhvillimit të mëtejshëm dhe miratimit të planit të veprimit, monitorimit të zbatimit të planit të veprimit dhe raportimit publik mbi progresin e zbatimit të tij. Mekanizmi do të mbështetet nga një sekretariat teknik, ndërsa në rolin e tij si drejtues i këtij mekanizmit, KKK</w:t>
      </w:r>
      <w:r>
        <w:rPr>
          <w:lang w:val="sq-AL"/>
        </w:rPr>
        <w:t>-ja</w:t>
      </w:r>
      <w:r w:rsidRPr="00992434">
        <w:rPr>
          <w:lang w:val="sq-AL"/>
        </w:rPr>
        <w:t xml:space="preserve"> do të kërkojë kontributin e të gjitha institucioneve të përfshira në strategji për monitorimin e saj. </w:t>
      </w:r>
    </w:p>
    <w:p w14:paraId="140B6BA4" w14:textId="77777777" w:rsidR="00A5321E" w:rsidRDefault="00A5321E" w:rsidP="00A5321E">
      <w:pPr>
        <w:pStyle w:val="Paragrafi"/>
        <w:rPr>
          <w:lang w:val="sq-AL"/>
        </w:rPr>
      </w:pPr>
      <w:r w:rsidRPr="00992434">
        <w:rPr>
          <w:lang w:val="sq-AL"/>
        </w:rPr>
        <w:t>Në mbështetje të procesit të monitorimit, KKK</w:t>
      </w:r>
      <w:r>
        <w:rPr>
          <w:lang w:val="sq-AL"/>
        </w:rPr>
        <w:t>-ja</w:t>
      </w:r>
      <w:r w:rsidRPr="00992434">
        <w:rPr>
          <w:lang w:val="sq-AL"/>
        </w:rPr>
        <w:t xml:space="preserve"> do të ketë përgjegjësinë të përdorë të gjitha platformat e mundshme për komunikimin dhe përfshirjen e institucioneve të pavarura dhe të shoqërisë civile në zbatimin dhe monitorimin e strategjisë.</w:t>
      </w:r>
    </w:p>
    <w:p w14:paraId="140B6BA5" w14:textId="77777777" w:rsidR="00A5321E" w:rsidRPr="00992434" w:rsidRDefault="00A5321E" w:rsidP="00A5321E">
      <w:pPr>
        <w:pStyle w:val="Paragrafi"/>
        <w:rPr>
          <w:lang w:val="sq-AL"/>
        </w:rPr>
      </w:pPr>
      <w:r w:rsidRPr="00992434">
        <w:rPr>
          <w:lang w:val="sq-AL"/>
        </w:rPr>
        <w:t xml:space="preserve"> </w:t>
      </w:r>
    </w:p>
    <w:p w14:paraId="140B6BA6" w14:textId="77777777" w:rsidR="00A5321E" w:rsidRDefault="00A5321E" w:rsidP="00A5321E">
      <w:pPr>
        <w:pStyle w:val="Paragrafi"/>
        <w:jc w:val="center"/>
        <w:rPr>
          <w:lang w:val="sq-AL"/>
        </w:rPr>
        <w:sectPr w:rsidR="00A5321E" w:rsidSect="003E542D">
          <w:type w:val="continuous"/>
          <w:pgSz w:w="11907" w:h="16840" w:code="9"/>
          <w:pgMar w:top="720" w:right="1134" w:bottom="720" w:left="1134" w:header="851" w:footer="851" w:gutter="0"/>
          <w:cols w:space="454"/>
          <w:docGrid w:linePitch="360"/>
        </w:sectPr>
      </w:pPr>
    </w:p>
    <w:p w14:paraId="140B6BA7" w14:textId="77777777" w:rsidR="00A5321E" w:rsidRPr="00A656E5" w:rsidRDefault="00A5321E" w:rsidP="00A5321E">
      <w:pPr>
        <w:pStyle w:val="Paragrafi"/>
        <w:jc w:val="center"/>
        <w:rPr>
          <w:sz w:val="14"/>
          <w:lang w:val="sq-AL"/>
        </w:rPr>
      </w:pPr>
    </w:p>
    <w:p w14:paraId="140B6BA8" w14:textId="77777777" w:rsidR="00A5321E" w:rsidRPr="00992434" w:rsidRDefault="00A5321E" w:rsidP="00A5321E">
      <w:pPr>
        <w:pStyle w:val="Paragrafi"/>
        <w:jc w:val="center"/>
        <w:rPr>
          <w:lang w:val="sq-AL"/>
        </w:rPr>
      </w:pPr>
      <w:r w:rsidRPr="00992434">
        <w:rPr>
          <w:lang w:val="sq-AL"/>
        </w:rPr>
        <w:t>Treguesit e përgjithshëm dhe synimet e Strategjisë</w:t>
      </w:r>
    </w:p>
    <w:p w14:paraId="140B6BA9" w14:textId="77777777" w:rsidR="00A5321E" w:rsidRPr="003F2704" w:rsidRDefault="00A5321E" w:rsidP="00A5321E">
      <w:pPr>
        <w:pStyle w:val="Paragrafi"/>
        <w:rPr>
          <w:rFonts w:eastAsia="Times New Roman" w:cs="Calibri"/>
          <w:sz w:val="12"/>
          <w:lang w:val="sq-AL"/>
        </w:rPr>
      </w:pPr>
    </w:p>
    <w:tbl>
      <w:tblPr>
        <w:tblStyle w:val="LightList-Accent5"/>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520"/>
        <w:gridCol w:w="2340"/>
        <w:gridCol w:w="2340"/>
      </w:tblGrid>
      <w:tr w:rsidR="00A5321E" w:rsidRPr="00C81212" w14:paraId="140B6BAE" w14:textId="77777777" w:rsidTr="000A07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140B6BAA" w14:textId="77777777" w:rsidR="00A5321E" w:rsidRPr="00C81212" w:rsidRDefault="00A5321E" w:rsidP="000A0732">
            <w:pPr>
              <w:ind w:firstLine="0"/>
              <w:jc w:val="center"/>
              <w:rPr>
                <w:rFonts w:ascii="Times New Roman" w:eastAsia="MS Mincho" w:hAnsi="Times New Roman"/>
                <w:color w:val="auto"/>
                <w:sz w:val="18"/>
                <w:szCs w:val="18"/>
                <w:lang w:val="sq-AL"/>
              </w:rPr>
            </w:pPr>
            <w:r w:rsidRPr="00C81212">
              <w:rPr>
                <w:rFonts w:ascii="Times New Roman" w:eastAsia="MS Mincho" w:hAnsi="Times New Roman"/>
                <w:color w:val="auto"/>
                <w:sz w:val="18"/>
                <w:szCs w:val="18"/>
                <w:lang w:val="sq-AL"/>
              </w:rPr>
              <w:t>Përshkrimi i treguesit</w:t>
            </w:r>
          </w:p>
        </w:tc>
        <w:tc>
          <w:tcPr>
            <w:tcW w:w="2520" w:type="dxa"/>
          </w:tcPr>
          <w:p w14:paraId="140B6BAB" w14:textId="77777777" w:rsidR="00A5321E" w:rsidRPr="00C81212" w:rsidRDefault="00A5321E" w:rsidP="000A0732">
            <w:pPr>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olor w:val="auto"/>
                <w:sz w:val="18"/>
                <w:szCs w:val="18"/>
                <w:lang w:val="sq-AL"/>
              </w:rPr>
            </w:pPr>
            <w:r w:rsidRPr="00C81212">
              <w:rPr>
                <w:rFonts w:ascii="Times New Roman" w:eastAsia="MS Mincho" w:hAnsi="Times New Roman"/>
                <w:color w:val="auto"/>
                <w:sz w:val="18"/>
                <w:szCs w:val="18"/>
                <w:lang w:val="sq-AL"/>
              </w:rPr>
              <w:t>Baseline/ pikat kryesore</w:t>
            </w:r>
          </w:p>
        </w:tc>
        <w:tc>
          <w:tcPr>
            <w:tcW w:w="2340" w:type="dxa"/>
          </w:tcPr>
          <w:p w14:paraId="140B6BAC" w14:textId="77777777" w:rsidR="00A5321E" w:rsidRPr="00C81212" w:rsidRDefault="00A5321E" w:rsidP="000A0732">
            <w:pPr>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olor w:val="auto"/>
                <w:sz w:val="18"/>
                <w:szCs w:val="18"/>
                <w:lang w:val="sq-AL"/>
              </w:rPr>
            </w:pPr>
            <w:r w:rsidRPr="00C81212">
              <w:rPr>
                <w:rFonts w:ascii="Times New Roman" w:eastAsia="MS Mincho" w:hAnsi="Times New Roman"/>
                <w:color w:val="auto"/>
                <w:sz w:val="18"/>
                <w:szCs w:val="18"/>
                <w:lang w:val="sq-AL"/>
              </w:rPr>
              <w:t>Synimi për 2017</w:t>
            </w:r>
          </w:p>
        </w:tc>
        <w:tc>
          <w:tcPr>
            <w:tcW w:w="2340" w:type="dxa"/>
          </w:tcPr>
          <w:p w14:paraId="140B6BAD" w14:textId="77777777" w:rsidR="00A5321E" w:rsidRPr="00C81212" w:rsidRDefault="00A5321E" w:rsidP="000A0732">
            <w:pPr>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olor w:val="auto"/>
                <w:sz w:val="18"/>
                <w:szCs w:val="18"/>
                <w:lang w:val="sq-AL"/>
              </w:rPr>
            </w:pPr>
            <w:r w:rsidRPr="00C81212">
              <w:rPr>
                <w:rFonts w:ascii="Times New Roman" w:eastAsia="MS Mincho" w:hAnsi="Times New Roman"/>
                <w:color w:val="auto"/>
                <w:sz w:val="18"/>
                <w:szCs w:val="18"/>
                <w:lang w:val="sq-AL"/>
              </w:rPr>
              <w:t>Synimi për 2020</w:t>
            </w:r>
          </w:p>
        </w:tc>
      </w:tr>
      <w:tr w:rsidR="00A5321E" w:rsidRPr="00992434" w14:paraId="140B6BB6" w14:textId="77777777" w:rsidTr="000A0732">
        <w:trPr>
          <w:cnfStyle w:val="000000100000" w:firstRow="0" w:lastRow="0" w:firstColumn="0" w:lastColumn="0" w:oddVBand="0" w:evenVBand="0" w:oddHBand="1" w:evenHBand="0" w:firstRowFirstColumn="0" w:firstRowLastColumn="0" w:lastRowFirstColumn="0" w:lastRowLastColumn="0"/>
          <w:trHeight w:val="1043"/>
          <w:jc w:val="center"/>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tcPr>
          <w:p w14:paraId="140B6BAF" w14:textId="77777777" w:rsidR="00A5321E" w:rsidRPr="00992434" w:rsidRDefault="00A5321E" w:rsidP="000A0732">
            <w:pPr>
              <w:ind w:firstLine="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Indeksi i perceptimit të </w:t>
            </w:r>
            <w:r>
              <w:rPr>
                <w:rFonts w:ascii="Times New Roman" w:eastAsia="MS Mincho" w:hAnsi="Times New Roman"/>
                <w:sz w:val="18"/>
                <w:szCs w:val="18"/>
                <w:lang w:val="sq-AL"/>
              </w:rPr>
              <w:t>k</w:t>
            </w:r>
            <w:r w:rsidRPr="00992434">
              <w:rPr>
                <w:rFonts w:ascii="Times New Roman" w:eastAsia="MS Mincho" w:hAnsi="Times New Roman"/>
                <w:sz w:val="18"/>
                <w:szCs w:val="18"/>
                <w:lang w:val="sq-AL"/>
              </w:rPr>
              <w:t xml:space="preserve">orrupsionit </w:t>
            </w:r>
          </w:p>
        </w:tc>
        <w:tc>
          <w:tcPr>
            <w:tcW w:w="2520" w:type="dxa"/>
            <w:tcBorders>
              <w:top w:val="none" w:sz="0" w:space="0" w:color="auto"/>
              <w:bottom w:val="none" w:sz="0" w:space="0" w:color="auto"/>
            </w:tcBorders>
          </w:tcPr>
          <w:p w14:paraId="140B6BB0"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Sipas matjes të indeksit (0-100, ku 0 përkon me nivel të lartë korrupsioni, dhe 100 përkon me nivel të ulët korrupsioni)</w:t>
            </w:r>
          </w:p>
          <w:p w14:paraId="140B6BB1"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Shqipëria ka indeksin </w:t>
            </w:r>
            <w:r w:rsidRPr="00992434">
              <w:rPr>
                <w:rFonts w:ascii="Times New Roman" w:eastAsia="MS Mincho" w:hAnsi="Times New Roman"/>
                <w:b/>
                <w:sz w:val="18"/>
                <w:szCs w:val="18"/>
                <w:lang w:val="sq-AL"/>
              </w:rPr>
              <w:t>33</w:t>
            </w:r>
          </w:p>
        </w:tc>
        <w:tc>
          <w:tcPr>
            <w:tcW w:w="2340" w:type="dxa"/>
            <w:tcBorders>
              <w:top w:val="none" w:sz="0" w:space="0" w:color="auto"/>
              <w:bottom w:val="none" w:sz="0" w:space="0" w:color="auto"/>
            </w:tcBorders>
          </w:tcPr>
          <w:p w14:paraId="140B6BB2"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b/>
                <w:sz w:val="18"/>
                <w:szCs w:val="18"/>
                <w:lang w:val="sq-AL"/>
              </w:rPr>
            </w:pPr>
            <w:r w:rsidRPr="00992434">
              <w:rPr>
                <w:rFonts w:ascii="Times New Roman" w:eastAsia="MS Mincho" w:hAnsi="Times New Roman"/>
                <w:b/>
                <w:sz w:val="18"/>
                <w:szCs w:val="18"/>
                <w:lang w:val="sq-AL"/>
              </w:rPr>
              <w:t>37.5</w:t>
            </w:r>
          </w:p>
          <w:p w14:paraId="140B6BB3"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(Rritje prej 1.5-2.5 pikësh çdo vit)</w:t>
            </w:r>
          </w:p>
        </w:tc>
        <w:tc>
          <w:tcPr>
            <w:tcW w:w="2340" w:type="dxa"/>
            <w:tcBorders>
              <w:top w:val="none" w:sz="0" w:space="0" w:color="auto"/>
              <w:bottom w:val="none" w:sz="0" w:space="0" w:color="auto"/>
              <w:right w:val="none" w:sz="0" w:space="0" w:color="auto"/>
            </w:tcBorders>
          </w:tcPr>
          <w:p w14:paraId="140B6BB4"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b/>
                <w:sz w:val="18"/>
                <w:szCs w:val="18"/>
                <w:lang w:val="sq-AL"/>
              </w:rPr>
            </w:pPr>
            <w:r w:rsidRPr="00992434">
              <w:rPr>
                <w:rFonts w:ascii="Times New Roman" w:eastAsia="MS Mincho" w:hAnsi="Times New Roman"/>
                <w:b/>
                <w:sz w:val="18"/>
                <w:szCs w:val="18"/>
                <w:lang w:val="sq-AL"/>
              </w:rPr>
              <w:t>40.5</w:t>
            </w:r>
          </w:p>
          <w:p w14:paraId="140B6BB5"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b/>
                <w:sz w:val="18"/>
                <w:szCs w:val="18"/>
                <w:lang w:val="sq-AL"/>
              </w:rPr>
            </w:pPr>
            <w:r w:rsidRPr="00992434">
              <w:rPr>
                <w:rFonts w:ascii="Times New Roman" w:eastAsia="MS Mincho" w:hAnsi="Times New Roman"/>
                <w:sz w:val="18"/>
                <w:szCs w:val="18"/>
                <w:lang w:val="sq-AL"/>
              </w:rPr>
              <w:t>(Rritje prej 1.5-2.5 pikësh çdo vit)</w:t>
            </w:r>
          </w:p>
        </w:tc>
      </w:tr>
      <w:tr w:rsidR="00A5321E" w:rsidRPr="00992434" w14:paraId="140B6BBC" w14:textId="77777777" w:rsidTr="000A0732">
        <w:trPr>
          <w:trHeight w:val="1484"/>
          <w:jc w:val="center"/>
        </w:trPr>
        <w:tc>
          <w:tcPr>
            <w:cnfStyle w:val="001000000000" w:firstRow="0" w:lastRow="0" w:firstColumn="1" w:lastColumn="0" w:oddVBand="0" w:evenVBand="0" w:oddHBand="0" w:evenHBand="0" w:firstRowFirstColumn="0" w:firstRowLastColumn="0" w:lastRowFirstColumn="0" w:lastRowLastColumn="0"/>
            <w:tcW w:w="2268" w:type="dxa"/>
          </w:tcPr>
          <w:p w14:paraId="140B6BB7" w14:textId="77777777" w:rsidR="00A5321E" w:rsidRPr="00992434" w:rsidRDefault="00A5321E" w:rsidP="000A0732">
            <w:pPr>
              <w:ind w:firstLine="0"/>
              <w:rPr>
                <w:rFonts w:ascii="Times New Roman" w:eastAsia="MS Mincho" w:hAnsi="Times New Roman"/>
                <w:sz w:val="18"/>
                <w:szCs w:val="18"/>
                <w:lang w:val="sq-AL"/>
              </w:rPr>
            </w:pPr>
            <w:r w:rsidRPr="00992434">
              <w:rPr>
                <w:rFonts w:ascii="Times New Roman" w:eastAsia="MS Mincho" w:hAnsi="Times New Roman"/>
                <w:sz w:val="18"/>
                <w:szCs w:val="18"/>
                <w:lang w:val="sq-AL"/>
              </w:rPr>
              <w:t>Kontrolli i korrupsionit, Banka Botërore</w:t>
            </w:r>
          </w:p>
        </w:tc>
        <w:tc>
          <w:tcPr>
            <w:tcW w:w="2520" w:type="dxa"/>
          </w:tcPr>
          <w:p w14:paraId="140B6BB8"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Indikator i përbërë i cili mat gjendjen e korrupsionit dhe evidenton përqindjen e vendeve që janë nën atë performancë</w:t>
            </w:r>
          </w:p>
          <w:p w14:paraId="140B6BB9"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Shqipëria renditet më mirë se </w:t>
            </w:r>
            <w:r w:rsidRPr="00992434">
              <w:rPr>
                <w:rFonts w:ascii="Times New Roman" w:eastAsia="MS Mincho" w:hAnsi="Times New Roman"/>
                <w:b/>
                <w:sz w:val="18"/>
                <w:szCs w:val="18"/>
                <w:lang w:val="sq-AL"/>
              </w:rPr>
              <w:t>25.84%</w:t>
            </w:r>
            <w:r w:rsidRPr="00992434">
              <w:rPr>
                <w:rFonts w:ascii="Times New Roman" w:eastAsia="MS Mincho" w:hAnsi="Times New Roman"/>
                <w:sz w:val="18"/>
                <w:szCs w:val="18"/>
                <w:lang w:val="sq-AL"/>
              </w:rPr>
              <w:t xml:space="preserve"> e vendeve të tjera që vlerësohen </w:t>
            </w:r>
          </w:p>
        </w:tc>
        <w:tc>
          <w:tcPr>
            <w:tcW w:w="2340" w:type="dxa"/>
          </w:tcPr>
          <w:p w14:paraId="140B6BBA"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Shqipëria performon më mirë se 34% e vendeve të tjera që vlerësohen lidhur me korrupsionin</w:t>
            </w:r>
          </w:p>
        </w:tc>
        <w:tc>
          <w:tcPr>
            <w:tcW w:w="2340" w:type="dxa"/>
          </w:tcPr>
          <w:p w14:paraId="140B6BBB"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Shqipëria performon më mirë se 40% e vendeve të tjera që vlerësohen lidhur me korrupsionin</w:t>
            </w:r>
          </w:p>
        </w:tc>
      </w:tr>
      <w:tr w:rsidR="00A5321E" w:rsidRPr="00992434" w14:paraId="140B6BC1" w14:textId="77777777" w:rsidTr="000A07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tcPr>
          <w:p w14:paraId="140B6BBD" w14:textId="77777777" w:rsidR="00A5321E" w:rsidRPr="00992434" w:rsidRDefault="00A5321E" w:rsidP="000A0732">
            <w:pPr>
              <w:ind w:firstLine="0"/>
              <w:rPr>
                <w:rFonts w:ascii="Times New Roman" w:eastAsia="MS Mincho" w:hAnsi="Times New Roman"/>
                <w:sz w:val="18"/>
                <w:szCs w:val="18"/>
                <w:lang w:val="sq-AL"/>
              </w:rPr>
            </w:pPr>
            <w:r>
              <w:rPr>
                <w:rFonts w:ascii="Times New Roman" w:eastAsia="MS Mincho" w:hAnsi="Times New Roman"/>
                <w:sz w:val="18"/>
                <w:szCs w:val="18"/>
                <w:lang w:val="sq-AL"/>
              </w:rPr>
              <w:t>Studimi mbi performancën</w:t>
            </w:r>
            <w:r w:rsidRPr="00992434">
              <w:rPr>
                <w:rFonts w:ascii="Times New Roman" w:eastAsia="MS Mincho" w:hAnsi="Times New Roman"/>
                <w:sz w:val="18"/>
                <w:szCs w:val="18"/>
                <w:lang w:val="sq-AL"/>
              </w:rPr>
              <w:t xml:space="preserve"> </w:t>
            </w:r>
            <w:r>
              <w:rPr>
                <w:rFonts w:ascii="Times New Roman" w:eastAsia="MS Mincho" w:hAnsi="Times New Roman"/>
                <w:sz w:val="18"/>
                <w:szCs w:val="18"/>
                <w:lang w:val="sq-AL"/>
              </w:rPr>
              <w:t>e</w:t>
            </w:r>
            <w:r w:rsidRPr="00992434">
              <w:rPr>
                <w:rFonts w:ascii="Times New Roman" w:eastAsia="MS Mincho" w:hAnsi="Times New Roman"/>
                <w:sz w:val="18"/>
                <w:szCs w:val="18"/>
                <w:lang w:val="sq-AL"/>
              </w:rPr>
              <w:t xml:space="preserve"> mjedisit të sipërmarrjes dhe të investimeve, Banka Botërore </w:t>
            </w:r>
          </w:p>
        </w:tc>
        <w:tc>
          <w:tcPr>
            <w:tcW w:w="2520" w:type="dxa"/>
            <w:tcBorders>
              <w:top w:val="none" w:sz="0" w:space="0" w:color="auto"/>
              <w:bottom w:val="none" w:sz="0" w:space="0" w:color="auto"/>
            </w:tcBorders>
          </w:tcPr>
          <w:p w14:paraId="140B6BBE"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Si në studimin e 2005, ashtu edhe të 2008, korrupsioni ishte pengesë e rëndësishme për biznesin (renditur i </w:t>
            </w:r>
            <w:r w:rsidRPr="00992434">
              <w:rPr>
                <w:rFonts w:ascii="Times New Roman" w:eastAsia="MS Mincho" w:hAnsi="Times New Roman"/>
                <w:b/>
                <w:sz w:val="18"/>
                <w:szCs w:val="18"/>
                <w:lang w:val="sq-AL"/>
              </w:rPr>
              <w:t>dyti</w:t>
            </w:r>
            <w:r w:rsidRPr="00992434">
              <w:rPr>
                <w:rFonts w:ascii="Times New Roman" w:eastAsia="MS Mincho" w:hAnsi="Times New Roman"/>
                <w:sz w:val="18"/>
                <w:szCs w:val="18"/>
                <w:lang w:val="sq-AL"/>
              </w:rPr>
              <w:t xml:space="preserve"> në r</w:t>
            </w:r>
            <w:r>
              <w:rPr>
                <w:rFonts w:ascii="Times New Roman" w:eastAsia="MS Mincho" w:hAnsi="Times New Roman"/>
                <w:sz w:val="18"/>
                <w:szCs w:val="18"/>
                <w:lang w:val="sq-AL"/>
              </w:rPr>
              <w:t>ë</w:t>
            </w:r>
            <w:r w:rsidRPr="00992434">
              <w:rPr>
                <w:rFonts w:ascii="Times New Roman" w:eastAsia="MS Mincho" w:hAnsi="Times New Roman"/>
                <w:sz w:val="18"/>
                <w:szCs w:val="18"/>
                <w:lang w:val="sq-AL"/>
              </w:rPr>
              <w:t>ndësi)</w:t>
            </w:r>
          </w:p>
        </w:tc>
        <w:tc>
          <w:tcPr>
            <w:tcW w:w="2340" w:type="dxa"/>
            <w:tcBorders>
              <w:top w:val="none" w:sz="0" w:space="0" w:color="auto"/>
              <w:bottom w:val="none" w:sz="0" w:space="0" w:color="auto"/>
            </w:tcBorders>
          </w:tcPr>
          <w:p w14:paraId="140B6BBF"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Korrupsioni nuk përbën një nga 3 pengesat më të rëndësishme për biznesin</w:t>
            </w:r>
          </w:p>
        </w:tc>
        <w:tc>
          <w:tcPr>
            <w:tcW w:w="2340" w:type="dxa"/>
            <w:tcBorders>
              <w:top w:val="none" w:sz="0" w:space="0" w:color="auto"/>
              <w:bottom w:val="none" w:sz="0" w:space="0" w:color="auto"/>
              <w:right w:val="none" w:sz="0" w:space="0" w:color="auto"/>
            </w:tcBorders>
          </w:tcPr>
          <w:p w14:paraId="140B6BC0"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Korrupsioni nuk përbën një nga 4 pengesat më të rëndësishme për biznesin</w:t>
            </w:r>
          </w:p>
        </w:tc>
      </w:tr>
      <w:tr w:rsidR="00A5321E" w:rsidRPr="00992434" w14:paraId="140B6BC7" w14:textId="77777777" w:rsidTr="000A0732">
        <w:trPr>
          <w:trHeight w:val="179"/>
          <w:jc w:val="center"/>
        </w:trPr>
        <w:tc>
          <w:tcPr>
            <w:cnfStyle w:val="001000000000" w:firstRow="0" w:lastRow="0" w:firstColumn="1" w:lastColumn="0" w:oddVBand="0" w:evenVBand="0" w:oddHBand="0" w:evenHBand="0" w:firstRowFirstColumn="0" w:firstRowLastColumn="0" w:lastRowFirstColumn="0" w:lastRowLastColumn="0"/>
            <w:tcW w:w="2268" w:type="dxa"/>
          </w:tcPr>
          <w:p w14:paraId="140B6BC2" w14:textId="77777777" w:rsidR="00A5321E" w:rsidRPr="00992434" w:rsidRDefault="00A5321E" w:rsidP="000A0732">
            <w:pPr>
              <w:ind w:firstLine="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Raport i Nations in Transit </w:t>
            </w:r>
          </w:p>
        </w:tc>
        <w:tc>
          <w:tcPr>
            <w:tcW w:w="2520" w:type="dxa"/>
          </w:tcPr>
          <w:p w14:paraId="140B6BC3"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Vlerësimi për situatën e korrupsionit në Shqipëri është </w:t>
            </w:r>
            <w:r w:rsidRPr="00992434">
              <w:rPr>
                <w:rFonts w:ascii="Times New Roman" w:eastAsia="MS Mincho" w:hAnsi="Times New Roman"/>
                <w:b/>
                <w:sz w:val="18"/>
                <w:szCs w:val="18"/>
                <w:lang w:val="sq-AL"/>
              </w:rPr>
              <w:t>5.25</w:t>
            </w:r>
            <w:r w:rsidRPr="00992434">
              <w:rPr>
                <w:rFonts w:ascii="Times New Roman" w:eastAsia="MS Mincho" w:hAnsi="Times New Roman"/>
                <w:sz w:val="18"/>
                <w:szCs w:val="18"/>
                <w:lang w:val="sq-AL"/>
              </w:rPr>
              <w:t xml:space="preserve"> (ku 1=shumë mirë, 7= shumë keq)</w:t>
            </w:r>
          </w:p>
          <w:p w14:paraId="140B6BC4"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b/>
                <w:sz w:val="18"/>
                <w:szCs w:val="18"/>
                <w:lang w:val="sq-AL"/>
              </w:rPr>
            </w:pPr>
            <w:r w:rsidRPr="00992434">
              <w:rPr>
                <w:rFonts w:ascii="Times New Roman" w:eastAsia="MS Mincho" w:hAnsi="Times New Roman"/>
                <w:sz w:val="18"/>
                <w:szCs w:val="18"/>
                <w:lang w:val="sq-AL"/>
              </w:rPr>
              <w:t>Mesatarja e vlerësimeve për vendet e BE</w:t>
            </w:r>
            <w:r>
              <w:rPr>
                <w:rFonts w:ascii="Times New Roman" w:eastAsia="MS Mincho" w:hAnsi="Times New Roman"/>
                <w:sz w:val="18"/>
                <w:szCs w:val="18"/>
                <w:lang w:val="sq-AL"/>
              </w:rPr>
              <w:t>-së</w:t>
            </w:r>
            <w:r w:rsidRPr="00992434">
              <w:rPr>
                <w:rFonts w:ascii="Times New Roman" w:eastAsia="MS Mincho" w:hAnsi="Times New Roman"/>
                <w:sz w:val="18"/>
                <w:szCs w:val="18"/>
                <w:lang w:val="sq-AL"/>
              </w:rPr>
              <w:t xml:space="preserve"> është </w:t>
            </w:r>
            <w:r w:rsidRPr="00992434">
              <w:rPr>
                <w:rFonts w:ascii="Times New Roman" w:eastAsia="MS Mincho" w:hAnsi="Times New Roman"/>
                <w:b/>
                <w:sz w:val="18"/>
                <w:szCs w:val="18"/>
                <w:lang w:val="sq-AL"/>
              </w:rPr>
              <w:t>3.43</w:t>
            </w:r>
            <w:r>
              <w:rPr>
                <w:rFonts w:ascii="Times New Roman" w:eastAsia="MS Mincho" w:hAnsi="Times New Roman"/>
                <w:b/>
                <w:sz w:val="18"/>
                <w:szCs w:val="18"/>
                <w:lang w:val="sq-AL"/>
              </w:rPr>
              <w:t>,</w:t>
            </w:r>
            <w:r w:rsidRPr="00992434">
              <w:rPr>
                <w:rFonts w:ascii="Times New Roman" w:eastAsia="MS Mincho" w:hAnsi="Times New Roman"/>
                <w:b/>
                <w:sz w:val="18"/>
                <w:szCs w:val="18"/>
                <w:lang w:val="sq-AL"/>
              </w:rPr>
              <w:t xml:space="preserve"> </w:t>
            </w:r>
            <w:r w:rsidRPr="00992434">
              <w:rPr>
                <w:rFonts w:ascii="Times New Roman" w:eastAsia="MS Mincho" w:hAnsi="Times New Roman"/>
                <w:sz w:val="18"/>
                <w:szCs w:val="18"/>
                <w:lang w:val="sq-AL"/>
              </w:rPr>
              <w:t xml:space="preserve">ndërsa për vendet e Ballkanit </w:t>
            </w:r>
            <w:r w:rsidRPr="00992434">
              <w:rPr>
                <w:rFonts w:ascii="Times New Roman" w:eastAsia="MS Mincho" w:hAnsi="Times New Roman"/>
                <w:b/>
                <w:sz w:val="18"/>
                <w:szCs w:val="18"/>
                <w:lang w:val="sq-AL"/>
              </w:rPr>
              <w:t>4.79</w:t>
            </w:r>
          </w:p>
        </w:tc>
        <w:tc>
          <w:tcPr>
            <w:tcW w:w="2340" w:type="dxa"/>
          </w:tcPr>
          <w:p w14:paraId="140B6BC5"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Vlerësimi për Shqipërinë është </w:t>
            </w:r>
            <w:r w:rsidRPr="00992434">
              <w:rPr>
                <w:rFonts w:ascii="Times New Roman" w:eastAsia="MS Mincho" w:hAnsi="Times New Roman"/>
                <w:b/>
                <w:sz w:val="18"/>
                <w:szCs w:val="18"/>
                <w:lang w:val="sq-AL"/>
              </w:rPr>
              <w:t>4.5</w:t>
            </w:r>
          </w:p>
        </w:tc>
        <w:tc>
          <w:tcPr>
            <w:tcW w:w="2340" w:type="dxa"/>
          </w:tcPr>
          <w:p w14:paraId="140B6BC6"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Vlerësimi për Shqipërinë është </w:t>
            </w:r>
            <w:r w:rsidRPr="00992434">
              <w:rPr>
                <w:rFonts w:ascii="Times New Roman" w:eastAsia="MS Mincho" w:hAnsi="Times New Roman"/>
                <w:b/>
                <w:sz w:val="18"/>
                <w:szCs w:val="18"/>
                <w:lang w:val="sq-AL"/>
              </w:rPr>
              <w:t>4.2</w:t>
            </w:r>
          </w:p>
        </w:tc>
      </w:tr>
      <w:tr w:rsidR="00A5321E" w:rsidRPr="00992434" w14:paraId="140B6BCC" w14:textId="77777777" w:rsidTr="000A07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tcPr>
          <w:p w14:paraId="140B6BC8" w14:textId="77777777" w:rsidR="00A5321E" w:rsidRPr="00992434" w:rsidRDefault="00A5321E" w:rsidP="000A0732">
            <w:pPr>
              <w:ind w:firstLine="0"/>
              <w:rPr>
                <w:rFonts w:ascii="Times New Roman" w:eastAsia="MS Mincho" w:hAnsi="Times New Roman"/>
                <w:sz w:val="18"/>
                <w:szCs w:val="18"/>
                <w:lang w:val="sq-AL"/>
              </w:rPr>
            </w:pPr>
            <w:r w:rsidRPr="00992434">
              <w:rPr>
                <w:rFonts w:ascii="Times New Roman" w:eastAsia="MS Mincho" w:hAnsi="Times New Roman"/>
                <w:sz w:val="18"/>
                <w:szCs w:val="18"/>
                <w:lang w:val="sq-AL"/>
              </w:rPr>
              <w:t>Rekomandimet e GRECO për parandalimin e korrupsionit</w:t>
            </w:r>
            <w:r>
              <w:rPr>
                <w:rFonts w:ascii="Times New Roman" w:eastAsia="MS Mincho" w:hAnsi="Times New Roman"/>
                <w:sz w:val="18"/>
                <w:szCs w:val="18"/>
                <w:lang w:val="sq-AL"/>
              </w:rPr>
              <w:t xml:space="preserve"> dhe konfliktin e interesit në </w:t>
            </w:r>
            <w:r w:rsidRPr="00992434">
              <w:rPr>
                <w:rFonts w:ascii="Times New Roman" w:eastAsia="MS Mincho" w:hAnsi="Times New Roman"/>
                <w:sz w:val="18"/>
                <w:szCs w:val="18"/>
                <w:lang w:val="sq-AL"/>
              </w:rPr>
              <w:t>radhët e gjyqtarëve, prokurorëve dhe parlamentarëve</w:t>
            </w:r>
          </w:p>
        </w:tc>
        <w:tc>
          <w:tcPr>
            <w:tcW w:w="2520" w:type="dxa"/>
            <w:tcBorders>
              <w:top w:val="none" w:sz="0" w:space="0" w:color="auto"/>
              <w:bottom w:val="none" w:sz="0" w:space="0" w:color="auto"/>
            </w:tcBorders>
          </w:tcPr>
          <w:p w14:paraId="140B6BC9"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10 rekomandime janë dhënë për Shqipërinë në raundin e 4-t të vlerësimeve, </w:t>
            </w:r>
            <w:r>
              <w:rPr>
                <w:rFonts w:ascii="Times New Roman" w:eastAsia="MS Mincho" w:hAnsi="Times New Roman"/>
                <w:sz w:val="18"/>
                <w:szCs w:val="18"/>
                <w:lang w:val="sq-AL"/>
              </w:rPr>
              <w:t>m</w:t>
            </w:r>
            <w:r w:rsidRPr="00992434">
              <w:rPr>
                <w:rFonts w:ascii="Times New Roman" w:eastAsia="MS Mincho" w:hAnsi="Times New Roman"/>
                <w:sz w:val="18"/>
                <w:szCs w:val="18"/>
                <w:lang w:val="sq-AL"/>
              </w:rPr>
              <w:t>ë 2014</w:t>
            </w:r>
          </w:p>
        </w:tc>
        <w:tc>
          <w:tcPr>
            <w:tcW w:w="2340" w:type="dxa"/>
            <w:tcBorders>
              <w:top w:val="none" w:sz="0" w:space="0" w:color="auto"/>
              <w:bottom w:val="none" w:sz="0" w:space="0" w:color="auto"/>
            </w:tcBorders>
          </w:tcPr>
          <w:p w14:paraId="140B6BCA"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Të gjitha rekomandimet e raundit të 4-t janë zbatuar plotësisht</w:t>
            </w:r>
          </w:p>
        </w:tc>
        <w:tc>
          <w:tcPr>
            <w:tcW w:w="2340" w:type="dxa"/>
            <w:tcBorders>
              <w:top w:val="none" w:sz="0" w:space="0" w:color="auto"/>
              <w:bottom w:val="none" w:sz="0" w:space="0" w:color="auto"/>
              <w:right w:val="none" w:sz="0" w:space="0" w:color="auto"/>
            </w:tcBorders>
          </w:tcPr>
          <w:p w14:paraId="140B6BCB"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Të gjitha rekomandimet e raundit të 5-t janë zbatuar plotësisht</w:t>
            </w:r>
          </w:p>
        </w:tc>
      </w:tr>
    </w:tbl>
    <w:p w14:paraId="140B6BCD" w14:textId="77777777" w:rsidR="00A5321E" w:rsidRPr="008C652E" w:rsidRDefault="00A5321E" w:rsidP="00A5321E">
      <w:pPr>
        <w:pStyle w:val="Paragrafi"/>
        <w:rPr>
          <w:sz w:val="14"/>
          <w:lang w:val="sq-AL"/>
        </w:rPr>
      </w:pPr>
    </w:p>
    <w:p w14:paraId="140B6BCE" w14:textId="77777777" w:rsidR="00A5321E" w:rsidRPr="008C652E" w:rsidRDefault="00A5321E" w:rsidP="00A5321E">
      <w:pPr>
        <w:pStyle w:val="Paragrafi"/>
        <w:rPr>
          <w:sz w:val="16"/>
          <w:lang w:val="sq-AL"/>
        </w:rPr>
        <w:sectPr w:rsidR="00A5321E" w:rsidRPr="008C652E" w:rsidSect="003E542D">
          <w:type w:val="continuous"/>
          <w:pgSz w:w="11907" w:h="16840" w:code="9"/>
          <w:pgMar w:top="720" w:right="1134" w:bottom="720" w:left="1134" w:header="851" w:footer="851" w:gutter="0"/>
          <w:cols w:space="720"/>
          <w:docGrid w:linePitch="360"/>
        </w:sectPr>
      </w:pPr>
    </w:p>
    <w:p w14:paraId="140B6BCF" w14:textId="77777777" w:rsidR="00A5321E" w:rsidRPr="00BD7AA5" w:rsidRDefault="00A5321E" w:rsidP="00A5321E">
      <w:pPr>
        <w:pStyle w:val="Paragrafi"/>
        <w:rPr>
          <w:spacing w:val="-4"/>
          <w:lang w:val="sq-AL"/>
        </w:rPr>
      </w:pPr>
      <w:r w:rsidRPr="00BD7AA5">
        <w:rPr>
          <w:spacing w:val="-4"/>
          <w:lang w:val="sq-AL"/>
        </w:rPr>
        <w:t xml:space="preserve">Treguesit specifikë  </w:t>
      </w:r>
    </w:p>
    <w:p w14:paraId="140B6BD0" w14:textId="77777777" w:rsidR="00A5321E" w:rsidRPr="00BD7AA5" w:rsidRDefault="00A5321E" w:rsidP="00A5321E">
      <w:pPr>
        <w:pStyle w:val="Paragrafi"/>
        <w:rPr>
          <w:spacing w:val="-4"/>
          <w:lang w:val="sq-AL"/>
        </w:rPr>
      </w:pPr>
      <w:r w:rsidRPr="00BD7AA5">
        <w:rPr>
          <w:spacing w:val="-4"/>
          <w:lang w:val="sq-AL"/>
        </w:rPr>
        <w:t>Duke marrë parasysh natyrën ndërsektoriale të këtij dokumenti, është vendosur që indikatorët specifikë të kësaj fushe të përqendrohen në treguesit si më poshtë:</w:t>
      </w:r>
    </w:p>
    <w:p w14:paraId="140B6BD1" w14:textId="77777777" w:rsidR="00A5321E" w:rsidRPr="00BD7AA5" w:rsidRDefault="00A5321E" w:rsidP="00A5321E">
      <w:pPr>
        <w:pStyle w:val="Paragrafi"/>
        <w:rPr>
          <w:spacing w:val="-4"/>
          <w:lang w:val="sq-AL"/>
        </w:rPr>
      </w:pPr>
      <w:r w:rsidRPr="00BD7AA5">
        <w:rPr>
          <w:spacing w:val="-4"/>
          <w:lang w:val="sq-AL"/>
        </w:rPr>
        <w:t>- përmbushja e treguesve specifikë, të caktuar për çdo masë sipas Planit të veprimit që i bashkëngjitet kësaj strategjie;</w:t>
      </w:r>
    </w:p>
    <w:p w14:paraId="140B6BD2" w14:textId="77777777" w:rsidR="00A5321E" w:rsidRPr="00BD7AA5" w:rsidRDefault="00A5321E" w:rsidP="00A5321E">
      <w:pPr>
        <w:pStyle w:val="Paragrafi"/>
        <w:rPr>
          <w:spacing w:val="-4"/>
          <w:lang w:val="sq-AL"/>
        </w:rPr>
      </w:pPr>
      <w:r w:rsidRPr="00BD7AA5">
        <w:rPr>
          <w:spacing w:val="-4"/>
          <w:lang w:val="sq-AL"/>
        </w:rPr>
        <w:t xml:space="preserve">- numri i hetimeve dhe i operacioneve proaktive dhe atyre me metoda speciale hetimi; </w:t>
      </w:r>
    </w:p>
    <w:p w14:paraId="140B6BD3" w14:textId="77777777" w:rsidR="00A5321E" w:rsidRDefault="00A5321E" w:rsidP="00A5321E">
      <w:pPr>
        <w:pStyle w:val="Paragrafi"/>
        <w:rPr>
          <w:spacing w:val="-4"/>
          <w:lang w:val="sq-AL"/>
        </w:rPr>
      </w:pPr>
      <w:r w:rsidRPr="00BD7AA5">
        <w:rPr>
          <w:spacing w:val="-4"/>
          <w:lang w:val="sq-AL"/>
        </w:rPr>
        <w:t>- numri i kallëzimeve penale për vepra korrupsioni sipas metodologjisë për statistika të konsoliduara;</w:t>
      </w:r>
    </w:p>
    <w:p w14:paraId="140B6BD4" w14:textId="77777777" w:rsidR="00A5321E" w:rsidRPr="00BD7AA5" w:rsidRDefault="00A5321E" w:rsidP="00A5321E">
      <w:pPr>
        <w:pStyle w:val="Paragrafi"/>
        <w:rPr>
          <w:spacing w:val="-4"/>
          <w:lang w:val="sq-AL"/>
        </w:rPr>
      </w:pPr>
    </w:p>
    <w:p w14:paraId="140B6BD5" w14:textId="77777777" w:rsidR="00A5321E" w:rsidRPr="00BD7AA5" w:rsidRDefault="00A5321E" w:rsidP="00A5321E">
      <w:pPr>
        <w:pStyle w:val="Paragrafi"/>
        <w:rPr>
          <w:spacing w:val="-4"/>
          <w:lang w:val="sq-AL"/>
        </w:rPr>
      </w:pPr>
      <w:r w:rsidRPr="00BD7AA5">
        <w:rPr>
          <w:spacing w:val="-4"/>
          <w:lang w:val="sq-AL"/>
        </w:rPr>
        <w:t>- numri i dënimeve për vepra penale të korrupsionit.</w:t>
      </w:r>
    </w:p>
    <w:p w14:paraId="140B6BD6" w14:textId="77777777" w:rsidR="00A5321E" w:rsidRPr="00BD7AA5" w:rsidRDefault="00A5321E" w:rsidP="00A5321E">
      <w:pPr>
        <w:pStyle w:val="Paragrafi"/>
        <w:rPr>
          <w:spacing w:val="-4"/>
          <w:lang w:val="sq-AL"/>
        </w:rPr>
      </w:pPr>
      <w:bookmarkStart w:id="12" w:name="_Toc414556952"/>
      <w:r w:rsidRPr="00BD7AA5">
        <w:rPr>
          <w:spacing w:val="-4"/>
          <w:lang w:val="sq-AL"/>
        </w:rPr>
        <w:t>Raportimi periodik, metodologjia e raportimit dhe raportimet publike</w:t>
      </w:r>
      <w:bookmarkEnd w:id="12"/>
    </w:p>
    <w:p w14:paraId="140B6BD7" w14:textId="77777777" w:rsidR="00A5321E" w:rsidRPr="00BD7AA5" w:rsidRDefault="00A5321E" w:rsidP="00A5321E">
      <w:pPr>
        <w:pStyle w:val="Paragrafi"/>
        <w:rPr>
          <w:spacing w:val="-4"/>
          <w:lang w:val="sq-AL"/>
        </w:rPr>
      </w:pPr>
      <w:r w:rsidRPr="00BD7AA5">
        <w:rPr>
          <w:spacing w:val="-4"/>
          <w:lang w:val="sq-AL"/>
        </w:rPr>
        <w:t xml:space="preserve">Objektivat e mekanizmit koordinues, si dhe të monitorimit janë identifikimi i progresit të arritur për zbatimin e strategjisë, identifikimin dhe korrigjimin e problematikave të zbatimit të strategjisë, si dhe rritjen e ndërgjegjësimit lidhur me nevojën e zbatimit të masave.  </w:t>
      </w:r>
    </w:p>
    <w:p w14:paraId="140B6BD8" w14:textId="77777777" w:rsidR="00A5321E" w:rsidRPr="00BD7AA5" w:rsidRDefault="00A5321E" w:rsidP="00A5321E">
      <w:pPr>
        <w:pStyle w:val="Paragrafi"/>
        <w:rPr>
          <w:spacing w:val="-4"/>
          <w:lang w:val="sq-AL"/>
        </w:rPr>
      </w:pPr>
      <w:r w:rsidRPr="00BD7AA5">
        <w:rPr>
          <w:spacing w:val="-4"/>
          <w:lang w:val="sq-AL"/>
        </w:rPr>
        <w:t xml:space="preserve">KKK-ja do të organizojë takime koordinuese çdo 3 (tre) muaj, si dhe çdo 6 (gjashtë) muaj për një analizë më të thelluar të problematikave të hasura. Gjithashtu, një takim duhet të organizohet çdo vit në dhjetor, në ditën ndërkombëtare kundër korrupsionit. Çdo tremujor, sekretariati teknik do të hartojë raporte të përmbledhura monitorimi, të cilat do të vlerësohen në vijim nga mekanizmi monitorues. Raportet e përgatitura do të publikohen, gjithashtu, për të mundësuar aksesin dhe dhënien e informacionit ndaj palëve të interesuara, ndërsa në bazë 6-(gjashtë) mujore do të mbahen takime ku do të diskutohen raportet e monitorimit që janë hartuar nga sekretariati teknik dhe të publikuara për konsultim, të cilat do t’i prezantohen për miratim mekanizmit monitorues. Plani i veprimit do të jetë një dokument që do të ndryshojë dhe do të përditësohet nga mekanizmi koordinues çdo vit, me synim arritjen e objektivave të strategjisë. </w:t>
      </w:r>
    </w:p>
    <w:p w14:paraId="140B6BD9" w14:textId="77777777" w:rsidR="00A5321E" w:rsidRPr="00BD7AA5" w:rsidRDefault="00A5321E" w:rsidP="00A5321E">
      <w:pPr>
        <w:pStyle w:val="Paragrafi"/>
        <w:rPr>
          <w:spacing w:val="-4"/>
          <w:lang w:val="sq-AL"/>
        </w:rPr>
      </w:pPr>
      <w:r w:rsidRPr="00BD7AA5">
        <w:rPr>
          <w:spacing w:val="-4"/>
          <w:lang w:val="sq-AL"/>
        </w:rPr>
        <w:t>Sekretariati teknik, me mbështetjen e institucioneve të përfaqësuara në mekanizmin monitorues, si dhe me anë të kontributit të institucioneve të pavarura dhe të palëve me të cilat KKK-ja ka krijuar platforma bashkëpunimi, përmbush aktivitetet si më poshtë për monitorimin dhe zbatimin e strategjisë:</w:t>
      </w:r>
    </w:p>
    <w:p w14:paraId="140B6BDA" w14:textId="77777777" w:rsidR="00A5321E" w:rsidRPr="00BD7AA5" w:rsidRDefault="00A5321E" w:rsidP="00A5321E">
      <w:pPr>
        <w:pStyle w:val="Paragrafi"/>
        <w:rPr>
          <w:spacing w:val="-4"/>
          <w:lang w:val="sq-AL"/>
        </w:rPr>
      </w:pPr>
      <w:r w:rsidRPr="00BD7AA5">
        <w:rPr>
          <w:spacing w:val="-4"/>
          <w:lang w:val="sq-AL"/>
        </w:rPr>
        <w:t>a) mbledh projektraportet e monitorimit e institucioneve;</w:t>
      </w:r>
    </w:p>
    <w:p w14:paraId="140B6BDB" w14:textId="77777777" w:rsidR="00A5321E" w:rsidRPr="00BD7AA5" w:rsidRDefault="00A5321E" w:rsidP="00A5321E">
      <w:pPr>
        <w:pStyle w:val="Paragrafi"/>
        <w:rPr>
          <w:spacing w:val="-4"/>
          <w:lang w:val="sq-AL"/>
        </w:rPr>
      </w:pPr>
      <w:r w:rsidRPr="00BD7AA5">
        <w:rPr>
          <w:spacing w:val="-4"/>
          <w:lang w:val="sq-AL"/>
        </w:rPr>
        <w:t>b) shqyrton projektraportet e veprimit të dorëzuara nga institucionet për zbatimin dhe rekomandon në përputhje me rrethanat, miratimin e tyre, ndryshimin apo testimin;</w:t>
      </w:r>
    </w:p>
    <w:p w14:paraId="140B6BDC" w14:textId="77777777" w:rsidR="00A5321E" w:rsidRPr="00BD7AA5" w:rsidRDefault="00A5321E" w:rsidP="00A5321E">
      <w:pPr>
        <w:pStyle w:val="Paragrafi"/>
        <w:rPr>
          <w:spacing w:val="-4"/>
          <w:lang w:val="sq-AL"/>
        </w:rPr>
      </w:pPr>
      <w:r w:rsidRPr="00BD7AA5">
        <w:rPr>
          <w:spacing w:val="-4"/>
          <w:lang w:val="sq-AL"/>
        </w:rPr>
        <w:t>c) pas përditësimit të planit të veprimit, harton planin e integruar;</w:t>
      </w:r>
    </w:p>
    <w:p w14:paraId="140B6BDD" w14:textId="77777777" w:rsidR="00A5321E" w:rsidRPr="00BD7AA5" w:rsidRDefault="00A5321E" w:rsidP="00A5321E">
      <w:pPr>
        <w:pStyle w:val="Paragrafi"/>
        <w:rPr>
          <w:spacing w:val="-4"/>
          <w:lang w:val="sq-AL"/>
        </w:rPr>
      </w:pPr>
      <w:r w:rsidRPr="00BD7AA5">
        <w:rPr>
          <w:spacing w:val="-4"/>
          <w:lang w:val="sq-AL"/>
        </w:rPr>
        <w:t>d) u komunikon institucioneve vendimet e mekanizmit monitorues së bashku me udhëzimet e lëna nga ky i fundit;</w:t>
      </w:r>
    </w:p>
    <w:p w14:paraId="140B6BDE" w14:textId="77777777" w:rsidR="00A5321E" w:rsidRPr="00BD7AA5" w:rsidRDefault="00A5321E" w:rsidP="00A5321E">
      <w:pPr>
        <w:pStyle w:val="Paragrafi"/>
        <w:rPr>
          <w:spacing w:val="-4"/>
          <w:lang w:val="sq-AL"/>
        </w:rPr>
      </w:pPr>
      <w:r w:rsidRPr="00BD7AA5">
        <w:rPr>
          <w:spacing w:val="-4"/>
          <w:lang w:val="sq-AL"/>
        </w:rPr>
        <w:t>e) harton raportin e zbatimit të integruar;</w:t>
      </w:r>
    </w:p>
    <w:p w14:paraId="140B6BDF" w14:textId="77777777" w:rsidR="00A5321E" w:rsidRPr="00BD7AA5" w:rsidRDefault="00A5321E" w:rsidP="00A5321E">
      <w:pPr>
        <w:pStyle w:val="Paragrafi"/>
        <w:rPr>
          <w:spacing w:val="-4"/>
          <w:lang w:val="sq-AL"/>
        </w:rPr>
      </w:pPr>
      <w:r w:rsidRPr="00BD7AA5">
        <w:rPr>
          <w:spacing w:val="-4"/>
          <w:lang w:val="sq-AL"/>
        </w:rPr>
        <w:t>f) u komunikon publikut vendimet e marra dhe dokumentet e miratuara.</w:t>
      </w:r>
    </w:p>
    <w:p w14:paraId="140B6BE0" w14:textId="77777777" w:rsidR="00A5321E" w:rsidRPr="00BD7AA5" w:rsidRDefault="00A5321E" w:rsidP="00A5321E">
      <w:pPr>
        <w:pStyle w:val="Paragrafi"/>
        <w:rPr>
          <w:spacing w:val="-4"/>
          <w:lang w:val="sq-AL"/>
        </w:rPr>
      </w:pPr>
      <w:r w:rsidRPr="00BD7AA5">
        <w:rPr>
          <w:spacing w:val="-4"/>
          <w:lang w:val="sq-AL"/>
        </w:rPr>
        <w:t>Në aspektin cilësor të monitorimit, sekretariati teknik mund të sugjerojë ose mund t’i caktohet nga mekanizmi koordinues të përdorë metodat e mëposhtme për monitorimin dhe vlerësimin e zbatimit të strategjisë:</w:t>
      </w:r>
    </w:p>
    <w:p w14:paraId="140B6BE1" w14:textId="77777777" w:rsidR="00A5321E" w:rsidRPr="00BD7AA5" w:rsidRDefault="00A5321E" w:rsidP="00A5321E">
      <w:pPr>
        <w:pStyle w:val="Paragrafi"/>
        <w:rPr>
          <w:spacing w:val="-4"/>
          <w:lang w:val="sq-AL"/>
        </w:rPr>
      </w:pPr>
      <w:r w:rsidRPr="00BD7AA5">
        <w:rPr>
          <w:spacing w:val="-4"/>
          <w:lang w:val="sq-AL"/>
        </w:rPr>
        <w:t>a) përditësimin e përmbushjes apo jo të masave për parandalimin e korrupsionit, sipas planit të veprimit (aneks 1) dhe në bazë të vetëvlerësimit të institucioneve;</w:t>
      </w:r>
    </w:p>
    <w:p w14:paraId="140B6BE2" w14:textId="77777777" w:rsidR="00A5321E" w:rsidRPr="00BD7AA5" w:rsidRDefault="00A5321E" w:rsidP="00A5321E">
      <w:pPr>
        <w:pStyle w:val="Paragrafi"/>
        <w:rPr>
          <w:spacing w:val="-4"/>
          <w:lang w:val="sq-AL"/>
        </w:rPr>
      </w:pPr>
      <w:r w:rsidRPr="00BD7AA5">
        <w:rPr>
          <w:spacing w:val="-4"/>
          <w:lang w:val="sq-AL"/>
        </w:rPr>
        <w:t>b) vlerësime tematike, sipas udhëzimeve të mekanizmit vlerësues, lidhur me efektivitetin e veprimeve të ndërmarra;</w:t>
      </w:r>
    </w:p>
    <w:p w14:paraId="140B6BE3" w14:textId="77777777" w:rsidR="00A5321E" w:rsidRPr="00BD7AA5" w:rsidRDefault="00A5321E" w:rsidP="00A5321E">
      <w:pPr>
        <w:pStyle w:val="Paragrafi"/>
        <w:rPr>
          <w:spacing w:val="-4"/>
          <w:lang w:val="sq-AL"/>
        </w:rPr>
      </w:pPr>
      <w:r w:rsidRPr="00BD7AA5">
        <w:rPr>
          <w:spacing w:val="-4"/>
          <w:lang w:val="sq-AL"/>
        </w:rPr>
        <w:t>c) përdorimin e analizës statistikore apo cilësore, duke përdorur të dhëna krahasuese përtej atyre të vetëraportimeve të institucioneve;</w:t>
      </w:r>
    </w:p>
    <w:p w14:paraId="140B6BE4" w14:textId="77777777" w:rsidR="00A5321E" w:rsidRPr="00BD7AA5" w:rsidRDefault="00A5321E" w:rsidP="00A5321E">
      <w:pPr>
        <w:pStyle w:val="Paragrafi"/>
        <w:rPr>
          <w:spacing w:val="-4"/>
          <w:lang w:val="sq-AL"/>
        </w:rPr>
      </w:pPr>
      <w:r w:rsidRPr="00BD7AA5">
        <w:rPr>
          <w:spacing w:val="-4"/>
          <w:lang w:val="sq-AL"/>
        </w:rPr>
        <w:t>d) përdorimin e raporteve të tjera nga Kombet e Bashkuara, GRECO-ja, OECD-ja etj., që lidhen me vlerësimin e situatës të luftës kundër korrupsionit;</w:t>
      </w:r>
    </w:p>
    <w:p w14:paraId="140B6BE5" w14:textId="77777777" w:rsidR="00A5321E" w:rsidRPr="00BD7AA5" w:rsidRDefault="00A5321E" w:rsidP="00A5321E">
      <w:pPr>
        <w:pStyle w:val="Paragrafi"/>
        <w:rPr>
          <w:spacing w:val="-4"/>
          <w:lang w:val="sq-AL"/>
        </w:rPr>
      </w:pPr>
      <w:r w:rsidRPr="00BD7AA5">
        <w:rPr>
          <w:spacing w:val="-4"/>
          <w:lang w:val="sq-AL"/>
        </w:rPr>
        <w:t>e) komunikimin me palë të treta dhe shoqërinë civile për vlerësimin e masave të zbatuara;</w:t>
      </w:r>
    </w:p>
    <w:p w14:paraId="140B6BE6" w14:textId="77777777" w:rsidR="00A5321E" w:rsidRPr="00BD7AA5" w:rsidRDefault="00A5321E" w:rsidP="00A5321E">
      <w:pPr>
        <w:pStyle w:val="Paragrafi"/>
        <w:rPr>
          <w:spacing w:val="-4"/>
          <w:lang w:val="sq-AL"/>
        </w:rPr>
      </w:pPr>
      <w:r w:rsidRPr="00BD7AA5">
        <w:rPr>
          <w:spacing w:val="-4"/>
          <w:lang w:val="sq-AL"/>
        </w:rPr>
        <w:t>f) dokumentimin e arritjeve dhe të praktikave të mira;</w:t>
      </w:r>
    </w:p>
    <w:p w14:paraId="140B6BE7" w14:textId="77777777" w:rsidR="00A5321E" w:rsidRPr="00BD7AA5" w:rsidRDefault="00A5321E" w:rsidP="00A5321E">
      <w:pPr>
        <w:pStyle w:val="Paragrafi"/>
        <w:rPr>
          <w:spacing w:val="-4"/>
          <w:lang w:val="sq-AL"/>
        </w:rPr>
      </w:pPr>
      <w:r w:rsidRPr="00BD7AA5">
        <w:rPr>
          <w:spacing w:val="-4"/>
          <w:lang w:val="sq-AL"/>
        </w:rPr>
        <w:t xml:space="preserve">g) përdorimin e metodave të tjera vlerësuese, përfshi këtu sondazhe, vlerësime situate, pyetësorë etj. </w:t>
      </w:r>
    </w:p>
    <w:p w14:paraId="140B6BE8" w14:textId="77777777" w:rsidR="00A5321E" w:rsidRPr="00BD7AA5" w:rsidRDefault="00A5321E" w:rsidP="00A5321E">
      <w:pPr>
        <w:pStyle w:val="Paragrafi"/>
        <w:rPr>
          <w:spacing w:val="-4"/>
          <w:lang w:val="sq-AL"/>
        </w:rPr>
      </w:pPr>
      <w:r w:rsidRPr="00BD7AA5">
        <w:rPr>
          <w:spacing w:val="-4"/>
          <w:lang w:val="sq-AL"/>
        </w:rPr>
        <w:t xml:space="preserve">Mjetet dhe mënyrat me të cilat do të raportohet, si p.sh.: formularë, sisteme/programe elektronike komunikimi të informacionit etj., do të ofrohen nga sekretariati teknik dhe do të miratohen nga mekanizmi koordinues gjatë takimit të parë të mekanizmit koordinues. Mjetet dhe mënyrat e raportimit mund të rishikohen dhe të miratohen të përditësuara nga mekanizmi koordinues. </w:t>
      </w:r>
    </w:p>
    <w:p w14:paraId="140B6BEA" w14:textId="7C4C52D4" w:rsidR="00A5321E" w:rsidRDefault="00A5321E" w:rsidP="000A0732">
      <w:pPr>
        <w:pStyle w:val="Paragrafi"/>
        <w:rPr>
          <w:spacing w:val="-4"/>
          <w:lang w:val="sq-AL"/>
        </w:rPr>
      </w:pPr>
      <w:r w:rsidRPr="00BD7AA5">
        <w:rPr>
          <w:spacing w:val="-4"/>
          <w:lang w:val="sq-AL"/>
        </w:rPr>
        <w:t>Raportet e monitorimit duhet të publikohen në bazë vjetore dhe gjerësisht, duke raportuar gjithmonë arritjet, mangësitë në zbatim, si dhe rekomandimet e dhëna për institucionet nga mekanizmi koordinues. Në përfundim të afatit të strategjisë, një raport vlerësimi do të hartohet lidhur jo vetëm me zbatimin e strategjisë gjatë gjithë kohës së zbatimit të saj, por edhe lidhur me impaktin që strategjia ka pasur për arritjen e objektivave dhe vizionit të strategjisë. Ky raport mund të hartohet me asistencën e palëve të treta, sipas vendimit të mekanizmit koordinues, por gjithmonë në përputhje me urdhrin nr. 139, të Kryeministrit, “Për zbatimin e procesit të monitorimit të strategjive sektoriale e ndërsektoriale”. Në këtë raport do të pasqyrohet shkalla e arritjes së indikatorëve vit pas viti.</w:t>
      </w:r>
    </w:p>
    <w:p w14:paraId="1712955D" w14:textId="77777777" w:rsidR="000A0732" w:rsidRPr="000A0732" w:rsidRDefault="000A0732" w:rsidP="000A0732">
      <w:pPr>
        <w:pStyle w:val="Paragrafi"/>
        <w:rPr>
          <w:spacing w:val="-4"/>
          <w:lang w:val="sq-AL"/>
        </w:rPr>
        <w:sectPr w:rsidR="000A0732" w:rsidRPr="000A0732" w:rsidSect="003E542D">
          <w:type w:val="continuous"/>
          <w:pgSz w:w="11907" w:h="16840" w:code="9"/>
          <w:pgMar w:top="720" w:right="1134" w:bottom="720" w:left="1134" w:header="851" w:footer="851" w:gutter="0"/>
          <w:cols w:space="454"/>
          <w:docGrid w:linePitch="360"/>
        </w:sectPr>
      </w:pPr>
    </w:p>
    <w:p w14:paraId="630CB2AE" w14:textId="77777777" w:rsidR="000A0732" w:rsidRDefault="000A0732" w:rsidP="000A0732">
      <w:pPr>
        <w:pStyle w:val="Paragrafi"/>
        <w:ind w:firstLine="0"/>
        <w:rPr>
          <w:lang w:val="sq-AL"/>
        </w:rPr>
      </w:pPr>
    </w:p>
    <w:p w14:paraId="792FBB50" w14:textId="77777777" w:rsidR="000A0732" w:rsidRDefault="000A0732" w:rsidP="00A5321E">
      <w:pPr>
        <w:pStyle w:val="Paragrafi"/>
        <w:rPr>
          <w:lang w:val="sq-AL"/>
        </w:rPr>
      </w:pPr>
    </w:p>
    <w:p w14:paraId="3731E0CD" w14:textId="77777777" w:rsidR="000A0732" w:rsidRDefault="000A0732" w:rsidP="00A5321E">
      <w:pPr>
        <w:pStyle w:val="Paragrafi"/>
        <w:rPr>
          <w:lang w:val="sq-AL"/>
        </w:rPr>
      </w:pPr>
    </w:p>
    <w:p w14:paraId="0F89F251" w14:textId="77777777" w:rsidR="000A0732" w:rsidRDefault="000A0732" w:rsidP="00A5321E">
      <w:pPr>
        <w:pStyle w:val="Paragrafi"/>
        <w:rPr>
          <w:lang w:val="sq-AL"/>
        </w:rPr>
      </w:pPr>
    </w:p>
    <w:p w14:paraId="3A21B8BC" w14:textId="77777777" w:rsidR="000A0732" w:rsidRDefault="000A0732" w:rsidP="00A5321E">
      <w:pPr>
        <w:pStyle w:val="Paragrafi"/>
        <w:rPr>
          <w:lang w:val="sq-AL"/>
        </w:rPr>
      </w:pPr>
    </w:p>
    <w:p w14:paraId="3AB8DDB0" w14:textId="77777777" w:rsidR="000A0732" w:rsidRDefault="000A0732" w:rsidP="00A5321E">
      <w:pPr>
        <w:pStyle w:val="Paragrafi"/>
        <w:rPr>
          <w:lang w:val="sq-AL"/>
        </w:rPr>
      </w:pPr>
    </w:p>
    <w:p w14:paraId="611D7729" w14:textId="4ABAD363" w:rsidR="000A0732" w:rsidRPr="000A0732" w:rsidRDefault="000A0732" w:rsidP="000A0732">
      <w:pPr>
        <w:pStyle w:val="Paragrafi"/>
        <w:jc w:val="center"/>
        <w:rPr>
          <w:i/>
          <w:lang w:val="sq-AL"/>
        </w:rPr>
      </w:pPr>
      <w:r w:rsidRPr="000A0732">
        <w:rPr>
          <w:i/>
          <w:lang w:val="sq-AL"/>
        </w:rPr>
        <w:t>(ndryshuar me vendimin e KM nr. 516, datë 1.7.2020)</w:t>
      </w:r>
    </w:p>
    <w:p w14:paraId="10640912" w14:textId="77777777" w:rsidR="000A0732" w:rsidRDefault="000A0732" w:rsidP="000A0732">
      <w:pPr>
        <w:pStyle w:val="Paragrafi"/>
        <w:ind w:firstLine="0"/>
        <w:rPr>
          <w:lang w:val="sq-AL"/>
        </w:rPr>
      </w:pPr>
    </w:p>
    <w:tbl>
      <w:tblPr>
        <w:tblW w:w="5000" w:type="pct"/>
        <w:tblLook w:val="04A0" w:firstRow="1" w:lastRow="0" w:firstColumn="1" w:lastColumn="0" w:noHBand="0" w:noVBand="1"/>
      </w:tblPr>
      <w:tblGrid>
        <w:gridCol w:w="596"/>
        <w:gridCol w:w="3469"/>
        <w:gridCol w:w="1422"/>
        <w:gridCol w:w="1733"/>
        <w:gridCol w:w="1210"/>
        <w:gridCol w:w="1120"/>
        <w:gridCol w:w="1066"/>
        <w:gridCol w:w="933"/>
        <w:gridCol w:w="958"/>
        <w:gridCol w:w="811"/>
        <w:gridCol w:w="856"/>
      </w:tblGrid>
      <w:tr w:rsidR="000A0732" w:rsidRPr="000A0732" w14:paraId="2DD6B469" w14:textId="77777777" w:rsidTr="000A0732">
        <w:trPr>
          <w:trHeight w:val="139"/>
        </w:trPr>
        <w:tc>
          <w:tcPr>
            <w:tcW w:w="5000" w:type="pct"/>
            <w:gridSpan w:val="11"/>
            <w:tcBorders>
              <w:top w:val="single" w:sz="8" w:space="0" w:color="auto"/>
              <w:left w:val="single" w:sz="8" w:space="0" w:color="auto"/>
              <w:bottom w:val="nil"/>
              <w:right w:val="single" w:sz="8" w:space="0" w:color="000000"/>
            </w:tcBorders>
            <w:shd w:val="clear" w:color="000000" w:fill="E2EFDA"/>
            <w:vAlign w:val="center"/>
            <w:hideMark/>
          </w:tcPr>
          <w:p w14:paraId="0B49EB5B" w14:textId="530DD448"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br w:type="page"/>
            </w:r>
            <w:r w:rsidRPr="000A0732">
              <w:rPr>
                <w:rFonts w:ascii="Garamond" w:eastAsia="Times New Roman" w:hAnsi="Garamond" w:cs="Calibri"/>
                <w:b/>
                <w:bCs/>
                <w:sz w:val="12"/>
                <w:szCs w:val="12"/>
                <w:lang w:val="sq-AL" w:eastAsia="sq-AL"/>
              </w:rPr>
              <w:t>PLANI I VEPRIMIT, 2020–2023, NË ZBATIM TË STRATEGJISË NDËRSEKTORIALE KUNDËR KORRUPSIONIT, 2015–2023</w:t>
            </w:r>
          </w:p>
        </w:tc>
      </w:tr>
      <w:tr w:rsidR="000A0732" w:rsidRPr="000A0732" w14:paraId="7F86061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E2EFDA"/>
            <w:hideMark/>
          </w:tcPr>
          <w:p w14:paraId="20D3FC6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I. QËLLIMI STRATEGJIK: TRANSPARENCA DHE LUFTA KUNDËR KORRUPSIONIT </w:t>
            </w:r>
          </w:p>
        </w:tc>
      </w:tr>
      <w:tr w:rsidR="000A0732" w:rsidRPr="000A0732" w14:paraId="59DC0416"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FFFFF"/>
            <w:hideMark/>
          </w:tcPr>
          <w:p w14:paraId="53A41C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II. Qëllimi i politikës: Forcimi i qasjes parandaluese – ndëshkuese – ndërgjegjësuese kundër korrupsionit </w:t>
            </w:r>
          </w:p>
        </w:tc>
      </w:tr>
      <w:tr w:rsidR="000A0732" w:rsidRPr="000A0732" w14:paraId="36D9AAD0" w14:textId="77777777" w:rsidTr="000A0732">
        <w:trPr>
          <w:trHeight w:val="139"/>
        </w:trPr>
        <w:tc>
          <w:tcPr>
            <w:tcW w:w="210" w:type="pct"/>
            <w:vMerge w:val="restart"/>
            <w:tcBorders>
              <w:top w:val="nil"/>
              <w:left w:val="single" w:sz="4" w:space="0" w:color="auto"/>
              <w:bottom w:val="nil"/>
              <w:right w:val="single" w:sz="8" w:space="0" w:color="auto"/>
            </w:tcBorders>
            <w:shd w:val="clear" w:color="000000" w:fill="EDEDED"/>
            <w:vAlign w:val="center"/>
            <w:hideMark/>
          </w:tcPr>
          <w:p w14:paraId="689595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Nr.</w:t>
            </w:r>
          </w:p>
        </w:tc>
        <w:tc>
          <w:tcPr>
            <w:tcW w:w="1224" w:type="pct"/>
            <w:vMerge w:val="restart"/>
            <w:tcBorders>
              <w:top w:val="nil"/>
              <w:left w:val="single" w:sz="8" w:space="0" w:color="auto"/>
              <w:bottom w:val="single" w:sz="4" w:space="0" w:color="000000"/>
              <w:right w:val="single" w:sz="8" w:space="0" w:color="auto"/>
            </w:tcBorders>
            <w:shd w:val="clear" w:color="000000" w:fill="EDEDED"/>
            <w:vAlign w:val="center"/>
            <w:hideMark/>
          </w:tcPr>
          <w:p w14:paraId="4D863A3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Masat në zbatim të objektivave specifikë</w:t>
            </w:r>
          </w:p>
        </w:tc>
        <w:tc>
          <w:tcPr>
            <w:tcW w:w="502" w:type="pct"/>
            <w:tcBorders>
              <w:top w:val="nil"/>
              <w:left w:val="nil"/>
              <w:bottom w:val="nil"/>
              <w:right w:val="single" w:sz="8" w:space="0" w:color="auto"/>
            </w:tcBorders>
            <w:shd w:val="clear" w:color="000000" w:fill="EDEDED"/>
            <w:vAlign w:val="center"/>
            <w:hideMark/>
          </w:tcPr>
          <w:p w14:paraId="317387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Referenca e rezultatit me produktet e programit buxhetor</w:t>
            </w:r>
          </w:p>
        </w:tc>
        <w:tc>
          <w:tcPr>
            <w:tcW w:w="1038" w:type="pct"/>
            <w:gridSpan w:val="2"/>
            <w:vMerge w:val="restart"/>
            <w:tcBorders>
              <w:top w:val="single" w:sz="8" w:space="0" w:color="auto"/>
              <w:left w:val="single" w:sz="8" w:space="0" w:color="auto"/>
              <w:bottom w:val="single" w:sz="8" w:space="0" w:color="000000"/>
              <w:right w:val="single" w:sz="8" w:space="0" w:color="000000"/>
            </w:tcBorders>
            <w:shd w:val="clear" w:color="000000" w:fill="EDEDED"/>
            <w:vAlign w:val="center"/>
            <w:hideMark/>
          </w:tcPr>
          <w:p w14:paraId="380EE7F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Institucionet përgjegjëse</w:t>
            </w:r>
          </w:p>
        </w:tc>
        <w:tc>
          <w:tcPr>
            <w:tcW w:w="771" w:type="pct"/>
            <w:gridSpan w:val="2"/>
            <w:tcBorders>
              <w:top w:val="single" w:sz="8" w:space="0" w:color="auto"/>
              <w:left w:val="nil"/>
              <w:bottom w:val="single" w:sz="4" w:space="0" w:color="auto"/>
              <w:right w:val="single" w:sz="8" w:space="0" w:color="000000"/>
            </w:tcBorders>
            <w:shd w:val="clear" w:color="000000" w:fill="EDEDED"/>
            <w:vAlign w:val="center"/>
            <w:hideMark/>
          </w:tcPr>
          <w:p w14:paraId="2EE6985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Afati i zbatimit (për vitet e PAB 1–3 të specifikuar në 3-mujore; për vitet përtej PBA të specifikuar mundësisht </w:t>
            </w:r>
          </w:p>
          <w:p w14:paraId="5F6F541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në 6-mujore)</w:t>
            </w:r>
          </w:p>
        </w:tc>
        <w:tc>
          <w:tcPr>
            <w:tcW w:w="329" w:type="pct"/>
            <w:vMerge w:val="restart"/>
            <w:tcBorders>
              <w:top w:val="nil"/>
              <w:left w:val="single" w:sz="8" w:space="0" w:color="auto"/>
              <w:bottom w:val="nil"/>
              <w:right w:val="single" w:sz="8" w:space="0" w:color="auto"/>
            </w:tcBorders>
            <w:shd w:val="clear" w:color="000000" w:fill="E7E6E6"/>
            <w:vAlign w:val="center"/>
            <w:hideMark/>
          </w:tcPr>
          <w:p w14:paraId="4CF9D4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Kostoja indikative</w:t>
            </w:r>
            <w:r w:rsidRPr="000A0732">
              <w:rPr>
                <w:rFonts w:ascii="Garamond" w:eastAsia="Times New Roman" w:hAnsi="Garamond" w:cs="Calibri"/>
                <w:b/>
                <w:sz w:val="12"/>
                <w:szCs w:val="12"/>
                <w:lang w:val="sq-AL" w:eastAsia="sq-AL"/>
              </w:rPr>
              <w:t xml:space="preserve"> (në mijë lek) (këto kosto janë totalet, përllogaritur sipas formateve të kostimit Formati i Kostimit IPSIS)</w:t>
            </w:r>
          </w:p>
        </w:tc>
        <w:tc>
          <w:tcPr>
            <w:tcW w:w="338" w:type="pct"/>
            <w:tcBorders>
              <w:top w:val="nil"/>
              <w:left w:val="nil"/>
              <w:bottom w:val="single" w:sz="8" w:space="0" w:color="auto"/>
              <w:right w:val="single" w:sz="8" w:space="0" w:color="auto"/>
            </w:tcBorders>
            <w:shd w:val="clear" w:color="000000" w:fill="EDEDED"/>
            <w:vAlign w:val="center"/>
            <w:hideMark/>
          </w:tcPr>
          <w:p w14:paraId="2752F8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Burimi i mbulimit</w:t>
            </w:r>
          </w:p>
        </w:tc>
        <w:tc>
          <w:tcPr>
            <w:tcW w:w="286" w:type="pct"/>
            <w:tcBorders>
              <w:top w:val="nil"/>
              <w:left w:val="nil"/>
              <w:bottom w:val="single" w:sz="8" w:space="0" w:color="auto"/>
              <w:right w:val="single" w:sz="8" w:space="0" w:color="auto"/>
            </w:tcBorders>
            <w:shd w:val="clear" w:color="000000" w:fill="EDEDED"/>
            <w:vAlign w:val="center"/>
            <w:hideMark/>
          </w:tcPr>
          <w:p w14:paraId="351CAE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302" w:type="pct"/>
            <w:tcBorders>
              <w:top w:val="nil"/>
              <w:left w:val="nil"/>
              <w:bottom w:val="single" w:sz="8" w:space="0" w:color="auto"/>
              <w:right w:val="single" w:sz="8" w:space="0" w:color="auto"/>
            </w:tcBorders>
            <w:shd w:val="clear" w:color="000000" w:fill="EDEDED"/>
            <w:vAlign w:val="center"/>
            <w:hideMark/>
          </w:tcPr>
          <w:p w14:paraId="285097B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Hendeku financiar</w:t>
            </w:r>
          </w:p>
        </w:tc>
      </w:tr>
      <w:tr w:rsidR="000A0732" w:rsidRPr="000A0732" w14:paraId="6D9EBBB2" w14:textId="77777777" w:rsidTr="000A0732">
        <w:trPr>
          <w:trHeight w:val="139"/>
        </w:trPr>
        <w:tc>
          <w:tcPr>
            <w:tcW w:w="210" w:type="pct"/>
            <w:vMerge/>
            <w:tcBorders>
              <w:top w:val="nil"/>
              <w:left w:val="single" w:sz="4" w:space="0" w:color="auto"/>
              <w:bottom w:val="nil"/>
              <w:right w:val="single" w:sz="8" w:space="0" w:color="auto"/>
            </w:tcBorders>
            <w:vAlign w:val="center"/>
            <w:hideMark/>
          </w:tcPr>
          <w:p w14:paraId="577ACB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1224" w:type="pct"/>
            <w:vMerge/>
            <w:tcBorders>
              <w:top w:val="nil"/>
              <w:left w:val="single" w:sz="8" w:space="0" w:color="auto"/>
              <w:bottom w:val="single" w:sz="4" w:space="0" w:color="000000"/>
              <w:right w:val="single" w:sz="8" w:space="0" w:color="auto"/>
            </w:tcBorders>
            <w:vAlign w:val="center"/>
            <w:hideMark/>
          </w:tcPr>
          <w:p w14:paraId="1CD045A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502" w:type="pct"/>
            <w:tcBorders>
              <w:top w:val="nil"/>
              <w:left w:val="nil"/>
              <w:bottom w:val="single" w:sz="4" w:space="0" w:color="auto"/>
              <w:right w:val="single" w:sz="8" w:space="0" w:color="auto"/>
            </w:tcBorders>
            <w:shd w:val="clear" w:color="000000" w:fill="EDEDED"/>
            <w:vAlign w:val="center"/>
            <w:hideMark/>
          </w:tcPr>
          <w:p w14:paraId="7D0BD64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1038" w:type="pct"/>
            <w:gridSpan w:val="2"/>
            <w:vMerge/>
            <w:tcBorders>
              <w:top w:val="nil"/>
              <w:left w:val="nil"/>
              <w:bottom w:val="single" w:sz="4" w:space="0" w:color="auto"/>
              <w:right w:val="single" w:sz="8" w:space="0" w:color="auto"/>
            </w:tcBorders>
            <w:vAlign w:val="center"/>
            <w:hideMark/>
          </w:tcPr>
          <w:p w14:paraId="4A2842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395" w:type="pct"/>
            <w:tcBorders>
              <w:top w:val="nil"/>
              <w:left w:val="nil"/>
              <w:bottom w:val="nil"/>
              <w:right w:val="single" w:sz="4" w:space="0" w:color="auto"/>
            </w:tcBorders>
            <w:shd w:val="clear" w:color="000000" w:fill="EDEDED"/>
            <w:vAlign w:val="center"/>
            <w:hideMark/>
          </w:tcPr>
          <w:p w14:paraId="05959B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Afati Fillimit</w:t>
            </w:r>
          </w:p>
        </w:tc>
        <w:tc>
          <w:tcPr>
            <w:tcW w:w="376" w:type="pct"/>
            <w:tcBorders>
              <w:top w:val="nil"/>
              <w:left w:val="nil"/>
              <w:bottom w:val="nil"/>
              <w:right w:val="single" w:sz="8" w:space="0" w:color="auto"/>
            </w:tcBorders>
            <w:shd w:val="clear" w:color="000000" w:fill="EDEDED"/>
            <w:vAlign w:val="center"/>
            <w:hideMark/>
          </w:tcPr>
          <w:p w14:paraId="577704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Afati Mbarimit</w:t>
            </w:r>
          </w:p>
        </w:tc>
        <w:tc>
          <w:tcPr>
            <w:tcW w:w="329" w:type="pct"/>
            <w:vMerge/>
            <w:tcBorders>
              <w:top w:val="nil"/>
              <w:left w:val="single" w:sz="8" w:space="0" w:color="auto"/>
              <w:bottom w:val="nil"/>
              <w:right w:val="single" w:sz="8" w:space="0" w:color="auto"/>
            </w:tcBorders>
            <w:vAlign w:val="center"/>
            <w:hideMark/>
          </w:tcPr>
          <w:p w14:paraId="0BF18C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338" w:type="pct"/>
            <w:tcBorders>
              <w:top w:val="nil"/>
              <w:left w:val="nil"/>
              <w:bottom w:val="nil"/>
              <w:right w:val="single" w:sz="8" w:space="0" w:color="auto"/>
            </w:tcBorders>
            <w:shd w:val="clear" w:color="000000" w:fill="EDEDED"/>
            <w:vAlign w:val="center"/>
            <w:hideMark/>
          </w:tcPr>
          <w:p w14:paraId="4CB3B86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Buxhet shteti</w:t>
            </w:r>
          </w:p>
        </w:tc>
        <w:tc>
          <w:tcPr>
            <w:tcW w:w="286" w:type="pct"/>
            <w:tcBorders>
              <w:top w:val="nil"/>
              <w:left w:val="nil"/>
              <w:bottom w:val="nil"/>
              <w:right w:val="single" w:sz="8" w:space="0" w:color="auto"/>
            </w:tcBorders>
            <w:shd w:val="clear" w:color="000000" w:fill="EDEDED"/>
            <w:vAlign w:val="center"/>
            <w:hideMark/>
          </w:tcPr>
          <w:p w14:paraId="25B6A4D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Financim i huaj</w:t>
            </w:r>
          </w:p>
        </w:tc>
        <w:tc>
          <w:tcPr>
            <w:tcW w:w="302" w:type="pct"/>
            <w:tcBorders>
              <w:top w:val="nil"/>
              <w:left w:val="nil"/>
              <w:bottom w:val="nil"/>
              <w:right w:val="single" w:sz="8" w:space="0" w:color="auto"/>
            </w:tcBorders>
            <w:shd w:val="clear" w:color="000000" w:fill="EDEDED"/>
            <w:vAlign w:val="center"/>
            <w:hideMark/>
          </w:tcPr>
          <w:p w14:paraId="6ADE4F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r>
      <w:tr w:rsidR="000A0732" w:rsidRPr="000A0732" w14:paraId="21EF2F7C"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D93960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68D790E1"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6FFD70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1089001, Komisioneri për të Drejtën e Informimit dhe Mbrojtjen e të Dhënave Personale </w:t>
            </w:r>
          </w:p>
        </w:tc>
      </w:tr>
      <w:tr w:rsidR="000A0732" w:rsidRPr="000A0732" w14:paraId="1E373EC4"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30DDFC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4F230E6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A1: Rritja e transparencës në veprimtarinë shtetërore dhe përmirësimi i aksesit të qytetarëve në informacion</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EEC2F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(Plotësimi i kësaj kutie vlen vetëm për masat, jo për objektivin)</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15D9CB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b/>
                <w:bCs/>
                <w:sz w:val="12"/>
                <w:szCs w:val="12"/>
                <w:lang w:val="sq-AL" w:eastAsia="sq-AL"/>
              </w:rPr>
              <w:t>Shkruaj institucionin përgjegjës</w:t>
            </w:r>
            <w:r w:rsidRPr="000A0732">
              <w:rPr>
                <w:rFonts w:ascii="Garamond" w:eastAsia="Times New Roman" w:hAnsi="Garamond" w:cs="Calibri"/>
                <w:sz w:val="12"/>
                <w:szCs w:val="12"/>
                <w:lang w:val="sq-AL" w:eastAsia="sq-AL"/>
              </w:rPr>
              <w:t xml:space="preserve"> (Udhëheqës)</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F6783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b/>
                <w:bCs/>
                <w:sz w:val="12"/>
                <w:szCs w:val="12"/>
                <w:lang w:val="sq-AL" w:eastAsia="sq-AL"/>
              </w:rPr>
              <w:t>Institucion kontribues</w:t>
            </w:r>
            <w:r w:rsidRPr="000A0732">
              <w:rPr>
                <w:rFonts w:ascii="Garamond" w:eastAsia="Times New Roman" w:hAnsi="Garamond" w:cs="Calibri"/>
                <w:sz w:val="12"/>
                <w:szCs w:val="12"/>
                <w:lang w:val="sq-AL" w:eastAsia="sq-AL"/>
              </w:rPr>
              <w:t xml:space="preserve"> (nëse ka)</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213B85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038586B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348CD32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198E12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7A69B32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440C12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8F04C50" w14:textId="77777777" w:rsidTr="000A0732">
        <w:trPr>
          <w:trHeight w:val="139"/>
        </w:trPr>
        <w:tc>
          <w:tcPr>
            <w:tcW w:w="210" w:type="pct"/>
            <w:tcBorders>
              <w:top w:val="nil"/>
              <w:left w:val="single" w:sz="4" w:space="0" w:color="auto"/>
              <w:bottom w:val="single" w:sz="4" w:space="0" w:color="auto"/>
              <w:right w:val="nil"/>
            </w:tcBorders>
            <w:shd w:val="clear" w:color="000000" w:fill="D9E1F2"/>
            <w:vAlign w:val="center"/>
            <w:hideMark/>
          </w:tcPr>
          <w:p w14:paraId="486FAC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7F465A1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Krijimi i sistemit të matjes së transparencës dhe llogaridhënies, përfshirë metodologjinë e studimit dhe një grup treguesish të transparencës me qëllim matjen dhe raportimin në mënyrë periodike të nivelit të transparencës tek autoritetet publike qendrore dhe të varësisë</w:t>
            </w:r>
          </w:p>
        </w:tc>
        <w:tc>
          <w:tcPr>
            <w:tcW w:w="502" w:type="pct"/>
            <w:tcBorders>
              <w:top w:val="nil"/>
              <w:left w:val="nil"/>
              <w:bottom w:val="single" w:sz="4" w:space="0" w:color="auto"/>
              <w:right w:val="single" w:sz="4" w:space="0" w:color="auto"/>
            </w:tcBorders>
            <w:shd w:val="clear" w:color="000000" w:fill="D9E1F2"/>
            <w:vAlign w:val="center"/>
            <w:hideMark/>
          </w:tcPr>
          <w:p w14:paraId="48FB281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01110 “Planifikim, menaxhim dhe administrim”</w:t>
            </w:r>
          </w:p>
        </w:tc>
        <w:tc>
          <w:tcPr>
            <w:tcW w:w="611" w:type="pct"/>
            <w:tcBorders>
              <w:top w:val="nil"/>
              <w:left w:val="nil"/>
              <w:bottom w:val="single" w:sz="4" w:space="0" w:color="auto"/>
              <w:right w:val="single" w:sz="4" w:space="0" w:color="auto"/>
            </w:tcBorders>
            <w:shd w:val="clear" w:color="000000" w:fill="D9E1F2"/>
            <w:vAlign w:val="center"/>
            <w:hideMark/>
          </w:tcPr>
          <w:p w14:paraId="663D6DB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000000" w:fill="D9E1F2"/>
            <w:vAlign w:val="center"/>
            <w:hideMark/>
          </w:tcPr>
          <w:p w14:paraId="5DA604C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51137B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092DB3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vAlign w:val="center"/>
            <w:hideMark/>
          </w:tcPr>
          <w:p w14:paraId="5CEFC8B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16,464 </w:t>
            </w:r>
          </w:p>
        </w:tc>
        <w:tc>
          <w:tcPr>
            <w:tcW w:w="338" w:type="pct"/>
            <w:tcBorders>
              <w:top w:val="nil"/>
              <w:left w:val="nil"/>
              <w:bottom w:val="single" w:sz="4" w:space="0" w:color="auto"/>
              <w:right w:val="single" w:sz="4" w:space="0" w:color="auto"/>
            </w:tcBorders>
            <w:shd w:val="clear" w:color="000000" w:fill="D9E1F2"/>
            <w:noWrap/>
            <w:vAlign w:val="center"/>
            <w:hideMark/>
          </w:tcPr>
          <w:p w14:paraId="75F4974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35C8DD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50B9F4C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16,464 </w:t>
            </w:r>
          </w:p>
        </w:tc>
      </w:tr>
      <w:tr w:rsidR="000A0732" w:rsidRPr="000A0732" w14:paraId="3ACB9159"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05AC609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103792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 (një)  raport vjetor mbi indeksin e Transparencës së Autoriteteve Publik</w:t>
            </w:r>
          </w:p>
        </w:tc>
        <w:tc>
          <w:tcPr>
            <w:tcW w:w="502" w:type="pct"/>
            <w:tcBorders>
              <w:top w:val="nil"/>
              <w:left w:val="nil"/>
              <w:bottom w:val="single" w:sz="4" w:space="0" w:color="auto"/>
              <w:right w:val="single" w:sz="4" w:space="0" w:color="auto"/>
            </w:tcBorders>
            <w:shd w:val="clear" w:color="auto" w:fill="auto"/>
            <w:vAlign w:val="center"/>
            <w:hideMark/>
          </w:tcPr>
          <w:p w14:paraId="3D4B61E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0FF880A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vAlign w:val="center"/>
            <w:hideMark/>
          </w:tcPr>
          <w:p w14:paraId="4B6BC8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0EE33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4D41CB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701A12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kostoja administrative</w:t>
            </w:r>
          </w:p>
        </w:tc>
        <w:tc>
          <w:tcPr>
            <w:tcW w:w="338" w:type="pct"/>
            <w:tcBorders>
              <w:top w:val="nil"/>
              <w:left w:val="nil"/>
              <w:bottom w:val="single" w:sz="4" w:space="0" w:color="auto"/>
              <w:right w:val="single" w:sz="4" w:space="0" w:color="auto"/>
            </w:tcBorders>
            <w:shd w:val="clear" w:color="auto" w:fill="auto"/>
            <w:vAlign w:val="center"/>
            <w:hideMark/>
          </w:tcPr>
          <w:p w14:paraId="3335F47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7F17F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46BC245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D3C5752" w14:textId="77777777" w:rsidTr="000A0732">
        <w:trPr>
          <w:trHeight w:val="139"/>
        </w:trPr>
        <w:tc>
          <w:tcPr>
            <w:tcW w:w="210" w:type="pct"/>
            <w:tcBorders>
              <w:top w:val="nil"/>
              <w:left w:val="single" w:sz="4" w:space="0" w:color="auto"/>
              <w:bottom w:val="single" w:sz="4" w:space="0" w:color="auto"/>
              <w:right w:val="nil"/>
            </w:tcBorders>
            <w:shd w:val="clear" w:color="000000" w:fill="FFFFFF"/>
            <w:vAlign w:val="center"/>
            <w:hideMark/>
          </w:tcPr>
          <w:p w14:paraId="2E93D8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78E39AC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Monitorim të transparencës në sasinë e 1/4 të numrit total të autoriteteve publike çdo 3-mujor</w:t>
            </w:r>
            <w:r w:rsidRPr="000A0732">
              <w:rPr>
                <w:rFonts w:ascii="Garamond" w:eastAsia="Times New Roman" w:hAnsi="Garamond" w:cs="Calibri"/>
                <w:sz w:val="12"/>
                <w:szCs w:val="12"/>
                <w:lang w:val="sq-AL" w:eastAsia="sq-AL"/>
              </w:rPr>
              <w:br/>
              <w:t xml:space="preserve"> </w:t>
            </w:r>
          </w:p>
        </w:tc>
        <w:tc>
          <w:tcPr>
            <w:tcW w:w="502" w:type="pct"/>
            <w:tcBorders>
              <w:top w:val="nil"/>
              <w:left w:val="nil"/>
              <w:bottom w:val="single" w:sz="4" w:space="0" w:color="auto"/>
              <w:right w:val="single" w:sz="4" w:space="0" w:color="auto"/>
            </w:tcBorders>
            <w:shd w:val="clear" w:color="auto" w:fill="auto"/>
            <w:vAlign w:val="center"/>
            <w:hideMark/>
          </w:tcPr>
          <w:p w14:paraId="4EB6A1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F5730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vAlign w:val="center"/>
            <w:hideMark/>
          </w:tcPr>
          <w:p w14:paraId="5EF953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1DF663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1050B8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nil"/>
              <w:right w:val="nil"/>
            </w:tcBorders>
            <w:shd w:val="clear" w:color="auto" w:fill="auto"/>
            <w:vAlign w:val="center"/>
            <w:hideMark/>
          </w:tcPr>
          <w:p w14:paraId="03B806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4,116 (për çdo vit të PV)</w:t>
            </w:r>
          </w:p>
        </w:tc>
        <w:tc>
          <w:tcPr>
            <w:tcW w:w="338" w:type="pct"/>
            <w:tcBorders>
              <w:top w:val="nil"/>
              <w:left w:val="single" w:sz="4" w:space="0" w:color="auto"/>
              <w:bottom w:val="single" w:sz="4" w:space="0" w:color="auto"/>
              <w:right w:val="single" w:sz="4" w:space="0" w:color="auto"/>
            </w:tcBorders>
            <w:shd w:val="clear" w:color="auto" w:fill="auto"/>
            <w:vAlign w:val="center"/>
            <w:hideMark/>
          </w:tcPr>
          <w:p w14:paraId="45E1F5A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0899A1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08D638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4,116 (për çdo vit të PV)</w:t>
            </w:r>
          </w:p>
        </w:tc>
      </w:tr>
      <w:tr w:rsidR="000A0732" w:rsidRPr="000A0732" w14:paraId="70DCFA89" w14:textId="77777777" w:rsidTr="000A0732">
        <w:trPr>
          <w:trHeight w:val="139"/>
        </w:trPr>
        <w:tc>
          <w:tcPr>
            <w:tcW w:w="210" w:type="pct"/>
            <w:tcBorders>
              <w:top w:val="nil"/>
              <w:left w:val="single" w:sz="4" w:space="0" w:color="auto"/>
              <w:bottom w:val="single" w:sz="4" w:space="0" w:color="auto"/>
              <w:right w:val="nil"/>
            </w:tcBorders>
            <w:shd w:val="clear" w:color="000000" w:fill="D9E1F2"/>
            <w:vAlign w:val="center"/>
            <w:hideMark/>
          </w:tcPr>
          <w:p w14:paraId="2EEEA5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46242B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Krijimi i sistemit të matjes së transparencës dhe llogaridhënies, përfshirë metodologjinë e studimit dhe një grup treguesish të transparencës me qëllim matjen dhe raportimin në mënyrë periodike të nivelit të transparencës te njësitë e vetëqeverisjes vendore</w:t>
            </w:r>
          </w:p>
        </w:tc>
        <w:tc>
          <w:tcPr>
            <w:tcW w:w="502" w:type="pct"/>
            <w:tcBorders>
              <w:top w:val="nil"/>
              <w:left w:val="nil"/>
              <w:bottom w:val="single" w:sz="4" w:space="0" w:color="auto"/>
              <w:right w:val="single" w:sz="4" w:space="0" w:color="auto"/>
            </w:tcBorders>
            <w:shd w:val="clear" w:color="000000" w:fill="D9E1F2"/>
            <w:vAlign w:val="center"/>
            <w:hideMark/>
          </w:tcPr>
          <w:p w14:paraId="18A600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01110 “Planifikim, menaxhim dhe administrim”</w:t>
            </w:r>
          </w:p>
        </w:tc>
        <w:tc>
          <w:tcPr>
            <w:tcW w:w="611" w:type="pct"/>
            <w:tcBorders>
              <w:top w:val="nil"/>
              <w:left w:val="nil"/>
              <w:bottom w:val="single" w:sz="4" w:space="0" w:color="auto"/>
              <w:right w:val="single" w:sz="4" w:space="0" w:color="auto"/>
            </w:tcBorders>
            <w:shd w:val="clear" w:color="000000" w:fill="D9E1F2"/>
            <w:vAlign w:val="center"/>
            <w:hideMark/>
          </w:tcPr>
          <w:p w14:paraId="3364AA0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000000" w:fill="D9E1F2"/>
            <w:noWrap/>
            <w:vAlign w:val="center"/>
            <w:hideMark/>
          </w:tcPr>
          <w:p w14:paraId="37DBEE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B62AFD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640083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single" w:sz="4" w:space="0" w:color="auto"/>
              <w:left w:val="nil"/>
              <w:bottom w:val="single" w:sz="4" w:space="0" w:color="auto"/>
              <w:right w:val="single" w:sz="4" w:space="0" w:color="auto"/>
            </w:tcBorders>
            <w:shd w:val="clear" w:color="000000" w:fill="D9E1F2"/>
            <w:vAlign w:val="center"/>
            <w:hideMark/>
          </w:tcPr>
          <w:p w14:paraId="02B443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16,464 </w:t>
            </w:r>
          </w:p>
        </w:tc>
        <w:tc>
          <w:tcPr>
            <w:tcW w:w="338" w:type="pct"/>
            <w:tcBorders>
              <w:top w:val="nil"/>
              <w:left w:val="nil"/>
              <w:bottom w:val="single" w:sz="4" w:space="0" w:color="auto"/>
              <w:right w:val="single" w:sz="4" w:space="0" w:color="auto"/>
            </w:tcBorders>
            <w:shd w:val="clear" w:color="000000" w:fill="D9E1F2"/>
            <w:noWrap/>
            <w:vAlign w:val="center"/>
            <w:hideMark/>
          </w:tcPr>
          <w:p w14:paraId="589E2C3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71238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211D01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16,464 </w:t>
            </w:r>
          </w:p>
        </w:tc>
      </w:tr>
      <w:tr w:rsidR="000A0732" w:rsidRPr="000A0732" w14:paraId="2F2242E2"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68843A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3CAED4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 (një) raport vjetor mbi indeksin e Transparencës së Njësive të Vetëqeverisjes Vendore</w:t>
            </w:r>
          </w:p>
        </w:tc>
        <w:tc>
          <w:tcPr>
            <w:tcW w:w="502" w:type="pct"/>
            <w:tcBorders>
              <w:top w:val="nil"/>
              <w:left w:val="nil"/>
              <w:bottom w:val="single" w:sz="4" w:space="0" w:color="auto"/>
              <w:right w:val="single" w:sz="4" w:space="0" w:color="auto"/>
            </w:tcBorders>
            <w:shd w:val="clear" w:color="auto" w:fill="auto"/>
            <w:vAlign w:val="center"/>
            <w:hideMark/>
          </w:tcPr>
          <w:p w14:paraId="0AFCFFF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6F3FA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noWrap/>
            <w:vAlign w:val="center"/>
            <w:hideMark/>
          </w:tcPr>
          <w:p w14:paraId="78E199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1DBB5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64BBA3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0D8EAC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Kostoja administrative</w:t>
            </w:r>
          </w:p>
        </w:tc>
        <w:tc>
          <w:tcPr>
            <w:tcW w:w="338" w:type="pct"/>
            <w:tcBorders>
              <w:top w:val="nil"/>
              <w:left w:val="nil"/>
              <w:bottom w:val="single" w:sz="4" w:space="0" w:color="auto"/>
              <w:right w:val="single" w:sz="4" w:space="0" w:color="auto"/>
            </w:tcBorders>
            <w:shd w:val="clear" w:color="auto" w:fill="auto"/>
            <w:vAlign w:val="center"/>
            <w:hideMark/>
          </w:tcPr>
          <w:p w14:paraId="356968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7D4EA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2E41D8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6AB7286"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06CB0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A.1.2.2</w:t>
            </w:r>
          </w:p>
        </w:tc>
        <w:tc>
          <w:tcPr>
            <w:tcW w:w="1224" w:type="pct"/>
            <w:tcBorders>
              <w:top w:val="nil"/>
              <w:left w:val="nil"/>
              <w:bottom w:val="single" w:sz="4" w:space="0" w:color="auto"/>
              <w:right w:val="single" w:sz="4" w:space="0" w:color="auto"/>
            </w:tcBorders>
            <w:shd w:val="clear" w:color="auto" w:fill="auto"/>
            <w:vAlign w:val="center"/>
            <w:hideMark/>
          </w:tcPr>
          <w:p w14:paraId="74B6DEF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Monitorim të transparencës në sasinë e 1/4 të numrit total të autoriteteve publike çdo 3-mujor</w:t>
            </w:r>
            <w:r w:rsidRPr="000A0732">
              <w:rPr>
                <w:rFonts w:ascii="Garamond" w:eastAsia="Times New Roman" w:hAnsi="Garamond" w:cs="Calibri"/>
                <w:sz w:val="12"/>
                <w:szCs w:val="12"/>
                <w:lang w:val="sq-AL" w:eastAsia="sq-AL"/>
              </w:rPr>
              <w:br/>
              <w:t xml:space="preserve"> </w:t>
            </w:r>
          </w:p>
        </w:tc>
        <w:tc>
          <w:tcPr>
            <w:tcW w:w="502" w:type="pct"/>
            <w:tcBorders>
              <w:top w:val="nil"/>
              <w:left w:val="nil"/>
              <w:bottom w:val="single" w:sz="4" w:space="0" w:color="auto"/>
              <w:right w:val="single" w:sz="4" w:space="0" w:color="auto"/>
            </w:tcBorders>
            <w:shd w:val="clear" w:color="auto" w:fill="auto"/>
            <w:vAlign w:val="center"/>
            <w:hideMark/>
          </w:tcPr>
          <w:p w14:paraId="2693806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03B169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noWrap/>
            <w:vAlign w:val="center"/>
            <w:hideMark/>
          </w:tcPr>
          <w:p w14:paraId="4817E0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71430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3C8575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66FAF5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4,116 (për çdo vit të PV)</w:t>
            </w:r>
          </w:p>
        </w:tc>
        <w:tc>
          <w:tcPr>
            <w:tcW w:w="338" w:type="pct"/>
            <w:tcBorders>
              <w:top w:val="nil"/>
              <w:left w:val="nil"/>
              <w:bottom w:val="single" w:sz="4" w:space="0" w:color="auto"/>
              <w:right w:val="single" w:sz="4" w:space="0" w:color="auto"/>
            </w:tcBorders>
            <w:shd w:val="clear" w:color="auto" w:fill="auto"/>
            <w:vAlign w:val="center"/>
            <w:hideMark/>
          </w:tcPr>
          <w:p w14:paraId="44B42B3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4EEB89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D01BC8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4,116 (për çdo vit të PV)</w:t>
            </w:r>
          </w:p>
        </w:tc>
      </w:tr>
      <w:tr w:rsidR="000A0732" w:rsidRPr="000A0732" w14:paraId="6280A52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A55377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1.3</w:t>
            </w:r>
          </w:p>
        </w:tc>
        <w:tc>
          <w:tcPr>
            <w:tcW w:w="1224" w:type="pct"/>
            <w:tcBorders>
              <w:top w:val="nil"/>
              <w:left w:val="nil"/>
              <w:bottom w:val="single" w:sz="4" w:space="0" w:color="auto"/>
              <w:right w:val="single" w:sz="4" w:space="0" w:color="auto"/>
            </w:tcBorders>
            <w:shd w:val="clear" w:color="000000" w:fill="DDEBF7"/>
            <w:vAlign w:val="center"/>
            <w:hideMark/>
          </w:tcPr>
          <w:p w14:paraId="323E110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Instalimi i regjistrit qendror të kërkesave dhe përgjigjeve dhe mbikëqyrja e përditësimit të regjistrit nga ana e koordinatorëve për të drejtën e informimit (2020-21 institucione; 2021-24 institucione; 2022-25 institucione;  2023-25 institucione).</w:t>
            </w:r>
          </w:p>
        </w:tc>
        <w:tc>
          <w:tcPr>
            <w:tcW w:w="502" w:type="pct"/>
            <w:tcBorders>
              <w:top w:val="nil"/>
              <w:left w:val="nil"/>
              <w:bottom w:val="single" w:sz="4" w:space="0" w:color="auto"/>
              <w:right w:val="single" w:sz="4" w:space="0" w:color="auto"/>
            </w:tcBorders>
            <w:shd w:val="clear" w:color="000000" w:fill="D9E1F2"/>
            <w:vAlign w:val="center"/>
            <w:hideMark/>
          </w:tcPr>
          <w:p w14:paraId="121FD49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01110 “Planifikim, menaxhim dhe administrim”</w:t>
            </w:r>
          </w:p>
        </w:tc>
        <w:tc>
          <w:tcPr>
            <w:tcW w:w="611" w:type="pct"/>
            <w:tcBorders>
              <w:top w:val="nil"/>
              <w:left w:val="nil"/>
              <w:bottom w:val="single" w:sz="4" w:space="0" w:color="auto"/>
              <w:right w:val="single" w:sz="4" w:space="0" w:color="auto"/>
            </w:tcBorders>
            <w:shd w:val="clear" w:color="000000" w:fill="D9E1F2"/>
            <w:vAlign w:val="center"/>
            <w:hideMark/>
          </w:tcPr>
          <w:p w14:paraId="6A2B94A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000000" w:fill="D9E1F2"/>
            <w:vAlign w:val="center"/>
            <w:hideMark/>
          </w:tcPr>
          <w:p w14:paraId="24F27E7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Autoritete publike </w:t>
            </w:r>
          </w:p>
        </w:tc>
        <w:tc>
          <w:tcPr>
            <w:tcW w:w="395" w:type="pct"/>
            <w:tcBorders>
              <w:top w:val="nil"/>
              <w:left w:val="nil"/>
              <w:bottom w:val="single" w:sz="4" w:space="0" w:color="auto"/>
              <w:right w:val="single" w:sz="4" w:space="0" w:color="auto"/>
            </w:tcBorders>
            <w:shd w:val="clear" w:color="000000" w:fill="D9E1F2"/>
            <w:vAlign w:val="center"/>
            <w:hideMark/>
          </w:tcPr>
          <w:p w14:paraId="05E9A29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6F0F907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4326DB2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16,008 </w:t>
            </w:r>
          </w:p>
        </w:tc>
        <w:tc>
          <w:tcPr>
            <w:tcW w:w="338" w:type="pct"/>
            <w:tcBorders>
              <w:top w:val="nil"/>
              <w:left w:val="nil"/>
              <w:bottom w:val="single" w:sz="4" w:space="0" w:color="auto"/>
              <w:right w:val="single" w:sz="4" w:space="0" w:color="auto"/>
            </w:tcBorders>
            <w:shd w:val="clear" w:color="000000" w:fill="D9E1F2"/>
            <w:vAlign w:val="center"/>
            <w:hideMark/>
          </w:tcPr>
          <w:p w14:paraId="44B18B6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6A3CF4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3F8B6A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16,008 </w:t>
            </w:r>
          </w:p>
        </w:tc>
      </w:tr>
      <w:tr w:rsidR="000A0732" w:rsidRPr="000A0732" w14:paraId="31ACF97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C4BE8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A.1.3.1</w:t>
            </w:r>
          </w:p>
        </w:tc>
        <w:tc>
          <w:tcPr>
            <w:tcW w:w="1224" w:type="pct"/>
            <w:tcBorders>
              <w:top w:val="nil"/>
              <w:left w:val="nil"/>
              <w:bottom w:val="single" w:sz="4" w:space="0" w:color="auto"/>
              <w:right w:val="single" w:sz="4" w:space="0" w:color="auto"/>
            </w:tcBorders>
            <w:shd w:val="clear" w:color="auto" w:fill="auto"/>
            <w:vAlign w:val="center"/>
            <w:hideMark/>
          </w:tcPr>
          <w:p w14:paraId="073216A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institucioneve ku është instaluar  regjistri qendror i kërkesave dhe përgjigjeve</w:t>
            </w:r>
          </w:p>
        </w:tc>
        <w:tc>
          <w:tcPr>
            <w:tcW w:w="502" w:type="pct"/>
            <w:tcBorders>
              <w:top w:val="nil"/>
              <w:left w:val="nil"/>
              <w:bottom w:val="single" w:sz="4" w:space="0" w:color="auto"/>
              <w:right w:val="single" w:sz="4" w:space="0" w:color="auto"/>
            </w:tcBorders>
            <w:shd w:val="clear" w:color="auto" w:fill="auto"/>
            <w:vAlign w:val="center"/>
            <w:hideMark/>
          </w:tcPr>
          <w:p w14:paraId="279B8B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53782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vAlign w:val="center"/>
            <w:hideMark/>
          </w:tcPr>
          <w:p w14:paraId="0D9E448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Autoritete publike </w:t>
            </w:r>
          </w:p>
        </w:tc>
        <w:tc>
          <w:tcPr>
            <w:tcW w:w="395" w:type="pct"/>
            <w:tcBorders>
              <w:top w:val="nil"/>
              <w:left w:val="nil"/>
              <w:bottom w:val="single" w:sz="4" w:space="0" w:color="auto"/>
              <w:right w:val="single" w:sz="4" w:space="0" w:color="auto"/>
            </w:tcBorders>
            <w:shd w:val="clear" w:color="000000" w:fill="FFFFFF"/>
            <w:vAlign w:val="center"/>
            <w:hideMark/>
          </w:tcPr>
          <w:p w14:paraId="0BB7C2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23B3C2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239CB6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3,732; 4,092;  4,092; 4,092         (për çdo vitzbatimi të PV)</w:t>
            </w:r>
          </w:p>
        </w:tc>
        <w:tc>
          <w:tcPr>
            <w:tcW w:w="338" w:type="pct"/>
            <w:tcBorders>
              <w:top w:val="nil"/>
              <w:left w:val="nil"/>
              <w:bottom w:val="single" w:sz="4" w:space="0" w:color="auto"/>
              <w:right w:val="single" w:sz="4" w:space="0" w:color="auto"/>
            </w:tcBorders>
            <w:shd w:val="clear" w:color="auto" w:fill="auto"/>
            <w:vAlign w:val="center"/>
            <w:hideMark/>
          </w:tcPr>
          <w:p w14:paraId="3E3CB7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A4C699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207B35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3,732; 4,092;  4,092; 4,092         (për çdo vitzbatimi të PV)</w:t>
            </w:r>
          </w:p>
        </w:tc>
      </w:tr>
      <w:tr w:rsidR="000A0732" w:rsidRPr="000A0732" w14:paraId="45EB13E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3EC55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A.1.3.2</w:t>
            </w:r>
          </w:p>
        </w:tc>
        <w:tc>
          <w:tcPr>
            <w:tcW w:w="1224" w:type="pct"/>
            <w:tcBorders>
              <w:top w:val="nil"/>
              <w:left w:val="nil"/>
              <w:bottom w:val="single" w:sz="4" w:space="0" w:color="auto"/>
              <w:right w:val="single" w:sz="4" w:space="0" w:color="auto"/>
            </w:tcBorders>
            <w:shd w:val="clear" w:color="000000" w:fill="FFFFFF"/>
            <w:vAlign w:val="center"/>
            <w:hideMark/>
          </w:tcPr>
          <w:p w14:paraId="2C92495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Monitorime të KDIMDHP ndaj koordinatorëve të AP për regjistrin e kërkesë/ankesave </w:t>
            </w:r>
          </w:p>
        </w:tc>
        <w:tc>
          <w:tcPr>
            <w:tcW w:w="502" w:type="pct"/>
            <w:tcBorders>
              <w:top w:val="nil"/>
              <w:left w:val="nil"/>
              <w:bottom w:val="single" w:sz="4" w:space="0" w:color="auto"/>
              <w:right w:val="single" w:sz="4" w:space="0" w:color="auto"/>
            </w:tcBorders>
            <w:shd w:val="clear" w:color="auto" w:fill="auto"/>
            <w:vAlign w:val="center"/>
            <w:hideMark/>
          </w:tcPr>
          <w:p w14:paraId="03144F9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3D3D5A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vAlign w:val="center"/>
            <w:hideMark/>
          </w:tcPr>
          <w:p w14:paraId="75B364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Autoritete publike </w:t>
            </w:r>
          </w:p>
        </w:tc>
        <w:tc>
          <w:tcPr>
            <w:tcW w:w="395" w:type="pct"/>
            <w:tcBorders>
              <w:top w:val="nil"/>
              <w:left w:val="nil"/>
              <w:bottom w:val="single" w:sz="4" w:space="0" w:color="auto"/>
              <w:right w:val="single" w:sz="4" w:space="0" w:color="auto"/>
            </w:tcBorders>
            <w:shd w:val="clear" w:color="000000" w:fill="FFFFFF"/>
            <w:vAlign w:val="center"/>
            <w:hideMark/>
          </w:tcPr>
          <w:p w14:paraId="7E2A69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3C1E9B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7D4575F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kostoja administrative</w:t>
            </w:r>
          </w:p>
        </w:tc>
        <w:tc>
          <w:tcPr>
            <w:tcW w:w="338" w:type="pct"/>
            <w:tcBorders>
              <w:top w:val="nil"/>
              <w:left w:val="nil"/>
              <w:bottom w:val="single" w:sz="4" w:space="0" w:color="auto"/>
              <w:right w:val="single" w:sz="4" w:space="0" w:color="auto"/>
            </w:tcBorders>
            <w:shd w:val="clear" w:color="auto" w:fill="auto"/>
            <w:vAlign w:val="center"/>
            <w:hideMark/>
          </w:tcPr>
          <w:p w14:paraId="6CCC20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DF8AA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7BDC2E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6F6163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666836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5774AC8B"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bottom"/>
            <w:hideMark/>
          </w:tcPr>
          <w:p w14:paraId="69BECA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1087001, Shërbimi i Prokurimit Publik</w:t>
            </w:r>
          </w:p>
        </w:tc>
      </w:tr>
      <w:tr w:rsidR="000A0732" w:rsidRPr="000A0732" w14:paraId="16C40333"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320C42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2</w:t>
            </w:r>
          </w:p>
        </w:tc>
        <w:tc>
          <w:tcPr>
            <w:tcW w:w="1224"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1B58CD8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 2: Rritja e transparencës në planifikimin, detajimin, menaxhimin dhe kontrollin e fondeve buxhetore</w:t>
            </w:r>
          </w:p>
        </w:tc>
        <w:tc>
          <w:tcPr>
            <w:tcW w:w="502" w:type="pct"/>
            <w:tcBorders>
              <w:top w:val="nil"/>
              <w:left w:val="nil"/>
              <w:bottom w:val="single" w:sz="4" w:space="0" w:color="auto"/>
              <w:right w:val="single" w:sz="4" w:space="0" w:color="auto"/>
            </w:tcBorders>
            <w:shd w:val="clear" w:color="000000" w:fill="B4C6E7"/>
            <w:vAlign w:val="center"/>
            <w:hideMark/>
          </w:tcPr>
          <w:p w14:paraId="38D1A56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B4C6E7"/>
            <w:vAlign w:val="center"/>
            <w:hideMark/>
          </w:tcPr>
          <w:p w14:paraId="5DC380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nil"/>
              <w:left w:val="nil"/>
              <w:bottom w:val="single" w:sz="4" w:space="0" w:color="auto"/>
              <w:right w:val="single" w:sz="4" w:space="0" w:color="auto"/>
            </w:tcBorders>
            <w:shd w:val="clear" w:color="000000" w:fill="B4C6E7"/>
            <w:vAlign w:val="center"/>
            <w:hideMark/>
          </w:tcPr>
          <w:p w14:paraId="3018AEF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3DFDF0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52073C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7A9857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16F33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6223A8D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0D126BF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E505148"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78BB7E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2.1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4BF71001"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Përmirësimi i procesit të planifikimit nëpërmjet publikimit paraprak të procedurave të prokurimit </w:t>
            </w:r>
          </w:p>
        </w:tc>
        <w:tc>
          <w:tcPr>
            <w:tcW w:w="502" w:type="pct"/>
            <w:tcBorders>
              <w:top w:val="nil"/>
              <w:left w:val="nil"/>
              <w:bottom w:val="single" w:sz="4" w:space="0" w:color="auto"/>
              <w:right w:val="single" w:sz="4" w:space="0" w:color="auto"/>
            </w:tcBorders>
            <w:shd w:val="clear" w:color="000000" w:fill="D9E1F2"/>
            <w:vAlign w:val="center"/>
            <w:hideMark/>
          </w:tcPr>
          <w:p w14:paraId="602DE4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- 98702A - Procedura dhe kontrata të kryera</w:t>
            </w:r>
          </w:p>
        </w:tc>
        <w:tc>
          <w:tcPr>
            <w:tcW w:w="611" w:type="pct"/>
            <w:tcBorders>
              <w:top w:val="nil"/>
              <w:left w:val="nil"/>
              <w:bottom w:val="single" w:sz="4" w:space="0" w:color="auto"/>
              <w:right w:val="single" w:sz="4" w:space="0" w:color="auto"/>
            </w:tcBorders>
            <w:shd w:val="clear" w:color="000000" w:fill="D9E1F2"/>
            <w:vAlign w:val="center"/>
            <w:hideMark/>
          </w:tcPr>
          <w:p w14:paraId="5BB288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APP</w:t>
            </w:r>
          </w:p>
        </w:tc>
        <w:tc>
          <w:tcPr>
            <w:tcW w:w="427" w:type="pct"/>
            <w:tcBorders>
              <w:top w:val="nil"/>
              <w:left w:val="nil"/>
              <w:bottom w:val="single" w:sz="4" w:space="0" w:color="auto"/>
              <w:right w:val="single" w:sz="4" w:space="0" w:color="auto"/>
            </w:tcBorders>
            <w:shd w:val="clear" w:color="000000" w:fill="D9E1F2"/>
            <w:vAlign w:val="center"/>
            <w:hideMark/>
          </w:tcPr>
          <w:p w14:paraId="6B3993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1ADD64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D9E1F2"/>
            <w:vAlign w:val="center"/>
            <w:hideMark/>
          </w:tcPr>
          <w:p w14:paraId="3A6866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FFFFFF"/>
            <w:noWrap/>
            <w:vAlign w:val="center"/>
            <w:hideMark/>
          </w:tcPr>
          <w:p w14:paraId="52440752" w14:textId="77777777" w:rsidR="000A0732" w:rsidRPr="000A0732" w:rsidRDefault="000A0732" w:rsidP="000A0732">
            <w:pPr>
              <w:spacing w:after="0" w:line="240" w:lineRule="auto"/>
              <w:ind w:firstLine="0"/>
              <w:jc w:val="righ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8,919 </w:t>
            </w:r>
          </w:p>
        </w:tc>
        <w:tc>
          <w:tcPr>
            <w:tcW w:w="338" w:type="pct"/>
            <w:tcBorders>
              <w:top w:val="nil"/>
              <w:left w:val="nil"/>
              <w:bottom w:val="single" w:sz="4" w:space="0" w:color="auto"/>
              <w:right w:val="single" w:sz="4" w:space="0" w:color="auto"/>
            </w:tcBorders>
            <w:shd w:val="clear" w:color="000000" w:fill="FFFFFF"/>
            <w:vAlign w:val="center"/>
            <w:hideMark/>
          </w:tcPr>
          <w:p w14:paraId="16D9C7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4,708</w:t>
            </w:r>
          </w:p>
        </w:tc>
        <w:tc>
          <w:tcPr>
            <w:tcW w:w="286" w:type="pct"/>
            <w:tcBorders>
              <w:top w:val="nil"/>
              <w:left w:val="nil"/>
              <w:bottom w:val="single" w:sz="4" w:space="0" w:color="auto"/>
              <w:right w:val="single" w:sz="4" w:space="0" w:color="auto"/>
            </w:tcBorders>
            <w:shd w:val="clear" w:color="000000" w:fill="FFFFFF"/>
            <w:vAlign w:val="center"/>
            <w:hideMark/>
          </w:tcPr>
          <w:p w14:paraId="3BD8BC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04C2555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4,210 </w:t>
            </w:r>
          </w:p>
        </w:tc>
      </w:tr>
      <w:tr w:rsidR="000A0732" w:rsidRPr="000A0732" w14:paraId="12009B1F"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5A4B01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A93327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dhe miratimi i formularëve të njoftimit paraprak dhe njoftimit periodik të procedurave të prokurimit</w:t>
            </w:r>
          </w:p>
        </w:tc>
        <w:tc>
          <w:tcPr>
            <w:tcW w:w="502" w:type="pct"/>
            <w:tcBorders>
              <w:top w:val="nil"/>
              <w:left w:val="nil"/>
              <w:bottom w:val="single" w:sz="4" w:space="0" w:color="auto"/>
              <w:right w:val="single" w:sz="4" w:space="0" w:color="auto"/>
            </w:tcBorders>
            <w:shd w:val="clear" w:color="auto" w:fill="auto"/>
            <w:vAlign w:val="center"/>
            <w:hideMark/>
          </w:tcPr>
          <w:p w14:paraId="4C029A2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AE17F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auto" w:fill="auto"/>
            <w:vAlign w:val="center"/>
            <w:hideMark/>
          </w:tcPr>
          <w:p w14:paraId="57E9D7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40F729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auto" w:fill="auto"/>
            <w:vAlign w:val="center"/>
            <w:hideMark/>
          </w:tcPr>
          <w:p w14:paraId="651241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0878D0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kostoja administrative </w:t>
            </w:r>
          </w:p>
        </w:tc>
        <w:tc>
          <w:tcPr>
            <w:tcW w:w="338" w:type="pct"/>
            <w:tcBorders>
              <w:top w:val="nil"/>
              <w:left w:val="nil"/>
              <w:bottom w:val="single" w:sz="4" w:space="0" w:color="auto"/>
              <w:right w:val="single" w:sz="4" w:space="0" w:color="auto"/>
            </w:tcBorders>
            <w:shd w:val="clear" w:color="auto" w:fill="auto"/>
            <w:vAlign w:val="center"/>
            <w:hideMark/>
          </w:tcPr>
          <w:p w14:paraId="1DF149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4CA2B1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noWrap/>
            <w:vAlign w:val="center"/>
            <w:hideMark/>
          </w:tcPr>
          <w:p w14:paraId="187315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D3E7DB1"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3C4BAF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A.2.1.2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3E8882A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Forcimi i kapaciteteve të punonjësve të APP në lidhje me përdorimin e njoftimeve paraprake dhe periodike të procedurave të prokurimit (trajnime, vizita studimore etj.)</w:t>
            </w:r>
          </w:p>
        </w:tc>
        <w:tc>
          <w:tcPr>
            <w:tcW w:w="502" w:type="pct"/>
            <w:tcBorders>
              <w:top w:val="nil"/>
              <w:left w:val="nil"/>
              <w:bottom w:val="single" w:sz="4" w:space="0" w:color="auto"/>
              <w:right w:val="single" w:sz="4" w:space="0" w:color="auto"/>
            </w:tcBorders>
            <w:shd w:val="clear" w:color="000000" w:fill="FFFFFF"/>
            <w:vAlign w:val="center"/>
            <w:hideMark/>
          </w:tcPr>
          <w:p w14:paraId="1609528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7EB0DE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6247BD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7530A7E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vAlign w:val="center"/>
            <w:hideMark/>
          </w:tcPr>
          <w:p w14:paraId="66A568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noWrap/>
            <w:vAlign w:val="center"/>
            <w:hideMark/>
          </w:tcPr>
          <w:p w14:paraId="72AEDF4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8,919 </w:t>
            </w:r>
          </w:p>
        </w:tc>
        <w:tc>
          <w:tcPr>
            <w:tcW w:w="338" w:type="pct"/>
            <w:tcBorders>
              <w:top w:val="nil"/>
              <w:left w:val="nil"/>
              <w:bottom w:val="single" w:sz="4" w:space="0" w:color="auto"/>
              <w:right w:val="single" w:sz="4" w:space="0" w:color="auto"/>
            </w:tcBorders>
            <w:shd w:val="clear" w:color="000000" w:fill="FFFFFF"/>
            <w:vAlign w:val="center"/>
            <w:hideMark/>
          </w:tcPr>
          <w:p w14:paraId="39B802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4,708</w:t>
            </w:r>
          </w:p>
        </w:tc>
        <w:tc>
          <w:tcPr>
            <w:tcW w:w="286" w:type="pct"/>
            <w:tcBorders>
              <w:top w:val="nil"/>
              <w:left w:val="nil"/>
              <w:bottom w:val="single" w:sz="4" w:space="0" w:color="auto"/>
              <w:right w:val="single" w:sz="4" w:space="0" w:color="auto"/>
            </w:tcBorders>
            <w:shd w:val="clear" w:color="000000" w:fill="FFFFFF"/>
            <w:vAlign w:val="center"/>
            <w:hideMark/>
          </w:tcPr>
          <w:p w14:paraId="634B921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652F93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4,210 </w:t>
            </w:r>
          </w:p>
        </w:tc>
      </w:tr>
      <w:tr w:rsidR="000A0732" w:rsidRPr="000A0732" w14:paraId="2D424B66"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1168EE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2.2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1825BF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Mekanizma për përmirësimin e zbatimit të kontratave </w:t>
            </w:r>
          </w:p>
        </w:tc>
        <w:tc>
          <w:tcPr>
            <w:tcW w:w="502" w:type="pct"/>
            <w:tcBorders>
              <w:top w:val="nil"/>
              <w:left w:val="nil"/>
              <w:bottom w:val="single" w:sz="4" w:space="0" w:color="auto"/>
              <w:right w:val="single" w:sz="4" w:space="0" w:color="auto"/>
            </w:tcBorders>
            <w:shd w:val="clear" w:color="000000" w:fill="D9E1F2"/>
            <w:vAlign w:val="center"/>
            <w:hideMark/>
          </w:tcPr>
          <w:p w14:paraId="010FFA3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- 98702A - Procedura dhe kontrata të kryera</w:t>
            </w:r>
          </w:p>
        </w:tc>
        <w:tc>
          <w:tcPr>
            <w:tcW w:w="611" w:type="pct"/>
            <w:tcBorders>
              <w:top w:val="nil"/>
              <w:left w:val="nil"/>
              <w:bottom w:val="single" w:sz="4" w:space="0" w:color="auto"/>
              <w:right w:val="single" w:sz="4" w:space="0" w:color="auto"/>
            </w:tcBorders>
            <w:shd w:val="clear" w:color="000000" w:fill="D9E1F2"/>
            <w:vAlign w:val="center"/>
            <w:hideMark/>
          </w:tcPr>
          <w:p w14:paraId="5CFFBD4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APP</w:t>
            </w:r>
          </w:p>
        </w:tc>
        <w:tc>
          <w:tcPr>
            <w:tcW w:w="427" w:type="pct"/>
            <w:tcBorders>
              <w:top w:val="nil"/>
              <w:left w:val="nil"/>
              <w:bottom w:val="single" w:sz="4" w:space="0" w:color="auto"/>
              <w:right w:val="single" w:sz="4" w:space="0" w:color="auto"/>
            </w:tcBorders>
            <w:shd w:val="clear" w:color="000000" w:fill="D9E1F2"/>
            <w:vAlign w:val="center"/>
            <w:hideMark/>
          </w:tcPr>
          <w:p w14:paraId="5A0CCD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383499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D9E1F2"/>
            <w:vAlign w:val="center"/>
            <w:hideMark/>
          </w:tcPr>
          <w:p w14:paraId="54ED6E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vAlign w:val="center"/>
            <w:hideMark/>
          </w:tcPr>
          <w:p w14:paraId="33BF1C1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32,811</w:t>
            </w:r>
          </w:p>
        </w:tc>
        <w:tc>
          <w:tcPr>
            <w:tcW w:w="338" w:type="pct"/>
            <w:tcBorders>
              <w:top w:val="nil"/>
              <w:left w:val="nil"/>
              <w:bottom w:val="single" w:sz="4" w:space="0" w:color="auto"/>
              <w:right w:val="single" w:sz="4" w:space="0" w:color="auto"/>
            </w:tcBorders>
            <w:shd w:val="clear" w:color="000000" w:fill="D9E1F2"/>
            <w:vAlign w:val="center"/>
            <w:hideMark/>
          </w:tcPr>
          <w:p w14:paraId="45A54B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28,601</w:t>
            </w:r>
          </w:p>
        </w:tc>
        <w:tc>
          <w:tcPr>
            <w:tcW w:w="286" w:type="pct"/>
            <w:tcBorders>
              <w:top w:val="nil"/>
              <w:left w:val="nil"/>
              <w:bottom w:val="single" w:sz="4" w:space="0" w:color="auto"/>
              <w:right w:val="single" w:sz="4" w:space="0" w:color="auto"/>
            </w:tcBorders>
            <w:shd w:val="clear" w:color="000000" w:fill="D9E1F2"/>
            <w:vAlign w:val="center"/>
            <w:hideMark/>
          </w:tcPr>
          <w:p w14:paraId="7149F52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3D4F7B8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4,210 </w:t>
            </w:r>
          </w:p>
        </w:tc>
      </w:tr>
      <w:tr w:rsidR="000A0732" w:rsidRPr="000A0732" w14:paraId="0D1B94A3"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35356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F33132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dhe miratimi i instrumenteve të nevojshëm për monitorimin e zbatimit të kontratës (Plani i zbatimit të kontratës; formulari i zbatimit të kontratës)</w:t>
            </w:r>
          </w:p>
        </w:tc>
        <w:tc>
          <w:tcPr>
            <w:tcW w:w="502" w:type="pct"/>
            <w:tcBorders>
              <w:top w:val="nil"/>
              <w:left w:val="nil"/>
              <w:bottom w:val="single" w:sz="4" w:space="0" w:color="auto"/>
              <w:right w:val="single" w:sz="4" w:space="0" w:color="auto"/>
            </w:tcBorders>
            <w:shd w:val="clear" w:color="auto" w:fill="auto"/>
            <w:vAlign w:val="center"/>
            <w:hideMark/>
          </w:tcPr>
          <w:p w14:paraId="3571D8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B9D5E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0F4D03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1892D1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536C905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06EA0E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5C386D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BDFC5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noWrap/>
            <w:vAlign w:val="center"/>
            <w:hideMark/>
          </w:tcPr>
          <w:p w14:paraId="52A488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CFCD1BD"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7621F18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A.2.2.2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0F3AB5D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Forcim i kapaciteteve të punonjësve të APP në lidhje me monitorimin e zbatimit të kontratës (trajnime, vizita studimore etj.).</w:t>
            </w:r>
          </w:p>
        </w:tc>
        <w:tc>
          <w:tcPr>
            <w:tcW w:w="502" w:type="pct"/>
            <w:tcBorders>
              <w:top w:val="nil"/>
              <w:left w:val="nil"/>
              <w:bottom w:val="single" w:sz="4" w:space="0" w:color="auto"/>
              <w:right w:val="single" w:sz="4" w:space="0" w:color="auto"/>
            </w:tcBorders>
            <w:shd w:val="clear" w:color="000000" w:fill="FFFFFF"/>
            <w:vAlign w:val="center"/>
            <w:hideMark/>
          </w:tcPr>
          <w:p w14:paraId="5A5F843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1D606D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175980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F97AA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58645F5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1DA953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32,811</w:t>
            </w:r>
          </w:p>
        </w:tc>
        <w:tc>
          <w:tcPr>
            <w:tcW w:w="338" w:type="pct"/>
            <w:tcBorders>
              <w:top w:val="nil"/>
              <w:left w:val="nil"/>
              <w:bottom w:val="single" w:sz="4" w:space="0" w:color="auto"/>
              <w:right w:val="single" w:sz="4" w:space="0" w:color="auto"/>
            </w:tcBorders>
            <w:shd w:val="clear" w:color="000000" w:fill="FFFFFF"/>
            <w:vAlign w:val="center"/>
            <w:hideMark/>
          </w:tcPr>
          <w:p w14:paraId="03FC2F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28,601</w:t>
            </w:r>
          </w:p>
        </w:tc>
        <w:tc>
          <w:tcPr>
            <w:tcW w:w="286" w:type="pct"/>
            <w:tcBorders>
              <w:top w:val="nil"/>
              <w:left w:val="nil"/>
              <w:bottom w:val="single" w:sz="4" w:space="0" w:color="auto"/>
              <w:right w:val="single" w:sz="4" w:space="0" w:color="auto"/>
            </w:tcBorders>
            <w:shd w:val="clear" w:color="000000" w:fill="FFFFFF"/>
            <w:vAlign w:val="center"/>
            <w:hideMark/>
          </w:tcPr>
          <w:p w14:paraId="7CB059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145F74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4,210 </w:t>
            </w:r>
          </w:p>
        </w:tc>
      </w:tr>
      <w:tr w:rsidR="000A0732" w:rsidRPr="000A0732" w14:paraId="0B9387E3"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7A07027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2.3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79F79CD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Mekanizma për përmirësimin e dokumenteve të tenderit dhe specifikimeve teknike  </w:t>
            </w:r>
          </w:p>
        </w:tc>
        <w:tc>
          <w:tcPr>
            <w:tcW w:w="502" w:type="pct"/>
            <w:tcBorders>
              <w:top w:val="nil"/>
              <w:left w:val="nil"/>
              <w:bottom w:val="single" w:sz="4" w:space="0" w:color="auto"/>
              <w:right w:val="single" w:sz="4" w:space="0" w:color="auto"/>
            </w:tcBorders>
            <w:shd w:val="clear" w:color="000000" w:fill="D9E1F2"/>
            <w:vAlign w:val="center"/>
            <w:hideMark/>
          </w:tcPr>
          <w:p w14:paraId="2B4A16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- 98702A - Procedura dhe kontrata t</w:t>
            </w:r>
            <w:r w:rsidRPr="000A0732">
              <w:rPr>
                <w:rFonts w:ascii="Garamond" w:eastAsia="Times New Roman" w:hAnsi="Garamond" w:cs="Calibri"/>
                <w:sz w:val="12"/>
                <w:szCs w:val="12"/>
                <w:lang w:val="sq-AL" w:eastAsia="sq-AL"/>
              </w:rPr>
              <w:t>ë</w:t>
            </w:r>
            <w:r w:rsidRPr="000A0732">
              <w:rPr>
                <w:rFonts w:ascii="Garamond" w:eastAsia="Times New Roman" w:hAnsi="Garamond" w:cs="Calibri"/>
                <w:b/>
                <w:bCs/>
                <w:sz w:val="12"/>
                <w:szCs w:val="12"/>
                <w:lang w:val="sq-AL" w:eastAsia="sq-AL"/>
              </w:rPr>
              <w:t xml:space="preserve"> kryera</w:t>
            </w:r>
          </w:p>
        </w:tc>
        <w:tc>
          <w:tcPr>
            <w:tcW w:w="611" w:type="pct"/>
            <w:tcBorders>
              <w:top w:val="nil"/>
              <w:left w:val="nil"/>
              <w:bottom w:val="single" w:sz="4" w:space="0" w:color="auto"/>
              <w:right w:val="single" w:sz="4" w:space="0" w:color="auto"/>
            </w:tcBorders>
            <w:shd w:val="clear" w:color="000000" w:fill="D9E1F2"/>
            <w:vAlign w:val="center"/>
            <w:hideMark/>
          </w:tcPr>
          <w:p w14:paraId="543B6C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APP</w:t>
            </w:r>
          </w:p>
        </w:tc>
        <w:tc>
          <w:tcPr>
            <w:tcW w:w="427" w:type="pct"/>
            <w:tcBorders>
              <w:top w:val="nil"/>
              <w:left w:val="nil"/>
              <w:bottom w:val="single" w:sz="4" w:space="0" w:color="auto"/>
              <w:right w:val="single" w:sz="4" w:space="0" w:color="auto"/>
            </w:tcBorders>
            <w:shd w:val="clear" w:color="000000" w:fill="D9E1F2"/>
            <w:vAlign w:val="center"/>
            <w:hideMark/>
          </w:tcPr>
          <w:p w14:paraId="06C9A3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0990E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D9E1F2"/>
            <w:vAlign w:val="center"/>
            <w:hideMark/>
          </w:tcPr>
          <w:p w14:paraId="0AC73DE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D9E1F2"/>
            <w:vAlign w:val="center"/>
            <w:hideMark/>
          </w:tcPr>
          <w:p w14:paraId="189E7FC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46,127</w:t>
            </w:r>
          </w:p>
        </w:tc>
        <w:tc>
          <w:tcPr>
            <w:tcW w:w="338" w:type="pct"/>
            <w:tcBorders>
              <w:top w:val="nil"/>
              <w:left w:val="nil"/>
              <w:bottom w:val="single" w:sz="4" w:space="0" w:color="auto"/>
              <w:right w:val="single" w:sz="4" w:space="0" w:color="auto"/>
            </w:tcBorders>
            <w:shd w:val="clear" w:color="000000" w:fill="D9E1F2"/>
            <w:vAlign w:val="center"/>
            <w:hideMark/>
          </w:tcPr>
          <w:p w14:paraId="139948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41,917</w:t>
            </w:r>
          </w:p>
        </w:tc>
        <w:tc>
          <w:tcPr>
            <w:tcW w:w="286" w:type="pct"/>
            <w:tcBorders>
              <w:top w:val="nil"/>
              <w:left w:val="nil"/>
              <w:bottom w:val="single" w:sz="4" w:space="0" w:color="auto"/>
              <w:right w:val="single" w:sz="4" w:space="0" w:color="auto"/>
            </w:tcBorders>
            <w:shd w:val="clear" w:color="000000" w:fill="D9E1F2"/>
            <w:vAlign w:val="center"/>
            <w:hideMark/>
          </w:tcPr>
          <w:p w14:paraId="7A813B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4AD294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4,210 </w:t>
            </w:r>
          </w:p>
        </w:tc>
      </w:tr>
      <w:tr w:rsidR="000A0732" w:rsidRPr="000A0732" w14:paraId="7D5C7E02"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35D0D4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A.2.3.1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7826A5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dhe publikimi i rekomandimeve të vazhdueshme nga APP në lidhje me përmbajtjen e dokumenteve të tenderit të përgatitura nga autoritetet/entet kontraktore me qëllim përmirësimin e tyre (nr. i rekomandimeve të nxjerra)</w:t>
            </w:r>
          </w:p>
        </w:tc>
        <w:tc>
          <w:tcPr>
            <w:tcW w:w="502" w:type="pct"/>
            <w:tcBorders>
              <w:top w:val="nil"/>
              <w:left w:val="nil"/>
              <w:bottom w:val="single" w:sz="4" w:space="0" w:color="auto"/>
              <w:right w:val="single" w:sz="4" w:space="0" w:color="auto"/>
            </w:tcBorders>
            <w:shd w:val="clear" w:color="auto" w:fill="auto"/>
            <w:vAlign w:val="center"/>
            <w:hideMark/>
          </w:tcPr>
          <w:p w14:paraId="513564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86F32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2CFB7DA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70FE0C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472E46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555AFAC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1E543F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11B81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noWrap/>
            <w:vAlign w:val="center"/>
            <w:hideMark/>
          </w:tcPr>
          <w:p w14:paraId="37561B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947D45B"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605B009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A.2.3.2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1E31C5F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Forcim i kapaciteteve të punonjësve të APP në lidhje me përgatitjen e dokumenteve të tenderit, në përputhje me parimet e transparencës, mosdiskriminimit, trajtimit të barabartë, konkurrencës së lirë dhe të ndershme (trajnime, vizita studimore etj.)</w:t>
            </w:r>
          </w:p>
        </w:tc>
        <w:tc>
          <w:tcPr>
            <w:tcW w:w="502" w:type="pct"/>
            <w:tcBorders>
              <w:top w:val="nil"/>
              <w:left w:val="nil"/>
              <w:bottom w:val="single" w:sz="4" w:space="0" w:color="auto"/>
              <w:right w:val="single" w:sz="4" w:space="0" w:color="auto"/>
            </w:tcBorders>
            <w:shd w:val="clear" w:color="000000" w:fill="FFFFFF"/>
            <w:vAlign w:val="center"/>
            <w:hideMark/>
          </w:tcPr>
          <w:p w14:paraId="7684884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556C9C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42B708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2BDC9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45F64B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D9E1F2"/>
            <w:vAlign w:val="center"/>
            <w:hideMark/>
          </w:tcPr>
          <w:p w14:paraId="14B57F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46,127</w:t>
            </w:r>
          </w:p>
        </w:tc>
        <w:tc>
          <w:tcPr>
            <w:tcW w:w="338" w:type="pct"/>
            <w:tcBorders>
              <w:top w:val="nil"/>
              <w:left w:val="nil"/>
              <w:bottom w:val="single" w:sz="4" w:space="0" w:color="auto"/>
              <w:right w:val="single" w:sz="4" w:space="0" w:color="auto"/>
            </w:tcBorders>
            <w:shd w:val="clear" w:color="000000" w:fill="D9E1F2"/>
            <w:vAlign w:val="center"/>
            <w:hideMark/>
          </w:tcPr>
          <w:p w14:paraId="11E0D7D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41,917</w:t>
            </w:r>
          </w:p>
        </w:tc>
        <w:tc>
          <w:tcPr>
            <w:tcW w:w="286" w:type="pct"/>
            <w:tcBorders>
              <w:top w:val="nil"/>
              <w:left w:val="nil"/>
              <w:bottom w:val="single" w:sz="4" w:space="0" w:color="auto"/>
              <w:right w:val="single" w:sz="4" w:space="0" w:color="auto"/>
            </w:tcBorders>
            <w:shd w:val="clear" w:color="000000" w:fill="D9E1F2"/>
            <w:vAlign w:val="center"/>
            <w:hideMark/>
          </w:tcPr>
          <w:p w14:paraId="79C5B93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315F1F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4,210 </w:t>
            </w:r>
          </w:p>
        </w:tc>
      </w:tr>
      <w:tr w:rsidR="000A0732" w:rsidRPr="000A0732" w14:paraId="7B5714CE"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43AA67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0B51DBC3"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56C62A4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01140, e-Qeverisja </w:t>
            </w:r>
          </w:p>
        </w:tc>
      </w:tr>
      <w:tr w:rsidR="000A0732" w:rsidRPr="000A0732" w14:paraId="30C48BAD"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5E6891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3</w:t>
            </w:r>
          </w:p>
        </w:tc>
        <w:tc>
          <w:tcPr>
            <w:tcW w:w="1224" w:type="pct"/>
            <w:tcBorders>
              <w:top w:val="nil"/>
              <w:left w:val="single" w:sz="4" w:space="0" w:color="auto"/>
              <w:bottom w:val="single" w:sz="4" w:space="0" w:color="auto"/>
              <w:right w:val="single" w:sz="4" w:space="0" w:color="auto"/>
            </w:tcBorders>
            <w:shd w:val="clear" w:color="000000" w:fill="B4C6E7"/>
            <w:vAlign w:val="center"/>
            <w:hideMark/>
          </w:tcPr>
          <w:p w14:paraId="6C941E7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 3: Fuqizimi i infrastrukturës elektronike të institucioneve publike</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9618AA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7E1117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70B363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2CF1A8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4DEA0F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27718E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A6DEB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75FD10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086F4C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9D7614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F2F2B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3.1</w:t>
            </w:r>
          </w:p>
        </w:tc>
        <w:tc>
          <w:tcPr>
            <w:tcW w:w="1224" w:type="pct"/>
            <w:tcBorders>
              <w:top w:val="nil"/>
              <w:left w:val="nil"/>
              <w:bottom w:val="single" w:sz="4" w:space="0" w:color="auto"/>
              <w:right w:val="single" w:sz="4" w:space="0" w:color="auto"/>
            </w:tcBorders>
            <w:shd w:val="clear" w:color="000000" w:fill="D9E1F2"/>
            <w:vAlign w:val="center"/>
            <w:hideMark/>
          </w:tcPr>
          <w:p w14:paraId="4F9A904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Numri i shërbimeve elektronike funksionale për qytetarët, bizneset dhe institucionet publike</w:t>
            </w:r>
          </w:p>
        </w:tc>
        <w:tc>
          <w:tcPr>
            <w:tcW w:w="502" w:type="pct"/>
            <w:tcBorders>
              <w:top w:val="nil"/>
              <w:left w:val="nil"/>
              <w:bottom w:val="nil"/>
              <w:right w:val="single" w:sz="4" w:space="0" w:color="auto"/>
            </w:tcBorders>
            <w:shd w:val="clear" w:color="000000" w:fill="D9E1F2"/>
            <w:vAlign w:val="center"/>
            <w:hideMark/>
          </w:tcPr>
          <w:p w14:paraId="779D30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nil"/>
              <w:right w:val="nil"/>
            </w:tcBorders>
            <w:shd w:val="clear" w:color="000000" w:fill="D9E1F2"/>
            <w:noWrap/>
            <w:vAlign w:val="center"/>
            <w:hideMark/>
          </w:tcPr>
          <w:p w14:paraId="646360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AKSHI</w:t>
            </w:r>
          </w:p>
        </w:tc>
        <w:tc>
          <w:tcPr>
            <w:tcW w:w="427" w:type="pct"/>
            <w:tcBorders>
              <w:top w:val="nil"/>
              <w:left w:val="single" w:sz="4" w:space="0" w:color="auto"/>
              <w:bottom w:val="single" w:sz="4" w:space="0" w:color="auto"/>
              <w:right w:val="single" w:sz="4" w:space="0" w:color="auto"/>
            </w:tcBorders>
            <w:shd w:val="clear" w:color="000000" w:fill="D9E1F2"/>
            <w:noWrap/>
            <w:vAlign w:val="center"/>
            <w:hideMark/>
          </w:tcPr>
          <w:p w14:paraId="5373740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F36C7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383B7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vAlign w:val="center"/>
            <w:hideMark/>
          </w:tcPr>
          <w:p w14:paraId="2F1B05E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214,400</w:t>
            </w:r>
          </w:p>
        </w:tc>
        <w:tc>
          <w:tcPr>
            <w:tcW w:w="338" w:type="pct"/>
            <w:tcBorders>
              <w:top w:val="nil"/>
              <w:left w:val="nil"/>
              <w:bottom w:val="single" w:sz="4" w:space="0" w:color="auto"/>
              <w:right w:val="single" w:sz="4" w:space="0" w:color="auto"/>
            </w:tcBorders>
            <w:shd w:val="clear" w:color="000000" w:fill="D9E1F2"/>
            <w:vAlign w:val="center"/>
            <w:hideMark/>
          </w:tcPr>
          <w:p w14:paraId="3ABDF9A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214,400</w:t>
            </w:r>
          </w:p>
        </w:tc>
        <w:tc>
          <w:tcPr>
            <w:tcW w:w="286" w:type="pct"/>
            <w:tcBorders>
              <w:top w:val="nil"/>
              <w:left w:val="nil"/>
              <w:bottom w:val="single" w:sz="4" w:space="0" w:color="auto"/>
              <w:right w:val="single" w:sz="4" w:space="0" w:color="auto"/>
            </w:tcBorders>
            <w:shd w:val="clear" w:color="000000" w:fill="D9E1F2"/>
            <w:vAlign w:val="center"/>
            <w:hideMark/>
          </w:tcPr>
          <w:p w14:paraId="251E94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13C1A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F7A250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6BB5D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A.3.1.1</w:t>
            </w:r>
          </w:p>
        </w:tc>
        <w:tc>
          <w:tcPr>
            <w:tcW w:w="1224" w:type="pct"/>
            <w:tcBorders>
              <w:top w:val="nil"/>
              <w:left w:val="nil"/>
              <w:bottom w:val="single" w:sz="4" w:space="0" w:color="auto"/>
              <w:right w:val="single" w:sz="4" w:space="0" w:color="auto"/>
            </w:tcBorders>
            <w:shd w:val="clear" w:color="auto" w:fill="auto"/>
            <w:vAlign w:val="center"/>
            <w:hideMark/>
          </w:tcPr>
          <w:p w14:paraId="0CFBCB6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shërbimesh elektronike të shtuara; (2020-602 shërbime; 2021-670 shërbime; 2022-720 shërbime e 2023-750 shërbime)</w:t>
            </w:r>
          </w:p>
        </w:tc>
        <w:tc>
          <w:tcPr>
            <w:tcW w:w="502" w:type="pct"/>
            <w:tcBorders>
              <w:top w:val="single" w:sz="4" w:space="0" w:color="auto"/>
              <w:left w:val="nil"/>
              <w:bottom w:val="nil"/>
              <w:right w:val="single" w:sz="4" w:space="0" w:color="auto"/>
            </w:tcBorders>
            <w:shd w:val="clear" w:color="auto" w:fill="auto"/>
            <w:vAlign w:val="center"/>
            <w:hideMark/>
          </w:tcPr>
          <w:p w14:paraId="32B720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365C74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13E51F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7FE35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4E61D0A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198EB4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12A2A81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286" w:type="pct"/>
            <w:tcBorders>
              <w:top w:val="nil"/>
              <w:left w:val="nil"/>
              <w:bottom w:val="single" w:sz="4" w:space="0" w:color="auto"/>
              <w:right w:val="single" w:sz="4" w:space="0" w:color="auto"/>
            </w:tcBorders>
            <w:shd w:val="clear" w:color="auto" w:fill="auto"/>
            <w:vAlign w:val="center"/>
            <w:hideMark/>
          </w:tcPr>
          <w:p w14:paraId="051860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132FE5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F237F5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BEB95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A.3.1.2</w:t>
            </w:r>
          </w:p>
        </w:tc>
        <w:tc>
          <w:tcPr>
            <w:tcW w:w="1224" w:type="pct"/>
            <w:tcBorders>
              <w:top w:val="nil"/>
              <w:left w:val="nil"/>
              <w:bottom w:val="single" w:sz="4" w:space="0" w:color="auto"/>
              <w:right w:val="single" w:sz="4" w:space="0" w:color="auto"/>
            </w:tcBorders>
            <w:shd w:val="clear" w:color="auto" w:fill="auto"/>
            <w:vAlign w:val="center"/>
            <w:hideMark/>
          </w:tcPr>
          <w:p w14:paraId="17E1706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Përcaktim i formës së aplikimit për e-shërbimet;  kryerje analize e regjistrave elektronike ndërveprues</w:t>
            </w:r>
          </w:p>
        </w:tc>
        <w:tc>
          <w:tcPr>
            <w:tcW w:w="502" w:type="pct"/>
            <w:tcBorders>
              <w:top w:val="single" w:sz="4" w:space="0" w:color="auto"/>
              <w:left w:val="nil"/>
              <w:bottom w:val="nil"/>
              <w:right w:val="single" w:sz="4" w:space="0" w:color="auto"/>
            </w:tcBorders>
            <w:shd w:val="clear" w:color="auto" w:fill="auto"/>
            <w:vAlign w:val="center"/>
            <w:hideMark/>
          </w:tcPr>
          <w:p w14:paraId="3EA27B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A6DC99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60DCB5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E29CA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745511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7E8D5A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0FCA5C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1540B5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7043AB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37CAA5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FD9F8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A.3.1.3</w:t>
            </w:r>
          </w:p>
        </w:tc>
        <w:tc>
          <w:tcPr>
            <w:tcW w:w="1224" w:type="pct"/>
            <w:tcBorders>
              <w:top w:val="nil"/>
              <w:left w:val="nil"/>
              <w:bottom w:val="single" w:sz="4" w:space="0" w:color="auto"/>
              <w:right w:val="single" w:sz="4" w:space="0" w:color="auto"/>
            </w:tcBorders>
            <w:shd w:val="clear" w:color="000000" w:fill="FFFFFF"/>
            <w:vAlign w:val="center"/>
            <w:hideMark/>
          </w:tcPr>
          <w:p w14:paraId="281233F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Kryerje e zhvillimeve teknike për ekspozimin e të dhënave nga e-sistemet fundore të institucioneve</w:t>
            </w:r>
          </w:p>
        </w:tc>
        <w:tc>
          <w:tcPr>
            <w:tcW w:w="502" w:type="pct"/>
            <w:tcBorders>
              <w:top w:val="single" w:sz="4" w:space="0" w:color="auto"/>
              <w:left w:val="nil"/>
              <w:bottom w:val="nil"/>
              <w:right w:val="single" w:sz="4" w:space="0" w:color="auto"/>
            </w:tcBorders>
            <w:shd w:val="clear" w:color="auto" w:fill="auto"/>
            <w:vAlign w:val="center"/>
            <w:hideMark/>
          </w:tcPr>
          <w:p w14:paraId="5D60098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85A83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5380BC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CC69C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3A5EFE9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6958BC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107,200 </w:t>
            </w:r>
          </w:p>
        </w:tc>
        <w:tc>
          <w:tcPr>
            <w:tcW w:w="338" w:type="pct"/>
            <w:tcBorders>
              <w:top w:val="nil"/>
              <w:left w:val="nil"/>
              <w:bottom w:val="single" w:sz="4" w:space="0" w:color="auto"/>
              <w:right w:val="single" w:sz="4" w:space="0" w:color="auto"/>
            </w:tcBorders>
            <w:shd w:val="clear" w:color="auto" w:fill="auto"/>
            <w:vAlign w:val="center"/>
            <w:hideMark/>
          </w:tcPr>
          <w:p w14:paraId="0C517E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D7BC5D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0608F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0CBE7E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09FB24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A.3.1.4</w:t>
            </w:r>
          </w:p>
        </w:tc>
        <w:tc>
          <w:tcPr>
            <w:tcW w:w="1224" w:type="pct"/>
            <w:tcBorders>
              <w:top w:val="nil"/>
              <w:left w:val="nil"/>
              <w:bottom w:val="single" w:sz="4" w:space="0" w:color="auto"/>
              <w:right w:val="single" w:sz="4" w:space="0" w:color="auto"/>
            </w:tcBorders>
            <w:shd w:val="clear" w:color="000000" w:fill="FFFFFF"/>
            <w:vAlign w:val="center"/>
            <w:hideMark/>
          </w:tcPr>
          <w:p w14:paraId="7986705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Kryerje e zhvillimeve teknike për të konsumuar </w:t>
            </w:r>
            <w:r w:rsidRPr="000A0732">
              <w:rPr>
                <w:rFonts w:ascii="Garamond" w:eastAsia="Times New Roman" w:hAnsi="Garamond" w:cs="Calibri"/>
                <w:i/>
                <w:sz w:val="12"/>
                <w:szCs w:val="12"/>
                <w:lang w:val="sq-AL" w:eastAsia="sq-AL"/>
              </w:rPr>
              <w:t>webservice</w:t>
            </w:r>
            <w:r w:rsidRPr="000A0732">
              <w:rPr>
                <w:rFonts w:ascii="Garamond" w:eastAsia="Times New Roman" w:hAnsi="Garamond" w:cs="Calibri"/>
                <w:sz w:val="12"/>
                <w:szCs w:val="12"/>
                <w:lang w:val="sq-AL" w:eastAsia="sq-AL"/>
              </w:rPr>
              <w:t>-t përkatëse të e-sistemeve</w:t>
            </w:r>
          </w:p>
        </w:tc>
        <w:tc>
          <w:tcPr>
            <w:tcW w:w="502" w:type="pct"/>
            <w:tcBorders>
              <w:top w:val="single" w:sz="4" w:space="0" w:color="auto"/>
              <w:left w:val="nil"/>
              <w:bottom w:val="nil"/>
              <w:right w:val="single" w:sz="4" w:space="0" w:color="auto"/>
            </w:tcBorders>
            <w:shd w:val="clear" w:color="auto" w:fill="auto"/>
            <w:vAlign w:val="center"/>
            <w:hideMark/>
          </w:tcPr>
          <w:p w14:paraId="359087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4BAA2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06E8A8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2685577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647A4E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4314C5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107,200 </w:t>
            </w:r>
          </w:p>
        </w:tc>
        <w:tc>
          <w:tcPr>
            <w:tcW w:w="338" w:type="pct"/>
            <w:tcBorders>
              <w:top w:val="nil"/>
              <w:left w:val="nil"/>
              <w:bottom w:val="single" w:sz="4" w:space="0" w:color="auto"/>
              <w:right w:val="single" w:sz="4" w:space="0" w:color="auto"/>
            </w:tcBorders>
            <w:shd w:val="clear" w:color="auto" w:fill="auto"/>
            <w:vAlign w:val="center"/>
            <w:hideMark/>
          </w:tcPr>
          <w:p w14:paraId="0EE2B9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AF32D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E2F1F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D740E3A"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98D3C2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A.3.1.5</w:t>
            </w:r>
          </w:p>
        </w:tc>
        <w:tc>
          <w:tcPr>
            <w:tcW w:w="1224" w:type="pct"/>
            <w:tcBorders>
              <w:top w:val="nil"/>
              <w:left w:val="nil"/>
              <w:bottom w:val="single" w:sz="4" w:space="0" w:color="auto"/>
              <w:right w:val="single" w:sz="4" w:space="0" w:color="auto"/>
            </w:tcBorders>
            <w:shd w:val="clear" w:color="auto" w:fill="auto"/>
            <w:vAlign w:val="center"/>
            <w:hideMark/>
          </w:tcPr>
          <w:p w14:paraId="2A4866F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Kryerja e vlerësimit për strukturimin e informacionit për publikim në portalin </w:t>
            </w:r>
            <w:r w:rsidRPr="000A0732">
              <w:rPr>
                <w:rFonts w:ascii="Garamond" w:eastAsia="Times New Roman" w:hAnsi="Garamond" w:cs="Calibri"/>
                <w:i/>
                <w:sz w:val="12"/>
                <w:szCs w:val="12"/>
                <w:lang w:val="sq-AL" w:eastAsia="sq-AL"/>
              </w:rPr>
              <w:t>e-Albania</w:t>
            </w:r>
          </w:p>
        </w:tc>
        <w:tc>
          <w:tcPr>
            <w:tcW w:w="502" w:type="pct"/>
            <w:tcBorders>
              <w:top w:val="single" w:sz="4" w:space="0" w:color="auto"/>
              <w:left w:val="nil"/>
              <w:bottom w:val="nil"/>
              <w:right w:val="single" w:sz="4" w:space="0" w:color="auto"/>
            </w:tcBorders>
            <w:shd w:val="clear" w:color="auto" w:fill="auto"/>
            <w:vAlign w:val="center"/>
            <w:hideMark/>
          </w:tcPr>
          <w:p w14:paraId="36A351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327AD1C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2CCE0C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77CD913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244A25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4B87FD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3B1447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14012D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C43BB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EDE47C2"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85277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A.3.1.6</w:t>
            </w:r>
          </w:p>
        </w:tc>
        <w:tc>
          <w:tcPr>
            <w:tcW w:w="1224" w:type="pct"/>
            <w:tcBorders>
              <w:top w:val="nil"/>
              <w:left w:val="nil"/>
              <w:bottom w:val="single" w:sz="4" w:space="0" w:color="auto"/>
              <w:right w:val="single" w:sz="4" w:space="0" w:color="auto"/>
            </w:tcBorders>
            <w:shd w:val="clear" w:color="000000" w:fill="FFFFFF"/>
            <w:vAlign w:val="center"/>
            <w:hideMark/>
          </w:tcPr>
          <w:p w14:paraId="5EBE43D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Zhvillimet e nevojshme teknike për implementimin e shërbimit me vulë elektronike/nënshkrim elektronik (që mund të ofrohet).</w:t>
            </w:r>
          </w:p>
        </w:tc>
        <w:tc>
          <w:tcPr>
            <w:tcW w:w="502" w:type="pct"/>
            <w:tcBorders>
              <w:top w:val="single" w:sz="4" w:space="0" w:color="auto"/>
              <w:left w:val="nil"/>
              <w:bottom w:val="nil"/>
              <w:right w:val="single" w:sz="4" w:space="0" w:color="auto"/>
            </w:tcBorders>
            <w:shd w:val="clear" w:color="auto" w:fill="auto"/>
            <w:vAlign w:val="center"/>
            <w:hideMark/>
          </w:tcPr>
          <w:p w14:paraId="443D2B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9B228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42B630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627D81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03E1B9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058F90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6FB3C9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5F393A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17DB6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091C40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073ABC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5781D8F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131995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Programi buxhetor që kontribuon për qëllimin e politikës: Programi 01110 Planifikim Menaxhim (SHÇBA); Programi 3140 “Policia e Shtetit” </w:t>
            </w:r>
          </w:p>
        </w:tc>
      </w:tr>
      <w:tr w:rsidR="000A0732" w:rsidRPr="000A0732" w14:paraId="6A45B16D"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2B6D000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0FA5E76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 4: Përmirësimi i trajtimit të denoncimeve ndaj korrupsionit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6AAB275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43122F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2BC429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1F78EE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7D4FD3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7A62DA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3D59A8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339965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1EE5A0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EE9DDA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0EB491C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4.1</w:t>
            </w:r>
          </w:p>
        </w:tc>
        <w:tc>
          <w:tcPr>
            <w:tcW w:w="1224" w:type="pct"/>
            <w:tcBorders>
              <w:top w:val="nil"/>
              <w:left w:val="nil"/>
              <w:bottom w:val="single" w:sz="4" w:space="0" w:color="auto"/>
              <w:right w:val="single" w:sz="4" w:space="0" w:color="auto"/>
            </w:tcBorders>
            <w:shd w:val="clear" w:color="000000" w:fill="D9E1F2"/>
            <w:vAlign w:val="center"/>
            <w:hideMark/>
          </w:tcPr>
          <w:p w14:paraId="4049E18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Mekanizma për ngritjen/vënien në funksion të sistemit për ndjekjen/monitorimin e hetimeve të gjeneruara nga denoncimet e qytetarëve </w:t>
            </w:r>
          </w:p>
        </w:tc>
        <w:tc>
          <w:tcPr>
            <w:tcW w:w="502" w:type="pct"/>
            <w:tcBorders>
              <w:top w:val="nil"/>
              <w:left w:val="nil"/>
              <w:bottom w:val="single" w:sz="4" w:space="0" w:color="auto"/>
              <w:right w:val="single" w:sz="4" w:space="0" w:color="auto"/>
            </w:tcBorders>
            <w:shd w:val="clear" w:color="000000" w:fill="D9E1F2"/>
            <w:vAlign w:val="center"/>
            <w:hideMark/>
          </w:tcPr>
          <w:p w14:paraId="6D5CD3A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1D30739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noWrap/>
            <w:vAlign w:val="center"/>
            <w:hideMark/>
          </w:tcPr>
          <w:p w14:paraId="66CEBA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23D0C4E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Tetor 2021</w:t>
            </w:r>
          </w:p>
        </w:tc>
        <w:tc>
          <w:tcPr>
            <w:tcW w:w="376" w:type="pct"/>
            <w:tcBorders>
              <w:top w:val="nil"/>
              <w:left w:val="nil"/>
              <w:bottom w:val="single" w:sz="4" w:space="0" w:color="auto"/>
              <w:right w:val="single" w:sz="4" w:space="0" w:color="auto"/>
            </w:tcBorders>
            <w:shd w:val="clear" w:color="000000" w:fill="D9E1F2"/>
            <w:vAlign w:val="center"/>
            <w:hideMark/>
          </w:tcPr>
          <w:p w14:paraId="1B1E851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2021</w:t>
            </w:r>
          </w:p>
        </w:tc>
        <w:tc>
          <w:tcPr>
            <w:tcW w:w="329" w:type="pct"/>
            <w:tcBorders>
              <w:top w:val="nil"/>
              <w:left w:val="nil"/>
              <w:bottom w:val="single" w:sz="4" w:space="0" w:color="auto"/>
              <w:right w:val="single" w:sz="4" w:space="0" w:color="auto"/>
            </w:tcBorders>
            <w:shd w:val="clear" w:color="000000" w:fill="D9E1F2"/>
            <w:vAlign w:val="center"/>
            <w:hideMark/>
          </w:tcPr>
          <w:p w14:paraId="7CE4C5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162,000</w:t>
            </w:r>
          </w:p>
        </w:tc>
        <w:tc>
          <w:tcPr>
            <w:tcW w:w="338" w:type="pct"/>
            <w:tcBorders>
              <w:top w:val="nil"/>
              <w:left w:val="nil"/>
              <w:bottom w:val="single" w:sz="4" w:space="0" w:color="auto"/>
              <w:right w:val="single" w:sz="4" w:space="0" w:color="auto"/>
            </w:tcBorders>
            <w:shd w:val="clear" w:color="000000" w:fill="D9E1F2"/>
            <w:vAlign w:val="center"/>
            <w:hideMark/>
          </w:tcPr>
          <w:p w14:paraId="6F88329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nil"/>
              <w:right w:val="nil"/>
            </w:tcBorders>
            <w:shd w:val="clear" w:color="000000" w:fill="D9E1F2"/>
            <w:noWrap/>
            <w:vAlign w:val="center"/>
            <w:hideMark/>
          </w:tcPr>
          <w:p w14:paraId="570A7D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4" w:space="0" w:color="auto"/>
            </w:tcBorders>
            <w:shd w:val="clear" w:color="000000" w:fill="D9E1F2"/>
            <w:vAlign w:val="center"/>
            <w:hideMark/>
          </w:tcPr>
          <w:p w14:paraId="488A5BA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162,000</w:t>
            </w:r>
          </w:p>
        </w:tc>
      </w:tr>
      <w:tr w:rsidR="000A0732" w:rsidRPr="000A0732" w14:paraId="68DB730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CE8D8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A.4.1.1</w:t>
            </w:r>
          </w:p>
        </w:tc>
        <w:tc>
          <w:tcPr>
            <w:tcW w:w="1224" w:type="pct"/>
            <w:tcBorders>
              <w:top w:val="nil"/>
              <w:left w:val="nil"/>
              <w:bottom w:val="single" w:sz="4" w:space="0" w:color="auto"/>
              <w:right w:val="single" w:sz="4" w:space="0" w:color="auto"/>
            </w:tcBorders>
            <w:shd w:val="clear" w:color="auto" w:fill="auto"/>
            <w:vAlign w:val="center"/>
            <w:hideMark/>
          </w:tcPr>
          <w:p w14:paraId="3BC9BDA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njësisë qendrore për hetimin e krimit ekonomik financiar, me 20 oficerë të përzgjedhur nga studentët e ekselencës, të cilët do trajnohen në Akademinë e Sigurisë</w:t>
            </w:r>
          </w:p>
        </w:tc>
        <w:tc>
          <w:tcPr>
            <w:tcW w:w="502" w:type="pct"/>
            <w:tcBorders>
              <w:top w:val="nil"/>
              <w:left w:val="nil"/>
              <w:bottom w:val="single" w:sz="4" w:space="0" w:color="auto"/>
              <w:right w:val="single" w:sz="4" w:space="0" w:color="auto"/>
            </w:tcBorders>
            <w:shd w:val="clear" w:color="auto" w:fill="auto"/>
            <w:vAlign w:val="center"/>
            <w:hideMark/>
          </w:tcPr>
          <w:p w14:paraId="457D43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1A589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noWrap/>
            <w:vAlign w:val="center"/>
            <w:hideMark/>
          </w:tcPr>
          <w:p w14:paraId="76A8A36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3E91BF0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FFFF00"/>
            <w:vAlign w:val="center"/>
            <w:hideMark/>
          </w:tcPr>
          <w:p w14:paraId="785B09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57827AF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162,000</w:t>
            </w:r>
          </w:p>
        </w:tc>
        <w:tc>
          <w:tcPr>
            <w:tcW w:w="338" w:type="pct"/>
            <w:tcBorders>
              <w:top w:val="nil"/>
              <w:left w:val="nil"/>
              <w:bottom w:val="single" w:sz="4" w:space="0" w:color="auto"/>
              <w:right w:val="nil"/>
            </w:tcBorders>
            <w:shd w:val="clear" w:color="auto" w:fill="auto"/>
            <w:vAlign w:val="center"/>
            <w:hideMark/>
          </w:tcPr>
          <w:p w14:paraId="43B340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5E2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187C051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ED128CC"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5D8DE8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A.4.1.2</w:t>
            </w:r>
          </w:p>
        </w:tc>
        <w:tc>
          <w:tcPr>
            <w:tcW w:w="1224" w:type="pct"/>
            <w:tcBorders>
              <w:top w:val="nil"/>
              <w:left w:val="nil"/>
              <w:bottom w:val="single" w:sz="4" w:space="0" w:color="auto"/>
              <w:right w:val="single" w:sz="4" w:space="0" w:color="auto"/>
            </w:tcBorders>
            <w:shd w:val="clear" w:color="auto" w:fill="auto"/>
            <w:vAlign w:val="center"/>
            <w:hideMark/>
          </w:tcPr>
          <w:p w14:paraId="2BDE057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një sektori të posaçëm për gjetjen/hetimin e aseteve kriminale që rrjedhin nga veprimtaria e korrupsionit, në përshtatje me standardet evropiane të AROS.</w:t>
            </w:r>
          </w:p>
        </w:tc>
        <w:tc>
          <w:tcPr>
            <w:tcW w:w="502" w:type="pct"/>
            <w:tcBorders>
              <w:top w:val="nil"/>
              <w:left w:val="nil"/>
              <w:bottom w:val="single" w:sz="4" w:space="0" w:color="auto"/>
              <w:right w:val="single" w:sz="4" w:space="0" w:color="auto"/>
            </w:tcBorders>
            <w:shd w:val="clear" w:color="auto" w:fill="auto"/>
            <w:vAlign w:val="center"/>
            <w:hideMark/>
          </w:tcPr>
          <w:p w14:paraId="7F83611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E30B38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noWrap/>
            <w:vAlign w:val="center"/>
            <w:hideMark/>
          </w:tcPr>
          <w:p w14:paraId="5D642B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66EFE3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FFFF00"/>
            <w:vAlign w:val="center"/>
            <w:hideMark/>
          </w:tcPr>
          <w:p w14:paraId="1BF4DC0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auto" w:fill="auto"/>
            <w:vAlign w:val="center"/>
            <w:hideMark/>
          </w:tcPr>
          <w:p w14:paraId="1BA92B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nil"/>
            </w:tcBorders>
            <w:shd w:val="clear" w:color="auto" w:fill="auto"/>
            <w:vAlign w:val="center"/>
            <w:hideMark/>
          </w:tcPr>
          <w:p w14:paraId="4405AA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single" w:sz="4" w:space="0" w:color="auto"/>
              <w:bottom w:val="single" w:sz="4" w:space="0" w:color="auto"/>
              <w:right w:val="single" w:sz="4" w:space="0" w:color="auto"/>
            </w:tcBorders>
            <w:shd w:val="clear" w:color="auto" w:fill="auto"/>
            <w:noWrap/>
            <w:vAlign w:val="center"/>
            <w:hideMark/>
          </w:tcPr>
          <w:p w14:paraId="286FFC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B40C4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9A7791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916F7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A.4.1.3</w:t>
            </w:r>
          </w:p>
        </w:tc>
        <w:tc>
          <w:tcPr>
            <w:tcW w:w="1224" w:type="pct"/>
            <w:tcBorders>
              <w:top w:val="nil"/>
              <w:left w:val="nil"/>
              <w:bottom w:val="single" w:sz="4" w:space="0" w:color="auto"/>
              <w:right w:val="single" w:sz="4" w:space="0" w:color="auto"/>
            </w:tcBorders>
            <w:shd w:val="clear" w:color="000000" w:fill="FFFFFF"/>
            <w:vAlign w:val="center"/>
            <w:hideMark/>
          </w:tcPr>
          <w:p w14:paraId="71293C7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Rishikimi i procedurave standarde të punës bazuar në ristrukturimin dhe zhvillimin e kapaciteteve të stafit.</w:t>
            </w:r>
          </w:p>
        </w:tc>
        <w:tc>
          <w:tcPr>
            <w:tcW w:w="502" w:type="pct"/>
            <w:tcBorders>
              <w:top w:val="nil"/>
              <w:left w:val="nil"/>
              <w:bottom w:val="single" w:sz="4" w:space="0" w:color="auto"/>
              <w:right w:val="single" w:sz="4" w:space="0" w:color="auto"/>
            </w:tcBorders>
            <w:shd w:val="clear" w:color="000000" w:fill="FFFFFF"/>
            <w:vAlign w:val="center"/>
            <w:hideMark/>
          </w:tcPr>
          <w:p w14:paraId="56022C3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C66819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noWrap/>
            <w:vAlign w:val="center"/>
            <w:hideMark/>
          </w:tcPr>
          <w:p w14:paraId="73852D6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572BBC2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FFFF00"/>
            <w:vAlign w:val="center"/>
            <w:hideMark/>
          </w:tcPr>
          <w:p w14:paraId="43DF22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auto" w:fill="auto"/>
            <w:vAlign w:val="center"/>
            <w:hideMark/>
          </w:tcPr>
          <w:p w14:paraId="624DAA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noWrap/>
            <w:vAlign w:val="center"/>
            <w:hideMark/>
          </w:tcPr>
          <w:p w14:paraId="589BC6F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nil"/>
              <w:right w:val="single" w:sz="4" w:space="0" w:color="auto"/>
            </w:tcBorders>
            <w:shd w:val="clear" w:color="000000" w:fill="FFFFFF"/>
            <w:noWrap/>
            <w:vAlign w:val="center"/>
            <w:hideMark/>
          </w:tcPr>
          <w:p w14:paraId="6B2BBA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79CE9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C4BF33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8DE323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4.2</w:t>
            </w:r>
          </w:p>
        </w:tc>
        <w:tc>
          <w:tcPr>
            <w:tcW w:w="1224" w:type="pct"/>
            <w:tcBorders>
              <w:top w:val="nil"/>
              <w:left w:val="nil"/>
              <w:bottom w:val="single" w:sz="4" w:space="0" w:color="auto"/>
              <w:right w:val="single" w:sz="4" w:space="0" w:color="auto"/>
            </w:tcBorders>
            <w:shd w:val="clear" w:color="000000" w:fill="D9E1F2"/>
            <w:vAlign w:val="center"/>
            <w:hideMark/>
          </w:tcPr>
          <w:p w14:paraId="1F3A2CCC"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Ndërveprim funksional dhe përmirësim bashkëpunimi të strukturave të Policisë së Shtetit që hetojnë korrupsionin, në portalin </w:t>
            </w:r>
            <w:hyperlink r:id="rId18" w:history="1">
              <w:r w:rsidRPr="000A0732">
                <w:rPr>
                  <w:rFonts w:ascii="Garamond" w:eastAsia="Times New Roman" w:hAnsi="Garamond" w:cs="Calibri"/>
                  <w:b/>
                  <w:bCs/>
                  <w:color w:val="1A0DAB"/>
                  <w:sz w:val="12"/>
                  <w:szCs w:val="12"/>
                  <w:u w:val="single"/>
                  <w:lang w:val="sq-AL" w:eastAsia="sq-AL"/>
                </w:rPr>
                <w:t>www.shqiperiaqeduam.al</w:t>
              </w:r>
            </w:hyperlink>
            <w:r w:rsidRPr="000A0732">
              <w:rPr>
                <w:rFonts w:ascii="Garamond" w:eastAsia="Times New Roman" w:hAnsi="Garamond" w:cs="Calibri"/>
                <w:b/>
                <w:bCs/>
                <w:sz w:val="12"/>
                <w:szCs w:val="12"/>
                <w:lang w:val="sq-AL" w:eastAsia="sq-AL"/>
              </w:rPr>
              <w:t xml:space="preserve"> </w:t>
            </w:r>
          </w:p>
        </w:tc>
        <w:tc>
          <w:tcPr>
            <w:tcW w:w="502" w:type="pct"/>
            <w:tcBorders>
              <w:top w:val="nil"/>
              <w:left w:val="nil"/>
              <w:bottom w:val="single" w:sz="4" w:space="0" w:color="auto"/>
              <w:right w:val="single" w:sz="4" w:space="0" w:color="auto"/>
            </w:tcBorders>
            <w:shd w:val="clear" w:color="000000" w:fill="D9E1F2"/>
            <w:vAlign w:val="center"/>
            <w:hideMark/>
          </w:tcPr>
          <w:p w14:paraId="15D5516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33A06D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noWrap/>
            <w:vAlign w:val="center"/>
            <w:hideMark/>
          </w:tcPr>
          <w:p w14:paraId="2CA4109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ADB</w:t>
            </w:r>
          </w:p>
        </w:tc>
        <w:tc>
          <w:tcPr>
            <w:tcW w:w="395" w:type="pct"/>
            <w:tcBorders>
              <w:top w:val="nil"/>
              <w:left w:val="nil"/>
              <w:bottom w:val="single" w:sz="4" w:space="0" w:color="auto"/>
              <w:right w:val="single" w:sz="4" w:space="0" w:color="auto"/>
            </w:tcBorders>
            <w:shd w:val="clear" w:color="000000" w:fill="FFFF00"/>
            <w:vAlign w:val="center"/>
            <w:hideMark/>
          </w:tcPr>
          <w:p w14:paraId="2D1CCE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Tetor 2020</w:t>
            </w:r>
          </w:p>
        </w:tc>
        <w:tc>
          <w:tcPr>
            <w:tcW w:w="376" w:type="pct"/>
            <w:tcBorders>
              <w:top w:val="nil"/>
              <w:left w:val="nil"/>
              <w:bottom w:val="single" w:sz="4" w:space="0" w:color="auto"/>
              <w:right w:val="single" w:sz="4" w:space="0" w:color="auto"/>
            </w:tcBorders>
            <w:shd w:val="clear" w:color="000000" w:fill="D9E1F2"/>
            <w:vAlign w:val="center"/>
            <w:hideMark/>
          </w:tcPr>
          <w:p w14:paraId="4523B7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vAlign w:val="center"/>
            <w:hideMark/>
          </w:tcPr>
          <w:p w14:paraId="0630FA2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noWrap/>
            <w:vAlign w:val="center"/>
            <w:hideMark/>
          </w:tcPr>
          <w:p w14:paraId="1FF8B0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D9E1F2"/>
            <w:noWrap/>
            <w:vAlign w:val="center"/>
            <w:hideMark/>
          </w:tcPr>
          <w:p w14:paraId="22975F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2436FB1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830ECE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8BEEF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A.4.2.1</w:t>
            </w:r>
          </w:p>
        </w:tc>
        <w:tc>
          <w:tcPr>
            <w:tcW w:w="1224" w:type="pct"/>
            <w:tcBorders>
              <w:top w:val="nil"/>
              <w:left w:val="nil"/>
              <w:bottom w:val="single" w:sz="4" w:space="0" w:color="auto"/>
              <w:right w:val="single" w:sz="4" w:space="0" w:color="auto"/>
            </w:tcBorders>
            <w:shd w:val="clear" w:color="auto" w:fill="auto"/>
            <w:vAlign w:val="center"/>
            <w:hideMark/>
          </w:tcPr>
          <w:p w14:paraId="0FFCD5F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Marrëveshje bashkëpunimi PSH-ADB</w:t>
            </w:r>
          </w:p>
        </w:tc>
        <w:tc>
          <w:tcPr>
            <w:tcW w:w="502" w:type="pct"/>
            <w:tcBorders>
              <w:top w:val="nil"/>
              <w:left w:val="nil"/>
              <w:bottom w:val="single" w:sz="4" w:space="0" w:color="auto"/>
              <w:right w:val="single" w:sz="4" w:space="0" w:color="auto"/>
            </w:tcBorders>
            <w:shd w:val="clear" w:color="auto" w:fill="auto"/>
            <w:vAlign w:val="center"/>
            <w:hideMark/>
          </w:tcPr>
          <w:p w14:paraId="71A9986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248BD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0BA06A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395" w:type="pct"/>
            <w:tcBorders>
              <w:top w:val="nil"/>
              <w:left w:val="nil"/>
              <w:bottom w:val="single" w:sz="4" w:space="0" w:color="auto"/>
              <w:right w:val="single" w:sz="4" w:space="0" w:color="auto"/>
            </w:tcBorders>
            <w:shd w:val="clear" w:color="000000" w:fill="FFFF00"/>
            <w:vAlign w:val="center"/>
            <w:hideMark/>
          </w:tcPr>
          <w:p w14:paraId="2422077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48843F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29" w:type="pct"/>
            <w:tcBorders>
              <w:top w:val="nil"/>
              <w:left w:val="nil"/>
              <w:bottom w:val="single" w:sz="4" w:space="0" w:color="auto"/>
              <w:right w:val="single" w:sz="4" w:space="0" w:color="auto"/>
            </w:tcBorders>
            <w:shd w:val="clear" w:color="auto" w:fill="auto"/>
            <w:vAlign w:val="center"/>
            <w:hideMark/>
          </w:tcPr>
          <w:p w14:paraId="1479C7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noWrap/>
            <w:vAlign w:val="center"/>
            <w:hideMark/>
          </w:tcPr>
          <w:p w14:paraId="1EDB951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noWrap/>
            <w:vAlign w:val="center"/>
            <w:hideMark/>
          </w:tcPr>
          <w:p w14:paraId="68F2871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B3555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8E2115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7FD4E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A.4.2.2</w:t>
            </w:r>
          </w:p>
        </w:tc>
        <w:tc>
          <w:tcPr>
            <w:tcW w:w="1224" w:type="pct"/>
            <w:tcBorders>
              <w:top w:val="nil"/>
              <w:left w:val="nil"/>
              <w:bottom w:val="single" w:sz="4" w:space="0" w:color="auto"/>
              <w:right w:val="single" w:sz="4" w:space="0" w:color="auto"/>
            </w:tcBorders>
            <w:shd w:val="clear" w:color="000000" w:fill="FFFFFF"/>
            <w:vAlign w:val="center"/>
            <w:hideMark/>
          </w:tcPr>
          <w:p w14:paraId="2BC7FC5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Nr. i rasteve të aksesit të PSH në platformë; </w:t>
            </w:r>
          </w:p>
        </w:tc>
        <w:tc>
          <w:tcPr>
            <w:tcW w:w="502" w:type="pct"/>
            <w:tcBorders>
              <w:top w:val="nil"/>
              <w:left w:val="nil"/>
              <w:bottom w:val="single" w:sz="4" w:space="0" w:color="auto"/>
              <w:right w:val="single" w:sz="4" w:space="0" w:color="auto"/>
            </w:tcBorders>
            <w:shd w:val="clear" w:color="000000" w:fill="FFFFFF"/>
            <w:vAlign w:val="center"/>
            <w:hideMark/>
          </w:tcPr>
          <w:p w14:paraId="3228269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95E37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3E8F29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395" w:type="pct"/>
            <w:tcBorders>
              <w:top w:val="nil"/>
              <w:left w:val="nil"/>
              <w:bottom w:val="single" w:sz="4" w:space="0" w:color="auto"/>
              <w:right w:val="single" w:sz="4" w:space="0" w:color="auto"/>
            </w:tcBorders>
            <w:shd w:val="clear" w:color="000000" w:fill="FFFF00"/>
            <w:vAlign w:val="center"/>
            <w:hideMark/>
          </w:tcPr>
          <w:p w14:paraId="153DF3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04BC6E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4BD8D07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57C2F43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D20EE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236A87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43E05C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3BF247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4.3</w:t>
            </w:r>
          </w:p>
        </w:tc>
        <w:tc>
          <w:tcPr>
            <w:tcW w:w="1224" w:type="pct"/>
            <w:tcBorders>
              <w:top w:val="nil"/>
              <w:left w:val="nil"/>
              <w:bottom w:val="single" w:sz="4" w:space="0" w:color="auto"/>
              <w:right w:val="single" w:sz="4" w:space="0" w:color="auto"/>
            </w:tcBorders>
            <w:shd w:val="clear" w:color="000000" w:fill="D9E1F2"/>
            <w:vAlign w:val="center"/>
            <w:hideMark/>
          </w:tcPr>
          <w:p w14:paraId="76E7EE5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 bashkëpunimi PSH- SHÇBA për hetimin e subjekteve të përfshira në korrupsion </w:t>
            </w:r>
          </w:p>
        </w:tc>
        <w:tc>
          <w:tcPr>
            <w:tcW w:w="502" w:type="pct"/>
            <w:tcBorders>
              <w:top w:val="nil"/>
              <w:left w:val="nil"/>
              <w:bottom w:val="single" w:sz="4" w:space="0" w:color="auto"/>
              <w:right w:val="single" w:sz="4" w:space="0" w:color="auto"/>
            </w:tcBorders>
            <w:shd w:val="clear" w:color="000000" w:fill="D9E1F2"/>
            <w:vAlign w:val="center"/>
            <w:hideMark/>
          </w:tcPr>
          <w:p w14:paraId="3AAF16A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6A060F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r w:rsidRPr="000A0732">
              <w:rPr>
                <w:rFonts w:ascii="Garamond" w:eastAsia="Times New Roman" w:hAnsi="Garamond" w:cs="Calibri"/>
                <w:b/>
                <w:bCs/>
                <w:sz w:val="12"/>
                <w:szCs w:val="12"/>
                <w:lang w:val="sq-AL" w:eastAsia="sq-AL"/>
              </w:rPr>
              <w:br/>
              <w:t>SHÇBA</w:t>
            </w:r>
          </w:p>
        </w:tc>
        <w:tc>
          <w:tcPr>
            <w:tcW w:w="427" w:type="pct"/>
            <w:tcBorders>
              <w:top w:val="nil"/>
              <w:left w:val="nil"/>
              <w:bottom w:val="single" w:sz="4" w:space="0" w:color="auto"/>
              <w:right w:val="single" w:sz="4" w:space="0" w:color="auto"/>
            </w:tcBorders>
            <w:shd w:val="clear" w:color="000000" w:fill="D9E1F2"/>
            <w:noWrap/>
            <w:vAlign w:val="bottom"/>
            <w:hideMark/>
          </w:tcPr>
          <w:p w14:paraId="058664C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0FD5E6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Tetor 2020</w:t>
            </w:r>
          </w:p>
        </w:tc>
        <w:tc>
          <w:tcPr>
            <w:tcW w:w="376" w:type="pct"/>
            <w:tcBorders>
              <w:top w:val="nil"/>
              <w:left w:val="nil"/>
              <w:bottom w:val="single" w:sz="4" w:space="0" w:color="auto"/>
              <w:right w:val="single" w:sz="4" w:space="0" w:color="auto"/>
            </w:tcBorders>
            <w:shd w:val="clear" w:color="000000" w:fill="D9E1F2"/>
            <w:vAlign w:val="center"/>
            <w:hideMark/>
          </w:tcPr>
          <w:p w14:paraId="1BEB9C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nil"/>
              <w:right w:val="nil"/>
            </w:tcBorders>
            <w:shd w:val="clear" w:color="000000" w:fill="D9E1F2"/>
            <w:noWrap/>
            <w:vAlign w:val="center"/>
            <w:hideMark/>
          </w:tcPr>
          <w:p w14:paraId="38F29D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single" w:sz="4" w:space="0" w:color="auto"/>
              <w:bottom w:val="single" w:sz="4" w:space="0" w:color="auto"/>
              <w:right w:val="single" w:sz="4" w:space="0" w:color="auto"/>
            </w:tcBorders>
            <w:shd w:val="clear" w:color="000000" w:fill="D9E1F2"/>
            <w:noWrap/>
            <w:vAlign w:val="center"/>
            <w:hideMark/>
          </w:tcPr>
          <w:p w14:paraId="4EA09AC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nil"/>
              <w:right w:val="nil"/>
            </w:tcBorders>
            <w:shd w:val="clear" w:color="000000" w:fill="D9E1F2"/>
            <w:noWrap/>
            <w:vAlign w:val="center"/>
            <w:hideMark/>
          </w:tcPr>
          <w:p w14:paraId="025DD7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651867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68E2A8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A6F7F2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A.4.3.1</w:t>
            </w:r>
          </w:p>
        </w:tc>
        <w:tc>
          <w:tcPr>
            <w:tcW w:w="1224" w:type="pct"/>
            <w:tcBorders>
              <w:top w:val="nil"/>
              <w:left w:val="nil"/>
              <w:bottom w:val="single" w:sz="4" w:space="0" w:color="auto"/>
              <w:right w:val="single" w:sz="4" w:space="0" w:color="auto"/>
            </w:tcBorders>
            <w:shd w:val="clear" w:color="auto" w:fill="auto"/>
            <w:vAlign w:val="center"/>
            <w:hideMark/>
          </w:tcPr>
          <w:p w14:paraId="726CC98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grupeve të përbashkëta institucionale të punës PSH - SHÇBA; Nr. i rasteve të hetimeve të përbashkëta</w:t>
            </w:r>
          </w:p>
        </w:tc>
        <w:tc>
          <w:tcPr>
            <w:tcW w:w="502" w:type="pct"/>
            <w:tcBorders>
              <w:top w:val="nil"/>
              <w:left w:val="nil"/>
              <w:bottom w:val="single" w:sz="4" w:space="0" w:color="auto"/>
              <w:right w:val="single" w:sz="4" w:space="0" w:color="auto"/>
            </w:tcBorders>
            <w:shd w:val="clear" w:color="auto" w:fill="auto"/>
            <w:vAlign w:val="center"/>
            <w:hideMark/>
          </w:tcPr>
          <w:p w14:paraId="527B8D1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68E097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SHÇBA</w:t>
            </w:r>
          </w:p>
        </w:tc>
        <w:tc>
          <w:tcPr>
            <w:tcW w:w="427" w:type="pct"/>
            <w:tcBorders>
              <w:top w:val="nil"/>
              <w:left w:val="nil"/>
              <w:bottom w:val="single" w:sz="4" w:space="0" w:color="auto"/>
              <w:right w:val="single" w:sz="4" w:space="0" w:color="auto"/>
            </w:tcBorders>
            <w:shd w:val="clear" w:color="auto" w:fill="auto"/>
            <w:noWrap/>
            <w:vAlign w:val="center"/>
            <w:hideMark/>
          </w:tcPr>
          <w:p w14:paraId="0B2B80C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1EF7A0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1CC297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7048CE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noWrap/>
            <w:vAlign w:val="center"/>
            <w:hideMark/>
          </w:tcPr>
          <w:p w14:paraId="3414CD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auto" w:fill="auto"/>
            <w:noWrap/>
            <w:vAlign w:val="center"/>
            <w:hideMark/>
          </w:tcPr>
          <w:p w14:paraId="1D0CD0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FAACD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114A5FB"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3701C46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A.4.3.2</w:t>
            </w:r>
          </w:p>
        </w:tc>
        <w:tc>
          <w:tcPr>
            <w:tcW w:w="1224" w:type="pct"/>
            <w:tcBorders>
              <w:top w:val="nil"/>
              <w:left w:val="nil"/>
              <w:bottom w:val="single" w:sz="4" w:space="0" w:color="auto"/>
              <w:right w:val="single" w:sz="4" w:space="0" w:color="auto"/>
            </w:tcBorders>
            <w:shd w:val="clear" w:color="auto" w:fill="auto"/>
            <w:vAlign w:val="center"/>
            <w:hideMark/>
          </w:tcPr>
          <w:p w14:paraId="59D84A9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subjekteve të dërguara për procedime penale për veprën penale të korrupsionit nga hetimet përbashkëta.</w:t>
            </w:r>
          </w:p>
        </w:tc>
        <w:tc>
          <w:tcPr>
            <w:tcW w:w="502" w:type="pct"/>
            <w:tcBorders>
              <w:top w:val="nil"/>
              <w:left w:val="nil"/>
              <w:bottom w:val="single" w:sz="4" w:space="0" w:color="auto"/>
              <w:right w:val="single" w:sz="4" w:space="0" w:color="auto"/>
            </w:tcBorders>
            <w:shd w:val="clear" w:color="000000" w:fill="FFFFFF"/>
            <w:vAlign w:val="center"/>
            <w:hideMark/>
          </w:tcPr>
          <w:p w14:paraId="59B2F61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19701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SHÇBA</w:t>
            </w:r>
          </w:p>
        </w:tc>
        <w:tc>
          <w:tcPr>
            <w:tcW w:w="427" w:type="pct"/>
            <w:tcBorders>
              <w:top w:val="nil"/>
              <w:left w:val="nil"/>
              <w:bottom w:val="single" w:sz="4" w:space="0" w:color="auto"/>
              <w:right w:val="single" w:sz="4" w:space="0" w:color="auto"/>
            </w:tcBorders>
            <w:shd w:val="clear" w:color="auto" w:fill="auto"/>
            <w:noWrap/>
            <w:vAlign w:val="center"/>
            <w:hideMark/>
          </w:tcPr>
          <w:p w14:paraId="592574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0CFF6A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3D97B6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003B7B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04F531C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D846B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6C20CA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4B29CB6"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03072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4.4</w:t>
            </w:r>
          </w:p>
        </w:tc>
        <w:tc>
          <w:tcPr>
            <w:tcW w:w="1224" w:type="pct"/>
            <w:tcBorders>
              <w:top w:val="nil"/>
              <w:left w:val="nil"/>
              <w:bottom w:val="single" w:sz="4" w:space="0" w:color="auto"/>
              <w:right w:val="single" w:sz="4" w:space="0" w:color="auto"/>
            </w:tcBorders>
            <w:shd w:val="clear" w:color="000000" w:fill="D9E1F2"/>
            <w:vAlign w:val="center"/>
            <w:hideMark/>
          </w:tcPr>
          <w:p w14:paraId="6DA5EDB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Kapacitete të ngritura të strukturave të specializuara që merren me hetimin e krimit të korrupsionit në PSH</w:t>
            </w:r>
          </w:p>
        </w:tc>
        <w:tc>
          <w:tcPr>
            <w:tcW w:w="502" w:type="pct"/>
            <w:tcBorders>
              <w:top w:val="nil"/>
              <w:left w:val="nil"/>
              <w:bottom w:val="single" w:sz="4" w:space="0" w:color="auto"/>
              <w:right w:val="single" w:sz="4" w:space="0" w:color="auto"/>
            </w:tcBorders>
            <w:shd w:val="clear" w:color="000000" w:fill="D9E1F2"/>
            <w:hideMark/>
          </w:tcPr>
          <w:p w14:paraId="119E904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0B11D02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noWrap/>
            <w:vAlign w:val="center"/>
            <w:hideMark/>
          </w:tcPr>
          <w:p w14:paraId="456C4D2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6D7AB5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7AD576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noWrap/>
            <w:vAlign w:val="center"/>
            <w:hideMark/>
          </w:tcPr>
          <w:p w14:paraId="6A35F88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17,500</w:t>
            </w:r>
          </w:p>
        </w:tc>
        <w:tc>
          <w:tcPr>
            <w:tcW w:w="338" w:type="pct"/>
            <w:tcBorders>
              <w:top w:val="nil"/>
              <w:left w:val="nil"/>
              <w:bottom w:val="single" w:sz="4" w:space="0" w:color="auto"/>
              <w:right w:val="single" w:sz="4" w:space="0" w:color="auto"/>
            </w:tcBorders>
            <w:shd w:val="clear" w:color="000000" w:fill="D9E1F2"/>
            <w:noWrap/>
            <w:vAlign w:val="center"/>
            <w:hideMark/>
          </w:tcPr>
          <w:p w14:paraId="338B2EE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D9222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6A366AF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17,500</w:t>
            </w:r>
          </w:p>
        </w:tc>
      </w:tr>
      <w:tr w:rsidR="000A0732" w:rsidRPr="000A0732" w14:paraId="667530F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332CC2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A.4.4.1</w:t>
            </w:r>
          </w:p>
        </w:tc>
        <w:tc>
          <w:tcPr>
            <w:tcW w:w="1224" w:type="pct"/>
            <w:tcBorders>
              <w:top w:val="nil"/>
              <w:left w:val="nil"/>
              <w:bottom w:val="single" w:sz="4" w:space="0" w:color="auto"/>
              <w:right w:val="single" w:sz="4" w:space="0" w:color="auto"/>
            </w:tcBorders>
            <w:shd w:val="clear" w:color="auto" w:fill="auto"/>
            <w:vAlign w:val="center"/>
            <w:hideMark/>
          </w:tcPr>
          <w:p w14:paraId="1ECFE74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kryera (shefa të sektorëve në DVP dhe specialistëve kundër korrupsionit në DPP)</w:t>
            </w:r>
          </w:p>
        </w:tc>
        <w:tc>
          <w:tcPr>
            <w:tcW w:w="502" w:type="pct"/>
            <w:tcBorders>
              <w:top w:val="nil"/>
              <w:left w:val="nil"/>
              <w:bottom w:val="single" w:sz="4" w:space="0" w:color="auto"/>
              <w:right w:val="single" w:sz="4" w:space="0" w:color="auto"/>
            </w:tcBorders>
            <w:shd w:val="clear" w:color="auto" w:fill="auto"/>
            <w:hideMark/>
          </w:tcPr>
          <w:p w14:paraId="28E8CEE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6568F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41DEEA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1FE37B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750743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IV2023 </w:t>
            </w:r>
          </w:p>
        </w:tc>
        <w:tc>
          <w:tcPr>
            <w:tcW w:w="329" w:type="pct"/>
            <w:tcBorders>
              <w:top w:val="nil"/>
              <w:left w:val="nil"/>
              <w:bottom w:val="single" w:sz="4" w:space="0" w:color="auto"/>
              <w:right w:val="single" w:sz="4" w:space="0" w:color="auto"/>
            </w:tcBorders>
            <w:shd w:val="clear" w:color="000000" w:fill="FFFFFF"/>
            <w:noWrap/>
            <w:vAlign w:val="center"/>
            <w:hideMark/>
          </w:tcPr>
          <w:p w14:paraId="32BA8A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17,500</w:t>
            </w:r>
          </w:p>
        </w:tc>
        <w:tc>
          <w:tcPr>
            <w:tcW w:w="338" w:type="pct"/>
            <w:tcBorders>
              <w:top w:val="nil"/>
              <w:left w:val="nil"/>
              <w:bottom w:val="single" w:sz="4" w:space="0" w:color="auto"/>
              <w:right w:val="single" w:sz="4" w:space="0" w:color="auto"/>
            </w:tcBorders>
            <w:shd w:val="clear" w:color="000000" w:fill="FFFFFF"/>
            <w:noWrap/>
            <w:vAlign w:val="center"/>
            <w:hideMark/>
          </w:tcPr>
          <w:p w14:paraId="395772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AE2A8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146AF63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17,500</w:t>
            </w:r>
          </w:p>
        </w:tc>
      </w:tr>
      <w:tr w:rsidR="000A0732" w:rsidRPr="000A0732" w14:paraId="4397ED5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8E547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A.4.4.2</w:t>
            </w:r>
          </w:p>
        </w:tc>
        <w:tc>
          <w:tcPr>
            <w:tcW w:w="1224" w:type="pct"/>
            <w:tcBorders>
              <w:top w:val="nil"/>
              <w:left w:val="nil"/>
              <w:bottom w:val="single" w:sz="4" w:space="0" w:color="auto"/>
              <w:right w:val="single" w:sz="4" w:space="0" w:color="auto"/>
            </w:tcBorders>
            <w:shd w:val="clear" w:color="auto" w:fill="auto"/>
            <w:vAlign w:val="center"/>
            <w:hideMark/>
          </w:tcPr>
          <w:p w14:paraId="4F045BA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personave të trajnuar, 20 persona/vit</w:t>
            </w:r>
          </w:p>
        </w:tc>
        <w:tc>
          <w:tcPr>
            <w:tcW w:w="502" w:type="pct"/>
            <w:tcBorders>
              <w:top w:val="nil"/>
              <w:left w:val="nil"/>
              <w:bottom w:val="single" w:sz="4" w:space="0" w:color="auto"/>
              <w:right w:val="single" w:sz="4" w:space="0" w:color="auto"/>
            </w:tcBorders>
            <w:shd w:val="clear" w:color="auto" w:fill="auto"/>
            <w:hideMark/>
          </w:tcPr>
          <w:p w14:paraId="753C333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18584E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1A481C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B850B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1A15697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IV2023 </w:t>
            </w:r>
          </w:p>
        </w:tc>
        <w:tc>
          <w:tcPr>
            <w:tcW w:w="329" w:type="pct"/>
            <w:tcBorders>
              <w:top w:val="nil"/>
              <w:left w:val="nil"/>
              <w:bottom w:val="single" w:sz="4" w:space="0" w:color="auto"/>
              <w:right w:val="single" w:sz="4" w:space="0" w:color="auto"/>
            </w:tcBorders>
            <w:shd w:val="clear" w:color="auto" w:fill="auto"/>
            <w:vAlign w:val="center"/>
            <w:hideMark/>
          </w:tcPr>
          <w:p w14:paraId="427AB0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noWrap/>
            <w:vAlign w:val="center"/>
            <w:hideMark/>
          </w:tcPr>
          <w:p w14:paraId="77D89F2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4C5EB8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noWrap/>
            <w:vAlign w:val="center"/>
            <w:hideMark/>
          </w:tcPr>
          <w:p w14:paraId="68CE0B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79712BB"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67A1A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A.4.4.3</w:t>
            </w:r>
          </w:p>
        </w:tc>
        <w:tc>
          <w:tcPr>
            <w:tcW w:w="1224" w:type="pct"/>
            <w:tcBorders>
              <w:top w:val="nil"/>
              <w:left w:val="nil"/>
              <w:bottom w:val="single" w:sz="4" w:space="0" w:color="auto"/>
              <w:right w:val="single" w:sz="4" w:space="0" w:color="auto"/>
            </w:tcBorders>
            <w:shd w:val="clear" w:color="000000" w:fill="FFFFFF"/>
            <w:vAlign w:val="center"/>
            <w:hideMark/>
          </w:tcPr>
          <w:p w14:paraId="0558455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specialistëve për hetimin e korrupsionit, pranë ambienteve të Qendrës së Formimit Policorë Tiranë, me trajnues nga strukturat e Prokurorisë dhe Gjykatës, 126 persona/vit. (sa të trajnuar femra dhe sa meshkuj).</w:t>
            </w:r>
            <w:r w:rsidRPr="000A0732">
              <w:rPr>
                <w:rFonts w:ascii="Garamond" w:eastAsia="Times New Roman" w:hAnsi="Garamond" w:cs="Calibri"/>
                <w:sz w:val="12"/>
                <w:szCs w:val="12"/>
                <w:lang w:val="sq-AL" w:eastAsia="sq-AL"/>
              </w:rPr>
              <w:br/>
              <w:t xml:space="preserve"> </w:t>
            </w:r>
          </w:p>
        </w:tc>
        <w:tc>
          <w:tcPr>
            <w:tcW w:w="502" w:type="pct"/>
            <w:tcBorders>
              <w:top w:val="nil"/>
              <w:left w:val="nil"/>
              <w:bottom w:val="single" w:sz="4" w:space="0" w:color="auto"/>
              <w:right w:val="single" w:sz="4" w:space="0" w:color="auto"/>
            </w:tcBorders>
            <w:shd w:val="clear" w:color="000000" w:fill="FFFFFF"/>
            <w:vAlign w:val="center"/>
            <w:hideMark/>
          </w:tcPr>
          <w:p w14:paraId="26682EE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5DD5F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18B84C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715F3B5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6D741D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IV2023 </w:t>
            </w:r>
          </w:p>
        </w:tc>
        <w:tc>
          <w:tcPr>
            <w:tcW w:w="329" w:type="pct"/>
            <w:tcBorders>
              <w:top w:val="nil"/>
              <w:left w:val="nil"/>
              <w:bottom w:val="single" w:sz="4" w:space="0" w:color="auto"/>
              <w:right w:val="single" w:sz="4" w:space="0" w:color="auto"/>
            </w:tcBorders>
            <w:shd w:val="clear" w:color="auto" w:fill="auto"/>
            <w:vAlign w:val="center"/>
            <w:hideMark/>
          </w:tcPr>
          <w:p w14:paraId="1A8D0D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3041D0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7DC21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2F3372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071778E" w14:textId="77777777" w:rsidTr="000A0732">
        <w:trPr>
          <w:trHeight w:val="139"/>
        </w:trPr>
        <w:tc>
          <w:tcPr>
            <w:tcW w:w="210" w:type="pct"/>
            <w:tcBorders>
              <w:top w:val="nil"/>
              <w:left w:val="single" w:sz="4" w:space="0" w:color="auto"/>
              <w:bottom w:val="nil"/>
              <w:right w:val="single" w:sz="4" w:space="0" w:color="auto"/>
            </w:tcBorders>
            <w:shd w:val="clear" w:color="000000" w:fill="D9E1F2"/>
            <w:vAlign w:val="center"/>
            <w:hideMark/>
          </w:tcPr>
          <w:p w14:paraId="09B661B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4.5</w:t>
            </w:r>
          </w:p>
        </w:tc>
        <w:tc>
          <w:tcPr>
            <w:tcW w:w="1224" w:type="pct"/>
            <w:tcBorders>
              <w:top w:val="nil"/>
              <w:left w:val="nil"/>
              <w:bottom w:val="nil"/>
              <w:right w:val="single" w:sz="4" w:space="0" w:color="auto"/>
            </w:tcBorders>
            <w:shd w:val="clear" w:color="000000" w:fill="D9E1F2"/>
            <w:vAlign w:val="center"/>
            <w:hideMark/>
          </w:tcPr>
          <w:p w14:paraId="34CE479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Monitorim proaktiv dhe i vazhdueshëm i medias së shkruar dhe elektronike, rrjeteve sociale, pritja dhe zgjidhja në kohë ankesave/rasteve/informacioneve të denoncuara publikisht për krimin e korrupsionit </w:t>
            </w:r>
          </w:p>
        </w:tc>
        <w:tc>
          <w:tcPr>
            <w:tcW w:w="502" w:type="pct"/>
            <w:tcBorders>
              <w:top w:val="nil"/>
              <w:left w:val="nil"/>
              <w:bottom w:val="nil"/>
              <w:right w:val="single" w:sz="4" w:space="0" w:color="auto"/>
            </w:tcBorders>
            <w:shd w:val="clear" w:color="000000" w:fill="D9E1F2"/>
            <w:vAlign w:val="center"/>
            <w:hideMark/>
          </w:tcPr>
          <w:p w14:paraId="689C937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kodi i produktit 91601AA </w:t>
            </w:r>
          </w:p>
        </w:tc>
        <w:tc>
          <w:tcPr>
            <w:tcW w:w="611" w:type="pct"/>
            <w:tcBorders>
              <w:top w:val="nil"/>
              <w:left w:val="nil"/>
              <w:bottom w:val="single" w:sz="4" w:space="0" w:color="auto"/>
              <w:right w:val="single" w:sz="4" w:space="0" w:color="auto"/>
            </w:tcBorders>
            <w:shd w:val="clear" w:color="000000" w:fill="D9E1F2"/>
            <w:vAlign w:val="center"/>
            <w:hideMark/>
          </w:tcPr>
          <w:p w14:paraId="59D123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r w:rsidRPr="000A0732">
              <w:rPr>
                <w:rFonts w:ascii="Garamond" w:eastAsia="Times New Roman" w:hAnsi="Garamond" w:cs="Calibri"/>
                <w:b/>
                <w:bCs/>
                <w:sz w:val="12"/>
                <w:szCs w:val="12"/>
                <w:lang w:val="sq-AL" w:eastAsia="sq-AL"/>
              </w:rPr>
              <w:br/>
              <w:t>SHÇBA</w:t>
            </w:r>
          </w:p>
        </w:tc>
        <w:tc>
          <w:tcPr>
            <w:tcW w:w="427" w:type="pct"/>
            <w:tcBorders>
              <w:top w:val="nil"/>
              <w:left w:val="nil"/>
              <w:bottom w:val="single" w:sz="4" w:space="0" w:color="auto"/>
              <w:right w:val="single" w:sz="4" w:space="0" w:color="auto"/>
            </w:tcBorders>
            <w:shd w:val="clear" w:color="000000" w:fill="D9E1F2"/>
            <w:vAlign w:val="center"/>
            <w:hideMark/>
          </w:tcPr>
          <w:p w14:paraId="4738A5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33B55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765368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nil"/>
              <w:right w:val="single" w:sz="4" w:space="0" w:color="auto"/>
            </w:tcBorders>
            <w:shd w:val="clear" w:color="000000" w:fill="D9E1F2"/>
            <w:vAlign w:val="center"/>
            <w:hideMark/>
          </w:tcPr>
          <w:p w14:paraId="78D070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43,140</w:t>
            </w:r>
          </w:p>
        </w:tc>
        <w:tc>
          <w:tcPr>
            <w:tcW w:w="338" w:type="pct"/>
            <w:tcBorders>
              <w:top w:val="nil"/>
              <w:left w:val="nil"/>
              <w:bottom w:val="nil"/>
              <w:right w:val="single" w:sz="4" w:space="0" w:color="auto"/>
            </w:tcBorders>
            <w:shd w:val="clear" w:color="000000" w:fill="D9E1F2"/>
            <w:noWrap/>
            <w:vAlign w:val="center"/>
            <w:hideMark/>
          </w:tcPr>
          <w:p w14:paraId="6F73C73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2,153</w:t>
            </w:r>
          </w:p>
        </w:tc>
        <w:tc>
          <w:tcPr>
            <w:tcW w:w="286" w:type="pct"/>
            <w:tcBorders>
              <w:top w:val="nil"/>
              <w:left w:val="nil"/>
              <w:bottom w:val="nil"/>
              <w:right w:val="single" w:sz="4" w:space="0" w:color="auto"/>
            </w:tcBorders>
            <w:shd w:val="clear" w:color="000000" w:fill="D9E1F2"/>
            <w:vAlign w:val="center"/>
            <w:hideMark/>
          </w:tcPr>
          <w:p w14:paraId="47AFBA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nil"/>
              <w:right w:val="single" w:sz="8" w:space="0" w:color="auto"/>
            </w:tcBorders>
            <w:shd w:val="clear" w:color="000000" w:fill="D9E1F2"/>
            <w:vAlign w:val="center"/>
            <w:hideMark/>
          </w:tcPr>
          <w:p w14:paraId="3BA1922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40,987</w:t>
            </w:r>
          </w:p>
        </w:tc>
      </w:tr>
      <w:tr w:rsidR="000A0732" w:rsidRPr="000A0732" w14:paraId="3D59B431" w14:textId="77777777" w:rsidTr="000A0732">
        <w:trPr>
          <w:trHeight w:val="139"/>
        </w:trPr>
        <w:tc>
          <w:tcPr>
            <w:tcW w:w="210" w:type="pct"/>
            <w:tcBorders>
              <w:top w:val="single" w:sz="4" w:space="0" w:color="auto"/>
              <w:left w:val="single" w:sz="4" w:space="0" w:color="auto"/>
              <w:bottom w:val="nil"/>
              <w:right w:val="single" w:sz="4" w:space="0" w:color="auto"/>
            </w:tcBorders>
            <w:shd w:val="clear" w:color="auto" w:fill="auto"/>
            <w:vAlign w:val="center"/>
            <w:hideMark/>
          </w:tcPr>
          <w:p w14:paraId="5C0446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A.4.5.1</w:t>
            </w:r>
          </w:p>
        </w:tc>
        <w:tc>
          <w:tcPr>
            <w:tcW w:w="1224" w:type="pct"/>
            <w:tcBorders>
              <w:top w:val="single" w:sz="4" w:space="0" w:color="auto"/>
              <w:left w:val="nil"/>
              <w:bottom w:val="nil"/>
              <w:right w:val="single" w:sz="4" w:space="0" w:color="auto"/>
            </w:tcBorders>
            <w:shd w:val="clear" w:color="auto" w:fill="auto"/>
            <w:vAlign w:val="center"/>
            <w:hideMark/>
          </w:tcPr>
          <w:p w14:paraId="2B18F8C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Forcimi i kapaciteteve të strukturave teknike të PSH dhe SHÇBA për monitorimin/gjurminin e rasteve</w:t>
            </w:r>
          </w:p>
        </w:tc>
        <w:tc>
          <w:tcPr>
            <w:tcW w:w="502" w:type="pct"/>
            <w:tcBorders>
              <w:top w:val="single" w:sz="4" w:space="0" w:color="auto"/>
              <w:left w:val="nil"/>
              <w:bottom w:val="nil"/>
              <w:right w:val="single" w:sz="4" w:space="0" w:color="auto"/>
            </w:tcBorders>
            <w:shd w:val="clear" w:color="auto" w:fill="auto"/>
            <w:vAlign w:val="center"/>
            <w:hideMark/>
          </w:tcPr>
          <w:p w14:paraId="780CA32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nil"/>
              <w:right w:val="single" w:sz="4" w:space="0" w:color="auto"/>
            </w:tcBorders>
            <w:shd w:val="clear" w:color="auto" w:fill="auto"/>
            <w:vAlign w:val="center"/>
            <w:hideMark/>
          </w:tcPr>
          <w:p w14:paraId="17DC56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SHÇBA</w:t>
            </w:r>
          </w:p>
        </w:tc>
        <w:tc>
          <w:tcPr>
            <w:tcW w:w="427" w:type="pct"/>
            <w:tcBorders>
              <w:top w:val="nil"/>
              <w:left w:val="nil"/>
              <w:bottom w:val="nil"/>
              <w:right w:val="single" w:sz="4" w:space="0" w:color="auto"/>
            </w:tcBorders>
            <w:shd w:val="clear" w:color="auto" w:fill="auto"/>
            <w:noWrap/>
            <w:vAlign w:val="center"/>
            <w:hideMark/>
          </w:tcPr>
          <w:p w14:paraId="7AFFA5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nil"/>
              <w:right w:val="single" w:sz="4" w:space="0" w:color="auto"/>
            </w:tcBorders>
            <w:shd w:val="clear" w:color="000000" w:fill="FFFFFF"/>
            <w:vAlign w:val="center"/>
            <w:hideMark/>
          </w:tcPr>
          <w:p w14:paraId="3C8986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nil"/>
              <w:right w:val="single" w:sz="4" w:space="0" w:color="auto"/>
            </w:tcBorders>
            <w:shd w:val="clear" w:color="000000" w:fill="FFFFFF"/>
            <w:vAlign w:val="center"/>
            <w:hideMark/>
          </w:tcPr>
          <w:p w14:paraId="0304C6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single" w:sz="4" w:space="0" w:color="auto"/>
              <w:left w:val="nil"/>
              <w:bottom w:val="nil"/>
              <w:right w:val="single" w:sz="4" w:space="0" w:color="auto"/>
            </w:tcBorders>
            <w:shd w:val="clear" w:color="000000" w:fill="FFFFFF"/>
            <w:vAlign w:val="center"/>
            <w:hideMark/>
          </w:tcPr>
          <w:p w14:paraId="692DE1C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43,140</w:t>
            </w:r>
          </w:p>
        </w:tc>
        <w:tc>
          <w:tcPr>
            <w:tcW w:w="338" w:type="pct"/>
            <w:tcBorders>
              <w:top w:val="single" w:sz="4" w:space="0" w:color="auto"/>
              <w:left w:val="nil"/>
              <w:bottom w:val="nil"/>
              <w:right w:val="single" w:sz="4" w:space="0" w:color="auto"/>
            </w:tcBorders>
            <w:shd w:val="clear" w:color="000000" w:fill="FFFFFF"/>
            <w:noWrap/>
            <w:vAlign w:val="center"/>
            <w:hideMark/>
          </w:tcPr>
          <w:p w14:paraId="203C0E2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2,153</w:t>
            </w:r>
          </w:p>
        </w:tc>
        <w:tc>
          <w:tcPr>
            <w:tcW w:w="286" w:type="pct"/>
            <w:tcBorders>
              <w:top w:val="single" w:sz="4" w:space="0" w:color="auto"/>
              <w:left w:val="nil"/>
              <w:bottom w:val="nil"/>
              <w:right w:val="single" w:sz="4" w:space="0" w:color="auto"/>
            </w:tcBorders>
            <w:shd w:val="clear" w:color="000000" w:fill="FFFFFF"/>
            <w:vAlign w:val="center"/>
            <w:hideMark/>
          </w:tcPr>
          <w:p w14:paraId="3AF6C9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nil"/>
              <w:right w:val="single" w:sz="8" w:space="0" w:color="auto"/>
            </w:tcBorders>
            <w:shd w:val="clear" w:color="000000" w:fill="FFFFFF"/>
            <w:vAlign w:val="center"/>
            <w:hideMark/>
          </w:tcPr>
          <w:p w14:paraId="28937E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40,987</w:t>
            </w:r>
          </w:p>
        </w:tc>
      </w:tr>
      <w:tr w:rsidR="000A0732" w:rsidRPr="000A0732" w14:paraId="4E5C3AC0"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6282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A.4.5.2</w:t>
            </w:r>
          </w:p>
        </w:tc>
        <w:tc>
          <w:tcPr>
            <w:tcW w:w="1224" w:type="pct"/>
            <w:tcBorders>
              <w:top w:val="single" w:sz="4" w:space="0" w:color="auto"/>
              <w:left w:val="nil"/>
              <w:bottom w:val="single" w:sz="8" w:space="0" w:color="auto"/>
              <w:right w:val="single" w:sz="4" w:space="0" w:color="auto"/>
            </w:tcBorders>
            <w:shd w:val="clear" w:color="000000" w:fill="FFFFFF"/>
            <w:vAlign w:val="center"/>
            <w:hideMark/>
          </w:tcPr>
          <w:p w14:paraId="1F2B07B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Nr. i personave/staf i përfshirë në këto grupe për monitorimin e rasteve të denoncuara për prirje për korrupsion </w:t>
            </w:r>
          </w:p>
        </w:tc>
        <w:tc>
          <w:tcPr>
            <w:tcW w:w="502" w:type="pct"/>
            <w:tcBorders>
              <w:top w:val="single" w:sz="4" w:space="0" w:color="auto"/>
              <w:left w:val="nil"/>
              <w:bottom w:val="single" w:sz="8" w:space="0" w:color="auto"/>
              <w:right w:val="single" w:sz="4" w:space="0" w:color="auto"/>
            </w:tcBorders>
            <w:shd w:val="clear" w:color="000000" w:fill="FFFFFF"/>
            <w:vAlign w:val="center"/>
            <w:hideMark/>
          </w:tcPr>
          <w:p w14:paraId="50D4FCF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8" w:space="0" w:color="auto"/>
              <w:right w:val="single" w:sz="4" w:space="0" w:color="auto"/>
            </w:tcBorders>
            <w:shd w:val="clear" w:color="auto" w:fill="auto"/>
            <w:vAlign w:val="center"/>
            <w:hideMark/>
          </w:tcPr>
          <w:p w14:paraId="15F923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SHÇBA</w:t>
            </w:r>
          </w:p>
        </w:tc>
        <w:tc>
          <w:tcPr>
            <w:tcW w:w="427" w:type="pct"/>
            <w:tcBorders>
              <w:top w:val="single" w:sz="4" w:space="0" w:color="auto"/>
              <w:left w:val="nil"/>
              <w:bottom w:val="single" w:sz="8" w:space="0" w:color="auto"/>
              <w:right w:val="single" w:sz="4" w:space="0" w:color="auto"/>
            </w:tcBorders>
            <w:shd w:val="clear" w:color="auto" w:fill="auto"/>
            <w:noWrap/>
            <w:vAlign w:val="center"/>
            <w:hideMark/>
          </w:tcPr>
          <w:p w14:paraId="11CB91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8" w:space="0" w:color="auto"/>
              <w:right w:val="single" w:sz="4" w:space="0" w:color="auto"/>
            </w:tcBorders>
            <w:shd w:val="clear" w:color="000000" w:fill="FFFFFF"/>
            <w:vAlign w:val="center"/>
            <w:hideMark/>
          </w:tcPr>
          <w:p w14:paraId="49873D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single" w:sz="4" w:space="0" w:color="auto"/>
              <w:left w:val="nil"/>
              <w:bottom w:val="single" w:sz="8" w:space="0" w:color="auto"/>
              <w:right w:val="single" w:sz="4" w:space="0" w:color="auto"/>
            </w:tcBorders>
            <w:shd w:val="clear" w:color="000000" w:fill="FFFFFF"/>
            <w:vAlign w:val="center"/>
            <w:hideMark/>
          </w:tcPr>
          <w:p w14:paraId="643E7D4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single" w:sz="4" w:space="0" w:color="auto"/>
              <w:left w:val="nil"/>
              <w:bottom w:val="single" w:sz="8" w:space="0" w:color="auto"/>
              <w:right w:val="single" w:sz="4" w:space="0" w:color="auto"/>
            </w:tcBorders>
            <w:shd w:val="clear" w:color="000000" w:fill="FFFFFF"/>
            <w:vAlign w:val="center"/>
            <w:hideMark/>
          </w:tcPr>
          <w:p w14:paraId="4C581C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single" w:sz="4" w:space="0" w:color="auto"/>
              <w:left w:val="nil"/>
              <w:bottom w:val="single" w:sz="8" w:space="0" w:color="auto"/>
              <w:right w:val="single" w:sz="4" w:space="0" w:color="auto"/>
            </w:tcBorders>
            <w:shd w:val="clear" w:color="000000" w:fill="FFFFFF"/>
            <w:vAlign w:val="center"/>
            <w:hideMark/>
          </w:tcPr>
          <w:p w14:paraId="6B54C2E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8" w:space="0" w:color="auto"/>
              <w:right w:val="single" w:sz="4" w:space="0" w:color="auto"/>
            </w:tcBorders>
            <w:shd w:val="clear" w:color="000000" w:fill="FFFFFF"/>
            <w:vAlign w:val="center"/>
            <w:hideMark/>
          </w:tcPr>
          <w:p w14:paraId="2DC6E6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8" w:space="0" w:color="auto"/>
              <w:right w:val="single" w:sz="8" w:space="0" w:color="auto"/>
            </w:tcBorders>
            <w:shd w:val="clear" w:color="000000" w:fill="FFFFFF"/>
            <w:vAlign w:val="center"/>
            <w:hideMark/>
          </w:tcPr>
          <w:p w14:paraId="428A4A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CFD5E2A" w14:textId="77777777" w:rsidTr="000A0732">
        <w:trPr>
          <w:trHeight w:val="139"/>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4346C4E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27AA7FDD"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bottom"/>
            <w:hideMark/>
          </w:tcPr>
          <w:p w14:paraId="6F122F3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01110 Planifikim Menaxhim, ILDKPKI</w:t>
            </w:r>
          </w:p>
        </w:tc>
      </w:tr>
      <w:tr w:rsidR="000A0732" w:rsidRPr="000A0732" w14:paraId="4D283F1A"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52F819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12F06F6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A. 5: Forcimi i regjimit të deklarimit dhe kontrollit të pasurive të zyrtarëve publikë dhe rasteve të konfliktit të interesave</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2CEE8BA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566F3E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04B822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27224B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69C5AAA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5F3110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7861486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72367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345572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282336B"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C09AC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5.1</w:t>
            </w:r>
          </w:p>
        </w:tc>
        <w:tc>
          <w:tcPr>
            <w:tcW w:w="1224" w:type="pct"/>
            <w:tcBorders>
              <w:top w:val="nil"/>
              <w:left w:val="nil"/>
              <w:bottom w:val="single" w:sz="4" w:space="0" w:color="auto"/>
              <w:right w:val="single" w:sz="4" w:space="0" w:color="auto"/>
            </w:tcBorders>
            <w:shd w:val="clear" w:color="000000" w:fill="D9E1F2"/>
            <w:vAlign w:val="center"/>
            <w:hideMark/>
          </w:tcPr>
          <w:p w14:paraId="3A24CADD"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Deklarimi i pasurisë nga subjektet e  ligjit (deklaruesit dhe personat e lidhur me të) përmes sistemit </w:t>
            </w:r>
            <w:r w:rsidRPr="000A0732">
              <w:rPr>
                <w:rFonts w:ascii="Garamond" w:eastAsia="Times New Roman" w:hAnsi="Garamond" w:cs="Calibri"/>
                <w:b/>
                <w:bCs/>
                <w:i/>
                <w:sz w:val="12"/>
                <w:szCs w:val="12"/>
                <w:lang w:val="sq-AL" w:eastAsia="sq-AL"/>
              </w:rPr>
              <w:t>online</w:t>
            </w:r>
          </w:p>
        </w:tc>
        <w:tc>
          <w:tcPr>
            <w:tcW w:w="502" w:type="pct"/>
            <w:tcBorders>
              <w:top w:val="nil"/>
              <w:left w:val="nil"/>
              <w:bottom w:val="single" w:sz="4" w:space="0" w:color="auto"/>
              <w:right w:val="single" w:sz="4" w:space="0" w:color="auto"/>
            </w:tcBorders>
            <w:shd w:val="clear" w:color="000000" w:fill="D9E1F2"/>
            <w:vAlign w:val="center"/>
            <w:hideMark/>
          </w:tcPr>
          <w:p w14:paraId="30874A8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51436A3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224DE6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199D4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2021</w:t>
            </w:r>
          </w:p>
        </w:tc>
        <w:tc>
          <w:tcPr>
            <w:tcW w:w="376" w:type="pct"/>
            <w:tcBorders>
              <w:top w:val="nil"/>
              <w:left w:val="nil"/>
              <w:bottom w:val="single" w:sz="4" w:space="0" w:color="auto"/>
              <w:right w:val="single" w:sz="4" w:space="0" w:color="auto"/>
            </w:tcBorders>
            <w:shd w:val="clear" w:color="000000" w:fill="D9E1F2"/>
            <w:vAlign w:val="center"/>
            <w:hideMark/>
          </w:tcPr>
          <w:p w14:paraId="2568C61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2021</w:t>
            </w:r>
          </w:p>
        </w:tc>
        <w:tc>
          <w:tcPr>
            <w:tcW w:w="329" w:type="pct"/>
            <w:tcBorders>
              <w:top w:val="nil"/>
              <w:left w:val="nil"/>
              <w:bottom w:val="single" w:sz="4" w:space="0" w:color="auto"/>
              <w:right w:val="single" w:sz="4" w:space="0" w:color="auto"/>
            </w:tcBorders>
            <w:shd w:val="clear" w:color="000000" w:fill="D9E1F2"/>
            <w:vAlign w:val="center"/>
            <w:hideMark/>
          </w:tcPr>
          <w:p w14:paraId="3F83881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3408B53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D1DF2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0DABC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486A4B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47FB50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A.5.1.1</w:t>
            </w:r>
          </w:p>
        </w:tc>
        <w:tc>
          <w:tcPr>
            <w:tcW w:w="1224" w:type="pct"/>
            <w:tcBorders>
              <w:top w:val="nil"/>
              <w:left w:val="nil"/>
              <w:bottom w:val="single" w:sz="4" w:space="0" w:color="auto"/>
              <w:right w:val="single" w:sz="4" w:space="0" w:color="auto"/>
            </w:tcBorders>
            <w:shd w:val="clear" w:color="auto" w:fill="auto"/>
            <w:vAlign w:val="center"/>
            <w:hideMark/>
          </w:tcPr>
          <w:p w14:paraId="0F5327F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80% e subjekteve që mbartin detyrimin për deklarim nëpërmjet sistemit elektronik, e kryejnë atë.</w:t>
            </w:r>
          </w:p>
        </w:tc>
        <w:tc>
          <w:tcPr>
            <w:tcW w:w="502" w:type="pct"/>
            <w:tcBorders>
              <w:top w:val="nil"/>
              <w:left w:val="nil"/>
              <w:bottom w:val="single" w:sz="4" w:space="0" w:color="auto"/>
              <w:right w:val="single" w:sz="4" w:space="0" w:color="auto"/>
            </w:tcBorders>
            <w:shd w:val="clear" w:color="000000" w:fill="FFFFFF"/>
            <w:vAlign w:val="center"/>
            <w:hideMark/>
          </w:tcPr>
          <w:p w14:paraId="0431C34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41DD8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0804D9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D072F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2021</w:t>
            </w:r>
          </w:p>
        </w:tc>
        <w:tc>
          <w:tcPr>
            <w:tcW w:w="376" w:type="pct"/>
            <w:tcBorders>
              <w:top w:val="nil"/>
              <w:left w:val="nil"/>
              <w:bottom w:val="single" w:sz="4" w:space="0" w:color="auto"/>
              <w:right w:val="single" w:sz="4" w:space="0" w:color="auto"/>
            </w:tcBorders>
            <w:shd w:val="clear" w:color="000000" w:fill="FFFFFF"/>
            <w:vAlign w:val="center"/>
            <w:hideMark/>
          </w:tcPr>
          <w:p w14:paraId="57BF87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2021</w:t>
            </w:r>
          </w:p>
        </w:tc>
        <w:tc>
          <w:tcPr>
            <w:tcW w:w="329" w:type="pct"/>
            <w:tcBorders>
              <w:top w:val="nil"/>
              <w:left w:val="nil"/>
              <w:bottom w:val="single" w:sz="4" w:space="0" w:color="auto"/>
              <w:right w:val="single" w:sz="4" w:space="0" w:color="auto"/>
            </w:tcBorders>
            <w:shd w:val="clear" w:color="000000" w:fill="FFFFFF"/>
            <w:vAlign w:val="center"/>
            <w:hideMark/>
          </w:tcPr>
          <w:p w14:paraId="69BB67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556BFF6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B323BC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412B48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55EEDA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C68D00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5.2</w:t>
            </w:r>
          </w:p>
        </w:tc>
        <w:tc>
          <w:tcPr>
            <w:tcW w:w="1224" w:type="pct"/>
            <w:tcBorders>
              <w:top w:val="nil"/>
              <w:left w:val="nil"/>
              <w:bottom w:val="single" w:sz="4" w:space="0" w:color="auto"/>
              <w:right w:val="single" w:sz="4" w:space="0" w:color="auto"/>
            </w:tcBorders>
            <w:shd w:val="clear" w:color="000000" w:fill="D9E1F2"/>
            <w:vAlign w:val="center"/>
            <w:hideMark/>
          </w:tcPr>
          <w:p w14:paraId="4C01591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Mirëmbajtja e sistemit elektronik të deklarimit të pasurive dhe interesave private</w:t>
            </w:r>
          </w:p>
        </w:tc>
        <w:tc>
          <w:tcPr>
            <w:tcW w:w="502" w:type="pct"/>
            <w:tcBorders>
              <w:top w:val="nil"/>
              <w:left w:val="nil"/>
              <w:bottom w:val="nil"/>
              <w:right w:val="nil"/>
            </w:tcBorders>
            <w:shd w:val="clear" w:color="000000" w:fill="D9E1F2"/>
            <w:vAlign w:val="bottom"/>
            <w:hideMark/>
          </w:tcPr>
          <w:p w14:paraId="6AC371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602.5</w:t>
            </w:r>
          </w:p>
        </w:tc>
        <w:tc>
          <w:tcPr>
            <w:tcW w:w="611" w:type="pct"/>
            <w:tcBorders>
              <w:top w:val="nil"/>
              <w:left w:val="single" w:sz="4" w:space="0" w:color="auto"/>
              <w:bottom w:val="single" w:sz="4" w:space="0" w:color="auto"/>
              <w:right w:val="single" w:sz="4" w:space="0" w:color="auto"/>
            </w:tcBorders>
            <w:shd w:val="clear" w:color="000000" w:fill="D9E1F2"/>
            <w:noWrap/>
            <w:vAlign w:val="center"/>
            <w:hideMark/>
          </w:tcPr>
          <w:p w14:paraId="66F31E9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17E89C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1BE716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121255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45FBB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80,000 </w:t>
            </w:r>
          </w:p>
        </w:tc>
        <w:tc>
          <w:tcPr>
            <w:tcW w:w="338" w:type="pct"/>
            <w:tcBorders>
              <w:top w:val="nil"/>
              <w:left w:val="nil"/>
              <w:bottom w:val="single" w:sz="4" w:space="0" w:color="auto"/>
              <w:right w:val="single" w:sz="4" w:space="0" w:color="auto"/>
            </w:tcBorders>
            <w:shd w:val="clear" w:color="000000" w:fill="D9E1F2"/>
            <w:vAlign w:val="center"/>
            <w:hideMark/>
          </w:tcPr>
          <w:p w14:paraId="47A604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80,000 </w:t>
            </w:r>
          </w:p>
        </w:tc>
        <w:tc>
          <w:tcPr>
            <w:tcW w:w="286" w:type="pct"/>
            <w:tcBorders>
              <w:top w:val="nil"/>
              <w:left w:val="nil"/>
              <w:bottom w:val="single" w:sz="4" w:space="0" w:color="auto"/>
              <w:right w:val="single" w:sz="4" w:space="0" w:color="auto"/>
            </w:tcBorders>
            <w:shd w:val="clear" w:color="000000" w:fill="D9E1F2"/>
            <w:vAlign w:val="center"/>
            <w:hideMark/>
          </w:tcPr>
          <w:p w14:paraId="4707ED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162004A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B3C2A6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05CF22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A.5.2.1</w:t>
            </w:r>
          </w:p>
        </w:tc>
        <w:tc>
          <w:tcPr>
            <w:tcW w:w="1224" w:type="pct"/>
            <w:tcBorders>
              <w:top w:val="nil"/>
              <w:left w:val="nil"/>
              <w:bottom w:val="single" w:sz="4" w:space="0" w:color="auto"/>
              <w:right w:val="single" w:sz="4" w:space="0" w:color="auto"/>
            </w:tcBorders>
            <w:shd w:val="clear" w:color="auto" w:fill="auto"/>
            <w:vAlign w:val="center"/>
            <w:hideMark/>
          </w:tcPr>
          <w:p w14:paraId="7669F51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Sistemi elektronik në gjendje funksionale (mirëmbajtje për çdo vit)</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9EB4BB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32C585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5E96B2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5651BEC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19101AD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19E2F9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80,000 </w:t>
            </w:r>
          </w:p>
        </w:tc>
        <w:tc>
          <w:tcPr>
            <w:tcW w:w="338" w:type="pct"/>
            <w:tcBorders>
              <w:top w:val="nil"/>
              <w:left w:val="nil"/>
              <w:bottom w:val="single" w:sz="4" w:space="0" w:color="auto"/>
              <w:right w:val="single" w:sz="4" w:space="0" w:color="auto"/>
            </w:tcBorders>
            <w:shd w:val="clear" w:color="000000" w:fill="FFFFFF"/>
            <w:vAlign w:val="center"/>
            <w:hideMark/>
          </w:tcPr>
          <w:p w14:paraId="337C62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80,000 </w:t>
            </w:r>
          </w:p>
        </w:tc>
        <w:tc>
          <w:tcPr>
            <w:tcW w:w="286" w:type="pct"/>
            <w:tcBorders>
              <w:top w:val="nil"/>
              <w:left w:val="nil"/>
              <w:bottom w:val="single" w:sz="4" w:space="0" w:color="auto"/>
              <w:right w:val="single" w:sz="4" w:space="0" w:color="auto"/>
            </w:tcBorders>
            <w:shd w:val="clear" w:color="000000" w:fill="FFFFFF"/>
            <w:vAlign w:val="center"/>
            <w:hideMark/>
          </w:tcPr>
          <w:p w14:paraId="45D4BCE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0D5EDC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7396D1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E3295B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5.3</w:t>
            </w:r>
          </w:p>
        </w:tc>
        <w:tc>
          <w:tcPr>
            <w:tcW w:w="1224" w:type="pct"/>
            <w:tcBorders>
              <w:top w:val="nil"/>
              <w:left w:val="nil"/>
              <w:bottom w:val="single" w:sz="4" w:space="0" w:color="auto"/>
              <w:right w:val="single" w:sz="4" w:space="0" w:color="auto"/>
            </w:tcBorders>
            <w:shd w:val="clear" w:color="000000" w:fill="D9E1F2"/>
            <w:vAlign w:val="center"/>
            <w:hideMark/>
          </w:tcPr>
          <w:p w14:paraId="15A67C7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 i kapaciteteve të përdoruesve të sistemit të deklarimit të pasurive nëpërmjet trajnimit</w:t>
            </w:r>
          </w:p>
        </w:tc>
        <w:tc>
          <w:tcPr>
            <w:tcW w:w="502" w:type="pct"/>
            <w:tcBorders>
              <w:top w:val="nil"/>
              <w:left w:val="nil"/>
              <w:bottom w:val="single" w:sz="4" w:space="0" w:color="auto"/>
              <w:right w:val="single" w:sz="4" w:space="0" w:color="auto"/>
            </w:tcBorders>
            <w:shd w:val="clear" w:color="000000" w:fill="D9E1F2"/>
            <w:vAlign w:val="center"/>
            <w:hideMark/>
          </w:tcPr>
          <w:p w14:paraId="2F0121F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5981DB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65CBA9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12DE4B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2022</w:t>
            </w:r>
          </w:p>
        </w:tc>
        <w:tc>
          <w:tcPr>
            <w:tcW w:w="376" w:type="pct"/>
            <w:tcBorders>
              <w:top w:val="nil"/>
              <w:left w:val="nil"/>
              <w:bottom w:val="single" w:sz="4" w:space="0" w:color="auto"/>
              <w:right w:val="single" w:sz="4" w:space="0" w:color="auto"/>
            </w:tcBorders>
            <w:shd w:val="clear" w:color="000000" w:fill="D9E1F2"/>
            <w:vAlign w:val="center"/>
            <w:hideMark/>
          </w:tcPr>
          <w:p w14:paraId="68AB87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D9E1F2"/>
            <w:vAlign w:val="center"/>
            <w:hideMark/>
          </w:tcPr>
          <w:p w14:paraId="177B6A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2,552</w:t>
            </w:r>
          </w:p>
        </w:tc>
        <w:tc>
          <w:tcPr>
            <w:tcW w:w="338" w:type="pct"/>
            <w:tcBorders>
              <w:top w:val="nil"/>
              <w:left w:val="nil"/>
              <w:bottom w:val="single" w:sz="4" w:space="0" w:color="auto"/>
              <w:right w:val="single" w:sz="4" w:space="0" w:color="auto"/>
            </w:tcBorders>
            <w:shd w:val="clear" w:color="000000" w:fill="D9E1F2"/>
            <w:vAlign w:val="center"/>
            <w:hideMark/>
          </w:tcPr>
          <w:p w14:paraId="74BD717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22B611F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3DDCB5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2,552</w:t>
            </w:r>
          </w:p>
        </w:tc>
      </w:tr>
      <w:tr w:rsidR="000A0732" w:rsidRPr="000A0732" w14:paraId="1D73DFB3"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11A359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A.5.3.1</w:t>
            </w:r>
          </w:p>
        </w:tc>
        <w:tc>
          <w:tcPr>
            <w:tcW w:w="1224" w:type="pct"/>
            <w:tcBorders>
              <w:top w:val="nil"/>
              <w:left w:val="nil"/>
              <w:bottom w:val="single" w:sz="4" w:space="0" w:color="auto"/>
              <w:right w:val="single" w:sz="4" w:space="0" w:color="auto"/>
            </w:tcBorders>
            <w:shd w:val="clear" w:color="auto" w:fill="auto"/>
            <w:noWrap/>
            <w:vAlign w:val="center"/>
            <w:hideMark/>
          </w:tcPr>
          <w:p w14:paraId="7585AF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Plani dhe materialet e trajnimit të përfunduara.</w:t>
            </w:r>
          </w:p>
        </w:tc>
        <w:tc>
          <w:tcPr>
            <w:tcW w:w="502" w:type="pct"/>
            <w:tcBorders>
              <w:top w:val="nil"/>
              <w:left w:val="nil"/>
              <w:bottom w:val="single" w:sz="4" w:space="0" w:color="auto"/>
              <w:right w:val="single" w:sz="4" w:space="0" w:color="auto"/>
            </w:tcBorders>
            <w:shd w:val="clear" w:color="auto" w:fill="auto"/>
            <w:vAlign w:val="center"/>
            <w:hideMark/>
          </w:tcPr>
          <w:p w14:paraId="24BCDB6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C3A6A5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680F717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3380A9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76" w:type="pct"/>
            <w:tcBorders>
              <w:top w:val="nil"/>
              <w:left w:val="nil"/>
              <w:bottom w:val="single" w:sz="4" w:space="0" w:color="auto"/>
              <w:right w:val="single" w:sz="4" w:space="0" w:color="auto"/>
            </w:tcBorders>
            <w:shd w:val="clear" w:color="auto" w:fill="auto"/>
            <w:vAlign w:val="center"/>
            <w:hideMark/>
          </w:tcPr>
          <w:p w14:paraId="69F2F0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FFFFFF"/>
            <w:vAlign w:val="center"/>
            <w:hideMark/>
          </w:tcPr>
          <w:p w14:paraId="27F8EC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2,552</w:t>
            </w:r>
          </w:p>
        </w:tc>
        <w:tc>
          <w:tcPr>
            <w:tcW w:w="338" w:type="pct"/>
            <w:tcBorders>
              <w:top w:val="nil"/>
              <w:left w:val="nil"/>
              <w:bottom w:val="single" w:sz="4" w:space="0" w:color="auto"/>
              <w:right w:val="single" w:sz="4" w:space="0" w:color="auto"/>
            </w:tcBorders>
            <w:shd w:val="clear" w:color="000000" w:fill="FFFFFF"/>
            <w:vAlign w:val="center"/>
            <w:hideMark/>
          </w:tcPr>
          <w:p w14:paraId="138745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478873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58D278D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2,552</w:t>
            </w:r>
          </w:p>
        </w:tc>
      </w:tr>
      <w:tr w:rsidR="000A0732" w:rsidRPr="000A0732" w14:paraId="51A3F85B"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0159A3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A.5.3.2</w:t>
            </w:r>
          </w:p>
        </w:tc>
        <w:tc>
          <w:tcPr>
            <w:tcW w:w="1224" w:type="pct"/>
            <w:tcBorders>
              <w:top w:val="nil"/>
              <w:left w:val="nil"/>
              <w:bottom w:val="single" w:sz="4" w:space="0" w:color="auto"/>
              <w:right w:val="single" w:sz="4" w:space="0" w:color="auto"/>
            </w:tcBorders>
            <w:shd w:val="clear" w:color="000000" w:fill="FFFFFF"/>
            <w:vAlign w:val="center"/>
            <w:hideMark/>
          </w:tcPr>
          <w:p w14:paraId="66F39DE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400 përdoruesve të trajnuar në nivel qendror dhe vendor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2AFCC39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3DE756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6EE13D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20088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76" w:type="pct"/>
            <w:tcBorders>
              <w:top w:val="nil"/>
              <w:left w:val="nil"/>
              <w:bottom w:val="single" w:sz="4" w:space="0" w:color="auto"/>
              <w:right w:val="single" w:sz="4" w:space="0" w:color="auto"/>
            </w:tcBorders>
            <w:shd w:val="clear" w:color="auto" w:fill="auto"/>
            <w:vAlign w:val="center"/>
            <w:hideMark/>
          </w:tcPr>
          <w:p w14:paraId="79882B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nil"/>
              <w:right w:val="nil"/>
            </w:tcBorders>
            <w:shd w:val="clear" w:color="000000" w:fill="FFFFFF"/>
            <w:vAlign w:val="center"/>
            <w:hideMark/>
          </w:tcPr>
          <w:p w14:paraId="77F56D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single" w:sz="4" w:space="0" w:color="auto"/>
              <w:bottom w:val="single" w:sz="4" w:space="0" w:color="auto"/>
              <w:right w:val="single" w:sz="4" w:space="0" w:color="auto"/>
            </w:tcBorders>
            <w:shd w:val="clear" w:color="000000" w:fill="FFFFFF"/>
            <w:vAlign w:val="center"/>
            <w:hideMark/>
          </w:tcPr>
          <w:p w14:paraId="1D6EF2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44479B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0A35EBC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08EBD1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noWrap/>
            <w:vAlign w:val="center"/>
            <w:hideMark/>
          </w:tcPr>
          <w:p w14:paraId="1A7B8F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5.4</w:t>
            </w:r>
          </w:p>
        </w:tc>
        <w:tc>
          <w:tcPr>
            <w:tcW w:w="1224" w:type="pct"/>
            <w:tcBorders>
              <w:top w:val="nil"/>
              <w:left w:val="nil"/>
              <w:bottom w:val="single" w:sz="4" w:space="0" w:color="auto"/>
              <w:right w:val="single" w:sz="4" w:space="0" w:color="auto"/>
            </w:tcBorders>
            <w:shd w:val="clear" w:color="000000" w:fill="D9E1F2"/>
            <w:vAlign w:val="center"/>
            <w:hideMark/>
          </w:tcPr>
          <w:p w14:paraId="113FF66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Analizimi i funksionimit të sistemit të deklarimit të pasurive dhe interesave private</w:t>
            </w:r>
          </w:p>
        </w:tc>
        <w:tc>
          <w:tcPr>
            <w:tcW w:w="502" w:type="pct"/>
            <w:tcBorders>
              <w:top w:val="nil"/>
              <w:left w:val="nil"/>
              <w:bottom w:val="single" w:sz="4" w:space="0" w:color="auto"/>
              <w:right w:val="single" w:sz="4" w:space="0" w:color="auto"/>
            </w:tcBorders>
            <w:shd w:val="clear" w:color="000000" w:fill="D9E1F2"/>
            <w:vAlign w:val="center"/>
            <w:hideMark/>
          </w:tcPr>
          <w:p w14:paraId="5DDCE53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7E5295B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4145AD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915279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2023</w:t>
            </w:r>
          </w:p>
        </w:tc>
        <w:tc>
          <w:tcPr>
            <w:tcW w:w="376" w:type="pct"/>
            <w:tcBorders>
              <w:top w:val="nil"/>
              <w:left w:val="nil"/>
              <w:bottom w:val="single" w:sz="4" w:space="0" w:color="auto"/>
              <w:right w:val="single" w:sz="4" w:space="0" w:color="auto"/>
            </w:tcBorders>
            <w:shd w:val="clear" w:color="000000" w:fill="D9E1F2"/>
            <w:vAlign w:val="center"/>
            <w:hideMark/>
          </w:tcPr>
          <w:p w14:paraId="2B9C27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2023</w:t>
            </w:r>
          </w:p>
        </w:tc>
        <w:tc>
          <w:tcPr>
            <w:tcW w:w="329" w:type="pct"/>
            <w:tcBorders>
              <w:top w:val="single" w:sz="4" w:space="0" w:color="auto"/>
              <w:left w:val="nil"/>
              <w:bottom w:val="single" w:sz="4" w:space="0" w:color="auto"/>
              <w:right w:val="single" w:sz="4" w:space="0" w:color="auto"/>
            </w:tcBorders>
            <w:shd w:val="clear" w:color="000000" w:fill="D9E1F2"/>
            <w:noWrap/>
            <w:vAlign w:val="center"/>
            <w:hideMark/>
          </w:tcPr>
          <w:p w14:paraId="20AD68B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765</w:t>
            </w:r>
          </w:p>
        </w:tc>
        <w:tc>
          <w:tcPr>
            <w:tcW w:w="338" w:type="pct"/>
            <w:tcBorders>
              <w:top w:val="nil"/>
              <w:left w:val="nil"/>
              <w:bottom w:val="single" w:sz="4" w:space="0" w:color="auto"/>
              <w:right w:val="single" w:sz="4" w:space="0" w:color="auto"/>
            </w:tcBorders>
            <w:shd w:val="clear" w:color="000000" w:fill="D9E1F2"/>
            <w:vAlign w:val="center"/>
            <w:hideMark/>
          </w:tcPr>
          <w:p w14:paraId="3797BD6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534AE33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7AFBFFB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765</w:t>
            </w:r>
          </w:p>
        </w:tc>
      </w:tr>
      <w:tr w:rsidR="000A0732" w:rsidRPr="000A0732" w14:paraId="4F77AE7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6EF8130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A.5.4.1</w:t>
            </w:r>
          </w:p>
        </w:tc>
        <w:tc>
          <w:tcPr>
            <w:tcW w:w="1224" w:type="pct"/>
            <w:tcBorders>
              <w:top w:val="nil"/>
              <w:left w:val="nil"/>
              <w:bottom w:val="single" w:sz="4" w:space="0" w:color="auto"/>
              <w:right w:val="single" w:sz="4" w:space="0" w:color="auto"/>
            </w:tcBorders>
            <w:shd w:val="clear" w:color="auto" w:fill="auto"/>
            <w:vAlign w:val="center"/>
            <w:hideMark/>
          </w:tcPr>
          <w:p w14:paraId="3E00172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Termat e referencës të hartuara dhe vlerësimi i kryer, i hartuar dhe konsultuar </w:t>
            </w:r>
          </w:p>
        </w:tc>
        <w:tc>
          <w:tcPr>
            <w:tcW w:w="502" w:type="pct"/>
            <w:tcBorders>
              <w:top w:val="nil"/>
              <w:left w:val="nil"/>
              <w:bottom w:val="single" w:sz="4" w:space="0" w:color="auto"/>
              <w:right w:val="single" w:sz="4" w:space="0" w:color="auto"/>
            </w:tcBorders>
            <w:shd w:val="clear" w:color="auto" w:fill="auto"/>
            <w:vAlign w:val="center"/>
            <w:hideMark/>
          </w:tcPr>
          <w:p w14:paraId="2484A11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F2591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2F509A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4252E8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76" w:type="pct"/>
            <w:tcBorders>
              <w:top w:val="nil"/>
              <w:left w:val="nil"/>
              <w:bottom w:val="single" w:sz="4" w:space="0" w:color="auto"/>
              <w:right w:val="single" w:sz="4" w:space="0" w:color="auto"/>
            </w:tcBorders>
            <w:shd w:val="clear" w:color="auto" w:fill="auto"/>
            <w:vAlign w:val="center"/>
            <w:hideMark/>
          </w:tcPr>
          <w:p w14:paraId="01B447F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noWrap/>
            <w:vAlign w:val="center"/>
            <w:hideMark/>
          </w:tcPr>
          <w:p w14:paraId="7C3A1E9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765</w:t>
            </w:r>
          </w:p>
        </w:tc>
        <w:tc>
          <w:tcPr>
            <w:tcW w:w="338" w:type="pct"/>
            <w:tcBorders>
              <w:top w:val="nil"/>
              <w:left w:val="nil"/>
              <w:bottom w:val="single" w:sz="4" w:space="0" w:color="auto"/>
              <w:right w:val="single" w:sz="4" w:space="0" w:color="auto"/>
            </w:tcBorders>
            <w:shd w:val="clear" w:color="000000" w:fill="FFFFFF"/>
            <w:vAlign w:val="center"/>
            <w:hideMark/>
          </w:tcPr>
          <w:p w14:paraId="5CB40F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02B142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65497E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765</w:t>
            </w:r>
          </w:p>
        </w:tc>
      </w:tr>
      <w:tr w:rsidR="000A0732" w:rsidRPr="000A0732" w14:paraId="20F94BE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3D6E231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5.5</w:t>
            </w:r>
          </w:p>
        </w:tc>
        <w:tc>
          <w:tcPr>
            <w:tcW w:w="1224" w:type="pct"/>
            <w:tcBorders>
              <w:top w:val="nil"/>
              <w:left w:val="nil"/>
              <w:bottom w:val="single" w:sz="4" w:space="0" w:color="auto"/>
              <w:right w:val="single" w:sz="4" w:space="0" w:color="auto"/>
            </w:tcBorders>
            <w:shd w:val="clear" w:color="000000" w:fill="D9E1F2"/>
            <w:vAlign w:val="center"/>
            <w:hideMark/>
          </w:tcPr>
          <w:p w14:paraId="4544105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Monitorimi i ushtrimit të funksioneve nga njësitë përgjegjëse për zbatimin e ligjit për sinjalizimin</w:t>
            </w:r>
          </w:p>
        </w:tc>
        <w:tc>
          <w:tcPr>
            <w:tcW w:w="502" w:type="pct"/>
            <w:tcBorders>
              <w:top w:val="nil"/>
              <w:left w:val="nil"/>
              <w:bottom w:val="single" w:sz="4" w:space="0" w:color="auto"/>
              <w:right w:val="single" w:sz="4" w:space="0" w:color="auto"/>
            </w:tcBorders>
            <w:shd w:val="clear" w:color="000000" w:fill="D9E1F2"/>
            <w:vAlign w:val="center"/>
            <w:hideMark/>
          </w:tcPr>
          <w:p w14:paraId="5F3429F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6F3B61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noWrap/>
            <w:vAlign w:val="center"/>
            <w:hideMark/>
          </w:tcPr>
          <w:p w14:paraId="5417FA6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36EE6D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D9E1F2"/>
            <w:vAlign w:val="center"/>
            <w:hideMark/>
          </w:tcPr>
          <w:p w14:paraId="73F276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D9E1F2"/>
            <w:noWrap/>
            <w:vAlign w:val="center"/>
            <w:hideMark/>
          </w:tcPr>
          <w:p w14:paraId="37B4AD6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510</w:t>
            </w:r>
          </w:p>
        </w:tc>
        <w:tc>
          <w:tcPr>
            <w:tcW w:w="338" w:type="pct"/>
            <w:tcBorders>
              <w:top w:val="nil"/>
              <w:left w:val="nil"/>
              <w:bottom w:val="single" w:sz="4" w:space="0" w:color="auto"/>
              <w:right w:val="single" w:sz="4" w:space="0" w:color="auto"/>
            </w:tcBorders>
            <w:shd w:val="clear" w:color="000000" w:fill="D9E1F2"/>
            <w:vAlign w:val="center"/>
            <w:hideMark/>
          </w:tcPr>
          <w:p w14:paraId="296DF3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A1067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6259901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510</w:t>
            </w:r>
          </w:p>
        </w:tc>
      </w:tr>
      <w:tr w:rsidR="000A0732" w:rsidRPr="000A0732" w14:paraId="2B584DF7"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6E086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5.5.1</w:t>
            </w:r>
          </w:p>
        </w:tc>
        <w:tc>
          <w:tcPr>
            <w:tcW w:w="1224" w:type="pct"/>
            <w:tcBorders>
              <w:top w:val="nil"/>
              <w:left w:val="nil"/>
              <w:bottom w:val="single" w:sz="4" w:space="0" w:color="auto"/>
              <w:right w:val="single" w:sz="4" w:space="0" w:color="auto"/>
            </w:tcBorders>
            <w:shd w:val="clear" w:color="auto" w:fill="auto"/>
            <w:vAlign w:val="center"/>
            <w:hideMark/>
          </w:tcPr>
          <w:p w14:paraId="3E93AF5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Termat e referencës të hartuara (faza 1) Monitorimi i kryer për 166 Njësi Përgjegjëse në sektorin publik (faza II) Raporti vlerësues i hartuar me rekomandimet e dhëna për njësitë përgjegjëse në sektorin publik mbi zbatimin e ligjit të sinjalizimit (faza III) </w:t>
            </w:r>
          </w:p>
        </w:tc>
        <w:tc>
          <w:tcPr>
            <w:tcW w:w="502" w:type="pct"/>
            <w:tcBorders>
              <w:top w:val="nil"/>
              <w:left w:val="nil"/>
              <w:bottom w:val="single" w:sz="4" w:space="0" w:color="auto"/>
              <w:right w:val="single" w:sz="4" w:space="0" w:color="auto"/>
            </w:tcBorders>
            <w:shd w:val="clear" w:color="auto" w:fill="auto"/>
            <w:vAlign w:val="center"/>
            <w:hideMark/>
          </w:tcPr>
          <w:p w14:paraId="42BA7F3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7AF15F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62EA1B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A31438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FFFFFF"/>
            <w:vAlign w:val="center"/>
            <w:hideMark/>
          </w:tcPr>
          <w:p w14:paraId="5EF94D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noWrap/>
            <w:vAlign w:val="center"/>
            <w:hideMark/>
          </w:tcPr>
          <w:p w14:paraId="1D2FE8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510</w:t>
            </w:r>
          </w:p>
        </w:tc>
        <w:tc>
          <w:tcPr>
            <w:tcW w:w="338" w:type="pct"/>
            <w:tcBorders>
              <w:top w:val="nil"/>
              <w:left w:val="nil"/>
              <w:bottom w:val="single" w:sz="4" w:space="0" w:color="auto"/>
              <w:right w:val="single" w:sz="4" w:space="0" w:color="auto"/>
            </w:tcBorders>
            <w:shd w:val="clear" w:color="000000" w:fill="FFFFFF"/>
            <w:vAlign w:val="center"/>
            <w:hideMark/>
          </w:tcPr>
          <w:p w14:paraId="51FB0B7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6F31AC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575678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510</w:t>
            </w:r>
          </w:p>
        </w:tc>
      </w:tr>
      <w:tr w:rsidR="000A0732" w:rsidRPr="000A0732" w14:paraId="64F3362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5B3C34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5.6</w:t>
            </w:r>
          </w:p>
        </w:tc>
        <w:tc>
          <w:tcPr>
            <w:tcW w:w="1224" w:type="pct"/>
            <w:tcBorders>
              <w:top w:val="nil"/>
              <w:left w:val="nil"/>
              <w:bottom w:val="single" w:sz="4" w:space="0" w:color="auto"/>
              <w:right w:val="single" w:sz="4" w:space="0" w:color="auto"/>
            </w:tcBorders>
            <w:shd w:val="clear" w:color="000000" w:fill="D9E1F2"/>
            <w:vAlign w:val="center"/>
            <w:hideMark/>
          </w:tcPr>
          <w:p w14:paraId="0C58B1F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Analizim gjithëpërfshirës mbi zbatueshmërinë e ligjit për sinjalizimin dhe mbrojtjen e sinjalizuesve</w:t>
            </w:r>
          </w:p>
        </w:tc>
        <w:tc>
          <w:tcPr>
            <w:tcW w:w="502" w:type="pct"/>
            <w:tcBorders>
              <w:top w:val="nil"/>
              <w:left w:val="nil"/>
              <w:bottom w:val="single" w:sz="4" w:space="0" w:color="auto"/>
              <w:right w:val="single" w:sz="4" w:space="0" w:color="auto"/>
            </w:tcBorders>
            <w:shd w:val="clear" w:color="000000" w:fill="D9E1F2"/>
            <w:vAlign w:val="center"/>
            <w:hideMark/>
          </w:tcPr>
          <w:p w14:paraId="41AF81A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050ED8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25896D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44BF7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III 2022</w:t>
            </w:r>
          </w:p>
        </w:tc>
        <w:tc>
          <w:tcPr>
            <w:tcW w:w="376" w:type="pct"/>
            <w:tcBorders>
              <w:top w:val="nil"/>
              <w:left w:val="nil"/>
              <w:bottom w:val="single" w:sz="4" w:space="0" w:color="auto"/>
              <w:right w:val="single" w:sz="4" w:space="0" w:color="auto"/>
            </w:tcBorders>
            <w:shd w:val="clear" w:color="000000" w:fill="D9E1F2"/>
            <w:vAlign w:val="center"/>
            <w:hideMark/>
          </w:tcPr>
          <w:p w14:paraId="115F8C2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III 2022</w:t>
            </w:r>
          </w:p>
        </w:tc>
        <w:tc>
          <w:tcPr>
            <w:tcW w:w="329" w:type="pct"/>
            <w:tcBorders>
              <w:top w:val="nil"/>
              <w:left w:val="nil"/>
              <w:bottom w:val="single" w:sz="4" w:space="0" w:color="auto"/>
              <w:right w:val="single" w:sz="4" w:space="0" w:color="auto"/>
            </w:tcBorders>
            <w:shd w:val="clear" w:color="000000" w:fill="D9E1F2"/>
            <w:noWrap/>
            <w:vAlign w:val="center"/>
            <w:hideMark/>
          </w:tcPr>
          <w:p w14:paraId="19917F0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1,020</w:t>
            </w:r>
          </w:p>
        </w:tc>
        <w:tc>
          <w:tcPr>
            <w:tcW w:w="338" w:type="pct"/>
            <w:tcBorders>
              <w:top w:val="nil"/>
              <w:left w:val="nil"/>
              <w:bottom w:val="single" w:sz="4" w:space="0" w:color="auto"/>
              <w:right w:val="single" w:sz="4" w:space="0" w:color="auto"/>
            </w:tcBorders>
            <w:shd w:val="clear" w:color="000000" w:fill="D9E1F2"/>
            <w:vAlign w:val="center"/>
            <w:hideMark/>
          </w:tcPr>
          <w:p w14:paraId="7DC3F4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618230B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5A936E1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1,020</w:t>
            </w:r>
          </w:p>
        </w:tc>
      </w:tr>
      <w:tr w:rsidR="000A0732" w:rsidRPr="000A0732" w14:paraId="3D60B543"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1707E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A.5.6.1</w:t>
            </w:r>
          </w:p>
        </w:tc>
        <w:tc>
          <w:tcPr>
            <w:tcW w:w="1224" w:type="pct"/>
            <w:tcBorders>
              <w:top w:val="nil"/>
              <w:left w:val="nil"/>
              <w:bottom w:val="single" w:sz="4" w:space="0" w:color="auto"/>
              <w:right w:val="single" w:sz="4" w:space="0" w:color="auto"/>
            </w:tcBorders>
            <w:shd w:val="clear" w:color="auto" w:fill="auto"/>
            <w:vAlign w:val="center"/>
            <w:hideMark/>
          </w:tcPr>
          <w:p w14:paraId="33B7D7B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Termat e referencës të hartuara dhe vlerësimi i kryer, i hartuar dhe shpërndarë, me palët e interesuara</w:t>
            </w:r>
          </w:p>
        </w:tc>
        <w:tc>
          <w:tcPr>
            <w:tcW w:w="502" w:type="pct"/>
            <w:tcBorders>
              <w:top w:val="nil"/>
              <w:left w:val="nil"/>
              <w:bottom w:val="single" w:sz="4" w:space="0" w:color="auto"/>
              <w:right w:val="single" w:sz="4" w:space="0" w:color="auto"/>
            </w:tcBorders>
            <w:shd w:val="clear" w:color="auto" w:fill="auto"/>
            <w:vAlign w:val="center"/>
            <w:hideMark/>
          </w:tcPr>
          <w:p w14:paraId="2EDC25E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EA805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1ED8E1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14A46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2022</w:t>
            </w:r>
          </w:p>
        </w:tc>
        <w:tc>
          <w:tcPr>
            <w:tcW w:w="376" w:type="pct"/>
            <w:tcBorders>
              <w:top w:val="nil"/>
              <w:left w:val="nil"/>
              <w:bottom w:val="single" w:sz="4" w:space="0" w:color="auto"/>
              <w:right w:val="single" w:sz="4" w:space="0" w:color="auto"/>
            </w:tcBorders>
            <w:shd w:val="clear" w:color="000000" w:fill="FFFFFF"/>
            <w:vAlign w:val="center"/>
            <w:hideMark/>
          </w:tcPr>
          <w:p w14:paraId="197648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2022</w:t>
            </w:r>
          </w:p>
        </w:tc>
        <w:tc>
          <w:tcPr>
            <w:tcW w:w="329" w:type="pct"/>
            <w:tcBorders>
              <w:top w:val="nil"/>
              <w:left w:val="nil"/>
              <w:bottom w:val="single" w:sz="4" w:space="0" w:color="auto"/>
              <w:right w:val="single" w:sz="4" w:space="0" w:color="auto"/>
            </w:tcBorders>
            <w:shd w:val="clear" w:color="000000" w:fill="FFFFFF"/>
            <w:noWrap/>
            <w:vAlign w:val="center"/>
            <w:hideMark/>
          </w:tcPr>
          <w:p w14:paraId="69D710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1,020</w:t>
            </w:r>
          </w:p>
        </w:tc>
        <w:tc>
          <w:tcPr>
            <w:tcW w:w="338" w:type="pct"/>
            <w:tcBorders>
              <w:top w:val="nil"/>
              <w:left w:val="nil"/>
              <w:bottom w:val="single" w:sz="4" w:space="0" w:color="auto"/>
              <w:right w:val="single" w:sz="4" w:space="0" w:color="auto"/>
            </w:tcBorders>
            <w:shd w:val="clear" w:color="000000" w:fill="FFFFFF"/>
            <w:vAlign w:val="center"/>
            <w:hideMark/>
          </w:tcPr>
          <w:p w14:paraId="7A9DCA0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125D29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1B0F84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1,020</w:t>
            </w:r>
          </w:p>
        </w:tc>
      </w:tr>
      <w:tr w:rsidR="000A0732" w:rsidRPr="000A0732" w14:paraId="12167FA7"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4216A6D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5.7</w:t>
            </w:r>
          </w:p>
        </w:tc>
        <w:tc>
          <w:tcPr>
            <w:tcW w:w="1224" w:type="pct"/>
            <w:tcBorders>
              <w:top w:val="nil"/>
              <w:left w:val="nil"/>
              <w:bottom w:val="single" w:sz="4" w:space="0" w:color="auto"/>
              <w:right w:val="single" w:sz="4" w:space="0" w:color="auto"/>
            </w:tcBorders>
            <w:shd w:val="clear" w:color="000000" w:fill="D9E1F2"/>
            <w:vAlign w:val="center"/>
            <w:hideMark/>
          </w:tcPr>
          <w:p w14:paraId="7A0AE48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Organizimi i sesioneve konsultuese dhe hartimi i ndryshimeve në ligjit për sinjalizimin dhe mbrojtjen e sinjalizuesve</w:t>
            </w:r>
          </w:p>
        </w:tc>
        <w:tc>
          <w:tcPr>
            <w:tcW w:w="502" w:type="pct"/>
            <w:tcBorders>
              <w:top w:val="nil"/>
              <w:left w:val="nil"/>
              <w:bottom w:val="single" w:sz="4" w:space="0" w:color="auto"/>
              <w:right w:val="single" w:sz="4" w:space="0" w:color="auto"/>
            </w:tcBorders>
            <w:shd w:val="clear" w:color="000000" w:fill="D9E1F2"/>
            <w:vAlign w:val="center"/>
            <w:hideMark/>
          </w:tcPr>
          <w:p w14:paraId="0EEE4D9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67234A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noWrap/>
            <w:vAlign w:val="center"/>
            <w:hideMark/>
          </w:tcPr>
          <w:p w14:paraId="4FDC0D3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7F4D2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 2023</w:t>
            </w:r>
          </w:p>
        </w:tc>
        <w:tc>
          <w:tcPr>
            <w:tcW w:w="376" w:type="pct"/>
            <w:tcBorders>
              <w:top w:val="nil"/>
              <w:left w:val="nil"/>
              <w:bottom w:val="single" w:sz="4" w:space="0" w:color="auto"/>
              <w:right w:val="single" w:sz="4" w:space="0" w:color="auto"/>
            </w:tcBorders>
            <w:shd w:val="clear" w:color="000000" w:fill="D9E1F2"/>
            <w:vAlign w:val="center"/>
            <w:hideMark/>
          </w:tcPr>
          <w:p w14:paraId="16395D5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 2023</w:t>
            </w:r>
          </w:p>
        </w:tc>
        <w:tc>
          <w:tcPr>
            <w:tcW w:w="329" w:type="pct"/>
            <w:tcBorders>
              <w:top w:val="nil"/>
              <w:left w:val="nil"/>
              <w:bottom w:val="single" w:sz="4" w:space="0" w:color="auto"/>
              <w:right w:val="single" w:sz="4" w:space="0" w:color="auto"/>
            </w:tcBorders>
            <w:shd w:val="clear" w:color="000000" w:fill="D9E1F2"/>
            <w:noWrap/>
            <w:vAlign w:val="center"/>
            <w:hideMark/>
          </w:tcPr>
          <w:p w14:paraId="31BE9F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261</w:t>
            </w:r>
          </w:p>
        </w:tc>
        <w:tc>
          <w:tcPr>
            <w:tcW w:w="338" w:type="pct"/>
            <w:tcBorders>
              <w:top w:val="nil"/>
              <w:left w:val="nil"/>
              <w:bottom w:val="single" w:sz="4" w:space="0" w:color="auto"/>
              <w:right w:val="single" w:sz="4" w:space="0" w:color="auto"/>
            </w:tcBorders>
            <w:shd w:val="clear" w:color="000000" w:fill="D9E1F2"/>
            <w:vAlign w:val="center"/>
            <w:hideMark/>
          </w:tcPr>
          <w:p w14:paraId="790778C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2EB29E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158107D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261</w:t>
            </w:r>
          </w:p>
        </w:tc>
      </w:tr>
      <w:tr w:rsidR="000A0732" w:rsidRPr="000A0732" w14:paraId="17472621"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42BD42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5.7.1</w:t>
            </w:r>
          </w:p>
        </w:tc>
        <w:tc>
          <w:tcPr>
            <w:tcW w:w="1224" w:type="pct"/>
            <w:tcBorders>
              <w:top w:val="nil"/>
              <w:left w:val="nil"/>
              <w:bottom w:val="single" w:sz="4" w:space="0" w:color="auto"/>
              <w:right w:val="single" w:sz="4" w:space="0" w:color="auto"/>
            </w:tcBorders>
            <w:shd w:val="clear" w:color="auto" w:fill="auto"/>
            <w:vAlign w:val="center"/>
            <w:hideMark/>
          </w:tcPr>
          <w:p w14:paraId="2076B5A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Rekomandime të hartuara bazuar mbi gjetjet e vlerësimit (I) Ndryshime ligjore të hartuara bazuar mbi rekomandimet e hartuara të vlerësimit (II)  3 sesione konsultuese mbi ndryshimet ligjore të hartuara me palët e interesuara (III)</w:t>
            </w:r>
          </w:p>
        </w:tc>
        <w:tc>
          <w:tcPr>
            <w:tcW w:w="502" w:type="pct"/>
            <w:tcBorders>
              <w:top w:val="nil"/>
              <w:left w:val="nil"/>
              <w:bottom w:val="single" w:sz="4" w:space="0" w:color="auto"/>
              <w:right w:val="single" w:sz="4" w:space="0" w:color="auto"/>
            </w:tcBorders>
            <w:shd w:val="clear" w:color="auto" w:fill="auto"/>
            <w:vAlign w:val="center"/>
            <w:hideMark/>
          </w:tcPr>
          <w:p w14:paraId="0522DD0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586DC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41D8C8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4957F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2023</w:t>
            </w:r>
          </w:p>
        </w:tc>
        <w:tc>
          <w:tcPr>
            <w:tcW w:w="376" w:type="pct"/>
            <w:tcBorders>
              <w:top w:val="nil"/>
              <w:left w:val="nil"/>
              <w:bottom w:val="single" w:sz="4" w:space="0" w:color="auto"/>
              <w:right w:val="single" w:sz="4" w:space="0" w:color="auto"/>
            </w:tcBorders>
            <w:shd w:val="clear" w:color="000000" w:fill="FFFFFF"/>
            <w:vAlign w:val="center"/>
            <w:hideMark/>
          </w:tcPr>
          <w:p w14:paraId="66489E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2023</w:t>
            </w:r>
          </w:p>
        </w:tc>
        <w:tc>
          <w:tcPr>
            <w:tcW w:w="329" w:type="pct"/>
            <w:tcBorders>
              <w:top w:val="nil"/>
              <w:left w:val="nil"/>
              <w:bottom w:val="single" w:sz="4" w:space="0" w:color="auto"/>
              <w:right w:val="single" w:sz="4" w:space="0" w:color="auto"/>
            </w:tcBorders>
            <w:shd w:val="clear" w:color="000000" w:fill="FFFFFF"/>
            <w:noWrap/>
            <w:vAlign w:val="center"/>
            <w:hideMark/>
          </w:tcPr>
          <w:p w14:paraId="0AEEAD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261</w:t>
            </w:r>
          </w:p>
        </w:tc>
        <w:tc>
          <w:tcPr>
            <w:tcW w:w="338" w:type="pct"/>
            <w:tcBorders>
              <w:top w:val="nil"/>
              <w:left w:val="nil"/>
              <w:bottom w:val="single" w:sz="4" w:space="0" w:color="auto"/>
              <w:right w:val="single" w:sz="4" w:space="0" w:color="auto"/>
            </w:tcBorders>
            <w:shd w:val="clear" w:color="000000" w:fill="FFFFFF"/>
            <w:vAlign w:val="center"/>
            <w:hideMark/>
          </w:tcPr>
          <w:p w14:paraId="018958F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0D266E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167165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261</w:t>
            </w:r>
          </w:p>
        </w:tc>
      </w:tr>
      <w:tr w:rsidR="000A0732" w:rsidRPr="000A0732" w14:paraId="3ACBD17B"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1F8E8D3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2A25129D"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383025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1073001, Komisioni Qendror i Zgjedhjeve </w:t>
            </w:r>
          </w:p>
        </w:tc>
      </w:tr>
      <w:tr w:rsidR="000A0732" w:rsidRPr="000A0732" w14:paraId="17A0B59A"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6B47DF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w:t>
            </w:r>
          </w:p>
        </w:tc>
        <w:tc>
          <w:tcPr>
            <w:tcW w:w="1224" w:type="pct"/>
            <w:tcBorders>
              <w:top w:val="nil"/>
              <w:left w:val="nil"/>
              <w:bottom w:val="single" w:sz="4" w:space="0" w:color="auto"/>
              <w:right w:val="single" w:sz="4" w:space="0" w:color="auto"/>
            </w:tcBorders>
            <w:shd w:val="clear" w:color="000000" w:fill="B4C6E7"/>
            <w:vAlign w:val="center"/>
            <w:hideMark/>
          </w:tcPr>
          <w:p w14:paraId="3F44397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 6: Forcimi i regjimit të kontrolleve mbi financimin e partive politike</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375DFC0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noWrap/>
            <w:vAlign w:val="center"/>
            <w:hideMark/>
          </w:tcPr>
          <w:p w14:paraId="2B9A51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noWrap/>
            <w:vAlign w:val="center"/>
            <w:hideMark/>
          </w:tcPr>
          <w:p w14:paraId="5A4643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548F9B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24405F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54A4D7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52FCA7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1A8D0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046451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3CC9B5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0B6384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6.1</w:t>
            </w:r>
          </w:p>
        </w:tc>
        <w:tc>
          <w:tcPr>
            <w:tcW w:w="1224" w:type="pct"/>
            <w:tcBorders>
              <w:top w:val="nil"/>
              <w:left w:val="nil"/>
              <w:bottom w:val="single" w:sz="4" w:space="0" w:color="auto"/>
              <w:right w:val="single" w:sz="4" w:space="0" w:color="auto"/>
            </w:tcBorders>
            <w:shd w:val="clear" w:color="000000" w:fill="D9E1F2"/>
            <w:vAlign w:val="center"/>
            <w:hideMark/>
          </w:tcPr>
          <w:p w14:paraId="03E5AF6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Përmirësim (rishikim i mëtejshëm) i modelit standard për raportimin financiar për vitin kalendarik; forcim i kapaciteteve  për financierët e partive, strukturën e posaçme në KQZ, audituesit ligjorë</w:t>
            </w:r>
          </w:p>
        </w:tc>
        <w:tc>
          <w:tcPr>
            <w:tcW w:w="502" w:type="pct"/>
            <w:tcBorders>
              <w:top w:val="nil"/>
              <w:left w:val="nil"/>
              <w:bottom w:val="single" w:sz="4" w:space="0" w:color="auto"/>
              <w:right w:val="single" w:sz="4" w:space="0" w:color="auto"/>
            </w:tcBorders>
            <w:shd w:val="clear" w:color="000000" w:fill="D9E1F2"/>
            <w:vAlign w:val="center"/>
            <w:hideMark/>
          </w:tcPr>
          <w:p w14:paraId="1D85B7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noWrap/>
            <w:vAlign w:val="center"/>
            <w:hideMark/>
          </w:tcPr>
          <w:p w14:paraId="2DCF9B9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noWrap/>
            <w:vAlign w:val="center"/>
            <w:hideMark/>
          </w:tcPr>
          <w:p w14:paraId="109012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21F7FA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0D71931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5923EC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6,540</w:t>
            </w:r>
          </w:p>
        </w:tc>
        <w:tc>
          <w:tcPr>
            <w:tcW w:w="338" w:type="pct"/>
            <w:tcBorders>
              <w:top w:val="nil"/>
              <w:left w:val="nil"/>
              <w:bottom w:val="single" w:sz="4" w:space="0" w:color="auto"/>
              <w:right w:val="single" w:sz="4" w:space="0" w:color="auto"/>
            </w:tcBorders>
            <w:shd w:val="clear" w:color="000000" w:fill="D9E1F2"/>
            <w:vAlign w:val="center"/>
            <w:hideMark/>
          </w:tcPr>
          <w:p w14:paraId="5225E57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6,540</w:t>
            </w:r>
          </w:p>
        </w:tc>
        <w:tc>
          <w:tcPr>
            <w:tcW w:w="286" w:type="pct"/>
            <w:tcBorders>
              <w:top w:val="nil"/>
              <w:left w:val="nil"/>
              <w:bottom w:val="nil"/>
              <w:right w:val="nil"/>
            </w:tcBorders>
            <w:shd w:val="clear" w:color="000000" w:fill="D9E1F2"/>
            <w:vAlign w:val="center"/>
            <w:hideMark/>
          </w:tcPr>
          <w:p w14:paraId="12E099F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4D7E5D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33BFD3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B706E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6.1.1</w:t>
            </w:r>
          </w:p>
        </w:tc>
        <w:tc>
          <w:tcPr>
            <w:tcW w:w="1224" w:type="pct"/>
            <w:tcBorders>
              <w:top w:val="nil"/>
              <w:left w:val="nil"/>
              <w:bottom w:val="single" w:sz="4" w:space="0" w:color="auto"/>
              <w:right w:val="single" w:sz="4" w:space="0" w:color="auto"/>
            </w:tcBorders>
            <w:shd w:val="clear" w:color="auto" w:fill="auto"/>
            <w:vAlign w:val="center"/>
            <w:hideMark/>
          </w:tcPr>
          <w:p w14:paraId="033F0A0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Modeli standard i miratuar/i rishikuar (në përputhje me ndryshimet e reformës legjislative)</w:t>
            </w:r>
          </w:p>
        </w:tc>
        <w:tc>
          <w:tcPr>
            <w:tcW w:w="502" w:type="pct"/>
            <w:tcBorders>
              <w:top w:val="nil"/>
              <w:left w:val="nil"/>
              <w:bottom w:val="single" w:sz="4" w:space="0" w:color="auto"/>
              <w:right w:val="single" w:sz="4" w:space="0" w:color="auto"/>
            </w:tcBorders>
            <w:shd w:val="clear" w:color="auto" w:fill="auto"/>
            <w:vAlign w:val="center"/>
            <w:hideMark/>
          </w:tcPr>
          <w:p w14:paraId="246FFD3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752F9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4537F3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E9325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3E0CAC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074D72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4132B1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nil"/>
              <w:right w:val="single" w:sz="4" w:space="0" w:color="auto"/>
            </w:tcBorders>
            <w:shd w:val="clear" w:color="auto" w:fill="auto"/>
            <w:vAlign w:val="center"/>
            <w:hideMark/>
          </w:tcPr>
          <w:p w14:paraId="50CF50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C5EFD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405EAA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F6EDD7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6.1.2</w:t>
            </w:r>
          </w:p>
        </w:tc>
        <w:tc>
          <w:tcPr>
            <w:tcW w:w="1224" w:type="pct"/>
            <w:tcBorders>
              <w:top w:val="nil"/>
              <w:left w:val="nil"/>
              <w:bottom w:val="single" w:sz="4" w:space="0" w:color="auto"/>
              <w:right w:val="single" w:sz="4" w:space="0" w:color="auto"/>
            </w:tcBorders>
            <w:shd w:val="clear" w:color="auto" w:fill="auto"/>
            <w:vAlign w:val="center"/>
            <w:hideMark/>
          </w:tcPr>
          <w:p w14:paraId="6B33AD1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Seanca trajnimi të kryera (I) Seanca trajnimi të kryera për modelin e raportimit financiar (sa të trajnuar femra dhe sa meshkuj). </w:t>
            </w:r>
          </w:p>
        </w:tc>
        <w:tc>
          <w:tcPr>
            <w:tcW w:w="502" w:type="pct"/>
            <w:tcBorders>
              <w:top w:val="nil"/>
              <w:left w:val="nil"/>
              <w:bottom w:val="single" w:sz="4" w:space="0" w:color="auto"/>
              <w:right w:val="single" w:sz="4" w:space="0" w:color="auto"/>
            </w:tcBorders>
            <w:shd w:val="clear" w:color="auto" w:fill="auto"/>
            <w:vAlign w:val="center"/>
            <w:hideMark/>
          </w:tcPr>
          <w:p w14:paraId="388463C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9F3F5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2F0ACD9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C7D72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03A4E4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7CD05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6,540</w:t>
            </w:r>
          </w:p>
        </w:tc>
        <w:tc>
          <w:tcPr>
            <w:tcW w:w="338" w:type="pct"/>
            <w:tcBorders>
              <w:top w:val="nil"/>
              <w:left w:val="nil"/>
              <w:bottom w:val="single" w:sz="4" w:space="0" w:color="auto"/>
              <w:right w:val="single" w:sz="4" w:space="0" w:color="auto"/>
            </w:tcBorders>
            <w:shd w:val="clear" w:color="000000" w:fill="FFFFFF"/>
            <w:vAlign w:val="center"/>
            <w:hideMark/>
          </w:tcPr>
          <w:p w14:paraId="3F6890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6,540</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298C2F9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20B3B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63BF87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207EB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6.2</w:t>
            </w:r>
          </w:p>
        </w:tc>
        <w:tc>
          <w:tcPr>
            <w:tcW w:w="1224" w:type="pct"/>
            <w:tcBorders>
              <w:top w:val="nil"/>
              <w:left w:val="nil"/>
              <w:bottom w:val="single" w:sz="4" w:space="0" w:color="auto"/>
              <w:right w:val="single" w:sz="4" w:space="0" w:color="auto"/>
            </w:tcBorders>
            <w:shd w:val="clear" w:color="000000" w:fill="D9E1F2"/>
            <w:vAlign w:val="center"/>
            <w:hideMark/>
          </w:tcPr>
          <w:p w14:paraId="34DF8E81"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Ngritja e kapaciteteve profesionale për personat përgjegjës që kontrollojnë financimin e partive politike; Forcim i kapaciteteve për stafin teknik të KQZ</w:t>
            </w:r>
          </w:p>
        </w:tc>
        <w:tc>
          <w:tcPr>
            <w:tcW w:w="502" w:type="pct"/>
            <w:tcBorders>
              <w:top w:val="nil"/>
              <w:left w:val="nil"/>
              <w:bottom w:val="single" w:sz="4" w:space="0" w:color="auto"/>
              <w:right w:val="single" w:sz="4" w:space="0" w:color="auto"/>
            </w:tcBorders>
            <w:shd w:val="clear" w:color="000000" w:fill="D9E1F2"/>
            <w:vAlign w:val="center"/>
            <w:hideMark/>
          </w:tcPr>
          <w:p w14:paraId="7F6AB45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noWrap/>
            <w:vAlign w:val="center"/>
            <w:hideMark/>
          </w:tcPr>
          <w:p w14:paraId="3B965B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noWrap/>
            <w:vAlign w:val="center"/>
            <w:hideMark/>
          </w:tcPr>
          <w:p w14:paraId="1237B60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7E4F66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72BEB3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AEB461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338" w:type="pct"/>
            <w:tcBorders>
              <w:top w:val="nil"/>
              <w:left w:val="nil"/>
              <w:bottom w:val="single" w:sz="4" w:space="0" w:color="auto"/>
              <w:right w:val="single" w:sz="4" w:space="0" w:color="auto"/>
            </w:tcBorders>
            <w:shd w:val="clear" w:color="000000" w:fill="D9E1F2"/>
            <w:vAlign w:val="center"/>
            <w:hideMark/>
          </w:tcPr>
          <w:p w14:paraId="2EEDBC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286" w:type="pct"/>
            <w:tcBorders>
              <w:top w:val="nil"/>
              <w:left w:val="nil"/>
              <w:bottom w:val="single" w:sz="4" w:space="0" w:color="auto"/>
              <w:right w:val="single" w:sz="4" w:space="0" w:color="auto"/>
            </w:tcBorders>
            <w:shd w:val="clear" w:color="000000" w:fill="D9E1F2"/>
            <w:vAlign w:val="center"/>
            <w:hideMark/>
          </w:tcPr>
          <w:p w14:paraId="715304D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8ECF9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9DE1D30"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5B70B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6.2.1</w:t>
            </w:r>
          </w:p>
        </w:tc>
        <w:tc>
          <w:tcPr>
            <w:tcW w:w="1224" w:type="pct"/>
            <w:tcBorders>
              <w:top w:val="nil"/>
              <w:left w:val="nil"/>
              <w:bottom w:val="single" w:sz="4" w:space="0" w:color="auto"/>
              <w:right w:val="single" w:sz="4" w:space="0" w:color="auto"/>
            </w:tcBorders>
            <w:shd w:val="clear" w:color="auto" w:fill="auto"/>
            <w:vAlign w:val="center"/>
            <w:hideMark/>
          </w:tcPr>
          <w:p w14:paraId="6A53322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kryera (sa të trajnuar femra dhe sa meshkuj)</w:t>
            </w:r>
          </w:p>
        </w:tc>
        <w:tc>
          <w:tcPr>
            <w:tcW w:w="502" w:type="pct"/>
            <w:tcBorders>
              <w:top w:val="nil"/>
              <w:left w:val="nil"/>
              <w:bottom w:val="single" w:sz="4" w:space="0" w:color="auto"/>
              <w:right w:val="single" w:sz="4" w:space="0" w:color="auto"/>
            </w:tcBorders>
            <w:shd w:val="clear" w:color="auto" w:fill="auto"/>
            <w:vAlign w:val="center"/>
            <w:hideMark/>
          </w:tcPr>
          <w:p w14:paraId="14B74B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56C5E4A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00E162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179DF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auto" w:fill="auto"/>
            <w:vAlign w:val="center"/>
            <w:hideMark/>
          </w:tcPr>
          <w:p w14:paraId="1B77D7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F2F2F2"/>
            <w:vAlign w:val="center"/>
            <w:hideMark/>
          </w:tcPr>
          <w:p w14:paraId="5F8C6E5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338" w:type="pct"/>
            <w:tcBorders>
              <w:top w:val="nil"/>
              <w:left w:val="nil"/>
              <w:bottom w:val="single" w:sz="4" w:space="0" w:color="auto"/>
              <w:right w:val="single" w:sz="4" w:space="0" w:color="auto"/>
            </w:tcBorders>
            <w:shd w:val="clear" w:color="000000" w:fill="F2F2F2"/>
            <w:vAlign w:val="center"/>
            <w:hideMark/>
          </w:tcPr>
          <w:p w14:paraId="297285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286" w:type="pct"/>
            <w:tcBorders>
              <w:top w:val="nil"/>
              <w:left w:val="nil"/>
              <w:bottom w:val="single" w:sz="4" w:space="0" w:color="auto"/>
              <w:right w:val="single" w:sz="4" w:space="0" w:color="auto"/>
            </w:tcBorders>
            <w:shd w:val="clear" w:color="auto" w:fill="auto"/>
            <w:vAlign w:val="center"/>
            <w:hideMark/>
          </w:tcPr>
          <w:p w14:paraId="298312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46ECD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E773F3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912A77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6.2.2</w:t>
            </w:r>
          </w:p>
        </w:tc>
        <w:tc>
          <w:tcPr>
            <w:tcW w:w="1224" w:type="pct"/>
            <w:tcBorders>
              <w:top w:val="nil"/>
              <w:left w:val="nil"/>
              <w:bottom w:val="single" w:sz="4" w:space="0" w:color="auto"/>
              <w:right w:val="single" w:sz="4" w:space="0" w:color="auto"/>
            </w:tcBorders>
            <w:shd w:val="clear" w:color="auto" w:fill="auto"/>
            <w:vAlign w:val="center"/>
            <w:hideMark/>
          </w:tcPr>
          <w:p w14:paraId="0BAF185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Tryeza pune/seminare për stafin e KQZ.</w:t>
            </w:r>
          </w:p>
        </w:tc>
        <w:tc>
          <w:tcPr>
            <w:tcW w:w="502" w:type="pct"/>
            <w:tcBorders>
              <w:top w:val="nil"/>
              <w:left w:val="nil"/>
              <w:bottom w:val="single" w:sz="4" w:space="0" w:color="auto"/>
              <w:right w:val="single" w:sz="4" w:space="0" w:color="auto"/>
            </w:tcBorders>
            <w:shd w:val="clear" w:color="000000" w:fill="FFFFFF"/>
            <w:vAlign w:val="center"/>
            <w:hideMark/>
          </w:tcPr>
          <w:p w14:paraId="574647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3E36CC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575F4C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DF846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auto" w:fill="auto"/>
            <w:vAlign w:val="center"/>
            <w:hideMark/>
          </w:tcPr>
          <w:p w14:paraId="38C05A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6652C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326D993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319AC6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19CED2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97A437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FC07D9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6.3</w:t>
            </w:r>
          </w:p>
        </w:tc>
        <w:tc>
          <w:tcPr>
            <w:tcW w:w="1224" w:type="pct"/>
            <w:tcBorders>
              <w:top w:val="nil"/>
              <w:left w:val="nil"/>
              <w:bottom w:val="single" w:sz="4" w:space="0" w:color="auto"/>
              <w:right w:val="single" w:sz="4" w:space="0" w:color="auto"/>
            </w:tcBorders>
            <w:shd w:val="clear" w:color="000000" w:fill="D9E1F2"/>
            <w:vAlign w:val="center"/>
            <w:hideMark/>
          </w:tcPr>
          <w:p w14:paraId="069FD411"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Përmirësim (rishikim i mëtejshëm) i formatit standard për raportimin nga ekspertët monitorues dhe audituesit ligjorë për përdorimin e raporteve të miratuara; Forcim/zhvillim i kapaciteteve për stafin teknik të KQZ, për përdorimin e raporteve të miratuara</w:t>
            </w:r>
          </w:p>
        </w:tc>
        <w:tc>
          <w:tcPr>
            <w:tcW w:w="502" w:type="pct"/>
            <w:tcBorders>
              <w:top w:val="nil"/>
              <w:left w:val="nil"/>
              <w:bottom w:val="single" w:sz="4" w:space="0" w:color="auto"/>
              <w:right w:val="single" w:sz="4" w:space="0" w:color="auto"/>
            </w:tcBorders>
            <w:shd w:val="clear" w:color="000000" w:fill="D9E1F2"/>
            <w:vAlign w:val="center"/>
            <w:hideMark/>
          </w:tcPr>
          <w:p w14:paraId="3C9756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noWrap/>
            <w:vAlign w:val="center"/>
            <w:hideMark/>
          </w:tcPr>
          <w:p w14:paraId="14DCAE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noWrap/>
            <w:vAlign w:val="center"/>
            <w:hideMark/>
          </w:tcPr>
          <w:p w14:paraId="712DC88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473A8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641DE4B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9DCB3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338" w:type="pct"/>
            <w:tcBorders>
              <w:top w:val="nil"/>
              <w:left w:val="nil"/>
              <w:bottom w:val="single" w:sz="4" w:space="0" w:color="auto"/>
              <w:right w:val="single" w:sz="4" w:space="0" w:color="auto"/>
            </w:tcBorders>
            <w:shd w:val="clear" w:color="000000" w:fill="D9E1F2"/>
            <w:vAlign w:val="center"/>
            <w:hideMark/>
          </w:tcPr>
          <w:p w14:paraId="52F2243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286" w:type="pct"/>
            <w:tcBorders>
              <w:top w:val="nil"/>
              <w:left w:val="nil"/>
              <w:bottom w:val="nil"/>
              <w:right w:val="nil"/>
            </w:tcBorders>
            <w:shd w:val="clear" w:color="000000" w:fill="D9E1F2"/>
            <w:vAlign w:val="center"/>
            <w:hideMark/>
          </w:tcPr>
          <w:p w14:paraId="2E641F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52065F1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11C757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27A94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 6.3.1</w:t>
            </w:r>
          </w:p>
        </w:tc>
        <w:tc>
          <w:tcPr>
            <w:tcW w:w="1224" w:type="pct"/>
            <w:tcBorders>
              <w:top w:val="nil"/>
              <w:left w:val="nil"/>
              <w:bottom w:val="single" w:sz="4" w:space="0" w:color="auto"/>
              <w:right w:val="single" w:sz="4" w:space="0" w:color="auto"/>
            </w:tcBorders>
            <w:shd w:val="clear" w:color="auto" w:fill="auto"/>
            <w:vAlign w:val="center"/>
            <w:hideMark/>
          </w:tcPr>
          <w:p w14:paraId="738DB70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Modeli standard i miratuar/i rishikuar</w:t>
            </w:r>
          </w:p>
        </w:tc>
        <w:tc>
          <w:tcPr>
            <w:tcW w:w="502" w:type="pct"/>
            <w:tcBorders>
              <w:top w:val="nil"/>
              <w:left w:val="nil"/>
              <w:bottom w:val="single" w:sz="4" w:space="0" w:color="auto"/>
              <w:right w:val="single" w:sz="4" w:space="0" w:color="auto"/>
            </w:tcBorders>
            <w:shd w:val="clear" w:color="auto" w:fill="auto"/>
            <w:vAlign w:val="center"/>
            <w:hideMark/>
          </w:tcPr>
          <w:p w14:paraId="1EB40D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C7395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center"/>
            <w:hideMark/>
          </w:tcPr>
          <w:p w14:paraId="7937F1A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23E6E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6012E4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FE5B1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39C4BA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4B3478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70E0D2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5413B16"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BD2B18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 6.3.2</w:t>
            </w:r>
          </w:p>
        </w:tc>
        <w:tc>
          <w:tcPr>
            <w:tcW w:w="1224" w:type="pct"/>
            <w:tcBorders>
              <w:top w:val="nil"/>
              <w:left w:val="nil"/>
              <w:bottom w:val="single" w:sz="4" w:space="0" w:color="auto"/>
              <w:right w:val="single" w:sz="4" w:space="0" w:color="auto"/>
            </w:tcBorders>
            <w:shd w:val="clear" w:color="000000" w:fill="FFFFFF"/>
            <w:vAlign w:val="center"/>
            <w:hideMark/>
          </w:tcPr>
          <w:p w14:paraId="4CF0EEA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Trajnime të kryera për përvetësimin dhe plotësimin  në mënyrën e duhur të këtij formati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51FFF3A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334157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center"/>
            <w:hideMark/>
          </w:tcPr>
          <w:p w14:paraId="6028DD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AB940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4FF395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EACC9C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338" w:type="pct"/>
            <w:tcBorders>
              <w:top w:val="nil"/>
              <w:left w:val="nil"/>
              <w:bottom w:val="single" w:sz="4" w:space="0" w:color="auto"/>
              <w:right w:val="single" w:sz="4" w:space="0" w:color="auto"/>
            </w:tcBorders>
            <w:shd w:val="clear" w:color="000000" w:fill="FFFFFF"/>
            <w:vAlign w:val="center"/>
            <w:hideMark/>
          </w:tcPr>
          <w:p w14:paraId="55C50F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286" w:type="pct"/>
            <w:tcBorders>
              <w:top w:val="nil"/>
              <w:left w:val="nil"/>
              <w:bottom w:val="single" w:sz="4" w:space="0" w:color="auto"/>
              <w:right w:val="single" w:sz="4" w:space="0" w:color="auto"/>
            </w:tcBorders>
            <w:shd w:val="clear" w:color="000000" w:fill="FFFFFF"/>
            <w:vAlign w:val="center"/>
            <w:hideMark/>
          </w:tcPr>
          <w:p w14:paraId="03E56E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13CCDC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CCD554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284950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6.4</w:t>
            </w:r>
          </w:p>
        </w:tc>
        <w:tc>
          <w:tcPr>
            <w:tcW w:w="1224" w:type="pct"/>
            <w:tcBorders>
              <w:top w:val="nil"/>
              <w:left w:val="nil"/>
              <w:bottom w:val="single" w:sz="4" w:space="0" w:color="auto"/>
              <w:right w:val="single" w:sz="4" w:space="0" w:color="auto"/>
            </w:tcBorders>
            <w:shd w:val="clear" w:color="000000" w:fill="D9E1F2"/>
            <w:hideMark/>
          </w:tcPr>
          <w:p w14:paraId="535720A9" w14:textId="77777777" w:rsidR="000A0732" w:rsidRPr="000A0732" w:rsidRDefault="000A0732" w:rsidP="000A0732">
            <w:pPr>
              <w:spacing w:after="24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Përditësim i vazhdueshëm i udhëzimeve në lidhje me raportimin financiar (në përputhje me ndryshimet mundshme ligjore); Forcim i kapaciteteve për stafin teknik të KQZ, për përdorimin e raporteve të miratuara</w:t>
            </w:r>
            <w:r w:rsidRPr="000A0732">
              <w:rPr>
                <w:rFonts w:ascii="Garamond" w:eastAsia="Times New Roman" w:hAnsi="Garamond" w:cs="Calibri"/>
                <w:b/>
                <w:bCs/>
                <w:sz w:val="12"/>
                <w:szCs w:val="12"/>
                <w:lang w:val="sq-AL" w:eastAsia="sq-AL"/>
              </w:rPr>
              <w:br/>
            </w:r>
          </w:p>
        </w:tc>
        <w:tc>
          <w:tcPr>
            <w:tcW w:w="502" w:type="pct"/>
            <w:tcBorders>
              <w:top w:val="nil"/>
              <w:left w:val="nil"/>
              <w:bottom w:val="single" w:sz="4" w:space="0" w:color="auto"/>
              <w:right w:val="single" w:sz="4" w:space="0" w:color="auto"/>
            </w:tcBorders>
            <w:shd w:val="clear" w:color="000000" w:fill="D9E1F2"/>
            <w:vAlign w:val="center"/>
            <w:hideMark/>
          </w:tcPr>
          <w:p w14:paraId="508CE6C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noWrap/>
            <w:vAlign w:val="center"/>
            <w:hideMark/>
          </w:tcPr>
          <w:p w14:paraId="487E7C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noWrap/>
            <w:vAlign w:val="center"/>
            <w:hideMark/>
          </w:tcPr>
          <w:p w14:paraId="377609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65EF2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399E1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016D24A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338" w:type="pct"/>
            <w:tcBorders>
              <w:top w:val="nil"/>
              <w:left w:val="nil"/>
              <w:bottom w:val="single" w:sz="4" w:space="0" w:color="auto"/>
              <w:right w:val="single" w:sz="4" w:space="0" w:color="auto"/>
            </w:tcBorders>
            <w:shd w:val="clear" w:color="000000" w:fill="D9E1F2"/>
            <w:vAlign w:val="center"/>
            <w:hideMark/>
          </w:tcPr>
          <w:p w14:paraId="5323C7C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286" w:type="pct"/>
            <w:tcBorders>
              <w:top w:val="nil"/>
              <w:left w:val="nil"/>
              <w:bottom w:val="nil"/>
              <w:right w:val="nil"/>
            </w:tcBorders>
            <w:shd w:val="clear" w:color="000000" w:fill="D9E1F2"/>
            <w:vAlign w:val="center"/>
            <w:hideMark/>
          </w:tcPr>
          <w:p w14:paraId="1EB3DE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755C9B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8C35DF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C4E44C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6.4.1</w:t>
            </w:r>
          </w:p>
        </w:tc>
        <w:tc>
          <w:tcPr>
            <w:tcW w:w="1224" w:type="pct"/>
            <w:tcBorders>
              <w:top w:val="nil"/>
              <w:left w:val="nil"/>
              <w:bottom w:val="single" w:sz="4" w:space="0" w:color="auto"/>
              <w:right w:val="single" w:sz="4" w:space="0" w:color="auto"/>
            </w:tcBorders>
            <w:shd w:val="clear" w:color="auto" w:fill="auto"/>
            <w:vAlign w:val="center"/>
            <w:hideMark/>
          </w:tcPr>
          <w:p w14:paraId="11B2B15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Udhëzimet e përditësuara të raportimit financiar</w:t>
            </w:r>
          </w:p>
        </w:tc>
        <w:tc>
          <w:tcPr>
            <w:tcW w:w="502" w:type="pct"/>
            <w:tcBorders>
              <w:top w:val="nil"/>
              <w:left w:val="nil"/>
              <w:bottom w:val="single" w:sz="4" w:space="0" w:color="auto"/>
              <w:right w:val="single" w:sz="4" w:space="0" w:color="auto"/>
            </w:tcBorders>
            <w:shd w:val="clear" w:color="auto" w:fill="auto"/>
            <w:vAlign w:val="center"/>
            <w:hideMark/>
          </w:tcPr>
          <w:p w14:paraId="0F4904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F305D6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7D7CE6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BA791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267ABA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D5C4F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695AB26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577B288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ACEC0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D74853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9F84C0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6.4.2</w:t>
            </w:r>
          </w:p>
        </w:tc>
        <w:tc>
          <w:tcPr>
            <w:tcW w:w="1224" w:type="pct"/>
            <w:tcBorders>
              <w:top w:val="nil"/>
              <w:left w:val="nil"/>
              <w:bottom w:val="single" w:sz="4" w:space="0" w:color="auto"/>
              <w:right w:val="single" w:sz="4" w:space="0" w:color="auto"/>
            </w:tcBorders>
            <w:shd w:val="clear" w:color="000000" w:fill="FFFFFF"/>
            <w:vAlign w:val="center"/>
            <w:hideMark/>
          </w:tcPr>
          <w:p w14:paraId="258A9CF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Trajnime të kryera për përvetësimin dhe plotësimin  në mënyrën e duhur të këtij formati.</w:t>
            </w:r>
          </w:p>
        </w:tc>
        <w:tc>
          <w:tcPr>
            <w:tcW w:w="502" w:type="pct"/>
            <w:tcBorders>
              <w:top w:val="nil"/>
              <w:left w:val="nil"/>
              <w:bottom w:val="single" w:sz="4" w:space="0" w:color="auto"/>
              <w:right w:val="single" w:sz="4" w:space="0" w:color="auto"/>
            </w:tcBorders>
            <w:shd w:val="clear" w:color="000000" w:fill="FFFFFF"/>
            <w:vAlign w:val="center"/>
            <w:hideMark/>
          </w:tcPr>
          <w:p w14:paraId="51B373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C6617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23A0C42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991AB4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146411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E0B54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338" w:type="pct"/>
            <w:tcBorders>
              <w:top w:val="nil"/>
              <w:left w:val="nil"/>
              <w:bottom w:val="single" w:sz="4" w:space="0" w:color="auto"/>
              <w:right w:val="single" w:sz="4" w:space="0" w:color="auto"/>
            </w:tcBorders>
            <w:shd w:val="clear" w:color="000000" w:fill="FFFFFF"/>
            <w:vAlign w:val="center"/>
            <w:hideMark/>
          </w:tcPr>
          <w:p w14:paraId="73A8AA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286" w:type="pct"/>
            <w:tcBorders>
              <w:top w:val="nil"/>
              <w:left w:val="nil"/>
              <w:bottom w:val="single" w:sz="4" w:space="0" w:color="auto"/>
              <w:right w:val="single" w:sz="4" w:space="0" w:color="auto"/>
            </w:tcBorders>
            <w:shd w:val="clear" w:color="000000" w:fill="FFFFFF"/>
            <w:vAlign w:val="center"/>
            <w:hideMark/>
          </w:tcPr>
          <w:p w14:paraId="28A853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C8676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1250CF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6A277F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6.5</w:t>
            </w:r>
          </w:p>
        </w:tc>
        <w:tc>
          <w:tcPr>
            <w:tcW w:w="1224" w:type="pct"/>
            <w:tcBorders>
              <w:top w:val="nil"/>
              <w:left w:val="nil"/>
              <w:bottom w:val="single" w:sz="4" w:space="0" w:color="auto"/>
              <w:right w:val="single" w:sz="4" w:space="0" w:color="auto"/>
            </w:tcBorders>
            <w:shd w:val="clear" w:color="000000" w:fill="D9E1F2"/>
            <w:hideMark/>
          </w:tcPr>
          <w:p w14:paraId="085CAA64" w14:textId="77777777" w:rsidR="000A0732" w:rsidRPr="000A0732" w:rsidRDefault="000A0732" w:rsidP="000A0732">
            <w:pPr>
              <w:spacing w:after="24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Përditësim i vazhdueshëm i metodologjisë së kontrollit dhe verifikimit të financave të partive politike; Forcim i kapaciteteve për strukturën e posaçme në KQZ, dhe gjithë palët e interesuara në lidhje me këtë metodologji (seanca trajnimesh të programuara) </w:t>
            </w:r>
            <w:r w:rsidRPr="000A0732">
              <w:rPr>
                <w:rFonts w:ascii="Garamond" w:eastAsia="Times New Roman" w:hAnsi="Garamond" w:cs="Calibri"/>
                <w:b/>
                <w:bCs/>
                <w:sz w:val="12"/>
                <w:szCs w:val="12"/>
                <w:lang w:val="sq-AL" w:eastAsia="sq-AL"/>
              </w:rPr>
              <w:br/>
            </w:r>
          </w:p>
        </w:tc>
        <w:tc>
          <w:tcPr>
            <w:tcW w:w="502" w:type="pct"/>
            <w:tcBorders>
              <w:top w:val="nil"/>
              <w:left w:val="nil"/>
              <w:bottom w:val="single" w:sz="4" w:space="0" w:color="auto"/>
              <w:right w:val="single" w:sz="4" w:space="0" w:color="auto"/>
            </w:tcBorders>
            <w:shd w:val="clear" w:color="000000" w:fill="D9E1F2"/>
            <w:vAlign w:val="center"/>
            <w:hideMark/>
          </w:tcPr>
          <w:p w14:paraId="660176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vAlign w:val="center"/>
            <w:hideMark/>
          </w:tcPr>
          <w:p w14:paraId="612435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vAlign w:val="center"/>
            <w:hideMark/>
          </w:tcPr>
          <w:p w14:paraId="452ECF0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FCA30C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7ABE94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C41471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338" w:type="pct"/>
            <w:tcBorders>
              <w:top w:val="nil"/>
              <w:left w:val="nil"/>
              <w:bottom w:val="single" w:sz="4" w:space="0" w:color="auto"/>
              <w:right w:val="single" w:sz="4" w:space="0" w:color="auto"/>
            </w:tcBorders>
            <w:shd w:val="clear" w:color="000000" w:fill="D9E1F2"/>
            <w:vAlign w:val="center"/>
            <w:hideMark/>
          </w:tcPr>
          <w:p w14:paraId="6F518EC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286" w:type="pct"/>
            <w:tcBorders>
              <w:top w:val="nil"/>
              <w:left w:val="nil"/>
              <w:bottom w:val="nil"/>
              <w:right w:val="nil"/>
            </w:tcBorders>
            <w:shd w:val="clear" w:color="000000" w:fill="D9E1F2"/>
            <w:vAlign w:val="center"/>
            <w:hideMark/>
          </w:tcPr>
          <w:p w14:paraId="26DF5C8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61ECB69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294406B"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56EC7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A.6.5.1</w:t>
            </w:r>
          </w:p>
        </w:tc>
        <w:tc>
          <w:tcPr>
            <w:tcW w:w="1224" w:type="pct"/>
            <w:tcBorders>
              <w:top w:val="nil"/>
              <w:left w:val="nil"/>
              <w:bottom w:val="single" w:sz="4" w:space="0" w:color="auto"/>
              <w:right w:val="single" w:sz="4" w:space="0" w:color="auto"/>
            </w:tcBorders>
            <w:shd w:val="clear" w:color="auto" w:fill="auto"/>
            <w:vAlign w:val="center"/>
            <w:hideMark/>
          </w:tcPr>
          <w:p w14:paraId="55E96C8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Metodologji e përmirësuar/e përditësuar</w:t>
            </w:r>
          </w:p>
        </w:tc>
        <w:tc>
          <w:tcPr>
            <w:tcW w:w="502" w:type="pct"/>
            <w:tcBorders>
              <w:top w:val="nil"/>
              <w:left w:val="nil"/>
              <w:bottom w:val="single" w:sz="4" w:space="0" w:color="auto"/>
              <w:right w:val="single" w:sz="4" w:space="0" w:color="auto"/>
            </w:tcBorders>
            <w:shd w:val="clear" w:color="auto" w:fill="auto"/>
            <w:vAlign w:val="center"/>
            <w:hideMark/>
          </w:tcPr>
          <w:p w14:paraId="76F5FC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55F496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000000" w:fill="FFFFFF"/>
            <w:vAlign w:val="center"/>
            <w:hideMark/>
          </w:tcPr>
          <w:p w14:paraId="234B9D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6E371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7E7EB0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5D3A7F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28469FB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3868FB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E79D2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231C05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C780F3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A.6.5.2</w:t>
            </w:r>
          </w:p>
        </w:tc>
        <w:tc>
          <w:tcPr>
            <w:tcW w:w="1224" w:type="pct"/>
            <w:tcBorders>
              <w:top w:val="nil"/>
              <w:left w:val="nil"/>
              <w:bottom w:val="single" w:sz="4" w:space="0" w:color="auto"/>
              <w:right w:val="single" w:sz="4" w:space="0" w:color="auto"/>
            </w:tcBorders>
            <w:shd w:val="clear" w:color="auto" w:fill="auto"/>
            <w:vAlign w:val="center"/>
            <w:hideMark/>
          </w:tcPr>
          <w:p w14:paraId="04ED136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Nr. personash të trajnuar (sa të trajnuar femra dhe sa meshkuj)</w:t>
            </w:r>
          </w:p>
        </w:tc>
        <w:tc>
          <w:tcPr>
            <w:tcW w:w="502" w:type="pct"/>
            <w:tcBorders>
              <w:top w:val="nil"/>
              <w:left w:val="nil"/>
              <w:bottom w:val="single" w:sz="4" w:space="0" w:color="auto"/>
              <w:right w:val="single" w:sz="4" w:space="0" w:color="auto"/>
            </w:tcBorders>
            <w:shd w:val="clear" w:color="auto" w:fill="auto"/>
            <w:vAlign w:val="center"/>
            <w:hideMark/>
          </w:tcPr>
          <w:p w14:paraId="160EA0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4A24A4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000000" w:fill="FFFFFF"/>
            <w:vAlign w:val="center"/>
            <w:hideMark/>
          </w:tcPr>
          <w:p w14:paraId="7AC5235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7E9CB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5F3D24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2F2F2"/>
            <w:vAlign w:val="center"/>
            <w:hideMark/>
          </w:tcPr>
          <w:p w14:paraId="479B50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338" w:type="pct"/>
            <w:tcBorders>
              <w:top w:val="nil"/>
              <w:left w:val="nil"/>
              <w:bottom w:val="single" w:sz="4" w:space="0" w:color="auto"/>
              <w:right w:val="single" w:sz="4" w:space="0" w:color="auto"/>
            </w:tcBorders>
            <w:shd w:val="clear" w:color="000000" w:fill="F2F2F2"/>
            <w:vAlign w:val="center"/>
            <w:hideMark/>
          </w:tcPr>
          <w:p w14:paraId="2C5E79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286" w:type="pct"/>
            <w:tcBorders>
              <w:top w:val="nil"/>
              <w:left w:val="nil"/>
              <w:bottom w:val="single" w:sz="4" w:space="0" w:color="auto"/>
              <w:right w:val="single" w:sz="4" w:space="0" w:color="auto"/>
            </w:tcBorders>
            <w:shd w:val="clear" w:color="auto" w:fill="auto"/>
            <w:vAlign w:val="center"/>
            <w:hideMark/>
          </w:tcPr>
          <w:p w14:paraId="3F58B6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953E2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13EDCC7"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9ACEE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A.6.5.3</w:t>
            </w:r>
          </w:p>
        </w:tc>
        <w:tc>
          <w:tcPr>
            <w:tcW w:w="1224" w:type="pct"/>
            <w:tcBorders>
              <w:top w:val="nil"/>
              <w:left w:val="nil"/>
              <w:bottom w:val="single" w:sz="4" w:space="0" w:color="auto"/>
              <w:right w:val="single" w:sz="4" w:space="0" w:color="auto"/>
            </w:tcBorders>
            <w:shd w:val="clear" w:color="000000" w:fill="FFFFFF"/>
            <w:vAlign w:val="center"/>
            <w:hideMark/>
          </w:tcPr>
          <w:p w14:paraId="3A3EBCE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Raporte kontrolli të financave të partive politike të publikuar/raporte të  KQZ të publikuar.</w:t>
            </w:r>
          </w:p>
        </w:tc>
        <w:tc>
          <w:tcPr>
            <w:tcW w:w="502" w:type="pct"/>
            <w:tcBorders>
              <w:top w:val="nil"/>
              <w:left w:val="nil"/>
              <w:bottom w:val="single" w:sz="4" w:space="0" w:color="auto"/>
              <w:right w:val="single" w:sz="4" w:space="0" w:color="auto"/>
            </w:tcBorders>
            <w:shd w:val="clear" w:color="000000" w:fill="FFFFFF"/>
            <w:vAlign w:val="center"/>
            <w:hideMark/>
          </w:tcPr>
          <w:p w14:paraId="13E1442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440077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000000" w:fill="FFFFFF"/>
            <w:vAlign w:val="center"/>
            <w:hideMark/>
          </w:tcPr>
          <w:p w14:paraId="60F10E6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AC215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22AF78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0B591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10AC7F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496C2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66A7DF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759B11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3A8A1F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7B68AEB2" w14:textId="77777777" w:rsidTr="000A0732">
        <w:trPr>
          <w:trHeight w:val="139"/>
        </w:trPr>
        <w:tc>
          <w:tcPr>
            <w:tcW w:w="5000" w:type="pct"/>
            <w:gridSpan w:val="11"/>
            <w:tcBorders>
              <w:top w:val="single" w:sz="8" w:space="0" w:color="auto"/>
              <w:left w:val="single" w:sz="8" w:space="0" w:color="auto"/>
              <w:bottom w:val="single" w:sz="8" w:space="0" w:color="000000"/>
              <w:right w:val="single" w:sz="8" w:space="0" w:color="000000"/>
            </w:tcBorders>
            <w:shd w:val="clear" w:color="000000" w:fill="FCE4D6"/>
            <w:vAlign w:val="bottom"/>
            <w:hideMark/>
          </w:tcPr>
          <w:p w14:paraId="36EB495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01120 “Menaxhimi i Shpenzimeve Publike”, Ministria e Financave dhe Ekonomisë</w:t>
            </w:r>
          </w:p>
        </w:tc>
      </w:tr>
      <w:tr w:rsidR="000A0732" w:rsidRPr="000A0732" w14:paraId="0118C27B"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7A02CF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w:t>
            </w:r>
          </w:p>
        </w:tc>
        <w:tc>
          <w:tcPr>
            <w:tcW w:w="1224" w:type="pct"/>
            <w:tcBorders>
              <w:top w:val="nil"/>
              <w:left w:val="nil"/>
              <w:bottom w:val="single" w:sz="4" w:space="0" w:color="auto"/>
              <w:right w:val="single" w:sz="4" w:space="0" w:color="auto"/>
            </w:tcBorders>
            <w:shd w:val="clear" w:color="000000" w:fill="B4C6E7"/>
            <w:vAlign w:val="center"/>
            <w:hideMark/>
          </w:tcPr>
          <w:p w14:paraId="58E6518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A 7: Përmirësimi i efikasitetit të auditimit dhe inspektimit të brendshëm dhe përdorimi sistematik i analizave të riskut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16D18F1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006C2F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172339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253144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6E0C8E1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72B52E9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BC8AC3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C83D3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7844C3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29DCCBD"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DE999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7.1</w:t>
            </w:r>
          </w:p>
        </w:tc>
        <w:tc>
          <w:tcPr>
            <w:tcW w:w="1224" w:type="pct"/>
            <w:tcBorders>
              <w:top w:val="nil"/>
              <w:left w:val="nil"/>
              <w:bottom w:val="single" w:sz="4" w:space="0" w:color="auto"/>
              <w:right w:val="single" w:sz="4" w:space="0" w:color="auto"/>
            </w:tcBorders>
            <w:shd w:val="clear" w:color="000000" w:fill="D9E1F2"/>
            <w:vAlign w:val="center"/>
            <w:hideMark/>
          </w:tcPr>
          <w:p w14:paraId="75C2667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kapaciteteve të auditit të brendshëm përmes zhvillimit të trajnimeve të vijueshme profesionale (TVP) të organizuara çdo vit, ku përfshihen çështje të mashtrimit dhe korrupsionit dhe kryerja e vlerësimeve të jashtme të cilësisë (VJC), të cilat fokusohen te vlerësimi i performancës së veprimtarisë audituese dhe te rekomandimet e dhëna për përmirësimet e nevojshme në aktivitetin e auditit të brendshëm</w:t>
            </w:r>
          </w:p>
        </w:tc>
        <w:tc>
          <w:tcPr>
            <w:tcW w:w="502" w:type="pct"/>
            <w:tcBorders>
              <w:top w:val="nil"/>
              <w:left w:val="nil"/>
              <w:bottom w:val="single" w:sz="4" w:space="0" w:color="auto"/>
              <w:right w:val="single" w:sz="4" w:space="0" w:color="auto"/>
            </w:tcBorders>
            <w:shd w:val="clear" w:color="000000" w:fill="D9E1F2"/>
            <w:vAlign w:val="center"/>
            <w:hideMark/>
          </w:tcPr>
          <w:p w14:paraId="3DE110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91002 AA</w:t>
            </w:r>
          </w:p>
        </w:tc>
        <w:tc>
          <w:tcPr>
            <w:tcW w:w="611" w:type="pct"/>
            <w:tcBorders>
              <w:top w:val="nil"/>
              <w:left w:val="nil"/>
              <w:bottom w:val="single" w:sz="4" w:space="0" w:color="auto"/>
              <w:right w:val="single" w:sz="4" w:space="0" w:color="auto"/>
            </w:tcBorders>
            <w:shd w:val="clear" w:color="000000" w:fill="D9E1F2"/>
            <w:noWrap/>
            <w:vAlign w:val="center"/>
            <w:hideMark/>
          </w:tcPr>
          <w:p w14:paraId="7E50269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000000" w:fill="D9E1F2"/>
            <w:vAlign w:val="center"/>
            <w:hideMark/>
          </w:tcPr>
          <w:p w14:paraId="63E4DC1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DDD81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76" w:type="pct"/>
            <w:tcBorders>
              <w:top w:val="nil"/>
              <w:left w:val="nil"/>
              <w:bottom w:val="single" w:sz="4" w:space="0" w:color="auto"/>
              <w:right w:val="single" w:sz="4" w:space="0" w:color="auto"/>
            </w:tcBorders>
            <w:shd w:val="clear" w:color="000000" w:fill="D9E1F2"/>
            <w:vAlign w:val="center"/>
            <w:hideMark/>
          </w:tcPr>
          <w:p w14:paraId="15CC6EC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5EC3950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23,570</w:t>
            </w:r>
          </w:p>
        </w:tc>
        <w:tc>
          <w:tcPr>
            <w:tcW w:w="338" w:type="pct"/>
            <w:tcBorders>
              <w:top w:val="nil"/>
              <w:left w:val="nil"/>
              <w:bottom w:val="single" w:sz="4" w:space="0" w:color="auto"/>
              <w:right w:val="single" w:sz="4" w:space="0" w:color="auto"/>
            </w:tcBorders>
            <w:shd w:val="clear" w:color="000000" w:fill="D9E1F2"/>
            <w:vAlign w:val="center"/>
            <w:hideMark/>
          </w:tcPr>
          <w:p w14:paraId="1039E0C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18,520</w:t>
            </w:r>
          </w:p>
        </w:tc>
        <w:tc>
          <w:tcPr>
            <w:tcW w:w="286" w:type="pct"/>
            <w:tcBorders>
              <w:top w:val="nil"/>
              <w:left w:val="nil"/>
              <w:bottom w:val="single" w:sz="4" w:space="0" w:color="auto"/>
              <w:right w:val="single" w:sz="4" w:space="0" w:color="auto"/>
            </w:tcBorders>
            <w:shd w:val="clear" w:color="000000" w:fill="D9E1F2"/>
            <w:vAlign w:val="center"/>
            <w:hideMark/>
          </w:tcPr>
          <w:p w14:paraId="176FF5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3D1AA7A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5,050</w:t>
            </w:r>
          </w:p>
        </w:tc>
      </w:tr>
      <w:tr w:rsidR="000A0732" w:rsidRPr="000A0732" w14:paraId="0F396B36"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3AC455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A.7.1.1</w:t>
            </w:r>
          </w:p>
        </w:tc>
        <w:tc>
          <w:tcPr>
            <w:tcW w:w="1224" w:type="pct"/>
            <w:tcBorders>
              <w:top w:val="nil"/>
              <w:left w:val="nil"/>
              <w:bottom w:val="single" w:sz="4" w:space="0" w:color="auto"/>
              <w:right w:val="single" w:sz="4" w:space="0" w:color="auto"/>
            </w:tcBorders>
            <w:shd w:val="clear" w:color="000000" w:fill="FFFFFF"/>
            <w:vAlign w:val="center"/>
            <w:hideMark/>
          </w:tcPr>
          <w:p w14:paraId="1903F25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nevojave për trajnim (I)  Hartimi dhe miratimi i programit të TVP (II) Përgatitja e materialeve të trajnimit (III)</w:t>
            </w:r>
            <w:r w:rsidRPr="000A0732">
              <w:rPr>
                <w:rFonts w:ascii="Garamond" w:eastAsia="Times New Roman" w:hAnsi="Garamond" w:cs="Calibri"/>
                <w:sz w:val="12"/>
                <w:szCs w:val="12"/>
                <w:lang w:val="sq-AL" w:eastAsia="sq-AL"/>
              </w:rPr>
              <w:br/>
              <w:t>Zbatimi i programit të TVP dhe 100% e auditit të brendshëm të punësuar dhe të certifikuar në  sektorin publik (IV) 15 vlerësime të jashtme të cilësisë/vit.</w:t>
            </w:r>
          </w:p>
        </w:tc>
        <w:tc>
          <w:tcPr>
            <w:tcW w:w="502" w:type="pct"/>
            <w:tcBorders>
              <w:top w:val="nil"/>
              <w:left w:val="nil"/>
              <w:bottom w:val="single" w:sz="4" w:space="0" w:color="auto"/>
              <w:right w:val="single" w:sz="4" w:space="0" w:color="auto"/>
            </w:tcBorders>
            <w:shd w:val="clear" w:color="000000" w:fill="FFFFFF"/>
            <w:vAlign w:val="center"/>
            <w:hideMark/>
          </w:tcPr>
          <w:p w14:paraId="4773E0E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38798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auto" w:fill="auto"/>
            <w:noWrap/>
            <w:vAlign w:val="center"/>
            <w:hideMark/>
          </w:tcPr>
          <w:p w14:paraId="43ED2C8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CD33E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4F18F6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0BC2C8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4A81D0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18,520</w:t>
            </w:r>
          </w:p>
        </w:tc>
        <w:tc>
          <w:tcPr>
            <w:tcW w:w="286" w:type="pct"/>
            <w:tcBorders>
              <w:top w:val="nil"/>
              <w:left w:val="nil"/>
              <w:bottom w:val="single" w:sz="4" w:space="0" w:color="auto"/>
              <w:right w:val="single" w:sz="4" w:space="0" w:color="auto"/>
            </w:tcBorders>
            <w:shd w:val="clear" w:color="000000" w:fill="FFFFFF"/>
            <w:vAlign w:val="center"/>
            <w:hideMark/>
          </w:tcPr>
          <w:p w14:paraId="71288B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3B74E9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5BE1F8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8D2AA0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A.7.1.2</w:t>
            </w:r>
          </w:p>
        </w:tc>
        <w:tc>
          <w:tcPr>
            <w:tcW w:w="1224" w:type="pct"/>
            <w:tcBorders>
              <w:top w:val="nil"/>
              <w:left w:val="nil"/>
              <w:bottom w:val="single" w:sz="4" w:space="0" w:color="auto"/>
              <w:right w:val="single" w:sz="4" w:space="0" w:color="auto"/>
            </w:tcBorders>
            <w:shd w:val="clear" w:color="auto" w:fill="auto"/>
            <w:vAlign w:val="center"/>
            <w:hideMark/>
          </w:tcPr>
          <w:p w14:paraId="34D14C8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i udhëzuesit për audituesit e brendshëm në auditimin e mashtrimit financiar dhe korrupsionit.</w:t>
            </w:r>
          </w:p>
        </w:tc>
        <w:tc>
          <w:tcPr>
            <w:tcW w:w="502" w:type="pct"/>
            <w:tcBorders>
              <w:top w:val="nil"/>
              <w:left w:val="nil"/>
              <w:bottom w:val="single" w:sz="4" w:space="0" w:color="auto"/>
              <w:right w:val="single" w:sz="4" w:space="0" w:color="auto"/>
            </w:tcBorders>
            <w:shd w:val="clear" w:color="000000" w:fill="FFFFFF"/>
            <w:vAlign w:val="center"/>
            <w:hideMark/>
          </w:tcPr>
          <w:p w14:paraId="5C7167D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05A8FDD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auto" w:fill="auto"/>
            <w:noWrap/>
            <w:vAlign w:val="center"/>
            <w:hideMark/>
          </w:tcPr>
          <w:p w14:paraId="3F1FFCE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936CA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55FC64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4EA5DC7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4C0717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725D5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118C7D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1,900</w:t>
            </w:r>
          </w:p>
        </w:tc>
      </w:tr>
      <w:tr w:rsidR="000A0732" w:rsidRPr="000A0732" w14:paraId="434E971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79CB608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A.7.1.3</w:t>
            </w:r>
          </w:p>
        </w:tc>
        <w:tc>
          <w:tcPr>
            <w:tcW w:w="1224" w:type="pct"/>
            <w:tcBorders>
              <w:top w:val="nil"/>
              <w:left w:val="nil"/>
              <w:bottom w:val="single" w:sz="4" w:space="0" w:color="auto"/>
              <w:right w:val="single" w:sz="4" w:space="0" w:color="auto"/>
            </w:tcBorders>
            <w:shd w:val="clear" w:color="auto" w:fill="auto"/>
            <w:vAlign w:val="center"/>
            <w:hideMark/>
          </w:tcPr>
          <w:p w14:paraId="0A4395A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Trajnimi i audituesve të brendshëm mbi prezantimin e udhëzuesit në auditimin e mashtrimit financiar dhe kontrollit.        Trajnimi i audituesve të brendshëm mbi etikën dhe integritetin. </w:t>
            </w:r>
          </w:p>
        </w:tc>
        <w:tc>
          <w:tcPr>
            <w:tcW w:w="502" w:type="pct"/>
            <w:tcBorders>
              <w:top w:val="nil"/>
              <w:left w:val="nil"/>
              <w:bottom w:val="single" w:sz="4" w:space="0" w:color="auto"/>
              <w:right w:val="single" w:sz="4" w:space="0" w:color="auto"/>
            </w:tcBorders>
            <w:shd w:val="clear" w:color="000000" w:fill="FFFFFF"/>
            <w:vAlign w:val="center"/>
            <w:hideMark/>
          </w:tcPr>
          <w:p w14:paraId="5DD1FE5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5C16358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auto" w:fill="auto"/>
            <w:noWrap/>
            <w:vAlign w:val="center"/>
            <w:hideMark/>
          </w:tcPr>
          <w:p w14:paraId="5B1151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425EDF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noWrap/>
            <w:vAlign w:val="center"/>
            <w:hideMark/>
          </w:tcPr>
          <w:p w14:paraId="4CA856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FFFFFF"/>
            <w:vAlign w:val="center"/>
            <w:hideMark/>
          </w:tcPr>
          <w:p w14:paraId="7117A0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327C57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7257D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2453F0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1,300</w:t>
            </w:r>
          </w:p>
        </w:tc>
      </w:tr>
      <w:tr w:rsidR="000A0732" w:rsidRPr="000A0732" w14:paraId="02F6D8B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3906B2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A.7.1.4</w:t>
            </w:r>
          </w:p>
        </w:tc>
        <w:tc>
          <w:tcPr>
            <w:tcW w:w="1224" w:type="pct"/>
            <w:tcBorders>
              <w:top w:val="nil"/>
              <w:left w:val="nil"/>
              <w:bottom w:val="single" w:sz="4" w:space="0" w:color="auto"/>
              <w:right w:val="single" w:sz="4" w:space="0" w:color="auto"/>
            </w:tcBorders>
            <w:shd w:val="clear" w:color="auto" w:fill="auto"/>
            <w:vAlign w:val="center"/>
            <w:hideMark/>
          </w:tcPr>
          <w:p w14:paraId="50EAA4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auditimeve të brendshme pilot dhe vizitë studimore mbi etikën dhe integritetin.</w:t>
            </w:r>
          </w:p>
        </w:tc>
        <w:tc>
          <w:tcPr>
            <w:tcW w:w="502" w:type="pct"/>
            <w:tcBorders>
              <w:top w:val="nil"/>
              <w:left w:val="nil"/>
              <w:bottom w:val="single" w:sz="4" w:space="0" w:color="auto"/>
              <w:right w:val="single" w:sz="4" w:space="0" w:color="auto"/>
            </w:tcBorders>
            <w:shd w:val="clear" w:color="000000" w:fill="FFFFFF"/>
            <w:vAlign w:val="center"/>
            <w:hideMark/>
          </w:tcPr>
          <w:p w14:paraId="54C7BA0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0D3862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auto" w:fill="auto"/>
            <w:noWrap/>
            <w:vAlign w:val="center"/>
            <w:hideMark/>
          </w:tcPr>
          <w:p w14:paraId="472D7EC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765778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noWrap/>
            <w:vAlign w:val="center"/>
            <w:hideMark/>
          </w:tcPr>
          <w:p w14:paraId="4AA74A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0EEA0B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43CF94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0D8EBD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37F667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1,850</w:t>
            </w:r>
          </w:p>
        </w:tc>
      </w:tr>
      <w:tr w:rsidR="000A0732" w:rsidRPr="000A0732" w14:paraId="46D6AF6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2E3AA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7.2</w:t>
            </w:r>
          </w:p>
        </w:tc>
        <w:tc>
          <w:tcPr>
            <w:tcW w:w="1224" w:type="pct"/>
            <w:tcBorders>
              <w:top w:val="nil"/>
              <w:left w:val="nil"/>
              <w:bottom w:val="single" w:sz="4" w:space="0" w:color="auto"/>
              <w:right w:val="single" w:sz="4" w:space="0" w:color="auto"/>
            </w:tcBorders>
            <w:shd w:val="clear" w:color="000000" w:fill="D9E1F2"/>
            <w:vAlign w:val="center"/>
            <w:hideMark/>
          </w:tcPr>
          <w:p w14:paraId="0316DD4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Ndërgjegjësim me qëllim informimin e drejtuesve të njësive të auditit të brendshëm mbi mundësitë e bashkëpunimit me inspektimin financiar publik </w:t>
            </w:r>
          </w:p>
        </w:tc>
        <w:tc>
          <w:tcPr>
            <w:tcW w:w="502" w:type="pct"/>
            <w:tcBorders>
              <w:top w:val="nil"/>
              <w:left w:val="nil"/>
              <w:bottom w:val="single" w:sz="4" w:space="0" w:color="auto"/>
              <w:right w:val="single" w:sz="4" w:space="0" w:color="auto"/>
            </w:tcBorders>
            <w:shd w:val="clear" w:color="000000" w:fill="D9E1F2"/>
            <w:vAlign w:val="center"/>
            <w:hideMark/>
          </w:tcPr>
          <w:p w14:paraId="1F32D8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000000" w:fill="D9E1F2"/>
            <w:noWrap/>
            <w:vAlign w:val="center"/>
            <w:hideMark/>
          </w:tcPr>
          <w:p w14:paraId="7CA8E18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000000" w:fill="D9E1F2"/>
            <w:noWrap/>
            <w:vAlign w:val="center"/>
            <w:hideMark/>
          </w:tcPr>
          <w:p w14:paraId="75E0AA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6FB80D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76" w:type="pct"/>
            <w:tcBorders>
              <w:top w:val="nil"/>
              <w:left w:val="nil"/>
              <w:bottom w:val="single" w:sz="4" w:space="0" w:color="auto"/>
              <w:right w:val="single" w:sz="4" w:space="0" w:color="auto"/>
            </w:tcBorders>
            <w:shd w:val="clear" w:color="000000" w:fill="D9E1F2"/>
            <w:vAlign w:val="center"/>
            <w:hideMark/>
          </w:tcPr>
          <w:p w14:paraId="3989C88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5DF1E3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214</w:t>
            </w:r>
          </w:p>
        </w:tc>
        <w:tc>
          <w:tcPr>
            <w:tcW w:w="338" w:type="pct"/>
            <w:tcBorders>
              <w:top w:val="nil"/>
              <w:left w:val="nil"/>
              <w:bottom w:val="single" w:sz="4" w:space="0" w:color="auto"/>
              <w:right w:val="single" w:sz="4" w:space="0" w:color="auto"/>
            </w:tcBorders>
            <w:shd w:val="clear" w:color="000000" w:fill="D9E1F2"/>
            <w:vAlign w:val="center"/>
            <w:hideMark/>
          </w:tcPr>
          <w:p w14:paraId="0B96F3C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214</w:t>
            </w:r>
          </w:p>
        </w:tc>
        <w:tc>
          <w:tcPr>
            <w:tcW w:w="286" w:type="pct"/>
            <w:tcBorders>
              <w:top w:val="nil"/>
              <w:left w:val="nil"/>
              <w:bottom w:val="single" w:sz="4" w:space="0" w:color="auto"/>
              <w:right w:val="single" w:sz="4" w:space="0" w:color="auto"/>
            </w:tcBorders>
            <w:shd w:val="clear" w:color="000000" w:fill="D9E1F2"/>
            <w:vAlign w:val="center"/>
            <w:hideMark/>
          </w:tcPr>
          <w:p w14:paraId="391304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99B53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B66305B"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51499E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7.2.1</w:t>
            </w:r>
          </w:p>
        </w:tc>
        <w:tc>
          <w:tcPr>
            <w:tcW w:w="1224" w:type="pct"/>
            <w:tcBorders>
              <w:top w:val="nil"/>
              <w:left w:val="nil"/>
              <w:bottom w:val="single" w:sz="4" w:space="0" w:color="auto"/>
              <w:right w:val="single" w:sz="4" w:space="0" w:color="auto"/>
            </w:tcBorders>
            <w:shd w:val="clear" w:color="auto" w:fill="auto"/>
            <w:vAlign w:val="center"/>
            <w:hideMark/>
          </w:tcPr>
          <w:p w14:paraId="7260FA5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Takim me drejtues të DAB të institucioneve, 2 seminare/vit</w:t>
            </w:r>
          </w:p>
        </w:tc>
        <w:tc>
          <w:tcPr>
            <w:tcW w:w="502" w:type="pct"/>
            <w:tcBorders>
              <w:top w:val="nil"/>
              <w:left w:val="nil"/>
              <w:bottom w:val="single" w:sz="4" w:space="0" w:color="auto"/>
              <w:right w:val="single" w:sz="4" w:space="0" w:color="auto"/>
            </w:tcBorders>
            <w:shd w:val="clear" w:color="auto" w:fill="auto"/>
            <w:vAlign w:val="center"/>
            <w:hideMark/>
          </w:tcPr>
          <w:p w14:paraId="0D701F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1870A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549AF9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5862D2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 (çdo vit)</w:t>
            </w:r>
          </w:p>
        </w:tc>
        <w:tc>
          <w:tcPr>
            <w:tcW w:w="376" w:type="pct"/>
            <w:tcBorders>
              <w:top w:val="nil"/>
              <w:left w:val="nil"/>
              <w:bottom w:val="single" w:sz="4" w:space="0" w:color="auto"/>
              <w:right w:val="single" w:sz="4" w:space="0" w:color="auto"/>
            </w:tcBorders>
            <w:shd w:val="clear" w:color="auto" w:fill="auto"/>
            <w:vAlign w:val="center"/>
            <w:hideMark/>
          </w:tcPr>
          <w:p w14:paraId="622AF1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  (çdo vit)</w:t>
            </w:r>
          </w:p>
        </w:tc>
        <w:tc>
          <w:tcPr>
            <w:tcW w:w="329" w:type="pct"/>
            <w:tcBorders>
              <w:top w:val="nil"/>
              <w:left w:val="nil"/>
              <w:bottom w:val="single" w:sz="4" w:space="0" w:color="auto"/>
              <w:right w:val="single" w:sz="4" w:space="0" w:color="auto"/>
            </w:tcBorders>
            <w:shd w:val="clear" w:color="000000" w:fill="FFFFFF"/>
            <w:vAlign w:val="center"/>
            <w:hideMark/>
          </w:tcPr>
          <w:p w14:paraId="248441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214</w:t>
            </w:r>
          </w:p>
        </w:tc>
        <w:tc>
          <w:tcPr>
            <w:tcW w:w="338" w:type="pct"/>
            <w:tcBorders>
              <w:top w:val="nil"/>
              <w:left w:val="nil"/>
              <w:bottom w:val="single" w:sz="4" w:space="0" w:color="auto"/>
              <w:right w:val="single" w:sz="4" w:space="0" w:color="auto"/>
            </w:tcBorders>
            <w:shd w:val="clear" w:color="000000" w:fill="FFFFFF"/>
            <w:vAlign w:val="center"/>
            <w:hideMark/>
          </w:tcPr>
          <w:p w14:paraId="00C5EC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214</w:t>
            </w:r>
          </w:p>
        </w:tc>
        <w:tc>
          <w:tcPr>
            <w:tcW w:w="286" w:type="pct"/>
            <w:tcBorders>
              <w:top w:val="nil"/>
              <w:left w:val="nil"/>
              <w:bottom w:val="single" w:sz="4" w:space="0" w:color="auto"/>
              <w:right w:val="single" w:sz="4" w:space="0" w:color="auto"/>
            </w:tcBorders>
            <w:shd w:val="clear" w:color="auto" w:fill="auto"/>
            <w:vAlign w:val="center"/>
            <w:hideMark/>
          </w:tcPr>
          <w:p w14:paraId="4404A8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1B442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E96D091"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A5A198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7.2.2</w:t>
            </w:r>
          </w:p>
        </w:tc>
        <w:tc>
          <w:tcPr>
            <w:tcW w:w="1224" w:type="pct"/>
            <w:tcBorders>
              <w:top w:val="nil"/>
              <w:left w:val="nil"/>
              <w:bottom w:val="single" w:sz="4" w:space="0" w:color="auto"/>
              <w:right w:val="single" w:sz="4" w:space="0" w:color="auto"/>
            </w:tcBorders>
            <w:shd w:val="clear" w:color="auto" w:fill="auto"/>
            <w:vAlign w:val="center"/>
            <w:hideMark/>
          </w:tcPr>
          <w:p w14:paraId="0D934F2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Përfaqësuesit e njësive DAB të institucioneve informohen mbi mundësitë e bashkëpunimit me inspektimin financiar publik</w:t>
            </w:r>
          </w:p>
        </w:tc>
        <w:tc>
          <w:tcPr>
            <w:tcW w:w="502" w:type="pct"/>
            <w:tcBorders>
              <w:top w:val="nil"/>
              <w:left w:val="nil"/>
              <w:bottom w:val="single" w:sz="4" w:space="0" w:color="auto"/>
              <w:right w:val="single" w:sz="4" w:space="0" w:color="auto"/>
            </w:tcBorders>
            <w:shd w:val="clear" w:color="auto" w:fill="auto"/>
            <w:vAlign w:val="center"/>
            <w:hideMark/>
          </w:tcPr>
          <w:p w14:paraId="67505A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0B041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54C8D6A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7DF38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 (çdo vit)</w:t>
            </w:r>
          </w:p>
        </w:tc>
        <w:tc>
          <w:tcPr>
            <w:tcW w:w="376" w:type="pct"/>
            <w:tcBorders>
              <w:top w:val="nil"/>
              <w:left w:val="nil"/>
              <w:bottom w:val="single" w:sz="4" w:space="0" w:color="auto"/>
              <w:right w:val="single" w:sz="4" w:space="0" w:color="auto"/>
            </w:tcBorders>
            <w:shd w:val="clear" w:color="auto" w:fill="auto"/>
            <w:vAlign w:val="center"/>
            <w:hideMark/>
          </w:tcPr>
          <w:p w14:paraId="0985A3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  (çdo vit)</w:t>
            </w:r>
          </w:p>
        </w:tc>
        <w:tc>
          <w:tcPr>
            <w:tcW w:w="329" w:type="pct"/>
            <w:tcBorders>
              <w:top w:val="nil"/>
              <w:left w:val="nil"/>
              <w:bottom w:val="single" w:sz="4" w:space="0" w:color="auto"/>
              <w:right w:val="single" w:sz="4" w:space="0" w:color="auto"/>
            </w:tcBorders>
            <w:shd w:val="clear" w:color="auto" w:fill="auto"/>
            <w:vAlign w:val="center"/>
            <w:hideMark/>
          </w:tcPr>
          <w:p w14:paraId="66CC9B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52842F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43130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5E1534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C97352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ACC4AC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7.2.3</w:t>
            </w:r>
          </w:p>
        </w:tc>
        <w:tc>
          <w:tcPr>
            <w:tcW w:w="1224" w:type="pct"/>
            <w:tcBorders>
              <w:top w:val="nil"/>
              <w:left w:val="nil"/>
              <w:bottom w:val="single" w:sz="4" w:space="0" w:color="auto"/>
              <w:right w:val="single" w:sz="4" w:space="0" w:color="auto"/>
            </w:tcBorders>
            <w:shd w:val="clear" w:color="auto" w:fill="auto"/>
            <w:hideMark/>
          </w:tcPr>
          <w:p w14:paraId="7A5E8BB0"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Takime të kryera</w:t>
            </w:r>
            <w:r w:rsidRPr="000A0732">
              <w:rPr>
                <w:rFonts w:ascii="Garamond" w:eastAsia="Times New Roman" w:hAnsi="Garamond" w:cs="Calibri"/>
                <w:sz w:val="12"/>
                <w:szCs w:val="12"/>
                <w:lang w:val="sq-AL" w:eastAsia="sq-AL"/>
              </w:rPr>
              <w:br/>
              <w:t xml:space="preserve"> </w:t>
            </w:r>
          </w:p>
        </w:tc>
        <w:tc>
          <w:tcPr>
            <w:tcW w:w="502" w:type="pct"/>
            <w:tcBorders>
              <w:top w:val="nil"/>
              <w:left w:val="nil"/>
              <w:bottom w:val="single" w:sz="4" w:space="0" w:color="auto"/>
              <w:right w:val="single" w:sz="4" w:space="0" w:color="auto"/>
            </w:tcBorders>
            <w:shd w:val="clear" w:color="000000" w:fill="FFFFFF"/>
            <w:vAlign w:val="center"/>
            <w:hideMark/>
          </w:tcPr>
          <w:p w14:paraId="1821CA6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35DFD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27DB80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2AD0C2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 (çdo vit)</w:t>
            </w:r>
          </w:p>
        </w:tc>
        <w:tc>
          <w:tcPr>
            <w:tcW w:w="376" w:type="pct"/>
            <w:tcBorders>
              <w:top w:val="nil"/>
              <w:left w:val="nil"/>
              <w:bottom w:val="single" w:sz="4" w:space="0" w:color="auto"/>
              <w:right w:val="single" w:sz="4" w:space="0" w:color="auto"/>
            </w:tcBorders>
            <w:shd w:val="clear" w:color="auto" w:fill="auto"/>
            <w:vAlign w:val="center"/>
            <w:hideMark/>
          </w:tcPr>
          <w:p w14:paraId="25D28E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  (çdo vit)</w:t>
            </w:r>
          </w:p>
        </w:tc>
        <w:tc>
          <w:tcPr>
            <w:tcW w:w="329" w:type="pct"/>
            <w:tcBorders>
              <w:top w:val="nil"/>
              <w:left w:val="nil"/>
              <w:bottom w:val="single" w:sz="4" w:space="0" w:color="auto"/>
              <w:right w:val="single" w:sz="4" w:space="0" w:color="auto"/>
            </w:tcBorders>
            <w:shd w:val="clear" w:color="auto" w:fill="auto"/>
            <w:vAlign w:val="center"/>
            <w:hideMark/>
          </w:tcPr>
          <w:p w14:paraId="19A942F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0D7BAD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CC6FB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8BD2D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9B1A927"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FDF46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 3</w:t>
            </w:r>
          </w:p>
        </w:tc>
        <w:tc>
          <w:tcPr>
            <w:tcW w:w="1224" w:type="pct"/>
            <w:tcBorders>
              <w:top w:val="nil"/>
              <w:left w:val="nil"/>
              <w:bottom w:val="single" w:sz="4" w:space="0" w:color="auto"/>
              <w:right w:val="single" w:sz="4" w:space="0" w:color="auto"/>
            </w:tcBorders>
            <w:shd w:val="clear" w:color="000000" w:fill="D9E1F2"/>
            <w:vAlign w:val="center"/>
            <w:hideMark/>
          </w:tcPr>
          <w:p w14:paraId="33ADF4D5"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kapaciteteve të inspektimit financiar publik përmes zhvillimit të trajnimeve profesionale vazhduese të organizuara çdo vit, në të cilat përfshihen çështje të mashtrimit dhe korrupsionit</w:t>
            </w:r>
          </w:p>
        </w:tc>
        <w:tc>
          <w:tcPr>
            <w:tcW w:w="502" w:type="pct"/>
            <w:tcBorders>
              <w:top w:val="nil"/>
              <w:left w:val="nil"/>
              <w:bottom w:val="single" w:sz="4" w:space="0" w:color="auto"/>
              <w:right w:val="single" w:sz="4" w:space="0" w:color="auto"/>
            </w:tcBorders>
            <w:shd w:val="clear" w:color="000000" w:fill="D9E1F2"/>
            <w:vAlign w:val="center"/>
            <w:hideMark/>
          </w:tcPr>
          <w:p w14:paraId="33966E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000000" w:fill="D9E1F2"/>
            <w:noWrap/>
            <w:vAlign w:val="center"/>
            <w:hideMark/>
          </w:tcPr>
          <w:p w14:paraId="2D29D13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000000" w:fill="D9E1F2"/>
            <w:vAlign w:val="center"/>
            <w:hideMark/>
          </w:tcPr>
          <w:p w14:paraId="384AF1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E20D91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76" w:type="pct"/>
            <w:tcBorders>
              <w:top w:val="nil"/>
              <w:left w:val="nil"/>
              <w:bottom w:val="single" w:sz="4" w:space="0" w:color="auto"/>
              <w:right w:val="single" w:sz="4" w:space="0" w:color="auto"/>
            </w:tcBorders>
            <w:shd w:val="clear" w:color="000000" w:fill="D9E1F2"/>
            <w:vAlign w:val="center"/>
            <w:hideMark/>
          </w:tcPr>
          <w:p w14:paraId="3D35AD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4F4C5A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269</w:t>
            </w:r>
          </w:p>
        </w:tc>
        <w:tc>
          <w:tcPr>
            <w:tcW w:w="338" w:type="pct"/>
            <w:tcBorders>
              <w:top w:val="nil"/>
              <w:left w:val="nil"/>
              <w:bottom w:val="single" w:sz="4" w:space="0" w:color="auto"/>
              <w:right w:val="single" w:sz="4" w:space="0" w:color="auto"/>
            </w:tcBorders>
            <w:shd w:val="clear" w:color="000000" w:fill="D9E1F2"/>
            <w:noWrap/>
            <w:vAlign w:val="center"/>
            <w:hideMark/>
          </w:tcPr>
          <w:p w14:paraId="3F41DA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269</w:t>
            </w:r>
          </w:p>
        </w:tc>
        <w:tc>
          <w:tcPr>
            <w:tcW w:w="286" w:type="pct"/>
            <w:tcBorders>
              <w:top w:val="nil"/>
              <w:left w:val="nil"/>
              <w:bottom w:val="single" w:sz="4" w:space="0" w:color="auto"/>
              <w:right w:val="single" w:sz="4" w:space="0" w:color="auto"/>
            </w:tcBorders>
            <w:shd w:val="clear" w:color="000000" w:fill="D9E1F2"/>
            <w:vAlign w:val="center"/>
            <w:hideMark/>
          </w:tcPr>
          <w:p w14:paraId="5C666D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607669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B696DD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FB307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A.7.3.1 </w:t>
            </w:r>
          </w:p>
        </w:tc>
        <w:tc>
          <w:tcPr>
            <w:tcW w:w="1224" w:type="pct"/>
            <w:tcBorders>
              <w:top w:val="nil"/>
              <w:left w:val="nil"/>
              <w:bottom w:val="single" w:sz="4" w:space="0" w:color="auto"/>
              <w:right w:val="single" w:sz="4" w:space="0" w:color="auto"/>
            </w:tcBorders>
            <w:shd w:val="clear" w:color="auto" w:fill="auto"/>
            <w:vAlign w:val="center"/>
            <w:hideMark/>
          </w:tcPr>
          <w:p w14:paraId="422AD48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nevojave për trajnim (I) Hartimi i programit të trajnimit (II) Trajnimi i  inspektorëve financiarë publikë, lidhur me trajtimin e parregullsive financiare, keqmenaxhimit financiar, shpërdorimit të detyrës dhe korrupsionit (sa të trajnuar femra dhe sa meshkuj) (III)</w:t>
            </w:r>
          </w:p>
        </w:tc>
        <w:tc>
          <w:tcPr>
            <w:tcW w:w="502" w:type="pct"/>
            <w:tcBorders>
              <w:top w:val="nil"/>
              <w:left w:val="nil"/>
              <w:bottom w:val="single" w:sz="4" w:space="0" w:color="auto"/>
              <w:right w:val="single" w:sz="4" w:space="0" w:color="auto"/>
            </w:tcBorders>
            <w:shd w:val="clear" w:color="auto" w:fill="auto"/>
            <w:vAlign w:val="center"/>
            <w:hideMark/>
          </w:tcPr>
          <w:p w14:paraId="00293A6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8B274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011B39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C86E5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vAlign w:val="center"/>
            <w:hideMark/>
          </w:tcPr>
          <w:p w14:paraId="2E2E2E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noWrap/>
            <w:vAlign w:val="center"/>
            <w:hideMark/>
          </w:tcPr>
          <w:p w14:paraId="3CAE4B3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269</w:t>
            </w:r>
          </w:p>
        </w:tc>
        <w:tc>
          <w:tcPr>
            <w:tcW w:w="338" w:type="pct"/>
            <w:tcBorders>
              <w:top w:val="nil"/>
              <w:left w:val="nil"/>
              <w:bottom w:val="single" w:sz="4" w:space="0" w:color="auto"/>
              <w:right w:val="single" w:sz="4" w:space="0" w:color="auto"/>
            </w:tcBorders>
            <w:shd w:val="clear" w:color="000000" w:fill="FFFFFF"/>
            <w:noWrap/>
            <w:vAlign w:val="center"/>
            <w:hideMark/>
          </w:tcPr>
          <w:p w14:paraId="0588CE3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269</w:t>
            </w:r>
          </w:p>
        </w:tc>
        <w:tc>
          <w:tcPr>
            <w:tcW w:w="286" w:type="pct"/>
            <w:tcBorders>
              <w:top w:val="nil"/>
              <w:left w:val="nil"/>
              <w:bottom w:val="single" w:sz="4" w:space="0" w:color="auto"/>
              <w:right w:val="single" w:sz="4" w:space="0" w:color="auto"/>
            </w:tcBorders>
            <w:shd w:val="clear" w:color="auto" w:fill="auto"/>
            <w:vAlign w:val="center"/>
            <w:hideMark/>
          </w:tcPr>
          <w:p w14:paraId="6C5C09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1F552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9D137A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6A74C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A.7.3.2 </w:t>
            </w:r>
          </w:p>
        </w:tc>
        <w:tc>
          <w:tcPr>
            <w:tcW w:w="1224" w:type="pct"/>
            <w:tcBorders>
              <w:top w:val="nil"/>
              <w:left w:val="nil"/>
              <w:bottom w:val="single" w:sz="4" w:space="0" w:color="auto"/>
              <w:right w:val="single" w:sz="4" w:space="0" w:color="auto"/>
            </w:tcBorders>
            <w:shd w:val="clear" w:color="auto" w:fill="auto"/>
            <w:vAlign w:val="center"/>
            <w:hideMark/>
          </w:tcPr>
          <w:p w14:paraId="0B32DA6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Trajnime të strukturës së antikorrupsionit dhe standardeve Profesionale për hetimin e korrupsionit, pranë ambienteve të Qendrës së Formimit Policor Tiranë, me trajnues nga strukturat e Policisë, Prokurorisë, Gjykatës etj. </w:t>
            </w:r>
            <w:r w:rsidRPr="000A0732">
              <w:rPr>
                <w:rFonts w:ascii="Garamond" w:eastAsia="Times New Roman" w:hAnsi="Garamond" w:cs="Calibri"/>
                <w:sz w:val="12"/>
                <w:szCs w:val="12"/>
                <w:lang w:val="sq-AL" w:eastAsia="sq-AL"/>
              </w:rPr>
              <w:br/>
            </w:r>
            <w:r w:rsidRPr="000A0732">
              <w:rPr>
                <w:rFonts w:ascii="Garamond" w:eastAsia="Times New Roman" w:hAnsi="Garamond" w:cs="Calibri"/>
                <w:sz w:val="12"/>
                <w:szCs w:val="12"/>
                <w:lang w:val="sq-AL" w:eastAsia="sq-AL"/>
              </w:rPr>
              <w:br/>
              <w:t>*Trajnimet kryhet për çdo vit të zbatimit të PV</w:t>
            </w:r>
          </w:p>
        </w:tc>
        <w:tc>
          <w:tcPr>
            <w:tcW w:w="502" w:type="pct"/>
            <w:tcBorders>
              <w:top w:val="nil"/>
              <w:left w:val="nil"/>
              <w:bottom w:val="single" w:sz="4" w:space="0" w:color="auto"/>
              <w:right w:val="single" w:sz="4" w:space="0" w:color="auto"/>
            </w:tcBorders>
            <w:shd w:val="clear" w:color="000000" w:fill="D9E1F2"/>
            <w:vAlign w:val="center"/>
            <w:hideMark/>
          </w:tcPr>
          <w:p w14:paraId="38F1AA9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auto" w:fill="auto"/>
            <w:noWrap/>
            <w:vAlign w:val="center"/>
            <w:hideMark/>
          </w:tcPr>
          <w:p w14:paraId="2A2B12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5181789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6EFC340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5C652E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30C0B6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noWrap/>
            <w:vAlign w:val="center"/>
            <w:hideMark/>
          </w:tcPr>
          <w:p w14:paraId="6C14F3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AC1F9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7E7E99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A73288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A51C7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A.7.3.3 </w:t>
            </w:r>
          </w:p>
        </w:tc>
        <w:tc>
          <w:tcPr>
            <w:tcW w:w="1224" w:type="pct"/>
            <w:tcBorders>
              <w:top w:val="nil"/>
              <w:left w:val="nil"/>
              <w:bottom w:val="single" w:sz="4" w:space="0" w:color="auto"/>
              <w:right w:val="single" w:sz="4" w:space="0" w:color="auto"/>
            </w:tcBorders>
            <w:shd w:val="clear" w:color="auto" w:fill="auto"/>
            <w:vAlign w:val="center"/>
            <w:hideMark/>
          </w:tcPr>
          <w:p w14:paraId="3E60848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Kryerja e  vizitave  studimore dhe seminareve mbi etikën dhe integritetin </w:t>
            </w:r>
          </w:p>
        </w:tc>
        <w:tc>
          <w:tcPr>
            <w:tcW w:w="502" w:type="pct"/>
            <w:tcBorders>
              <w:top w:val="nil"/>
              <w:left w:val="nil"/>
              <w:bottom w:val="single" w:sz="4" w:space="0" w:color="auto"/>
              <w:right w:val="single" w:sz="4" w:space="0" w:color="auto"/>
            </w:tcBorders>
            <w:shd w:val="clear" w:color="000000" w:fill="D9E1F2"/>
            <w:vAlign w:val="center"/>
            <w:hideMark/>
          </w:tcPr>
          <w:p w14:paraId="17C8D38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auto" w:fill="auto"/>
            <w:noWrap/>
            <w:vAlign w:val="center"/>
            <w:hideMark/>
          </w:tcPr>
          <w:p w14:paraId="0E67F3D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4502DE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1A11E7A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auto" w:fill="auto"/>
            <w:vAlign w:val="center"/>
            <w:hideMark/>
          </w:tcPr>
          <w:p w14:paraId="3BF07E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143110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noWrap/>
            <w:vAlign w:val="center"/>
            <w:hideMark/>
          </w:tcPr>
          <w:p w14:paraId="396018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692B4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52AEA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AFD5CD7"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EE6E9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A.7.3.4</w:t>
            </w:r>
          </w:p>
        </w:tc>
        <w:tc>
          <w:tcPr>
            <w:tcW w:w="1224" w:type="pct"/>
            <w:tcBorders>
              <w:top w:val="nil"/>
              <w:left w:val="nil"/>
              <w:bottom w:val="single" w:sz="4" w:space="0" w:color="auto"/>
              <w:right w:val="single" w:sz="4" w:space="0" w:color="auto"/>
            </w:tcBorders>
            <w:shd w:val="clear" w:color="auto" w:fill="auto"/>
            <w:vAlign w:val="center"/>
            <w:hideMark/>
          </w:tcPr>
          <w:p w14:paraId="3B8B981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Përfaqësuesit e strukturës antikorrupsion të informohen mbi mundësitë e bashkëpunimit me strukturat e tjera ndërinstitucionale, dhe të zhvillojnë seminare të përbashkëta lidhur me detyrat e tyre funksionale (DPD, DPT, PSH etj.</w:t>
            </w:r>
          </w:p>
        </w:tc>
        <w:tc>
          <w:tcPr>
            <w:tcW w:w="502" w:type="pct"/>
            <w:tcBorders>
              <w:top w:val="nil"/>
              <w:left w:val="nil"/>
              <w:bottom w:val="single" w:sz="4" w:space="0" w:color="auto"/>
              <w:right w:val="single" w:sz="4" w:space="0" w:color="auto"/>
            </w:tcBorders>
            <w:shd w:val="clear" w:color="000000" w:fill="D9E1F2"/>
            <w:vAlign w:val="center"/>
            <w:hideMark/>
          </w:tcPr>
          <w:p w14:paraId="7557A90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auto" w:fill="auto"/>
            <w:noWrap/>
            <w:vAlign w:val="center"/>
            <w:hideMark/>
          </w:tcPr>
          <w:p w14:paraId="3EFBCA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5C91BE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E58F8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164AEB5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3330E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noWrap/>
            <w:vAlign w:val="center"/>
            <w:hideMark/>
          </w:tcPr>
          <w:p w14:paraId="68AF9B7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3ECC0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1CAD9A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92294D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4DF80F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7.4</w:t>
            </w:r>
          </w:p>
        </w:tc>
        <w:tc>
          <w:tcPr>
            <w:tcW w:w="1224" w:type="pct"/>
            <w:tcBorders>
              <w:top w:val="nil"/>
              <w:left w:val="nil"/>
              <w:bottom w:val="single" w:sz="4" w:space="0" w:color="auto"/>
              <w:right w:val="single" w:sz="4" w:space="0" w:color="auto"/>
            </w:tcBorders>
            <w:shd w:val="clear" w:color="000000" w:fill="D9E1F2"/>
            <w:vAlign w:val="center"/>
            <w:hideMark/>
          </w:tcPr>
          <w:p w14:paraId="3D62796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Veprimtari informuese/sensibilizuese, me qëllim ndërgjegjësimin e institucioneve publike dhe publikut mbi funksionet e DIFP si dhe rritjen e transparencës mbi misionin e inspektimit  </w:t>
            </w:r>
          </w:p>
        </w:tc>
        <w:tc>
          <w:tcPr>
            <w:tcW w:w="502" w:type="pct"/>
            <w:tcBorders>
              <w:top w:val="nil"/>
              <w:left w:val="nil"/>
              <w:bottom w:val="single" w:sz="4" w:space="0" w:color="auto"/>
              <w:right w:val="single" w:sz="4" w:space="0" w:color="auto"/>
            </w:tcBorders>
            <w:shd w:val="clear" w:color="000000" w:fill="D9E1F2"/>
            <w:vAlign w:val="center"/>
            <w:hideMark/>
          </w:tcPr>
          <w:p w14:paraId="05D8A5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000000" w:fill="D9E1F2"/>
            <w:noWrap/>
            <w:vAlign w:val="center"/>
            <w:hideMark/>
          </w:tcPr>
          <w:p w14:paraId="635809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000000" w:fill="D9E1F2"/>
            <w:vAlign w:val="center"/>
            <w:hideMark/>
          </w:tcPr>
          <w:p w14:paraId="4364F9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13D05AB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76" w:type="pct"/>
            <w:tcBorders>
              <w:top w:val="nil"/>
              <w:left w:val="nil"/>
              <w:bottom w:val="single" w:sz="4" w:space="0" w:color="auto"/>
              <w:right w:val="single" w:sz="4" w:space="0" w:color="auto"/>
            </w:tcBorders>
            <w:shd w:val="clear" w:color="000000" w:fill="D9E1F2"/>
            <w:vAlign w:val="center"/>
            <w:hideMark/>
          </w:tcPr>
          <w:p w14:paraId="3B34A9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6E62BAF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297</w:t>
            </w:r>
          </w:p>
        </w:tc>
        <w:tc>
          <w:tcPr>
            <w:tcW w:w="338" w:type="pct"/>
            <w:tcBorders>
              <w:top w:val="nil"/>
              <w:left w:val="nil"/>
              <w:bottom w:val="single" w:sz="4" w:space="0" w:color="auto"/>
              <w:right w:val="single" w:sz="4" w:space="0" w:color="auto"/>
            </w:tcBorders>
            <w:shd w:val="clear" w:color="000000" w:fill="D9E1F2"/>
            <w:noWrap/>
            <w:vAlign w:val="center"/>
            <w:hideMark/>
          </w:tcPr>
          <w:p w14:paraId="5CAC91D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297</w:t>
            </w:r>
          </w:p>
        </w:tc>
        <w:tc>
          <w:tcPr>
            <w:tcW w:w="286" w:type="pct"/>
            <w:tcBorders>
              <w:top w:val="nil"/>
              <w:left w:val="nil"/>
              <w:bottom w:val="single" w:sz="4" w:space="0" w:color="auto"/>
              <w:right w:val="single" w:sz="4" w:space="0" w:color="auto"/>
            </w:tcBorders>
            <w:shd w:val="clear" w:color="000000" w:fill="D9E1F2"/>
            <w:vAlign w:val="center"/>
            <w:hideMark/>
          </w:tcPr>
          <w:p w14:paraId="6363D0C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74D3C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C12A3D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EB596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A.7.4.1</w:t>
            </w:r>
          </w:p>
        </w:tc>
        <w:tc>
          <w:tcPr>
            <w:tcW w:w="1224" w:type="pct"/>
            <w:tcBorders>
              <w:top w:val="nil"/>
              <w:left w:val="nil"/>
              <w:bottom w:val="single" w:sz="4" w:space="0" w:color="auto"/>
              <w:right w:val="single" w:sz="4" w:space="0" w:color="auto"/>
            </w:tcBorders>
            <w:shd w:val="clear" w:color="auto" w:fill="auto"/>
            <w:vAlign w:val="center"/>
            <w:hideMark/>
          </w:tcPr>
          <w:p w14:paraId="175ECA1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Informacion i përditësuar në faqen zyrtare mbi DIFP (I)  Deklarata të bëra publike (II) Menu informacioni në web (III) </w:t>
            </w:r>
          </w:p>
        </w:tc>
        <w:tc>
          <w:tcPr>
            <w:tcW w:w="502" w:type="pct"/>
            <w:tcBorders>
              <w:top w:val="nil"/>
              <w:left w:val="nil"/>
              <w:bottom w:val="single" w:sz="4" w:space="0" w:color="auto"/>
              <w:right w:val="single" w:sz="4" w:space="0" w:color="auto"/>
            </w:tcBorders>
            <w:shd w:val="clear" w:color="auto" w:fill="auto"/>
            <w:vAlign w:val="center"/>
            <w:hideMark/>
          </w:tcPr>
          <w:p w14:paraId="2A7BA6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4BCD2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3AE4B2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72ADFE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vAlign w:val="center"/>
            <w:hideMark/>
          </w:tcPr>
          <w:p w14:paraId="181131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noWrap/>
            <w:vAlign w:val="center"/>
            <w:hideMark/>
          </w:tcPr>
          <w:p w14:paraId="669F54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297</w:t>
            </w:r>
          </w:p>
        </w:tc>
        <w:tc>
          <w:tcPr>
            <w:tcW w:w="338" w:type="pct"/>
            <w:tcBorders>
              <w:top w:val="nil"/>
              <w:left w:val="nil"/>
              <w:bottom w:val="single" w:sz="4" w:space="0" w:color="auto"/>
              <w:right w:val="single" w:sz="4" w:space="0" w:color="auto"/>
            </w:tcBorders>
            <w:shd w:val="clear" w:color="000000" w:fill="FFFFFF"/>
            <w:noWrap/>
            <w:vAlign w:val="center"/>
            <w:hideMark/>
          </w:tcPr>
          <w:p w14:paraId="097AFB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297</w:t>
            </w:r>
          </w:p>
        </w:tc>
        <w:tc>
          <w:tcPr>
            <w:tcW w:w="286" w:type="pct"/>
            <w:tcBorders>
              <w:top w:val="nil"/>
              <w:left w:val="nil"/>
              <w:bottom w:val="single" w:sz="4" w:space="0" w:color="auto"/>
              <w:right w:val="single" w:sz="4" w:space="0" w:color="auto"/>
            </w:tcBorders>
            <w:shd w:val="clear" w:color="auto" w:fill="auto"/>
            <w:vAlign w:val="center"/>
            <w:hideMark/>
          </w:tcPr>
          <w:p w14:paraId="4E1D1C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DEBD9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F6CB5A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222563A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6D0FC55D"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5881225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01110  Planifikim Menaxhim Administrim, Ministria e Drejtësisë/Ministria për Evropën dhe Punët e Jashtme/Ministria e Mbrojtjes/Ministria e Brendshme/Ministria e Financave dhe Ekonomisë/Ministria e Infrastrukturës dhe Energjisë/Ministria e Shëndetësisë dhe Mbrojtjes Sociale/Ministria e Arsimit, Sportit dhe Rinisë/Ministria e Kulturës, Ministria e Bujqësisë dhe Zhvillimit Rural/Ministria e Turizmit dhe Mjedisit  </w:t>
            </w:r>
          </w:p>
        </w:tc>
      </w:tr>
      <w:tr w:rsidR="000A0732" w:rsidRPr="000A0732" w14:paraId="0E161B7C"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1113657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w:t>
            </w:r>
          </w:p>
        </w:tc>
        <w:tc>
          <w:tcPr>
            <w:tcW w:w="1224" w:type="pct"/>
            <w:tcBorders>
              <w:top w:val="nil"/>
              <w:left w:val="nil"/>
              <w:bottom w:val="single" w:sz="4" w:space="0" w:color="auto"/>
              <w:right w:val="single" w:sz="4" w:space="0" w:color="auto"/>
            </w:tcBorders>
            <w:shd w:val="clear" w:color="000000" w:fill="B4C6E7"/>
            <w:vAlign w:val="center"/>
            <w:hideMark/>
          </w:tcPr>
          <w:p w14:paraId="30294B0C"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A 8: Përdorimi sistematik i mekanizmit të evidentimit të hapësirave për korrupsion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3B30CEA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noWrap/>
            <w:vAlign w:val="center"/>
            <w:hideMark/>
          </w:tcPr>
          <w:p w14:paraId="5A746E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noWrap/>
            <w:vAlign w:val="center"/>
            <w:hideMark/>
          </w:tcPr>
          <w:p w14:paraId="3FB1A7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1D8040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5C39B8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2D5EEE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DEBEB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EBF65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1FAEC05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E9124D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vAlign w:val="center"/>
            <w:hideMark/>
          </w:tcPr>
          <w:p w14:paraId="01290E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A.8.1</w:t>
            </w:r>
          </w:p>
        </w:tc>
        <w:tc>
          <w:tcPr>
            <w:tcW w:w="1224" w:type="pct"/>
            <w:tcBorders>
              <w:top w:val="nil"/>
              <w:left w:val="nil"/>
              <w:bottom w:val="single" w:sz="4" w:space="0" w:color="auto"/>
              <w:right w:val="single" w:sz="4" w:space="0" w:color="auto"/>
            </w:tcBorders>
            <w:shd w:val="clear" w:color="000000" w:fill="DDEBF7"/>
            <w:vAlign w:val="center"/>
            <w:hideMark/>
          </w:tcPr>
          <w:p w14:paraId="1F2DB03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Dokumente strategjikë të hartuar përmes një procesi gjithëpërfshirës (analiza e riskut për prirjet ndaj korrupsionit)</w:t>
            </w:r>
          </w:p>
        </w:tc>
        <w:tc>
          <w:tcPr>
            <w:tcW w:w="502" w:type="pct"/>
            <w:tcBorders>
              <w:top w:val="nil"/>
              <w:left w:val="nil"/>
              <w:bottom w:val="nil"/>
              <w:right w:val="nil"/>
            </w:tcBorders>
            <w:shd w:val="clear" w:color="000000" w:fill="DDEBF7"/>
            <w:vAlign w:val="center"/>
            <w:hideMark/>
          </w:tcPr>
          <w:p w14:paraId="36CE61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2685656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DEBF7"/>
            <w:noWrap/>
            <w:vAlign w:val="bottom"/>
            <w:hideMark/>
          </w:tcPr>
          <w:p w14:paraId="668FE9D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DEBF7"/>
            <w:vAlign w:val="center"/>
            <w:hideMark/>
          </w:tcPr>
          <w:p w14:paraId="3A0B03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DEBF7"/>
            <w:vAlign w:val="center"/>
            <w:hideMark/>
          </w:tcPr>
          <w:p w14:paraId="53A42EA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Qershor 2020</w:t>
            </w:r>
          </w:p>
        </w:tc>
        <w:tc>
          <w:tcPr>
            <w:tcW w:w="329" w:type="pct"/>
            <w:tcBorders>
              <w:top w:val="nil"/>
              <w:left w:val="nil"/>
              <w:bottom w:val="nil"/>
              <w:right w:val="single" w:sz="4" w:space="0" w:color="auto"/>
            </w:tcBorders>
            <w:shd w:val="clear" w:color="000000" w:fill="DDEBF7"/>
            <w:vAlign w:val="center"/>
            <w:hideMark/>
          </w:tcPr>
          <w:p w14:paraId="5C9E127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237</w:t>
            </w:r>
          </w:p>
        </w:tc>
        <w:tc>
          <w:tcPr>
            <w:tcW w:w="338" w:type="pct"/>
            <w:tcBorders>
              <w:top w:val="nil"/>
              <w:left w:val="nil"/>
              <w:bottom w:val="single" w:sz="4" w:space="0" w:color="auto"/>
              <w:right w:val="single" w:sz="4" w:space="0" w:color="auto"/>
            </w:tcBorders>
            <w:shd w:val="clear" w:color="000000" w:fill="D9E1F2"/>
            <w:vAlign w:val="center"/>
            <w:hideMark/>
          </w:tcPr>
          <w:p w14:paraId="3737EEC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7CFDF9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237</w:t>
            </w:r>
          </w:p>
        </w:tc>
        <w:tc>
          <w:tcPr>
            <w:tcW w:w="302" w:type="pct"/>
            <w:tcBorders>
              <w:top w:val="nil"/>
              <w:left w:val="nil"/>
              <w:bottom w:val="single" w:sz="4" w:space="0" w:color="auto"/>
              <w:right w:val="single" w:sz="4" w:space="0" w:color="auto"/>
            </w:tcBorders>
            <w:shd w:val="clear" w:color="000000" w:fill="D9E1F2"/>
            <w:vAlign w:val="center"/>
            <w:hideMark/>
          </w:tcPr>
          <w:p w14:paraId="7CC1B6D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386A596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13E020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A.8.1.1</w:t>
            </w:r>
          </w:p>
        </w:tc>
        <w:tc>
          <w:tcPr>
            <w:tcW w:w="1224" w:type="pct"/>
            <w:tcBorders>
              <w:top w:val="nil"/>
              <w:left w:val="nil"/>
              <w:bottom w:val="single" w:sz="4" w:space="0" w:color="auto"/>
              <w:right w:val="single" w:sz="4" w:space="0" w:color="auto"/>
            </w:tcBorders>
            <w:shd w:val="clear" w:color="auto" w:fill="auto"/>
            <w:vAlign w:val="center"/>
            <w:hideMark/>
          </w:tcPr>
          <w:p w14:paraId="12E07E7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Udhëzues/metodologjia mbi vlerësimin e riskut të integritetit në qeverisjen qendrore, i hartuar dhe i miratuar</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495F7B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F1F73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auto" w:fill="auto"/>
            <w:noWrap/>
            <w:vAlign w:val="bottom"/>
            <w:hideMark/>
          </w:tcPr>
          <w:p w14:paraId="249901A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CE192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14C2E2F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single" w:sz="4" w:space="0" w:color="auto"/>
              <w:left w:val="nil"/>
              <w:bottom w:val="nil"/>
              <w:right w:val="single" w:sz="4" w:space="0" w:color="auto"/>
            </w:tcBorders>
            <w:shd w:val="clear" w:color="000000" w:fill="FFFFFF"/>
            <w:vAlign w:val="center"/>
            <w:hideMark/>
          </w:tcPr>
          <w:p w14:paraId="138AB5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237</w:t>
            </w:r>
          </w:p>
        </w:tc>
        <w:tc>
          <w:tcPr>
            <w:tcW w:w="338" w:type="pct"/>
            <w:tcBorders>
              <w:top w:val="nil"/>
              <w:left w:val="nil"/>
              <w:bottom w:val="single" w:sz="4" w:space="0" w:color="auto"/>
              <w:right w:val="single" w:sz="4" w:space="0" w:color="auto"/>
            </w:tcBorders>
            <w:shd w:val="clear" w:color="000000" w:fill="FFFFFF"/>
            <w:vAlign w:val="center"/>
            <w:hideMark/>
          </w:tcPr>
          <w:p w14:paraId="4B6AE5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EF287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237</w:t>
            </w:r>
          </w:p>
        </w:tc>
        <w:tc>
          <w:tcPr>
            <w:tcW w:w="302" w:type="pct"/>
            <w:tcBorders>
              <w:top w:val="nil"/>
              <w:left w:val="nil"/>
              <w:bottom w:val="single" w:sz="4" w:space="0" w:color="auto"/>
              <w:right w:val="single" w:sz="4" w:space="0" w:color="auto"/>
            </w:tcBorders>
            <w:shd w:val="clear" w:color="auto" w:fill="auto"/>
            <w:vAlign w:val="center"/>
            <w:hideMark/>
          </w:tcPr>
          <w:p w14:paraId="1932441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383090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noWrap/>
            <w:vAlign w:val="center"/>
            <w:hideMark/>
          </w:tcPr>
          <w:p w14:paraId="62F4AF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8.2</w:t>
            </w:r>
          </w:p>
        </w:tc>
        <w:tc>
          <w:tcPr>
            <w:tcW w:w="1224" w:type="pct"/>
            <w:tcBorders>
              <w:top w:val="nil"/>
              <w:left w:val="nil"/>
              <w:bottom w:val="single" w:sz="4" w:space="0" w:color="auto"/>
              <w:right w:val="single" w:sz="4" w:space="0" w:color="auto"/>
            </w:tcBorders>
            <w:shd w:val="clear" w:color="000000" w:fill="D9E1F2"/>
            <w:vAlign w:val="center"/>
            <w:hideMark/>
          </w:tcPr>
          <w:p w14:paraId="6005DD8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 i kapaciteteve të stafit të MD mbi procesin e vlerësimit të riskut të integritetit për këtë institucion </w:t>
            </w:r>
          </w:p>
        </w:tc>
        <w:tc>
          <w:tcPr>
            <w:tcW w:w="502" w:type="pct"/>
            <w:tcBorders>
              <w:top w:val="nil"/>
              <w:left w:val="nil"/>
              <w:bottom w:val="nil"/>
              <w:right w:val="nil"/>
            </w:tcBorders>
            <w:shd w:val="clear" w:color="000000" w:fill="D9E1F2"/>
            <w:vAlign w:val="center"/>
            <w:hideMark/>
          </w:tcPr>
          <w:p w14:paraId="5C0FE9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6972E22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9E1F2"/>
            <w:noWrap/>
            <w:vAlign w:val="center"/>
            <w:hideMark/>
          </w:tcPr>
          <w:p w14:paraId="775A15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5F9D54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6C7900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Qershor 2020</w:t>
            </w:r>
          </w:p>
        </w:tc>
        <w:tc>
          <w:tcPr>
            <w:tcW w:w="329" w:type="pct"/>
            <w:tcBorders>
              <w:top w:val="single" w:sz="4" w:space="0" w:color="auto"/>
              <w:left w:val="nil"/>
              <w:bottom w:val="single" w:sz="4" w:space="0" w:color="auto"/>
              <w:right w:val="single" w:sz="4" w:space="0" w:color="auto"/>
            </w:tcBorders>
            <w:shd w:val="clear" w:color="000000" w:fill="DDEBF7"/>
            <w:vAlign w:val="center"/>
            <w:hideMark/>
          </w:tcPr>
          <w:p w14:paraId="791EC9C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4,055</w:t>
            </w:r>
          </w:p>
        </w:tc>
        <w:tc>
          <w:tcPr>
            <w:tcW w:w="338" w:type="pct"/>
            <w:tcBorders>
              <w:top w:val="nil"/>
              <w:left w:val="nil"/>
              <w:bottom w:val="single" w:sz="4" w:space="0" w:color="auto"/>
              <w:right w:val="single" w:sz="4" w:space="0" w:color="auto"/>
            </w:tcBorders>
            <w:shd w:val="clear" w:color="000000" w:fill="DDEBF7"/>
            <w:vAlign w:val="center"/>
            <w:hideMark/>
          </w:tcPr>
          <w:p w14:paraId="2D2F8C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DEBF7"/>
            <w:vAlign w:val="center"/>
            <w:hideMark/>
          </w:tcPr>
          <w:p w14:paraId="143BF5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4,055</w:t>
            </w:r>
          </w:p>
        </w:tc>
        <w:tc>
          <w:tcPr>
            <w:tcW w:w="302" w:type="pct"/>
            <w:tcBorders>
              <w:top w:val="nil"/>
              <w:left w:val="nil"/>
              <w:bottom w:val="single" w:sz="4" w:space="0" w:color="auto"/>
              <w:right w:val="single" w:sz="4" w:space="0" w:color="auto"/>
            </w:tcBorders>
            <w:shd w:val="clear" w:color="000000" w:fill="D9E1F2"/>
            <w:vAlign w:val="center"/>
            <w:hideMark/>
          </w:tcPr>
          <w:p w14:paraId="5B4D675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37B57E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14FDBB1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A.8.2.1</w:t>
            </w:r>
          </w:p>
        </w:tc>
        <w:tc>
          <w:tcPr>
            <w:tcW w:w="1224" w:type="pct"/>
            <w:tcBorders>
              <w:top w:val="nil"/>
              <w:left w:val="nil"/>
              <w:bottom w:val="single" w:sz="4" w:space="0" w:color="auto"/>
              <w:right w:val="single" w:sz="4" w:space="0" w:color="auto"/>
            </w:tcBorders>
            <w:shd w:val="clear" w:color="auto" w:fill="auto"/>
            <w:vAlign w:val="center"/>
            <w:hideMark/>
          </w:tcPr>
          <w:p w14:paraId="64FE422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 i stafit mbi identifikimin e risqeve të integritetit/Takime pune mbi identifikimin e proceseve të punës që janë të ekspozuara ndaj risqeve të integritetit (faza I) Identifikim i risqeve të integritetit sipas proceseve të punës (faza II) Analizim dhe vlerësim i intensitetit të risqeve të identifikuara (faza III) Trajtimi i risqeve prioritare dhe atyre të moderuara si edhe hartimi i planit të veprimit për menaxhimin e risqeve të integritetit në MD  (faza IV)</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093BECB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5AF504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auto" w:fill="auto"/>
            <w:noWrap/>
            <w:vAlign w:val="center"/>
            <w:hideMark/>
          </w:tcPr>
          <w:p w14:paraId="04BD11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45851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2B4DBD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000000" w:fill="FFFFFF"/>
            <w:vAlign w:val="center"/>
            <w:hideMark/>
          </w:tcPr>
          <w:p w14:paraId="60636EB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4,055</w:t>
            </w:r>
          </w:p>
        </w:tc>
        <w:tc>
          <w:tcPr>
            <w:tcW w:w="338" w:type="pct"/>
            <w:tcBorders>
              <w:top w:val="nil"/>
              <w:left w:val="nil"/>
              <w:bottom w:val="single" w:sz="4" w:space="0" w:color="auto"/>
              <w:right w:val="single" w:sz="4" w:space="0" w:color="auto"/>
            </w:tcBorders>
            <w:shd w:val="clear" w:color="000000" w:fill="FFFFFF"/>
            <w:vAlign w:val="center"/>
            <w:hideMark/>
          </w:tcPr>
          <w:p w14:paraId="619B2A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18AB66E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4,055</w:t>
            </w:r>
          </w:p>
        </w:tc>
        <w:tc>
          <w:tcPr>
            <w:tcW w:w="302" w:type="pct"/>
            <w:tcBorders>
              <w:top w:val="nil"/>
              <w:left w:val="nil"/>
              <w:bottom w:val="single" w:sz="4" w:space="0" w:color="auto"/>
              <w:right w:val="single" w:sz="4" w:space="0" w:color="auto"/>
            </w:tcBorders>
            <w:shd w:val="clear" w:color="auto" w:fill="auto"/>
            <w:vAlign w:val="center"/>
            <w:hideMark/>
          </w:tcPr>
          <w:p w14:paraId="0296EFD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A06BD8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noWrap/>
            <w:vAlign w:val="center"/>
            <w:hideMark/>
          </w:tcPr>
          <w:p w14:paraId="5DE91C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A.8.3</w:t>
            </w:r>
          </w:p>
        </w:tc>
        <w:tc>
          <w:tcPr>
            <w:tcW w:w="1224" w:type="pct"/>
            <w:tcBorders>
              <w:top w:val="nil"/>
              <w:left w:val="nil"/>
              <w:bottom w:val="single" w:sz="4" w:space="0" w:color="auto"/>
              <w:right w:val="single" w:sz="4" w:space="0" w:color="auto"/>
            </w:tcBorders>
            <w:shd w:val="clear" w:color="000000" w:fill="DDEBF7"/>
            <w:vAlign w:val="center"/>
            <w:hideMark/>
          </w:tcPr>
          <w:p w14:paraId="530999B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Vlerësimi i riskut të integritetit në institucionet e varësisë së MD sipas modelit të zhvilluar në MD (Udhëzuesit)</w:t>
            </w:r>
          </w:p>
        </w:tc>
        <w:tc>
          <w:tcPr>
            <w:tcW w:w="502" w:type="pct"/>
            <w:tcBorders>
              <w:top w:val="nil"/>
              <w:left w:val="nil"/>
              <w:bottom w:val="nil"/>
              <w:right w:val="nil"/>
            </w:tcBorders>
            <w:shd w:val="clear" w:color="000000" w:fill="DDEBF7"/>
            <w:vAlign w:val="center"/>
            <w:hideMark/>
          </w:tcPr>
          <w:p w14:paraId="325B7EE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7B1FB0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DEBF7"/>
            <w:vAlign w:val="center"/>
            <w:hideMark/>
          </w:tcPr>
          <w:p w14:paraId="09B5419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Varësitë e MD </w:t>
            </w:r>
          </w:p>
        </w:tc>
        <w:tc>
          <w:tcPr>
            <w:tcW w:w="395" w:type="pct"/>
            <w:tcBorders>
              <w:top w:val="nil"/>
              <w:left w:val="nil"/>
              <w:bottom w:val="single" w:sz="4" w:space="0" w:color="auto"/>
              <w:right w:val="single" w:sz="4" w:space="0" w:color="auto"/>
            </w:tcBorders>
            <w:shd w:val="clear" w:color="000000" w:fill="DDEBF7"/>
            <w:vAlign w:val="center"/>
            <w:hideMark/>
          </w:tcPr>
          <w:p w14:paraId="09A17ED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Korrik 2020</w:t>
            </w:r>
          </w:p>
        </w:tc>
        <w:tc>
          <w:tcPr>
            <w:tcW w:w="376" w:type="pct"/>
            <w:tcBorders>
              <w:top w:val="nil"/>
              <w:left w:val="nil"/>
              <w:bottom w:val="single" w:sz="4" w:space="0" w:color="auto"/>
              <w:right w:val="single" w:sz="4" w:space="0" w:color="auto"/>
            </w:tcBorders>
            <w:shd w:val="clear" w:color="000000" w:fill="DDEBF7"/>
            <w:vAlign w:val="center"/>
            <w:hideMark/>
          </w:tcPr>
          <w:p w14:paraId="138BE1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2021</w:t>
            </w:r>
          </w:p>
        </w:tc>
        <w:tc>
          <w:tcPr>
            <w:tcW w:w="329" w:type="pct"/>
            <w:tcBorders>
              <w:top w:val="nil"/>
              <w:left w:val="nil"/>
              <w:bottom w:val="single" w:sz="4" w:space="0" w:color="auto"/>
              <w:right w:val="single" w:sz="4" w:space="0" w:color="auto"/>
            </w:tcBorders>
            <w:shd w:val="clear" w:color="000000" w:fill="D9E1F2"/>
            <w:vAlign w:val="center"/>
            <w:hideMark/>
          </w:tcPr>
          <w:p w14:paraId="7849C0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841</w:t>
            </w:r>
          </w:p>
        </w:tc>
        <w:tc>
          <w:tcPr>
            <w:tcW w:w="338" w:type="pct"/>
            <w:tcBorders>
              <w:top w:val="nil"/>
              <w:left w:val="nil"/>
              <w:bottom w:val="single" w:sz="4" w:space="0" w:color="auto"/>
              <w:right w:val="single" w:sz="4" w:space="0" w:color="auto"/>
            </w:tcBorders>
            <w:shd w:val="clear" w:color="000000" w:fill="D9E1F2"/>
            <w:vAlign w:val="center"/>
            <w:hideMark/>
          </w:tcPr>
          <w:p w14:paraId="4071A4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841</w:t>
            </w:r>
          </w:p>
        </w:tc>
        <w:tc>
          <w:tcPr>
            <w:tcW w:w="286" w:type="pct"/>
            <w:tcBorders>
              <w:top w:val="nil"/>
              <w:left w:val="nil"/>
              <w:bottom w:val="single" w:sz="4" w:space="0" w:color="auto"/>
              <w:right w:val="single" w:sz="4" w:space="0" w:color="auto"/>
            </w:tcBorders>
            <w:shd w:val="clear" w:color="000000" w:fill="D9E1F2"/>
            <w:vAlign w:val="center"/>
            <w:hideMark/>
          </w:tcPr>
          <w:p w14:paraId="62BE0C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FE973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0723FA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noWrap/>
            <w:vAlign w:val="center"/>
            <w:hideMark/>
          </w:tcPr>
          <w:p w14:paraId="5FA211E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A.8.3.1</w:t>
            </w:r>
          </w:p>
        </w:tc>
        <w:tc>
          <w:tcPr>
            <w:tcW w:w="1224" w:type="pct"/>
            <w:tcBorders>
              <w:top w:val="nil"/>
              <w:left w:val="nil"/>
              <w:bottom w:val="single" w:sz="4" w:space="0" w:color="auto"/>
              <w:right w:val="single" w:sz="4" w:space="0" w:color="auto"/>
            </w:tcBorders>
            <w:shd w:val="clear" w:color="000000" w:fill="FFFFFF"/>
            <w:vAlign w:val="center"/>
            <w:hideMark/>
          </w:tcPr>
          <w:p w14:paraId="6794A7C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Plan pune për informimin dhe prezantimin ndaj institucioneve të varësisë të MD, për procesin e vlerësimit të riskut të integritetit dhe prezantimi i udhëzuesit </w:t>
            </w:r>
          </w:p>
        </w:tc>
        <w:tc>
          <w:tcPr>
            <w:tcW w:w="502" w:type="pct"/>
            <w:tcBorders>
              <w:top w:val="single" w:sz="4" w:space="0" w:color="auto"/>
              <w:left w:val="nil"/>
              <w:bottom w:val="nil"/>
              <w:right w:val="single" w:sz="4" w:space="0" w:color="auto"/>
            </w:tcBorders>
            <w:shd w:val="clear" w:color="000000" w:fill="FFFFFF"/>
            <w:vAlign w:val="center"/>
            <w:hideMark/>
          </w:tcPr>
          <w:p w14:paraId="4CF62C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1B1FB4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000000" w:fill="FFFFFF"/>
            <w:noWrap/>
            <w:vAlign w:val="center"/>
            <w:hideMark/>
          </w:tcPr>
          <w:p w14:paraId="2A5556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6F1B1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vAlign w:val="center"/>
            <w:hideMark/>
          </w:tcPr>
          <w:p w14:paraId="212DA0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FFFFFF"/>
            <w:vAlign w:val="center"/>
            <w:hideMark/>
          </w:tcPr>
          <w:p w14:paraId="6E71B5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1B5622E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52869CF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114072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47371C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noWrap/>
            <w:vAlign w:val="center"/>
            <w:hideMark/>
          </w:tcPr>
          <w:p w14:paraId="6A018A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A.8.3.2</w:t>
            </w:r>
          </w:p>
        </w:tc>
        <w:tc>
          <w:tcPr>
            <w:tcW w:w="1224" w:type="pct"/>
            <w:tcBorders>
              <w:top w:val="nil"/>
              <w:left w:val="nil"/>
              <w:bottom w:val="single" w:sz="4" w:space="0" w:color="auto"/>
              <w:right w:val="single" w:sz="4" w:space="0" w:color="auto"/>
            </w:tcBorders>
            <w:shd w:val="clear" w:color="000000" w:fill="FFFFFF"/>
            <w:vAlign w:val="center"/>
            <w:hideMark/>
          </w:tcPr>
          <w:p w14:paraId="58232CC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riskut në institucionet e varësisë të MD, i hartuar dhe i miratuar</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87A67D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AEFC7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000000" w:fill="FFFFFF"/>
            <w:vAlign w:val="center"/>
            <w:hideMark/>
          </w:tcPr>
          <w:p w14:paraId="0BB527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Institucionet/varësi të MD </w:t>
            </w:r>
          </w:p>
        </w:tc>
        <w:tc>
          <w:tcPr>
            <w:tcW w:w="395" w:type="pct"/>
            <w:tcBorders>
              <w:top w:val="nil"/>
              <w:left w:val="nil"/>
              <w:bottom w:val="single" w:sz="4" w:space="0" w:color="auto"/>
              <w:right w:val="single" w:sz="4" w:space="0" w:color="auto"/>
            </w:tcBorders>
            <w:shd w:val="clear" w:color="000000" w:fill="FFFFFF"/>
            <w:vAlign w:val="center"/>
            <w:hideMark/>
          </w:tcPr>
          <w:p w14:paraId="3FC3CB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2021</w:t>
            </w:r>
          </w:p>
        </w:tc>
        <w:tc>
          <w:tcPr>
            <w:tcW w:w="376" w:type="pct"/>
            <w:tcBorders>
              <w:top w:val="nil"/>
              <w:left w:val="nil"/>
              <w:bottom w:val="single" w:sz="4" w:space="0" w:color="auto"/>
              <w:right w:val="single" w:sz="4" w:space="0" w:color="auto"/>
            </w:tcBorders>
            <w:shd w:val="clear" w:color="000000" w:fill="FFFFFF"/>
            <w:vAlign w:val="center"/>
            <w:hideMark/>
          </w:tcPr>
          <w:p w14:paraId="555519B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3CC862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841</w:t>
            </w:r>
          </w:p>
        </w:tc>
        <w:tc>
          <w:tcPr>
            <w:tcW w:w="338" w:type="pct"/>
            <w:tcBorders>
              <w:top w:val="nil"/>
              <w:left w:val="nil"/>
              <w:bottom w:val="single" w:sz="4" w:space="0" w:color="auto"/>
              <w:right w:val="single" w:sz="4" w:space="0" w:color="auto"/>
            </w:tcBorders>
            <w:shd w:val="clear" w:color="000000" w:fill="FFFFFF"/>
            <w:vAlign w:val="center"/>
            <w:hideMark/>
          </w:tcPr>
          <w:p w14:paraId="6E66DE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841</w:t>
            </w:r>
          </w:p>
        </w:tc>
        <w:tc>
          <w:tcPr>
            <w:tcW w:w="286" w:type="pct"/>
            <w:tcBorders>
              <w:top w:val="nil"/>
              <w:left w:val="nil"/>
              <w:bottom w:val="single" w:sz="4" w:space="0" w:color="auto"/>
              <w:right w:val="single" w:sz="4" w:space="0" w:color="auto"/>
            </w:tcBorders>
            <w:shd w:val="clear" w:color="000000" w:fill="FFFFFF"/>
            <w:vAlign w:val="center"/>
            <w:hideMark/>
          </w:tcPr>
          <w:p w14:paraId="7B7F04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2D946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B69F3D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noWrap/>
            <w:vAlign w:val="center"/>
            <w:hideMark/>
          </w:tcPr>
          <w:p w14:paraId="0BE1874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A.8.4</w:t>
            </w:r>
          </w:p>
        </w:tc>
        <w:tc>
          <w:tcPr>
            <w:tcW w:w="1224" w:type="pct"/>
            <w:tcBorders>
              <w:top w:val="nil"/>
              <w:left w:val="nil"/>
              <w:bottom w:val="single" w:sz="4" w:space="0" w:color="auto"/>
              <w:right w:val="single" w:sz="4" w:space="0" w:color="auto"/>
            </w:tcBorders>
            <w:shd w:val="clear" w:color="000000" w:fill="DDEBF7"/>
            <w:vAlign w:val="center"/>
            <w:hideMark/>
          </w:tcPr>
          <w:p w14:paraId="660EDB65"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br/>
              <w:t>Vlerësimi i riskut të integritetit në institucionet qendrore dhe varësitë e tyre, sipas Metodologjisë së Vlerësimit të Riskut të Integritetit për qeverisjen qendrore (udhëzuesi)</w:t>
            </w:r>
          </w:p>
        </w:tc>
        <w:tc>
          <w:tcPr>
            <w:tcW w:w="502" w:type="pct"/>
            <w:tcBorders>
              <w:top w:val="nil"/>
              <w:left w:val="nil"/>
              <w:bottom w:val="nil"/>
              <w:right w:val="nil"/>
            </w:tcBorders>
            <w:shd w:val="clear" w:color="000000" w:fill="DDEBF7"/>
            <w:vAlign w:val="center"/>
            <w:hideMark/>
          </w:tcPr>
          <w:p w14:paraId="6303AB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1ED81A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000000" w:fill="DDEBF7"/>
            <w:noWrap/>
            <w:vAlign w:val="center"/>
            <w:hideMark/>
          </w:tcPr>
          <w:p w14:paraId="638B21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DEBF7"/>
            <w:vAlign w:val="center"/>
            <w:hideMark/>
          </w:tcPr>
          <w:p w14:paraId="6BA2FB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2022</w:t>
            </w:r>
          </w:p>
        </w:tc>
        <w:tc>
          <w:tcPr>
            <w:tcW w:w="376" w:type="pct"/>
            <w:tcBorders>
              <w:top w:val="nil"/>
              <w:left w:val="nil"/>
              <w:bottom w:val="single" w:sz="4" w:space="0" w:color="auto"/>
              <w:right w:val="single" w:sz="4" w:space="0" w:color="auto"/>
            </w:tcBorders>
            <w:shd w:val="clear" w:color="000000" w:fill="DDEBF7"/>
            <w:vAlign w:val="center"/>
            <w:hideMark/>
          </w:tcPr>
          <w:p w14:paraId="66A42B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DEBF7"/>
            <w:vAlign w:val="center"/>
            <w:hideMark/>
          </w:tcPr>
          <w:p w14:paraId="431D9B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1,170</w:t>
            </w:r>
          </w:p>
        </w:tc>
        <w:tc>
          <w:tcPr>
            <w:tcW w:w="338" w:type="pct"/>
            <w:tcBorders>
              <w:top w:val="nil"/>
              <w:left w:val="nil"/>
              <w:bottom w:val="single" w:sz="4" w:space="0" w:color="auto"/>
              <w:right w:val="single" w:sz="4" w:space="0" w:color="auto"/>
            </w:tcBorders>
            <w:shd w:val="clear" w:color="000000" w:fill="DDEBF7"/>
            <w:vAlign w:val="center"/>
            <w:hideMark/>
          </w:tcPr>
          <w:p w14:paraId="61D46A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1,170</w:t>
            </w:r>
          </w:p>
        </w:tc>
        <w:tc>
          <w:tcPr>
            <w:tcW w:w="286" w:type="pct"/>
            <w:tcBorders>
              <w:top w:val="nil"/>
              <w:left w:val="nil"/>
              <w:bottom w:val="single" w:sz="4" w:space="0" w:color="auto"/>
              <w:right w:val="single" w:sz="4" w:space="0" w:color="auto"/>
            </w:tcBorders>
            <w:shd w:val="clear" w:color="000000" w:fill="D9E1F2"/>
            <w:vAlign w:val="center"/>
            <w:hideMark/>
          </w:tcPr>
          <w:p w14:paraId="2CFBD9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54D431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844BBB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5ABB99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A.8.4.1</w:t>
            </w:r>
          </w:p>
        </w:tc>
        <w:tc>
          <w:tcPr>
            <w:tcW w:w="1224" w:type="pct"/>
            <w:tcBorders>
              <w:top w:val="nil"/>
              <w:left w:val="nil"/>
              <w:bottom w:val="single" w:sz="4" w:space="0" w:color="auto"/>
              <w:right w:val="single" w:sz="4" w:space="0" w:color="auto"/>
            </w:tcBorders>
            <w:shd w:val="clear" w:color="000000" w:fill="FFFFFF"/>
            <w:vAlign w:val="center"/>
            <w:hideMark/>
          </w:tcPr>
          <w:p w14:paraId="69EB78F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Plan pune për informimin dhe prezantimin ndaj ministrive të linjës, për procesin e vlerësimit të riskut të integritetit dhe prezantimi i Udhëzuesit ministrive; </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98B7AA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46EC84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 -koordinues</w:t>
            </w:r>
          </w:p>
        </w:tc>
        <w:tc>
          <w:tcPr>
            <w:tcW w:w="427" w:type="pct"/>
            <w:tcBorders>
              <w:top w:val="nil"/>
              <w:left w:val="nil"/>
              <w:bottom w:val="single" w:sz="4" w:space="0" w:color="auto"/>
              <w:right w:val="single" w:sz="4" w:space="0" w:color="auto"/>
            </w:tcBorders>
            <w:shd w:val="clear" w:color="000000" w:fill="FFFFFF"/>
            <w:vAlign w:val="center"/>
            <w:hideMark/>
          </w:tcPr>
          <w:p w14:paraId="7AB062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Ministritë</w:t>
            </w:r>
          </w:p>
        </w:tc>
        <w:tc>
          <w:tcPr>
            <w:tcW w:w="395" w:type="pct"/>
            <w:tcBorders>
              <w:top w:val="nil"/>
              <w:left w:val="nil"/>
              <w:bottom w:val="single" w:sz="4" w:space="0" w:color="auto"/>
              <w:right w:val="single" w:sz="4" w:space="0" w:color="auto"/>
            </w:tcBorders>
            <w:shd w:val="clear" w:color="000000" w:fill="FFFFFF"/>
            <w:vAlign w:val="center"/>
            <w:hideMark/>
          </w:tcPr>
          <w:p w14:paraId="5BC660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2022</w:t>
            </w:r>
          </w:p>
        </w:tc>
        <w:tc>
          <w:tcPr>
            <w:tcW w:w="376" w:type="pct"/>
            <w:tcBorders>
              <w:top w:val="nil"/>
              <w:left w:val="nil"/>
              <w:bottom w:val="single" w:sz="4" w:space="0" w:color="auto"/>
              <w:right w:val="single" w:sz="4" w:space="0" w:color="auto"/>
            </w:tcBorders>
            <w:shd w:val="clear" w:color="000000" w:fill="FFFFFF"/>
            <w:vAlign w:val="center"/>
            <w:hideMark/>
          </w:tcPr>
          <w:p w14:paraId="646C92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2022</w:t>
            </w:r>
          </w:p>
        </w:tc>
        <w:tc>
          <w:tcPr>
            <w:tcW w:w="329" w:type="pct"/>
            <w:tcBorders>
              <w:top w:val="nil"/>
              <w:left w:val="nil"/>
              <w:bottom w:val="single" w:sz="4" w:space="0" w:color="auto"/>
              <w:right w:val="single" w:sz="4" w:space="0" w:color="auto"/>
            </w:tcBorders>
            <w:shd w:val="clear" w:color="000000" w:fill="FFFFFF"/>
            <w:vAlign w:val="center"/>
            <w:hideMark/>
          </w:tcPr>
          <w:p w14:paraId="34319F5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6EBBC8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34F901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4FAC83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532CF35"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6FE2784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A.8.4.2</w:t>
            </w:r>
          </w:p>
        </w:tc>
        <w:tc>
          <w:tcPr>
            <w:tcW w:w="1224" w:type="pct"/>
            <w:tcBorders>
              <w:top w:val="nil"/>
              <w:left w:val="nil"/>
              <w:bottom w:val="single" w:sz="4" w:space="0" w:color="auto"/>
              <w:right w:val="single" w:sz="4" w:space="0" w:color="auto"/>
            </w:tcBorders>
            <w:shd w:val="clear" w:color="000000" w:fill="FFFFFF"/>
            <w:vAlign w:val="center"/>
            <w:hideMark/>
          </w:tcPr>
          <w:p w14:paraId="5E2E28D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riskut në nga ministritë, i hartuar dhe i miratuar</w:t>
            </w:r>
          </w:p>
        </w:tc>
        <w:tc>
          <w:tcPr>
            <w:tcW w:w="502" w:type="pct"/>
            <w:tcBorders>
              <w:top w:val="nil"/>
              <w:left w:val="nil"/>
              <w:bottom w:val="single" w:sz="4" w:space="0" w:color="auto"/>
              <w:right w:val="single" w:sz="4" w:space="0" w:color="auto"/>
            </w:tcBorders>
            <w:shd w:val="clear" w:color="000000" w:fill="FFFFFF"/>
            <w:vAlign w:val="center"/>
            <w:hideMark/>
          </w:tcPr>
          <w:p w14:paraId="2BE1BE8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E566B7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Ministritë</w:t>
            </w:r>
          </w:p>
        </w:tc>
        <w:tc>
          <w:tcPr>
            <w:tcW w:w="427" w:type="pct"/>
            <w:tcBorders>
              <w:top w:val="nil"/>
              <w:left w:val="nil"/>
              <w:bottom w:val="single" w:sz="4" w:space="0" w:color="auto"/>
              <w:right w:val="single" w:sz="4" w:space="0" w:color="auto"/>
            </w:tcBorders>
            <w:shd w:val="clear" w:color="000000" w:fill="FFFFFF"/>
            <w:vAlign w:val="center"/>
            <w:hideMark/>
          </w:tcPr>
          <w:p w14:paraId="2465F08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5C930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2022</w:t>
            </w:r>
          </w:p>
        </w:tc>
        <w:tc>
          <w:tcPr>
            <w:tcW w:w="376" w:type="pct"/>
            <w:tcBorders>
              <w:top w:val="nil"/>
              <w:left w:val="nil"/>
              <w:bottom w:val="single" w:sz="4" w:space="0" w:color="auto"/>
              <w:right w:val="single" w:sz="4" w:space="0" w:color="auto"/>
            </w:tcBorders>
            <w:shd w:val="clear" w:color="000000" w:fill="FFFFFF"/>
            <w:vAlign w:val="center"/>
            <w:hideMark/>
          </w:tcPr>
          <w:p w14:paraId="424DE75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FFFFFF"/>
            <w:vAlign w:val="center"/>
            <w:hideMark/>
          </w:tcPr>
          <w:p w14:paraId="41B0BC7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1,170</w:t>
            </w:r>
          </w:p>
        </w:tc>
        <w:tc>
          <w:tcPr>
            <w:tcW w:w="338" w:type="pct"/>
            <w:tcBorders>
              <w:top w:val="nil"/>
              <w:left w:val="nil"/>
              <w:bottom w:val="single" w:sz="4" w:space="0" w:color="auto"/>
              <w:right w:val="single" w:sz="4" w:space="0" w:color="auto"/>
            </w:tcBorders>
            <w:shd w:val="clear" w:color="000000" w:fill="FFFFFF"/>
            <w:vAlign w:val="center"/>
            <w:hideMark/>
          </w:tcPr>
          <w:p w14:paraId="343ADC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1,170</w:t>
            </w:r>
          </w:p>
        </w:tc>
        <w:tc>
          <w:tcPr>
            <w:tcW w:w="286" w:type="pct"/>
            <w:tcBorders>
              <w:top w:val="nil"/>
              <w:left w:val="nil"/>
              <w:bottom w:val="single" w:sz="4" w:space="0" w:color="auto"/>
              <w:right w:val="single" w:sz="4" w:space="0" w:color="auto"/>
            </w:tcBorders>
            <w:shd w:val="clear" w:color="000000" w:fill="FFFFFF"/>
            <w:vAlign w:val="center"/>
            <w:hideMark/>
          </w:tcPr>
          <w:p w14:paraId="511B88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285523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7BE848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694412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A.8.4.3</w:t>
            </w:r>
          </w:p>
        </w:tc>
        <w:tc>
          <w:tcPr>
            <w:tcW w:w="1224" w:type="pct"/>
            <w:tcBorders>
              <w:top w:val="nil"/>
              <w:left w:val="nil"/>
              <w:bottom w:val="single" w:sz="4" w:space="0" w:color="auto"/>
              <w:right w:val="single" w:sz="4" w:space="0" w:color="auto"/>
            </w:tcBorders>
            <w:shd w:val="clear" w:color="000000" w:fill="FFFFFF"/>
            <w:vAlign w:val="center"/>
            <w:hideMark/>
          </w:tcPr>
          <w:p w14:paraId="7399AC4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riskut në nga ministritë dhe  institucionet e tyre të varësisë, i hartuar dhe i miratuar</w:t>
            </w:r>
          </w:p>
        </w:tc>
        <w:tc>
          <w:tcPr>
            <w:tcW w:w="502" w:type="pct"/>
            <w:tcBorders>
              <w:top w:val="nil"/>
              <w:left w:val="nil"/>
              <w:bottom w:val="single" w:sz="4" w:space="0" w:color="auto"/>
              <w:right w:val="single" w:sz="4" w:space="0" w:color="auto"/>
            </w:tcBorders>
            <w:shd w:val="clear" w:color="000000" w:fill="FFFFFF"/>
            <w:vAlign w:val="center"/>
            <w:hideMark/>
          </w:tcPr>
          <w:p w14:paraId="69742D3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8F75AA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Ministritë</w:t>
            </w:r>
          </w:p>
        </w:tc>
        <w:tc>
          <w:tcPr>
            <w:tcW w:w="427" w:type="pct"/>
            <w:tcBorders>
              <w:top w:val="nil"/>
              <w:left w:val="nil"/>
              <w:bottom w:val="single" w:sz="4" w:space="0" w:color="auto"/>
              <w:right w:val="single" w:sz="4" w:space="0" w:color="auto"/>
            </w:tcBorders>
            <w:shd w:val="clear" w:color="000000" w:fill="FFFFFF"/>
            <w:vAlign w:val="center"/>
            <w:hideMark/>
          </w:tcPr>
          <w:p w14:paraId="345D20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Institucionet/varësi të e ministrive</w:t>
            </w:r>
          </w:p>
        </w:tc>
        <w:tc>
          <w:tcPr>
            <w:tcW w:w="395" w:type="pct"/>
            <w:tcBorders>
              <w:top w:val="nil"/>
              <w:left w:val="nil"/>
              <w:bottom w:val="single" w:sz="4" w:space="0" w:color="auto"/>
              <w:right w:val="single" w:sz="4" w:space="0" w:color="auto"/>
            </w:tcBorders>
            <w:shd w:val="clear" w:color="000000" w:fill="FFFFFF"/>
            <w:vAlign w:val="center"/>
            <w:hideMark/>
          </w:tcPr>
          <w:p w14:paraId="73AABC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2023</w:t>
            </w:r>
          </w:p>
        </w:tc>
        <w:tc>
          <w:tcPr>
            <w:tcW w:w="376" w:type="pct"/>
            <w:tcBorders>
              <w:top w:val="nil"/>
              <w:left w:val="nil"/>
              <w:bottom w:val="single" w:sz="4" w:space="0" w:color="auto"/>
              <w:right w:val="single" w:sz="4" w:space="0" w:color="auto"/>
            </w:tcBorders>
            <w:shd w:val="clear" w:color="000000" w:fill="FFFFFF"/>
            <w:vAlign w:val="center"/>
            <w:hideMark/>
          </w:tcPr>
          <w:p w14:paraId="77FFC3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2A02E2E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4BC843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286" w:type="pct"/>
            <w:tcBorders>
              <w:top w:val="nil"/>
              <w:left w:val="nil"/>
              <w:bottom w:val="single" w:sz="4" w:space="0" w:color="auto"/>
              <w:right w:val="single" w:sz="4" w:space="0" w:color="auto"/>
            </w:tcBorders>
            <w:shd w:val="clear" w:color="000000" w:fill="FFFFFF"/>
            <w:vAlign w:val="center"/>
            <w:hideMark/>
          </w:tcPr>
          <w:p w14:paraId="5CC65EE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4133B5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E48A06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62EF85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8.5</w:t>
            </w:r>
          </w:p>
        </w:tc>
        <w:tc>
          <w:tcPr>
            <w:tcW w:w="1224" w:type="pct"/>
            <w:tcBorders>
              <w:top w:val="nil"/>
              <w:left w:val="nil"/>
              <w:bottom w:val="single" w:sz="4" w:space="0" w:color="auto"/>
              <w:right w:val="single" w:sz="4" w:space="0" w:color="auto"/>
            </w:tcBorders>
            <w:shd w:val="clear" w:color="000000" w:fill="D9E1F2"/>
            <w:vAlign w:val="center"/>
            <w:hideMark/>
          </w:tcPr>
          <w:p w14:paraId="19EF402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Kontrolli dhe verifikimi (hetimi administrativ) i zbatimit të ligjshmërisë dhe/ose denoncimeve për  praktika abuzive, korruptive apo arbitrare në të gjitha institucionet e administratës publike dhe agjencitë shtetërore</w:t>
            </w:r>
          </w:p>
        </w:tc>
        <w:tc>
          <w:tcPr>
            <w:tcW w:w="502" w:type="pct"/>
            <w:tcBorders>
              <w:top w:val="nil"/>
              <w:left w:val="nil"/>
              <w:bottom w:val="single" w:sz="4" w:space="0" w:color="auto"/>
              <w:right w:val="single" w:sz="4" w:space="0" w:color="auto"/>
            </w:tcBorders>
            <w:shd w:val="clear" w:color="000000" w:fill="D9E1F2"/>
            <w:vAlign w:val="center"/>
            <w:hideMark/>
          </w:tcPr>
          <w:p w14:paraId="0A7C31D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nil"/>
              <w:bottom w:val="single" w:sz="4" w:space="0" w:color="auto"/>
              <w:right w:val="single" w:sz="4" w:space="0" w:color="auto"/>
            </w:tcBorders>
            <w:shd w:val="clear" w:color="000000" w:fill="DDEBF7"/>
            <w:noWrap/>
            <w:vAlign w:val="center"/>
            <w:hideMark/>
          </w:tcPr>
          <w:p w14:paraId="598FF4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TFA</w:t>
            </w:r>
          </w:p>
        </w:tc>
        <w:tc>
          <w:tcPr>
            <w:tcW w:w="427" w:type="pct"/>
            <w:tcBorders>
              <w:top w:val="nil"/>
              <w:left w:val="nil"/>
              <w:bottom w:val="single" w:sz="4" w:space="0" w:color="auto"/>
              <w:right w:val="single" w:sz="4" w:space="0" w:color="auto"/>
            </w:tcBorders>
            <w:shd w:val="clear" w:color="000000" w:fill="D9E1F2"/>
            <w:vAlign w:val="center"/>
            <w:hideMark/>
          </w:tcPr>
          <w:p w14:paraId="029510E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BB5ED8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7D66CA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B8130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9,600</w:t>
            </w:r>
          </w:p>
        </w:tc>
        <w:tc>
          <w:tcPr>
            <w:tcW w:w="338" w:type="pct"/>
            <w:tcBorders>
              <w:top w:val="nil"/>
              <w:left w:val="nil"/>
              <w:bottom w:val="single" w:sz="4" w:space="0" w:color="auto"/>
              <w:right w:val="single" w:sz="4" w:space="0" w:color="auto"/>
            </w:tcBorders>
            <w:shd w:val="clear" w:color="000000" w:fill="D9E1F2"/>
            <w:vAlign w:val="center"/>
            <w:hideMark/>
          </w:tcPr>
          <w:p w14:paraId="563B76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9,600</w:t>
            </w:r>
          </w:p>
        </w:tc>
        <w:tc>
          <w:tcPr>
            <w:tcW w:w="286" w:type="pct"/>
            <w:tcBorders>
              <w:top w:val="nil"/>
              <w:left w:val="nil"/>
              <w:bottom w:val="single" w:sz="4" w:space="0" w:color="auto"/>
              <w:right w:val="single" w:sz="4" w:space="0" w:color="auto"/>
            </w:tcBorders>
            <w:shd w:val="clear" w:color="000000" w:fill="D9E1F2"/>
            <w:vAlign w:val="center"/>
            <w:hideMark/>
          </w:tcPr>
          <w:p w14:paraId="424006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D3F3E5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EBC299A"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33E336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A.8.5.1</w:t>
            </w:r>
          </w:p>
        </w:tc>
        <w:tc>
          <w:tcPr>
            <w:tcW w:w="1224" w:type="pct"/>
            <w:tcBorders>
              <w:top w:val="nil"/>
              <w:left w:val="nil"/>
              <w:bottom w:val="single" w:sz="4" w:space="0" w:color="auto"/>
              <w:right w:val="single" w:sz="4" w:space="0" w:color="auto"/>
            </w:tcBorders>
            <w:shd w:val="clear" w:color="auto" w:fill="auto"/>
            <w:vAlign w:val="center"/>
            <w:hideMark/>
          </w:tcPr>
          <w:p w14:paraId="344617A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raporteve të inspektimeve të grupeve të inspektimit (I) Nr. i masave të marra në përfundim të inspektimeve (II)  Nr. i rasteve të referuara në prokurori  (III)</w:t>
            </w:r>
          </w:p>
        </w:tc>
        <w:tc>
          <w:tcPr>
            <w:tcW w:w="502" w:type="pct"/>
            <w:tcBorders>
              <w:top w:val="nil"/>
              <w:left w:val="nil"/>
              <w:bottom w:val="nil"/>
              <w:right w:val="nil"/>
            </w:tcBorders>
            <w:shd w:val="clear" w:color="auto" w:fill="auto"/>
            <w:vAlign w:val="center"/>
            <w:hideMark/>
          </w:tcPr>
          <w:p w14:paraId="000584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p>
        </w:tc>
        <w:tc>
          <w:tcPr>
            <w:tcW w:w="611" w:type="pct"/>
            <w:tcBorders>
              <w:top w:val="nil"/>
              <w:left w:val="single" w:sz="4" w:space="0" w:color="auto"/>
              <w:bottom w:val="single" w:sz="4" w:space="0" w:color="auto"/>
              <w:right w:val="single" w:sz="4" w:space="0" w:color="auto"/>
            </w:tcBorders>
            <w:shd w:val="clear" w:color="000000" w:fill="FFFFFF"/>
            <w:noWrap/>
            <w:vAlign w:val="center"/>
            <w:hideMark/>
          </w:tcPr>
          <w:p w14:paraId="6EB477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TFA</w:t>
            </w:r>
          </w:p>
        </w:tc>
        <w:tc>
          <w:tcPr>
            <w:tcW w:w="427" w:type="pct"/>
            <w:tcBorders>
              <w:top w:val="nil"/>
              <w:left w:val="nil"/>
              <w:bottom w:val="single" w:sz="4" w:space="0" w:color="auto"/>
              <w:right w:val="single" w:sz="4" w:space="0" w:color="auto"/>
            </w:tcBorders>
            <w:shd w:val="clear" w:color="auto" w:fill="auto"/>
            <w:noWrap/>
            <w:vAlign w:val="center"/>
            <w:hideMark/>
          </w:tcPr>
          <w:p w14:paraId="1C6B53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5C62537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4327E0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BCC4A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9,600</w:t>
            </w:r>
          </w:p>
        </w:tc>
        <w:tc>
          <w:tcPr>
            <w:tcW w:w="338" w:type="pct"/>
            <w:tcBorders>
              <w:top w:val="nil"/>
              <w:left w:val="nil"/>
              <w:bottom w:val="single" w:sz="4" w:space="0" w:color="auto"/>
              <w:right w:val="single" w:sz="4" w:space="0" w:color="auto"/>
            </w:tcBorders>
            <w:shd w:val="clear" w:color="000000" w:fill="FFFFFF"/>
            <w:vAlign w:val="center"/>
            <w:hideMark/>
          </w:tcPr>
          <w:p w14:paraId="175DF3F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9,600</w:t>
            </w:r>
          </w:p>
        </w:tc>
        <w:tc>
          <w:tcPr>
            <w:tcW w:w="286" w:type="pct"/>
            <w:tcBorders>
              <w:top w:val="nil"/>
              <w:left w:val="nil"/>
              <w:bottom w:val="single" w:sz="4" w:space="0" w:color="auto"/>
              <w:right w:val="single" w:sz="4" w:space="0" w:color="auto"/>
            </w:tcBorders>
            <w:shd w:val="clear" w:color="auto" w:fill="auto"/>
            <w:vAlign w:val="center"/>
            <w:hideMark/>
          </w:tcPr>
          <w:p w14:paraId="0A64F06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5D6820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CB9724F"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394F5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8.6</w:t>
            </w:r>
          </w:p>
        </w:tc>
        <w:tc>
          <w:tcPr>
            <w:tcW w:w="1224" w:type="pct"/>
            <w:tcBorders>
              <w:top w:val="nil"/>
              <w:left w:val="nil"/>
              <w:bottom w:val="single" w:sz="4" w:space="0" w:color="auto"/>
              <w:right w:val="single" w:sz="4" w:space="0" w:color="auto"/>
            </w:tcBorders>
            <w:shd w:val="clear" w:color="000000" w:fill="D9E1F2"/>
            <w:vAlign w:val="center"/>
            <w:hideMark/>
          </w:tcPr>
          <w:p w14:paraId="54945F1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Raportimi i rasteve të masave disiplinore, administrative  e kallëzimeve penale për rastet e korrupsionit në administratë </w:t>
            </w:r>
          </w:p>
        </w:tc>
        <w:tc>
          <w:tcPr>
            <w:tcW w:w="502" w:type="pct"/>
            <w:tcBorders>
              <w:top w:val="single" w:sz="4" w:space="0" w:color="auto"/>
              <w:left w:val="nil"/>
              <w:bottom w:val="single" w:sz="4" w:space="0" w:color="auto"/>
              <w:right w:val="single" w:sz="4" w:space="0" w:color="auto"/>
            </w:tcBorders>
            <w:shd w:val="clear" w:color="000000" w:fill="D9E1F2"/>
            <w:vAlign w:val="center"/>
            <w:hideMark/>
          </w:tcPr>
          <w:p w14:paraId="5B10214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14D9CF0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Të gjitha institucionet/raportues</w:t>
            </w:r>
          </w:p>
        </w:tc>
        <w:tc>
          <w:tcPr>
            <w:tcW w:w="427" w:type="pct"/>
            <w:tcBorders>
              <w:top w:val="nil"/>
              <w:left w:val="nil"/>
              <w:bottom w:val="single" w:sz="4" w:space="0" w:color="auto"/>
              <w:right w:val="single" w:sz="4" w:space="0" w:color="auto"/>
            </w:tcBorders>
            <w:shd w:val="clear" w:color="000000" w:fill="D9E1F2"/>
            <w:vAlign w:val="center"/>
            <w:hideMark/>
          </w:tcPr>
          <w:p w14:paraId="02E718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76B330F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5369F5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2EBFB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521D15C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0DA36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E6250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109C0E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16344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A.8.6.1</w:t>
            </w:r>
          </w:p>
        </w:tc>
        <w:tc>
          <w:tcPr>
            <w:tcW w:w="1224" w:type="pct"/>
            <w:tcBorders>
              <w:top w:val="nil"/>
              <w:left w:val="nil"/>
              <w:bottom w:val="single" w:sz="4" w:space="0" w:color="auto"/>
              <w:right w:val="single" w:sz="4" w:space="0" w:color="auto"/>
            </w:tcBorders>
            <w:shd w:val="clear" w:color="000000" w:fill="FFFFFF"/>
            <w:vAlign w:val="center"/>
            <w:hideMark/>
          </w:tcPr>
          <w:p w14:paraId="783F09C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rasteve/zyrtarëve të gjetur në shkelje për praktika korruptive.</w:t>
            </w:r>
          </w:p>
        </w:tc>
        <w:tc>
          <w:tcPr>
            <w:tcW w:w="502" w:type="pct"/>
            <w:tcBorders>
              <w:top w:val="nil"/>
              <w:left w:val="nil"/>
              <w:bottom w:val="single" w:sz="4" w:space="0" w:color="auto"/>
              <w:right w:val="single" w:sz="4" w:space="0" w:color="auto"/>
            </w:tcBorders>
            <w:shd w:val="clear" w:color="000000" w:fill="FFFFFF"/>
            <w:noWrap/>
            <w:vAlign w:val="center"/>
            <w:hideMark/>
          </w:tcPr>
          <w:p w14:paraId="2566AA54" w14:textId="77777777" w:rsidR="000A0732" w:rsidRPr="000A0732" w:rsidRDefault="000A0732" w:rsidP="000A0732">
            <w:pPr>
              <w:spacing w:after="0" w:line="240" w:lineRule="auto"/>
              <w:ind w:firstLine="0"/>
              <w:jc w:val="left"/>
              <w:rPr>
                <w:rFonts w:ascii="Garamond" w:eastAsia="Times New Roman" w:hAnsi="Garamond" w:cs="Calibri"/>
                <w:b/>
                <w:bCs/>
                <w:sz w:val="12"/>
                <w:szCs w:val="12"/>
                <w:u w:val="single"/>
                <w:lang w:val="sq-AL" w:eastAsia="sq-AL"/>
              </w:rPr>
            </w:pPr>
            <w:r w:rsidRPr="000A0732">
              <w:rPr>
                <w:rFonts w:ascii="Garamond" w:eastAsia="Times New Roman" w:hAnsi="Garamond" w:cs="Calibri"/>
                <w:b/>
                <w:bCs/>
                <w:sz w:val="12"/>
                <w:szCs w:val="12"/>
                <w:u w:val="single"/>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6EA111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Të gjitha institucionet/raportues</w:t>
            </w:r>
          </w:p>
        </w:tc>
        <w:tc>
          <w:tcPr>
            <w:tcW w:w="427" w:type="pct"/>
            <w:tcBorders>
              <w:top w:val="nil"/>
              <w:left w:val="nil"/>
              <w:bottom w:val="single" w:sz="4" w:space="0" w:color="auto"/>
              <w:right w:val="single" w:sz="4" w:space="0" w:color="auto"/>
            </w:tcBorders>
            <w:shd w:val="clear" w:color="auto" w:fill="auto"/>
            <w:vAlign w:val="center"/>
            <w:hideMark/>
          </w:tcPr>
          <w:p w14:paraId="3424D7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47145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088735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62BB1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154208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1594D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7A0EB38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0ADAC9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0E3ADBD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8.7</w:t>
            </w:r>
          </w:p>
        </w:tc>
        <w:tc>
          <w:tcPr>
            <w:tcW w:w="1224" w:type="pct"/>
            <w:tcBorders>
              <w:top w:val="nil"/>
              <w:left w:val="nil"/>
              <w:bottom w:val="single" w:sz="4" w:space="0" w:color="auto"/>
              <w:right w:val="single" w:sz="4" w:space="0" w:color="auto"/>
            </w:tcBorders>
            <w:shd w:val="clear" w:color="000000" w:fill="D9E1F2"/>
            <w:vAlign w:val="center"/>
            <w:hideMark/>
          </w:tcPr>
          <w:p w14:paraId="031103E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Transparencë e rritur e Koordinatorit Kombëtar Kundër Korrupsionit për rastet e kontrolleve të bëra nga TFA </w:t>
            </w:r>
          </w:p>
        </w:tc>
        <w:tc>
          <w:tcPr>
            <w:tcW w:w="502" w:type="pct"/>
            <w:tcBorders>
              <w:top w:val="nil"/>
              <w:left w:val="nil"/>
              <w:bottom w:val="nil"/>
              <w:right w:val="nil"/>
            </w:tcBorders>
            <w:shd w:val="clear" w:color="000000" w:fill="D9E1F2"/>
            <w:vAlign w:val="center"/>
            <w:hideMark/>
          </w:tcPr>
          <w:p w14:paraId="3ED06A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5C9BFE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p>
        </w:tc>
        <w:tc>
          <w:tcPr>
            <w:tcW w:w="427" w:type="pct"/>
            <w:tcBorders>
              <w:top w:val="nil"/>
              <w:left w:val="nil"/>
              <w:bottom w:val="single" w:sz="4" w:space="0" w:color="auto"/>
              <w:right w:val="single" w:sz="4" w:space="0" w:color="auto"/>
            </w:tcBorders>
            <w:shd w:val="clear" w:color="000000" w:fill="D9E1F2"/>
            <w:vAlign w:val="center"/>
            <w:hideMark/>
          </w:tcPr>
          <w:p w14:paraId="677D632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052E1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168EE8E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03891A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141</w:t>
            </w:r>
          </w:p>
        </w:tc>
        <w:tc>
          <w:tcPr>
            <w:tcW w:w="338" w:type="pct"/>
            <w:tcBorders>
              <w:top w:val="nil"/>
              <w:left w:val="nil"/>
              <w:bottom w:val="single" w:sz="4" w:space="0" w:color="auto"/>
              <w:right w:val="single" w:sz="4" w:space="0" w:color="auto"/>
            </w:tcBorders>
            <w:shd w:val="clear" w:color="000000" w:fill="D9E1F2"/>
            <w:vAlign w:val="center"/>
            <w:hideMark/>
          </w:tcPr>
          <w:p w14:paraId="3DBDA4F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141</w:t>
            </w:r>
          </w:p>
        </w:tc>
        <w:tc>
          <w:tcPr>
            <w:tcW w:w="286" w:type="pct"/>
            <w:tcBorders>
              <w:top w:val="nil"/>
              <w:left w:val="nil"/>
              <w:bottom w:val="single" w:sz="4" w:space="0" w:color="auto"/>
              <w:right w:val="single" w:sz="4" w:space="0" w:color="auto"/>
            </w:tcBorders>
            <w:shd w:val="clear" w:color="000000" w:fill="D9E1F2"/>
            <w:vAlign w:val="center"/>
            <w:hideMark/>
          </w:tcPr>
          <w:p w14:paraId="2F6E33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31C72A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FCBDC9D"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61C35C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A.8.7.1</w:t>
            </w:r>
          </w:p>
        </w:tc>
        <w:tc>
          <w:tcPr>
            <w:tcW w:w="1224" w:type="pct"/>
            <w:tcBorders>
              <w:top w:val="nil"/>
              <w:left w:val="nil"/>
              <w:bottom w:val="single" w:sz="4" w:space="0" w:color="auto"/>
              <w:right w:val="single" w:sz="4" w:space="0" w:color="auto"/>
            </w:tcBorders>
            <w:shd w:val="clear" w:color="auto" w:fill="auto"/>
            <w:vAlign w:val="center"/>
            <w:hideMark/>
          </w:tcPr>
          <w:p w14:paraId="1EBB8CD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Nr. i  komunikimeve (deklarata, konferenca, njoftime për shtyp) </w:t>
            </w:r>
            <w:r w:rsidRPr="000A0732">
              <w:rPr>
                <w:rFonts w:ascii="Garamond" w:eastAsia="Times New Roman" w:hAnsi="Garamond" w:cs="Calibri"/>
                <w:i/>
                <w:sz w:val="12"/>
                <w:szCs w:val="12"/>
                <w:lang w:val="sq-AL" w:eastAsia="sq-AL"/>
              </w:rPr>
              <w:t>online</w:t>
            </w:r>
            <w:r w:rsidRPr="000A0732">
              <w:rPr>
                <w:rFonts w:ascii="Garamond" w:eastAsia="Times New Roman" w:hAnsi="Garamond" w:cs="Calibri"/>
                <w:sz w:val="12"/>
                <w:szCs w:val="12"/>
                <w:lang w:val="sq-AL" w:eastAsia="sq-AL"/>
              </w:rPr>
              <w:t xml:space="preserve"> të KKK për rastet e kontrolleve të TFA</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1C16F6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7F2403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6396F3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111B7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0FC6513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626F8A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auto" w:fill="auto"/>
            <w:vAlign w:val="center"/>
            <w:hideMark/>
          </w:tcPr>
          <w:p w14:paraId="601E36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020B5A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8A43D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95D2BDD"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6ADB47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7A430147"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0668B70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01110 Planifikim Menaxhim Administrim, Ministria e Drejtësisë/Ministria për Evropën dhe Punët e Jashtme/Ministria e Mbrojtjes/Ministria e Brendshme/Ministria e Financave dhe Ekonomisë/Ministria e Infrastrukturës dhe Energjisë/Ministria e Shëndetësisë dhe Mbrojtjes Sociale/Ministria e Arsimit, Sportit dhe Rinisë/Ministria e Kulturës, Ministria e Bujqësisë dhe Zhvillimit Rural/Ministria e Turizmit dhe Mjedisit  </w:t>
            </w:r>
          </w:p>
        </w:tc>
      </w:tr>
      <w:tr w:rsidR="000A0732" w:rsidRPr="000A0732" w14:paraId="1D25DC8D"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7794EA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w:t>
            </w:r>
          </w:p>
        </w:tc>
        <w:tc>
          <w:tcPr>
            <w:tcW w:w="1224" w:type="pct"/>
            <w:tcBorders>
              <w:top w:val="nil"/>
              <w:left w:val="nil"/>
              <w:bottom w:val="single" w:sz="4" w:space="0" w:color="auto"/>
              <w:right w:val="single" w:sz="4" w:space="0" w:color="auto"/>
            </w:tcBorders>
            <w:shd w:val="clear" w:color="000000" w:fill="B4C6E7"/>
            <w:vAlign w:val="center"/>
            <w:hideMark/>
          </w:tcPr>
          <w:p w14:paraId="26ED0F7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A 9: Forcimi i integritetit të nëpunësve publik</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6F78434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73BA6B0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1A839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3DA404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584B6D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60AF94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AED4F2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0D023F3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2A41109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9E13CF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08ADE7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9.1</w:t>
            </w:r>
          </w:p>
        </w:tc>
        <w:tc>
          <w:tcPr>
            <w:tcW w:w="1224" w:type="pct"/>
            <w:tcBorders>
              <w:top w:val="nil"/>
              <w:left w:val="nil"/>
              <w:bottom w:val="single" w:sz="4" w:space="0" w:color="auto"/>
              <w:right w:val="single" w:sz="4" w:space="0" w:color="auto"/>
            </w:tcBorders>
            <w:shd w:val="clear" w:color="000000" w:fill="D9E1F2"/>
            <w:vAlign w:val="center"/>
            <w:hideMark/>
          </w:tcPr>
          <w:p w14:paraId="7A84915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Dokumente strategjike të hartuara përmes një procesi gjithëpërfshirës (plan integriteti)</w:t>
            </w:r>
          </w:p>
        </w:tc>
        <w:tc>
          <w:tcPr>
            <w:tcW w:w="502" w:type="pct"/>
            <w:tcBorders>
              <w:top w:val="nil"/>
              <w:left w:val="nil"/>
              <w:bottom w:val="nil"/>
              <w:right w:val="nil"/>
            </w:tcBorders>
            <w:shd w:val="clear" w:color="000000" w:fill="D9E1F2"/>
            <w:vAlign w:val="center"/>
            <w:hideMark/>
          </w:tcPr>
          <w:p w14:paraId="4AC9370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245037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9E1F2"/>
            <w:vAlign w:val="center"/>
            <w:hideMark/>
          </w:tcPr>
          <w:p w14:paraId="3477631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32064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FFFFFF"/>
            <w:vAlign w:val="center"/>
            <w:hideMark/>
          </w:tcPr>
          <w:p w14:paraId="6CB6E7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Qershor 2020</w:t>
            </w:r>
          </w:p>
        </w:tc>
        <w:tc>
          <w:tcPr>
            <w:tcW w:w="329" w:type="pct"/>
            <w:tcBorders>
              <w:top w:val="nil"/>
              <w:left w:val="nil"/>
              <w:bottom w:val="single" w:sz="4" w:space="0" w:color="auto"/>
              <w:right w:val="single" w:sz="4" w:space="0" w:color="auto"/>
            </w:tcBorders>
            <w:shd w:val="clear" w:color="000000" w:fill="DDEBF7"/>
            <w:vAlign w:val="center"/>
            <w:hideMark/>
          </w:tcPr>
          <w:p w14:paraId="3FDA124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330,5</w:t>
            </w:r>
          </w:p>
        </w:tc>
        <w:tc>
          <w:tcPr>
            <w:tcW w:w="338" w:type="pct"/>
            <w:tcBorders>
              <w:top w:val="nil"/>
              <w:left w:val="nil"/>
              <w:bottom w:val="single" w:sz="4" w:space="0" w:color="auto"/>
              <w:right w:val="single" w:sz="4" w:space="0" w:color="auto"/>
            </w:tcBorders>
            <w:shd w:val="clear" w:color="000000" w:fill="DDEBF7"/>
            <w:noWrap/>
            <w:vAlign w:val="center"/>
            <w:hideMark/>
          </w:tcPr>
          <w:p w14:paraId="2BFCE0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DEBF7"/>
            <w:vAlign w:val="center"/>
            <w:hideMark/>
          </w:tcPr>
          <w:p w14:paraId="1F422C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330,5</w:t>
            </w:r>
          </w:p>
        </w:tc>
        <w:tc>
          <w:tcPr>
            <w:tcW w:w="302" w:type="pct"/>
            <w:tcBorders>
              <w:top w:val="nil"/>
              <w:left w:val="nil"/>
              <w:bottom w:val="single" w:sz="4" w:space="0" w:color="auto"/>
              <w:right w:val="single" w:sz="4" w:space="0" w:color="auto"/>
            </w:tcBorders>
            <w:shd w:val="clear" w:color="000000" w:fill="D9E1F2"/>
            <w:noWrap/>
            <w:vAlign w:val="center"/>
            <w:hideMark/>
          </w:tcPr>
          <w:p w14:paraId="48C5086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2EB03E7"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0ED149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A.9.1.1</w:t>
            </w:r>
          </w:p>
        </w:tc>
        <w:tc>
          <w:tcPr>
            <w:tcW w:w="1224" w:type="pct"/>
            <w:tcBorders>
              <w:top w:val="nil"/>
              <w:left w:val="nil"/>
              <w:bottom w:val="single" w:sz="4" w:space="0" w:color="auto"/>
              <w:right w:val="single" w:sz="4" w:space="0" w:color="auto"/>
            </w:tcBorders>
            <w:shd w:val="clear" w:color="auto" w:fill="auto"/>
            <w:vAlign w:val="center"/>
            <w:hideMark/>
          </w:tcPr>
          <w:p w14:paraId="023ADF0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Grup pune i ngritur (faza I) Metodologji e zhvilluar (faza II) Nr takimeve të kryera (fokus grupe) për hartimin e draft dokument plan integriteti për Ministrinë e Drejtësisë (faza III) Dokumenti Plan Integriteti i MD i hartuar dhe miratuar (faza IV)</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278B266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04BFD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nil"/>
              <w:right w:val="nil"/>
            </w:tcBorders>
            <w:shd w:val="clear" w:color="auto" w:fill="auto"/>
            <w:noWrap/>
            <w:vAlign w:val="bottom"/>
            <w:hideMark/>
          </w:tcPr>
          <w:p w14:paraId="1E35EE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p>
        </w:tc>
        <w:tc>
          <w:tcPr>
            <w:tcW w:w="395" w:type="pct"/>
            <w:tcBorders>
              <w:top w:val="nil"/>
              <w:left w:val="single" w:sz="4" w:space="0" w:color="auto"/>
              <w:bottom w:val="single" w:sz="4" w:space="0" w:color="auto"/>
              <w:right w:val="single" w:sz="4" w:space="0" w:color="auto"/>
            </w:tcBorders>
            <w:shd w:val="clear" w:color="000000" w:fill="FFFFFF"/>
            <w:vAlign w:val="center"/>
            <w:hideMark/>
          </w:tcPr>
          <w:p w14:paraId="1617D7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2BC110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000000" w:fill="FFFFFF"/>
            <w:vAlign w:val="center"/>
            <w:hideMark/>
          </w:tcPr>
          <w:p w14:paraId="28A2E8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330,5</w:t>
            </w:r>
          </w:p>
        </w:tc>
        <w:tc>
          <w:tcPr>
            <w:tcW w:w="338" w:type="pct"/>
            <w:tcBorders>
              <w:top w:val="nil"/>
              <w:left w:val="nil"/>
              <w:bottom w:val="single" w:sz="4" w:space="0" w:color="auto"/>
              <w:right w:val="single" w:sz="4" w:space="0" w:color="auto"/>
            </w:tcBorders>
            <w:shd w:val="clear" w:color="000000" w:fill="FFFFFF"/>
            <w:noWrap/>
            <w:vAlign w:val="center"/>
            <w:hideMark/>
          </w:tcPr>
          <w:p w14:paraId="0CCAB6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7D4A42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330,5</w:t>
            </w:r>
          </w:p>
        </w:tc>
        <w:tc>
          <w:tcPr>
            <w:tcW w:w="302" w:type="pct"/>
            <w:tcBorders>
              <w:top w:val="nil"/>
              <w:left w:val="nil"/>
              <w:bottom w:val="single" w:sz="4" w:space="0" w:color="auto"/>
              <w:right w:val="single" w:sz="4" w:space="0" w:color="auto"/>
            </w:tcBorders>
            <w:shd w:val="clear" w:color="auto" w:fill="auto"/>
            <w:noWrap/>
            <w:vAlign w:val="center"/>
            <w:hideMark/>
          </w:tcPr>
          <w:p w14:paraId="13A959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36CE5DC3"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vAlign w:val="center"/>
            <w:hideMark/>
          </w:tcPr>
          <w:p w14:paraId="6D01A0F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9.2</w:t>
            </w:r>
          </w:p>
        </w:tc>
        <w:tc>
          <w:tcPr>
            <w:tcW w:w="1224" w:type="pct"/>
            <w:tcBorders>
              <w:top w:val="nil"/>
              <w:left w:val="nil"/>
              <w:bottom w:val="single" w:sz="4" w:space="0" w:color="auto"/>
              <w:right w:val="single" w:sz="4" w:space="0" w:color="auto"/>
            </w:tcBorders>
            <w:shd w:val="clear" w:color="000000" w:fill="DDEBF7"/>
            <w:vAlign w:val="center"/>
            <w:hideMark/>
          </w:tcPr>
          <w:p w14:paraId="7288FAB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Hartimi/miratimi dhe zbatimi i Planeve të Integritetit nga të gjitha institucionet e varësitë e MD</w:t>
            </w:r>
          </w:p>
        </w:tc>
        <w:tc>
          <w:tcPr>
            <w:tcW w:w="502" w:type="pct"/>
            <w:tcBorders>
              <w:top w:val="nil"/>
              <w:left w:val="nil"/>
              <w:bottom w:val="nil"/>
              <w:right w:val="nil"/>
            </w:tcBorders>
            <w:shd w:val="clear" w:color="000000" w:fill="DDEBF7"/>
            <w:vAlign w:val="center"/>
            <w:hideMark/>
          </w:tcPr>
          <w:p w14:paraId="0C0760B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121596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single" w:sz="4" w:space="0" w:color="auto"/>
              <w:left w:val="nil"/>
              <w:bottom w:val="single" w:sz="4" w:space="0" w:color="auto"/>
              <w:right w:val="single" w:sz="4" w:space="0" w:color="auto"/>
            </w:tcBorders>
            <w:shd w:val="clear" w:color="000000" w:fill="DDEBF7"/>
            <w:vAlign w:val="center"/>
            <w:hideMark/>
          </w:tcPr>
          <w:p w14:paraId="613FA1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Institucionet/varësi të MD </w:t>
            </w:r>
          </w:p>
        </w:tc>
        <w:tc>
          <w:tcPr>
            <w:tcW w:w="395" w:type="pct"/>
            <w:tcBorders>
              <w:top w:val="nil"/>
              <w:left w:val="nil"/>
              <w:bottom w:val="single" w:sz="4" w:space="0" w:color="auto"/>
              <w:right w:val="single" w:sz="4" w:space="0" w:color="auto"/>
            </w:tcBorders>
            <w:shd w:val="clear" w:color="000000" w:fill="DDEBF7"/>
            <w:vAlign w:val="center"/>
            <w:hideMark/>
          </w:tcPr>
          <w:p w14:paraId="6123D2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Korrik 2020</w:t>
            </w:r>
          </w:p>
        </w:tc>
        <w:tc>
          <w:tcPr>
            <w:tcW w:w="376" w:type="pct"/>
            <w:tcBorders>
              <w:top w:val="nil"/>
              <w:left w:val="nil"/>
              <w:bottom w:val="single" w:sz="4" w:space="0" w:color="auto"/>
              <w:right w:val="single" w:sz="4" w:space="0" w:color="auto"/>
            </w:tcBorders>
            <w:shd w:val="clear" w:color="000000" w:fill="DDEBF7"/>
            <w:vAlign w:val="center"/>
            <w:hideMark/>
          </w:tcPr>
          <w:p w14:paraId="366126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2021</w:t>
            </w:r>
          </w:p>
        </w:tc>
        <w:tc>
          <w:tcPr>
            <w:tcW w:w="329" w:type="pct"/>
            <w:tcBorders>
              <w:top w:val="nil"/>
              <w:left w:val="nil"/>
              <w:bottom w:val="single" w:sz="4" w:space="0" w:color="auto"/>
              <w:right w:val="single" w:sz="4" w:space="0" w:color="auto"/>
            </w:tcBorders>
            <w:shd w:val="clear" w:color="000000" w:fill="DDEBF7"/>
            <w:vAlign w:val="center"/>
            <w:hideMark/>
          </w:tcPr>
          <w:p w14:paraId="4806FF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512</w:t>
            </w:r>
          </w:p>
        </w:tc>
        <w:tc>
          <w:tcPr>
            <w:tcW w:w="338" w:type="pct"/>
            <w:tcBorders>
              <w:top w:val="nil"/>
              <w:left w:val="nil"/>
              <w:bottom w:val="single" w:sz="4" w:space="0" w:color="auto"/>
              <w:right w:val="single" w:sz="4" w:space="0" w:color="auto"/>
            </w:tcBorders>
            <w:shd w:val="clear" w:color="000000" w:fill="DDEBF7"/>
            <w:vAlign w:val="center"/>
            <w:hideMark/>
          </w:tcPr>
          <w:p w14:paraId="4F94605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512</w:t>
            </w:r>
          </w:p>
        </w:tc>
        <w:tc>
          <w:tcPr>
            <w:tcW w:w="286" w:type="pct"/>
            <w:tcBorders>
              <w:top w:val="nil"/>
              <w:left w:val="nil"/>
              <w:bottom w:val="single" w:sz="4" w:space="0" w:color="auto"/>
              <w:right w:val="single" w:sz="4" w:space="0" w:color="auto"/>
            </w:tcBorders>
            <w:shd w:val="clear" w:color="000000" w:fill="D9E1F2"/>
            <w:vAlign w:val="center"/>
            <w:hideMark/>
          </w:tcPr>
          <w:p w14:paraId="0A41BE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7230D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217F24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5EFC2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A.9.2.1</w:t>
            </w:r>
          </w:p>
        </w:tc>
        <w:tc>
          <w:tcPr>
            <w:tcW w:w="1224" w:type="pct"/>
            <w:tcBorders>
              <w:top w:val="nil"/>
              <w:left w:val="nil"/>
              <w:bottom w:val="single" w:sz="4" w:space="0" w:color="auto"/>
              <w:right w:val="single" w:sz="4" w:space="0" w:color="auto"/>
            </w:tcBorders>
            <w:shd w:val="clear" w:color="000000" w:fill="FFFFFF"/>
            <w:vAlign w:val="center"/>
            <w:hideMark/>
          </w:tcPr>
          <w:p w14:paraId="7A13FEB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Takime informuese/ndërgjegjësuese për punonjësit e varësive të MD mbi procesin e hartimit/miratimit dhe zbatimit të Planeve të Integritetit; Nr. i Planeve të Integritetit të hartuara dhe të miratuara nga  institucionet e varësisë së MD</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14:paraId="6C1E94AE" w14:textId="77777777" w:rsidR="000A0732" w:rsidRPr="000A0732" w:rsidRDefault="000A0732" w:rsidP="000A0732">
            <w:pPr>
              <w:spacing w:after="0" w:line="240" w:lineRule="auto"/>
              <w:ind w:firstLine="0"/>
              <w:jc w:val="center"/>
              <w:rPr>
                <w:rFonts w:ascii="Garamond" w:eastAsia="Times New Roman" w:hAnsi="Garamond" w:cs="Calibri"/>
                <w:b/>
                <w:bCs/>
                <w:sz w:val="12"/>
                <w:szCs w:val="12"/>
                <w:u w:val="single"/>
                <w:lang w:val="sq-AL" w:eastAsia="sq-AL"/>
              </w:rPr>
            </w:pPr>
            <w:r w:rsidRPr="000A0732">
              <w:rPr>
                <w:rFonts w:ascii="Garamond" w:eastAsia="Times New Roman" w:hAnsi="Garamond" w:cs="Calibri"/>
                <w:b/>
                <w:bCs/>
                <w:sz w:val="12"/>
                <w:szCs w:val="12"/>
                <w:u w:val="single"/>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C3AC3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000000" w:fill="FFFFFF"/>
            <w:vAlign w:val="center"/>
            <w:hideMark/>
          </w:tcPr>
          <w:p w14:paraId="2558F2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Institucionet/varësi të MD </w:t>
            </w:r>
          </w:p>
        </w:tc>
        <w:tc>
          <w:tcPr>
            <w:tcW w:w="395" w:type="pct"/>
            <w:tcBorders>
              <w:top w:val="nil"/>
              <w:left w:val="nil"/>
              <w:bottom w:val="single" w:sz="4" w:space="0" w:color="auto"/>
              <w:right w:val="single" w:sz="4" w:space="0" w:color="auto"/>
            </w:tcBorders>
            <w:shd w:val="clear" w:color="000000" w:fill="FFFFFF"/>
            <w:vAlign w:val="center"/>
            <w:hideMark/>
          </w:tcPr>
          <w:p w14:paraId="60594E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vAlign w:val="center"/>
            <w:hideMark/>
          </w:tcPr>
          <w:p w14:paraId="5D3053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21F7B7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37594B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77A521D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1510D7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945E20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vAlign w:val="center"/>
            <w:hideMark/>
          </w:tcPr>
          <w:p w14:paraId="2BB7849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A.9.3</w:t>
            </w:r>
          </w:p>
        </w:tc>
        <w:tc>
          <w:tcPr>
            <w:tcW w:w="1224" w:type="pct"/>
            <w:tcBorders>
              <w:top w:val="nil"/>
              <w:left w:val="nil"/>
              <w:bottom w:val="single" w:sz="4" w:space="0" w:color="auto"/>
              <w:right w:val="single" w:sz="4" w:space="0" w:color="auto"/>
            </w:tcBorders>
            <w:shd w:val="clear" w:color="000000" w:fill="DDEBF7"/>
            <w:vAlign w:val="center"/>
            <w:hideMark/>
          </w:tcPr>
          <w:p w14:paraId="3A6637B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Hartimi/miratimi dhe zbatimi i Planeve të Integritetit nga të gjitha institucionet qendrore (ministritë)</w:t>
            </w:r>
          </w:p>
        </w:tc>
        <w:tc>
          <w:tcPr>
            <w:tcW w:w="502" w:type="pct"/>
            <w:tcBorders>
              <w:top w:val="nil"/>
              <w:left w:val="nil"/>
              <w:bottom w:val="nil"/>
              <w:right w:val="nil"/>
            </w:tcBorders>
            <w:shd w:val="clear" w:color="000000" w:fill="DDEBF7"/>
            <w:vAlign w:val="center"/>
            <w:hideMark/>
          </w:tcPr>
          <w:p w14:paraId="7E7393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32E544E3"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MD-koordinues</w:t>
            </w:r>
            <w:r w:rsidRPr="000A0732">
              <w:rPr>
                <w:rFonts w:ascii="Garamond" w:eastAsia="Times New Roman" w:hAnsi="Garamond" w:cs="Calibri"/>
                <w:b/>
                <w:bCs/>
                <w:sz w:val="12"/>
                <w:szCs w:val="12"/>
                <w:lang w:val="sq-AL" w:eastAsia="sq-AL"/>
              </w:rPr>
              <w:br/>
              <w:t>Ministritë</w:t>
            </w:r>
          </w:p>
        </w:tc>
        <w:tc>
          <w:tcPr>
            <w:tcW w:w="427" w:type="pct"/>
            <w:tcBorders>
              <w:top w:val="nil"/>
              <w:left w:val="nil"/>
              <w:bottom w:val="single" w:sz="4" w:space="0" w:color="auto"/>
              <w:right w:val="single" w:sz="4" w:space="0" w:color="auto"/>
            </w:tcBorders>
            <w:shd w:val="clear" w:color="000000" w:fill="DDEBF7"/>
            <w:vAlign w:val="center"/>
            <w:hideMark/>
          </w:tcPr>
          <w:p w14:paraId="209080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DEBF7"/>
            <w:vAlign w:val="center"/>
            <w:hideMark/>
          </w:tcPr>
          <w:p w14:paraId="6297AB0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2022</w:t>
            </w:r>
          </w:p>
        </w:tc>
        <w:tc>
          <w:tcPr>
            <w:tcW w:w="376" w:type="pct"/>
            <w:tcBorders>
              <w:top w:val="nil"/>
              <w:left w:val="nil"/>
              <w:bottom w:val="single" w:sz="4" w:space="0" w:color="auto"/>
              <w:right w:val="single" w:sz="4" w:space="0" w:color="auto"/>
            </w:tcBorders>
            <w:shd w:val="clear" w:color="000000" w:fill="DDEBF7"/>
            <w:vAlign w:val="center"/>
            <w:hideMark/>
          </w:tcPr>
          <w:p w14:paraId="6F89BC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2022</w:t>
            </w:r>
          </w:p>
        </w:tc>
        <w:tc>
          <w:tcPr>
            <w:tcW w:w="329" w:type="pct"/>
            <w:tcBorders>
              <w:top w:val="nil"/>
              <w:left w:val="nil"/>
              <w:bottom w:val="single" w:sz="4" w:space="0" w:color="auto"/>
              <w:right w:val="single" w:sz="4" w:space="0" w:color="auto"/>
            </w:tcBorders>
            <w:shd w:val="clear" w:color="000000" w:fill="D9E1F2"/>
            <w:vAlign w:val="center"/>
            <w:hideMark/>
          </w:tcPr>
          <w:p w14:paraId="120BD6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450</w:t>
            </w:r>
          </w:p>
        </w:tc>
        <w:tc>
          <w:tcPr>
            <w:tcW w:w="338" w:type="pct"/>
            <w:tcBorders>
              <w:top w:val="nil"/>
              <w:left w:val="nil"/>
              <w:bottom w:val="single" w:sz="4" w:space="0" w:color="auto"/>
              <w:right w:val="single" w:sz="4" w:space="0" w:color="auto"/>
            </w:tcBorders>
            <w:shd w:val="clear" w:color="000000" w:fill="D9E1F2"/>
            <w:vAlign w:val="center"/>
            <w:hideMark/>
          </w:tcPr>
          <w:p w14:paraId="6B2F39D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450</w:t>
            </w:r>
          </w:p>
        </w:tc>
        <w:tc>
          <w:tcPr>
            <w:tcW w:w="286" w:type="pct"/>
            <w:tcBorders>
              <w:top w:val="nil"/>
              <w:left w:val="nil"/>
              <w:bottom w:val="single" w:sz="4" w:space="0" w:color="auto"/>
              <w:right w:val="single" w:sz="4" w:space="0" w:color="auto"/>
            </w:tcBorders>
            <w:shd w:val="clear" w:color="000000" w:fill="D9E1F2"/>
            <w:vAlign w:val="center"/>
            <w:hideMark/>
          </w:tcPr>
          <w:p w14:paraId="0DC9F5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7E28C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2E9E9A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38FBFBC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A.9.3.1</w:t>
            </w:r>
          </w:p>
        </w:tc>
        <w:tc>
          <w:tcPr>
            <w:tcW w:w="1224" w:type="pct"/>
            <w:tcBorders>
              <w:top w:val="nil"/>
              <w:left w:val="nil"/>
              <w:bottom w:val="single" w:sz="4" w:space="0" w:color="auto"/>
              <w:right w:val="single" w:sz="4" w:space="0" w:color="auto"/>
            </w:tcBorders>
            <w:shd w:val="clear" w:color="000000" w:fill="FFFFFF"/>
            <w:vAlign w:val="center"/>
            <w:hideMark/>
          </w:tcPr>
          <w:p w14:paraId="35F7031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Takime informuese/ndërgjegjësuese për punonjësit e ministrive mbi procesin e hartimit/miratimit dhe zbatimit të Planeve të Integritetit; Dokumenti Plan Integriteti i hartuar dhe miratuar </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03D941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5672C4B"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MD-koordinues</w:t>
            </w:r>
            <w:r w:rsidRPr="000A0732">
              <w:rPr>
                <w:rFonts w:ascii="Garamond" w:eastAsia="Times New Roman" w:hAnsi="Garamond" w:cs="Calibri"/>
                <w:b/>
                <w:bCs/>
                <w:sz w:val="12"/>
                <w:szCs w:val="12"/>
                <w:lang w:val="sq-AL" w:eastAsia="sq-AL"/>
              </w:rPr>
              <w:br/>
              <w:t>Ministritë</w:t>
            </w:r>
          </w:p>
        </w:tc>
        <w:tc>
          <w:tcPr>
            <w:tcW w:w="427" w:type="pct"/>
            <w:tcBorders>
              <w:top w:val="nil"/>
              <w:left w:val="nil"/>
              <w:bottom w:val="single" w:sz="4" w:space="0" w:color="auto"/>
              <w:right w:val="single" w:sz="4" w:space="0" w:color="auto"/>
            </w:tcBorders>
            <w:shd w:val="clear" w:color="000000" w:fill="FFFFFF"/>
            <w:vAlign w:val="center"/>
            <w:hideMark/>
          </w:tcPr>
          <w:p w14:paraId="521B0F5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3284B2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2022</w:t>
            </w:r>
          </w:p>
        </w:tc>
        <w:tc>
          <w:tcPr>
            <w:tcW w:w="376" w:type="pct"/>
            <w:tcBorders>
              <w:top w:val="nil"/>
              <w:left w:val="nil"/>
              <w:bottom w:val="single" w:sz="4" w:space="0" w:color="auto"/>
              <w:right w:val="single" w:sz="4" w:space="0" w:color="auto"/>
            </w:tcBorders>
            <w:shd w:val="clear" w:color="000000" w:fill="FFFFFF"/>
            <w:vAlign w:val="center"/>
            <w:hideMark/>
          </w:tcPr>
          <w:p w14:paraId="6BD718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FFFFFF"/>
            <w:vAlign w:val="center"/>
            <w:hideMark/>
          </w:tcPr>
          <w:p w14:paraId="35D820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450</w:t>
            </w:r>
          </w:p>
        </w:tc>
        <w:tc>
          <w:tcPr>
            <w:tcW w:w="338" w:type="pct"/>
            <w:tcBorders>
              <w:top w:val="nil"/>
              <w:left w:val="nil"/>
              <w:bottom w:val="single" w:sz="4" w:space="0" w:color="auto"/>
              <w:right w:val="single" w:sz="4" w:space="0" w:color="auto"/>
            </w:tcBorders>
            <w:shd w:val="clear" w:color="000000" w:fill="FFFFFF"/>
            <w:vAlign w:val="center"/>
            <w:hideMark/>
          </w:tcPr>
          <w:p w14:paraId="3F758D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450</w:t>
            </w:r>
          </w:p>
        </w:tc>
        <w:tc>
          <w:tcPr>
            <w:tcW w:w="286" w:type="pct"/>
            <w:tcBorders>
              <w:top w:val="nil"/>
              <w:left w:val="nil"/>
              <w:bottom w:val="single" w:sz="4" w:space="0" w:color="auto"/>
              <w:right w:val="single" w:sz="4" w:space="0" w:color="auto"/>
            </w:tcBorders>
            <w:shd w:val="clear" w:color="000000" w:fill="FFFFFF"/>
            <w:vAlign w:val="center"/>
            <w:hideMark/>
          </w:tcPr>
          <w:p w14:paraId="1BB500D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9ECF7C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0AE9FC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vAlign w:val="center"/>
            <w:hideMark/>
          </w:tcPr>
          <w:p w14:paraId="42B48DA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A.9.4</w:t>
            </w:r>
          </w:p>
        </w:tc>
        <w:tc>
          <w:tcPr>
            <w:tcW w:w="1224" w:type="pct"/>
            <w:tcBorders>
              <w:top w:val="nil"/>
              <w:left w:val="nil"/>
              <w:bottom w:val="single" w:sz="4" w:space="0" w:color="auto"/>
              <w:right w:val="single" w:sz="4" w:space="0" w:color="auto"/>
            </w:tcBorders>
            <w:shd w:val="clear" w:color="000000" w:fill="DDEBF7"/>
            <w:vAlign w:val="center"/>
            <w:hideMark/>
          </w:tcPr>
          <w:p w14:paraId="23AAC9B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Hartimi/miratimi dhe zbatimi i Planeve të Integritetit nga të gjitha institucionet e varësive të ministrive</w:t>
            </w:r>
          </w:p>
        </w:tc>
        <w:tc>
          <w:tcPr>
            <w:tcW w:w="502" w:type="pct"/>
            <w:tcBorders>
              <w:top w:val="nil"/>
              <w:left w:val="nil"/>
              <w:bottom w:val="nil"/>
              <w:right w:val="nil"/>
            </w:tcBorders>
            <w:shd w:val="clear" w:color="000000" w:fill="DDEBF7"/>
            <w:vAlign w:val="center"/>
            <w:hideMark/>
          </w:tcPr>
          <w:p w14:paraId="6A090BA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781008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Ministritë </w:t>
            </w:r>
          </w:p>
        </w:tc>
        <w:tc>
          <w:tcPr>
            <w:tcW w:w="427" w:type="pct"/>
            <w:tcBorders>
              <w:top w:val="nil"/>
              <w:left w:val="nil"/>
              <w:bottom w:val="single" w:sz="4" w:space="0" w:color="auto"/>
              <w:right w:val="single" w:sz="4" w:space="0" w:color="auto"/>
            </w:tcBorders>
            <w:shd w:val="clear" w:color="000000" w:fill="DDEBF7"/>
            <w:vAlign w:val="center"/>
            <w:hideMark/>
          </w:tcPr>
          <w:p w14:paraId="1A1EA3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Varësitë e ministrive  </w:t>
            </w:r>
          </w:p>
        </w:tc>
        <w:tc>
          <w:tcPr>
            <w:tcW w:w="395" w:type="pct"/>
            <w:tcBorders>
              <w:top w:val="nil"/>
              <w:left w:val="nil"/>
              <w:bottom w:val="single" w:sz="4" w:space="0" w:color="auto"/>
              <w:right w:val="single" w:sz="4" w:space="0" w:color="auto"/>
            </w:tcBorders>
            <w:shd w:val="clear" w:color="000000" w:fill="DDEBF7"/>
            <w:vAlign w:val="center"/>
            <w:hideMark/>
          </w:tcPr>
          <w:p w14:paraId="246777E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2023</w:t>
            </w:r>
          </w:p>
        </w:tc>
        <w:tc>
          <w:tcPr>
            <w:tcW w:w="376" w:type="pct"/>
            <w:tcBorders>
              <w:top w:val="nil"/>
              <w:left w:val="nil"/>
              <w:bottom w:val="single" w:sz="4" w:space="0" w:color="auto"/>
              <w:right w:val="single" w:sz="4" w:space="0" w:color="auto"/>
            </w:tcBorders>
            <w:shd w:val="clear" w:color="000000" w:fill="DDEBF7"/>
            <w:vAlign w:val="center"/>
            <w:hideMark/>
          </w:tcPr>
          <w:p w14:paraId="307092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DEBF7"/>
            <w:vAlign w:val="center"/>
            <w:hideMark/>
          </w:tcPr>
          <w:p w14:paraId="69BF2B5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1,105</w:t>
            </w:r>
          </w:p>
        </w:tc>
        <w:tc>
          <w:tcPr>
            <w:tcW w:w="338" w:type="pct"/>
            <w:tcBorders>
              <w:top w:val="nil"/>
              <w:left w:val="nil"/>
              <w:bottom w:val="single" w:sz="4" w:space="0" w:color="auto"/>
              <w:right w:val="single" w:sz="4" w:space="0" w:color="auto"/>
            </w:tcBorders>
            <w:shd w:val="clear" w:color="000000" w:fill="DDEBF7"/>
            <w:vAlign w:val="center"/>
            <w:hideMark/>
          </w:tcPr>
          <w:p w14:paraId="65EE50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1,105</w:t>
            </w:r>
          </w:p>
        </w:tc>
        <w:tc>
          <w:tcPr>
            <w:tcW w:w="286" w:type="pct"/>
            <w:tcBorders>
              <w:top w:val="nil"/>
              <w:left w:val="nil"/>
              <w:bottom w:val="single" w:sz="4" w:space="0" w:color="auto"/>
              <w:right w:val="single" w:sz="4" w:space="0" w:color="auto"/>
            </w:tcBorders>
            <w:shd w:val="clear" w:color="000000" w:fill="D9E1F2"/>
            <w:vAlign w:val="center"/>
            <w:hideMark/>
          </w:tcPr>
          <w:p w14:paraId="028657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6E595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3CCD60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63442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A.9.4.1</w:t>
            </w:r>
          </w:p>
        </w:tc>
        <w:tc>
          <w:tcPr>
            <w:tcW w:w="1224" w:type="pct"/>
            <w:tcBorders>
              <w:top w:val="nil"/>
              <w:left w:val="nil"/>
              <w:bottom w:val="single" w:sz="4" w:space="0" w:color="auto"/>
              <w:right w:val="single" w:sz="4" w:space="0" w:color="auto"/>
            </w:tcBorders>
            <w:shd w:val="clear" w:color="000000" w:fill="FFFFFF"/>
            <w:vAlign w:val="center"/>
            <w:hideMark/>
          </w:tcPr>
          <w:p w14:paraId="3DDB8A9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Takime informuese/ndërgjegjësuese për punonjësit e institucioneve të varësive mbi procesin e  hartimit/miratimit dhe zbatimit të Planeve të Integritetit; Dokumenti Plan Integriteti i hartuar dhe miratuar </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A61BA2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22FFD9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nil"/>
              <w:left w:val="nil"/>
              <w:bottom w:val="single" w:sz="4" w:space="0" w:color="auto"/>
              <w:right w:val="single" w:sz="4" w:space="0" w:color="auto"/>
            </w:tcBorders>
            <w:shd w:val="clear" w:color="000000" w:fill="FFFFFF"/>
            <w:vAlign w:val="center"/>
            <w:hideMark/>
          </w:tcPr>
          <w:p w14:paraId="0620F2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8F2FF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2023</w:t>
            </w:r>
          </w:p>
        </w:tc>
        <w:tc>
          <w:tcPr>
            <w:tcW w:w="376" w:type="pct"/>
            <w:tcBorders>
              <w:top w:val="nil"/>
              <w:left w:val="nil"/>
              <w:bottom w:val="single" w:sz="4" w:space="0" w:color="auto"/>
              <w:right w:val="single" w:sz="4" w:space="0" w:color="auto"/>
            </w:tcBorders>
            <w:shd w:val="clear" w:color="000000" w:fill="FFFFFF"/>
            <w:vAlign w:val="center"/>
            <w:hideMark/>
          </w:tcPr>
          <w:p w14:paraId="5D453C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43D9B9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0A87DD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1943C78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84B17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B5FA383"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43CAD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A.9.5</w:t>
            </w:r>
          </w:p>
        </w:tc>
        <w:tc>
          <w:tcPr>
            <w:tcW w:w="1224" w:type="pct"/>
            <w:tcBorders>
              <w:top w:val="nil"/>
              <w:left w:val="nil"/>
              <w:bottom w:val="single" w:sz="4" w:space="0" w:color="auto"/>
              <w:right w:val="single" w:sz="4" w:space="0" w:color="auto"/>
            </w:tcBorders>
            <w:shd w:val="clear" w:color="000000" w:fill="FFFFFF"/>
            <w:vAlign w:val="center"/>
            <w:hideMark/>
          </w:tcPr>
          <w:p w14:paraId="56DAEB9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Dokumente strategjike të hartuara përmes një procesi gjithëpërfshirës/metodologjia-udhëzuesi për vlerësimin e zbatimit të masave </w:t>
            </w:r>
          </w:p>
        </w:tc>
        <w:tc>
          <w:tcPr>
            <w:tcW w:w="502" w:type="pct"/>
            <w:tcBorders>
              <w:top w:val="nil"/>
              <w:left w:val="nil"/>
              <w:bottom w:val="nil"/>
              <w:right w:val="nil"/>
            </w:tcBorders>
            <w:shd w:val="clear" w:color="000000" w:fill="D9E1F2"/>
            <w:vAlign w:val="center"/>
            <w:hideMark/>
          </w:tcPr>
          <w:p w14:paraId="278CD2F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60859E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9E1F2"/>
            <w:vAlign w:val="center"/>
            <w:hideMark/>
          </w:tcPr>
          <w:p w14:paraId="0130A97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2E259D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2023</w:t>
            </w:r>
          </w:p>
        </w:tc>
        <w:tc>
          <w:tcPr>
            <w:tcW w:w="376" w:type="pct"/>
            <w:tcBorders>
              <w:top w:val="nil"/>
              <w:left w:val="nil"/>
              <w:bottom w:val="single" w:sz="4" w:space="0" w:color="auto"/>
              <w:right w:val="single" w:sz="4" w:space="0" w:color="auto"/>
            </w:tcBorders>
            <w:shd w:val="clear" w:color="000000" w:fill="D9E1F2"/>
            <w:vAlign w:val="center"/>
            <w:hideMark/>
          </w:tcPr>
          <w:p w14:paraId="009CEF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1FA8BC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1,750</w:t>
            </w:r>
          </w:p>
        </w:tc>
        <w:tc>
          <w:tcPr>
            <w:tcW w:w="338" w:type="pct"/>
            <w:tcBorders>
              <w:top w:val="nil"/>
              <w:left w:val="nil"/>
              <w:bottom w:val="single" w:sz="4" w:space="0" w:color="auto"/>
              <w:right w:val="single" w:sz="4" w:space="0" w:color="auto"/>
            </w:tcBorders>
            <w:shd w:val="clear" w:color="000000" w:fill="D9E1F2"/>
            <w:vAlign w:val="center"/>
            <w:hideMark/>
          </w:tcPr>
          <w:p w14:paraId="275B28F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1,750</w:t>
            </w:r>
          </w:p>
        </w:tc>
        <w:tc>
          <w:tcPr>
            <w:tcW w:w="286" w:type="pct"/>
            <w:tcBorders>
              <w:top w:val="nil"/>
              <w:left w:val="nil"/>
              <w:bottom w:val="single" w:sz="4" w:space="0" w:color="auto"/>
              <w:right w:val="single" w:sz="4" w:space="0" w:color="auto"/>
            </w:tcBorders>
            <w:shd w:val="clear" w:color="000000" w:fill="D9E1F2"/>
            <w:vAlign w:val="center"/>
            <w:hideMark/>
          </w:tcPr>
          <w:p w14:paraId="6F3E80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BDC3EB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ADFBCA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F10C40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A.9.5.1</w:t>
            </w:r>
          </w:p>
        </w:tc>
        <w:tc>
          <w:tcPr>
            <w:tcW w:w="1224" w:type="pct"/>
            <w:tcBorders>
              <w:top w:val="nil"/>
              <w:left w:val="nil"/>
              <w:bottom w:val="single" w:sz="4" w:space="0" w:color="auto"/>
              <w:right w:val="single" w:sz="4" w:space="0" w:color="auto"/>
            </w:tcBorders>
            <w:shd w:val="clear" w:color="auto" w:fill="auto"/>
            <w:vAlign w:val="center"/>
            <w:hideMark/>
          </w:tcPr>
          <w:p w14:paraId="413D793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i metodologjisë për vlerësimin e zbatimit të vlerësimit të PI;   ngritja e një strukture të raportit të vlerësimit</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6E610F9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hideMark/>
          </w:tcPr>
          <w:p w14:paraId="1CA127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MD</w:t>
            </w:r>
          </w:p>
        </w:tc>
        <w:tc>
          <w:tcPr>
            <w:tcW w:w="427" w:type="pct"/>
            <w:tcBorders>
              <w:top w:val="nil"/>
              <w:left w:val="nil"/>
              <w:bottom w:val="single" w:sz="4" w:space="0" w:color="auto"/>
              <w:right w:val="single" w:sz="4" w:space="0" w:color="auto"/>
            </w:tcBorders>
            <w:shd w:val="clear" w:color="auto" w:fill="auto"/>
            <w:vAlign w:val="center"/>
            <w:hideMark/>
          </w:tcPr>
          <w:p w14:paraId="6D6C5A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0C9A8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2023</w:t>
            </w:r>
          </w:p>
        </w:tc>
        <w:tc>
          <w:tcPr>
            <w:tcW w:w="376" w:type="pct"/>
            <w:tcBorders>
              <w:top w:val="nil"/>
              <w:left w:val="nil"/>
              <w:bottom w:val="single" w:sz="4" w:space="0" w:color="auto"/>
              <w:right w:val="single" w:sz="4" w:space="0" w:color="auto"/>
            </w:tcBorders>
            <w:shd w:val="clear" w:color="000000" w:fill="FFFFFF"/>
            <w:vAlign w:val="center"/>
            <w:hideMark/>
          </w:tcPr>
          <w:p w14:paraId="034110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722E82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1,750</w:t>
            </w:r>
          </w:p>
        </w:tc>
        <w:tc>
          <w:tcPr>
            <w:tcW w:w="338" w:type="pct"/>
            <w:tcBorders>
              <w:top w:val="nil"/>
              <w:left w:val="nil"/>
              <w:bottom w:val="single" w:sz="4" w:space="0" w:color="auto"/>
              <w:right w:val="single" w:sz="4" w:space="0" w:color="auto"/>
            </w:tcBorders>
            <w:shd w:val="clear" w:color="000000" w:fill="FFFFFF"/>
            <w:vAlign w:val="center"/>
            <w:hideMark/>
          </w:tcPr>
          <w:p w14:paraId="7D4131E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1,750</w:t>
            </w:r>
          </w:p>
        </w:tc>
        <w:tc>
          <w:tcPr>
            <w:tcW w:w="286" w:type="pct"/>
            <w:tcBorders>
              <w:top w:val="nil"/>
              <w:left w:val="nil"/>
              <w:bottom w:val="single" w:sz="4" w:space="0" w:color="auto"/>
              <w:right w:val="single" w:sz="4" w:space="0" w:color="auto"/>
            </w:tcBorders>
            <w:shd w:val="clear" w:color="auto" w:fill="auto"/>
            <w:vAlign w:val="center"/>
            <w:hideMark/>
          </w:tcPr>
          <w:p w14:paraId="4924466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FADD5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CF95167"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145571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7534257E"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73B4AB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01110  Planifikim Menaxhim Administrim, Ministria e Drejtësisë/Ministria për Evropën dhe Punët e Jashtme; Programi 1010099 “Agjencia e Administrimit të Pasurive Sekuestruara e Konfiskuara”, AAPSK</w:t>
            </w:r>
          </w:p>
        </w:tc>
      </w:tr>
      <w:tr w:rsidR="000A0732" w:rsidRPr="000A0732" w14:paraId="23F7668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B4C6E7"/>
            <w:vAlign w:val="center"/>
            <w:hideMark/>
          </w:tcPr>
          <w:p w14:paraId="6C8F4BC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10</w:t>
            </w:r>
          </w:p>
        </w:tc>
        <w:tc>
          <w:tcPr>
            <w:tcW w:w="1224" w:type="pct"/>
            <w:tcBorders>
              <w:top w:val="nil"/>
              <w:left w:val="nil"/>
              <w:bottom w:val="single" w:sz="4" w:space="0" w:color="auto"/>
              <w:right w:val="single" w:sz="4" w:space="0" w:color="auto"/>
            </w:tcBorders>
            <w:shd w:val="clear" w:color="000000" w:fill="B4C6E7"/>
            <w:vAlign w:val="center"/>
            <w:hideMark/>
          </w:tcPr>
          <w:p w14:paraId="505B1EF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A 10: Analizimi i prirjeve të korrupsionit dhe përmirësimi i statistikave në lidhje me veprimtarinë e agjencive ligjzbatuese kundër korrupsionit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52C06F9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3B8660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2D3B99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627B6F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345E4E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20E74C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646924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309C2D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7296F3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7DDBE50" w14:textId="77777777" w:rsidTr="000A0732">
        <w:trPr>
          <w:trHeight w:val="139"/>
        </w:trPr>
        <w:tc>
          <w:tcPr>
            <w:tcW w:w="210" w:type="pct"/>
            <w:tcBorders>
              <w:top w:val="nil"/>
              <w:left w:val="single" w:sz="4" w:space="0" w:color="auto"/>
              <w:bottom w:val="nil"/>
              <w:right w:val="single" w:sz="4" w:space="0" w:color="auto"/>
            </w:tcBorders>
            <w:shd w:val="clear" w:color="000000" w:fill="D9E1F2"/>
            <w:vAlign w:val="center"/>
            <w:hideMark/>
          </w:tcPr>
          <w:p w14:paraId="65245DF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10.1</w:t>
            </w:r>
          </w:p>
        </w:tc>
        <w:tc>
          <w:tcPr>
            <w:tcW w:w="1224" w:type="pct"/>
            <w:tcBorders>
              <w:top w:val="nil"/>
              <w:left w:val="nil"/>
              <w:bottom w:val="nil"/>
              <w:right w:val="single" w:sz="4" w:space="0" w:color="auto"/>
            </w:tcBorders>
            <w:shd w:val="clear" w:color="000000" w:fill="D9E1F2"/>
            <w:vAlign w:val="center"/>
            <w:hideMark/>
          </w:tcPr>
          <w:p w14:paraId="3F35DDA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Mbledhja, përpunimi dhe harmonizimi i të dhënave statistikore mbi korrupsionin </w:t>
            </w:r>
          </w:p>
        </w:tc>
        <w:tc>
          <w:tcPr>
            <w:tcW w:w="502" w:type="pct"/>
            <w:tcBorders>
              <w:top w:val="nil"/>
              <w:left w:val="nil"/>
              <w:bottom w:val="nil"/>
              <w:right w:val="nil"/>
            </w:tcBorders>
            <w:shd w:val="clear" w:color="000000" w:fill="D9E1F2"/>
            <w:vAlign w:val="center"/>
            <w:hideMark/>
          </w:tcPr>
          <w:p w14:paraId="1084C1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single" w:sz="4" w:space="0" w:color="auto"/>
              <w:bottom w:val="nil"/>
              <w:right w:val="single" w:sz="4" w:space="0" w:color="auto"/>
            </w:tcBorders>
            <w:shd w:val="clear" w:color="000000" w:fill="D9E1F2"/>
            <w:noWrap/>
            <w:vAlign w:val="center"/>
            <w:hideMark/>
          </w:tcPr>
          <w:p w14:paraId="5006252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nil"/>
              <w:right w:val="single" w:sz="4" w:space="0" w:color="auto"/>
            </w:tcBorders>
            <w:shd w:val="clear" w:color="000000" w:fill="D9E1F2"/>
            <w:vAlign w:val="center"/>
            <w:hideMark/>
          </w:tcPr>
          <w:p w14:paraId="16CBD1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nil"/>
              <w:right w:val="single" w:sz="4" w:space="0" w:color="auto"/>
            </w:tcBorders>
            <w:shd w:val="clear" w:color="000000" w:fill="D9E1F2"/>
            <w:vAlign w:val="center"/>
            <w:hideMark/>
          </w:tcPr>
          <w:p w14:paraId="2430621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nil"/>
              <w:right w:val="single" w:sz="4" w:space="0" w:color="auto"/>
            </w:tcBorders>
            <w:shd w:val="clear" w:color="000000" w:fill="D9E1F2"/>
            <w:vAlign w:val="center"/>
            <w:hideMark/>
          </w:tcPr>
          <w:p w14:paraId="6F307A6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nil"/>
              <w:right w:val="single" w:sz="4" w:space="0" w:color="auto"/>
            </w:tcBorders>
            <w:shd w:val="clear" w:color="000000" w:fill="D9E1F2"/>
            <w:vAlign w:val="center"/>
            <w:hideMark/>
          </w:tcPr>
          <w:p w14:paraId="31D49E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1,424</w:t>
            </w:r>
          </w:p>
        </w:tc>
        <w:tc>
          <w:tcPr>
            <w:tcW w:w="338" w:type="pct"/>
            <w:tcBorders>
              <w:top w:val="nil"/>
              <w:left w:val="nil"/>
              <w:bottom w:val="nil"/>
              <w:right w:val="single" w:sz="4" w:space="0" w:color="auto"/>
            </w:tcBorders>
            <w:shd w:val="clear" w:color="000000" w:fill="D9E1F2"/>
            <w:vAlign w:val="center"/>
            <w:hideMark/>
          </w:tcPr>
          <w:p w14:paraId="44BF5FD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1,424</w:t>
            </w:r>
          </w:p>
        </w:tc>
        <w:tc>
          <w:tcPr>
            <w:tcW w:w="286" w:type="pct"/>
            <w:tcBorders>
              <w:top w:val="nil"/>
              <w:left w:val="nil"/>
              <w:bottom w:val="nil"/>
              <w:right w:val="single" w:sz="4" w:space="0" w:color="auto"/>
            </w:tcBorders>
            <w:shd w:val="clear" w:color="000000" w:fill="D9E1F2"/>
            <w:vAlign w:val="center"/>
            <w:hideMark/>
          </w:tcPr>
          <w:p w14:paraId="7CCD7BA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20D6B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8AE110D"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DAB4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A.10.1.1</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414EE12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Informacion statistikor i prodhuar mbi korrupsionin (raport 6-mujor/vjetor) </w:t>
            </w:r>
            <w:r w:rsidRPr="000A0732">
              <w:rPr>
                <w:rFonts w:ascii="Garamond" w:eastAsia="Times New Roman" w:hAnsi="Garamond" w:cs="Calibri"/>
                <w:sz w:val="12"/>
                <w:szCs w:val="12"/>
                <w:lang w:val="sq-AL" w:eastAsia="sq-AL"/>
              </w:rPr>
              <w:br/>
              <w:t>*Raporti vjetor 2023 hartohet dhe përfundon brenda TM I 2024</w:t>
            </w:r>
          </w:p>
        </w:tc>
        <w:tc>
          <w:tcPr>
            <w:tcW w:w="502" w:type="pct"/>
            <w:tcBorders>
              <w:top w:val="single" w:sz="4" w:space="0" w:color="auto"/>
              <w:left w:val="nil"/>
              <w:bottom w:val="single" w:sz="4" w:space="0" w:color="auto"/>
              <w:right w:val="nil"/>
            </w:tcBorders>
            <w:shd w:val="clear" w:color="auto" w:fill="auto"/>
            <w:vAlign w:val="center"/>
            <w:hideMark/>
          </w:tcPr>
          <w:p w14:paraId="0A21001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C77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auto" w:fill="auto"/>
            <w:vAlign w:val="center"/>
            <w:hideMark/>
          </w:tcPr>
          <w:p w14:paraId="0C3EFBC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FFFFFF"/>
            <w:vAlign w:val="center"/>
            <w:hideMark/>
          </w:tcPr>
          <w:p w14:paraId="674D7F3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single" w:sz="4" w:space="0" w:color="auto"/>
              <w:left w:val="nil"/>
              <w:bottom w:val="single" w:sz="4" w:space="0" w:color="auto"/>
              <w:right w:val="single" w:sz="4" w:space="0" w:color="auto"/>
            </w:tcBorders>
            <w:shd w:val="clear" w:color="000000" w:fill="FFFFFF"/>
            <w:vAlign w:val="center"/>
            <w:hideMark/>
          </w:tcPr>
          <w:p w14:paraId="231577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single" w:sz="4" w:space="0" w:color="auto"/>
              <w:left w:val="nil"/>
              <w:bottom w:val="nil"/>
              <w:right w:val="single" w:sz="4" w:space="0" w:color="auto"/>
            </w:tcBorders>
            <w:shd w:val="clear" w:color="000000" w:fill="FFFFFF"/>
            <w:vAlign w:val="center"/>
            <w:hideMark/>
          </w:tcPr>
          <w:p w14:paraId="099E2C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1,424</w:t>
            </w:r>
          </w:p>
        </w:tc>
        <w:tc>
          <w:tcPr>
            <w:tcW w:w="338" w:type="pct"/>
            <w:tcBorders>
              <w:top w:val="single" w:sz="4" w:space="0" w:color="auto"/>
              <w:left w:val="nil"/>
              <w:bottom w:val="nil"/>
              <w:right w:val="single" w:sz="4" w:space="0" w:color="auto"/>
            </w:tcBorders>
            <w:shd w:val="clear" w:color="000000" w:fill="FFFFFF"/>
            <w:vAlign w:val="center"/>
            <w:hideMark/>
          </w:tcPr>
          <w:p w14:paraId="1426AA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1,424</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2A66A1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E561D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B2D2A6F"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8D0D4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A.10.2</w:t>
            </w:r>
          </w:p>
        </w:tc>
        <w:tc>
          <w:tcPr>
            <w:tcW w:w="1224" w:type="pct"/>
            <w:tcBorders>
              <w:top w:val="nil"/>
              <w:left w:val="nil"/>
              <w:bottom w:val="single" w:sz="4" w:space="0" w:color="auto"/>
              <w:right w:val="single" w:sz="4" w:space="0" w:color="auto"/>
            </w:tcBorders>
            <w:shd w:val="clear" w:color="000000" w:fill="D9E1F2"/>
            <w:vAlign w:val="center"/>
            <w:hideMark/>
          </w:tcPr>
          <w:p w14:paraId="1E76DAE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Mbledhja dhe harmonizimi i të dhënave statistikore për asetet e konfiskuara dhe sekuestruara me vendim gjykate për veprat penale të korrupsionit dhe krimit të organizuar dhe përcjellja pranë Komisionit Evropian</w:t>
            </w:r>
          </w:p>
        </w:tc>
        <w:tc>
          <w:tcPr>
            <w:tcW w:w="502" w:type="pct"/>
            <w:tcBorders>
              <w:top w:val="nil"/>
              <w:left w:val="nil"/>
              <w:bottom w:val="nil"/>
              <w:right w:val="nil"/>
            </w:tcBorders>
            <w:shd w:val="clear" w:color="000000" w:fill="D9E1F2"/>
            <w:vAlign w:val="center"/>
            <w:hideMark/>
          </w:tcPr>
          <w:p w14:paraId="50B778F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29A7D73F"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AAPSK</w:t>
            </w:r>
            <w:r w:rsidRPr="000A0732">
              <w:rPr>
                <w:rFonts w:ascii="Garamond" w:eastAsia="Times New Roman" w:hAnsi="Garamond" w:cs="Calibri"/>
                <w:b/>
                <w:bCs/>
                <w:sz w:val="12"/>
                <w:szCs w:val="12"/>
                <w:lang w:val="sq-AL" w:eastAsia="sq-AL"/>
              </w:rPr>
              <w:br/>
              <w:t>MD</w:t>
            </w:r>
          </w:p>
        </w:tc>
        <w:tc>
          <w:tcPr>
            <w:tcW w:w="427" w:type="pct"/>
            <w:tcBorders>
              <w:top w:val="nil"/>
              <w:left w:val="nil"/>
              <w:bottom w:val="single" w:sz="4" w:space="0" w:color="auto"/>
              <w:right w:val="single" w:sz="4" w:space="0" w:color="auto"/>
            </w:tcBorders>
            <w:shd w:val="clear" w:color="000000" w:fill="D9E1F2"/>
            <w:noWrap/>
            <w:vAlign w:val="center"/>
            <w:hideMark/>
          </w:tcPr>
          <w:p w14:paraId="26F964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MEPJ</w:t>
            </w:r>
          </w:p>
        </w:tc>
        <w:tc>
          <w:tcPr>
            <w:tcW w:w="395" w:type="pct"/>
            <w:tcBorders>
              <w:top w:val="nil"/>
              <w:left w:val="nil"/>
              <w:bottom w:val="single" w:sz="4" w:space="0" w:color="auto"/>
              <w:right w:val="single" w:sz="4" w:space="0" w:color="auto"/>
            </w:tcBorders>
            <w:shd w:val="clear" w:color="000000" w:fill="D9E1F2"/>
            <w:vAlign w:val="center"/>
            <w:hideMark/>
          </w:tcPr>
          <w:p w14:paraId="48A3A38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2020</w:t>
            </w:r>
          </w:p>
        </w:tc>
        <w:tc>
          <w:tcPr>
            <w:tcW w:w="376" w:type="pct"/>
            <w:tcBorders>
              <w:top w:val="nil"/>
              <w:left w:val="nil"/>
              <w:bottom w:val="single" w:sz="4" w:space="0" w:color="auto"/>
              <w:right w:val="single" w:sz="4" w:space="0" w:color="auto"/>
            </w:tcBorders>
            <w:shd w:val="clear" w:color="000000" w:fill="D9E1F2"/>
            <w:vAlign w:val="center"/>
            <w:hideMark/>
          </w:tcPr>
          <w:p w14:paraId="48C59B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single" w:sz="4" w:space="0" w:color="auto"/>
              <w:left w:val="nil"/>
              <w:bottom w:val="single" w:sz="4" w:space="0" w:color="auto"/>
              <w:right w:val="single" w:sz="4" w:space="0" w:color="auto"/>
            </w:tcBorders>
            <w:shd w:val="clear" w:color="000000" w:fill="D9E1F2"/>
            <w:vAlign w:val="center"/>
            <w:hideMark/>
          </w:tcPr>
          <w:p w14:paraId="5FD8663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1,424</w:t>
            </w:r>
          </w:p>
        </w:tc>
        <w:tc>
          <w:tcPr>
            <w:tcW w:w="338" w:type="pct"/>
            <w:tcBorders>
              <w:top w:val="single" w:sz="4" w:space="0" w:color="auto"/>
              <w:left w:val="nil"/>
              <w:bottom w:val="single" w:sz="4" w:space="0" w:color="auto"/>
              <w:right w:val="single" w:sz="4" w:space="0" w:color="auto"/>
            </w:tcBorders>
            <w:shd w:val="clear" w:color="000000" w:fill="D9E1F2"/>
            <w:vAlign w:val="center"/>
            <w:hideMark/>
          </w:tcPr>
          <w:p w14:paraId="0BD5C7D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1,424</w:t>
            </w:r>
          </w:p>
        </w:tc>
        <w:tc>
          <w:tcPr>
            <w:tcW w:w="286" w:type="pct"/>
            <w:tcBorders>
              <w:top w:val="nil"/>
              <w:left w:val="nil"/>
              <w:bottom w:val="single" w:sz="4" w:space="0" w:color="auto"/>
              <w:right w:val="single" w:sz="4" w:space="0" w:color="auto"/>
            </w:tcBorders>
            <w:shd w:val="clear" w:color="000000" w:fill="D9E1F2"/>
            <w:vAlign w:val="center"/>
            <w:hideMark/>
          </w:tcPr>
          <w:p w14:paraId="23611D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5FA795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BC2E7F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4EC1B4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A.10.2.1</w:t>
            </w:r>
          </w:p>
        </w:tc>
        <w:tc>
          <w:tcPr>
            <w:tcW w:w="1224" w:type="pct"/>
            <w:tcBorders>
              <w:top w:val="nil"/>
              <w:left w:val="nil"/>
              <w:bottom w:val="single" w:sz="4" w:space="0" w:color="auto"/>
              <w:right w:val="single" w:sz="4" w:space="0" w:color="auto"/>
            </w:tcBorders>
            <w:shd w:val="clear" w:color="000000" w:fill="FFFFFF"/>
            <w:vAlign w:val="center"/>
            <w:hideMark/>
          </w:tcPr>
          <w:p w14:paraId="783373BD"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Informacion statistikor i prodhuar lidhur me veprat penale të korrupsionit dhe krimit të organizuar, sipas parashikimeve në Kodin Penal </w:t>
            </w:r>
            <w:r w:rsidRPr="000A0732">
              <w:rPr>
                <w:rFonts w:ascii="Garamond" w:eastAsia="Times New Roman" w:hAnsi="Garamond" w:cs="Calibri"/>
                <w:sz w:val="12"/>
                <w:szCs w:val="12"/>
                <w:lang w:val="sq-AL" w:eastAsia="sq-AL"/>
              </w:rPr>
              <w:br/>
              <w:t>*Raporti vjetor 2023 hartohet dhe përfundon brenda TM I 2024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EC181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446408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4C98F6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34449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0DD576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12EC4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1,424</w:t>
            </w:r>
          </w:p>
        </w:tc>
        <w:tc>
          <w:tcPr>
            <w:tcW w:w="338" w:type="pct"/>
            <w:tcBorders>
              <w:top w:val="nil"/>
              <w:left w:val="nil"/>
              <w:bottom w:val="single" w:sz="4" w:space="0" w:color="auto"/>
              <w:right w:val="single" w:sz="4" w:space="0" w:color="auto"/>
            </w:tcBorders>
            <w:shd w:val="clear" w:color="000000" w:fill="FFFFFF"/>
            <w:vAlign w:val="center"/>
            <w:hideMark/>
          </w:tcPr>
          <w:p w14:paraId="0A2A5E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1,424</w:t>
            </w:r>
          </w:p>
        </w:tc>
        <w:tc>
          <w:tcPr>
            <w:tcW w:w="286" w:type="pct"/>
            <w:tcBorders>
              <w:top w:val="nil"/>
              <w:left w:val="nil"/>
              <w:bottom w:val="single" w:sz="4" w:space="0" w:color="auto"/>
              <w:right w:val="single" w:sz="4" w:space="0" w:color="auto"/>
            </w:tcBorders>
            <w:shd w:val="clear" w:color="000000" w:fill="FFFFFF"/>
            <w:vAlign w:val="center"/>
            <w:hideMark/>
          </w:tcPr>
          <w:p w14:paraId="166609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6388A2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9FFE0AE"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4F4A21C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07AF57F3"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FFFFF"/>
            <w:vAlign w:val="center"/>
            <w:hideMark/>
          </w:tcPr>
          <w:p w14:paraId="185B75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Programi buxhetor që kontribuon për qëllimin e politikës:    </w:t>
            </w:r>
          </w:p>
        </w:tc>
      </w:tr>
      <w:tr w:rsidR="000A0732" w:rsidRPr="000A0732" w14:paraId="21B38F96"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6CCDC45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w:t>
            </w:r>
          </w:p>
        </w:tc>
        <w:tc>
          <w:tcPr>
            <w:tcW w:w="1224" w:type="pct"/>
            <w:tcBorders>
              <w:top w:val="nil"/>
              <w:left w:val="nil"/>
              <w:bottom w:val="single" w:sz="4" w:space="0" w:color="auto"/>
              <w:right w:val="single" w:sz="4" w:space="0" w:color="auto"/>
            </w:tcBorders>
            <w:shd w:val="clear" w:color="000000" w:fill="B4C6E7"/>
            <w:vAlign w:val="center"/>
            <w:hideMark/>
          </w:tcPr>
          <w:p w14:paraId="2CF321B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A 11: Adaptimi i politikave kundër korrupsionit në nivelin e qeverisjes vendore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662368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00D30E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3BE69B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18E28E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467D1D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48EFA67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CD0F9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680F8C8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378FC6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20A2ACF"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0098270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11.1</w:t>
            </w:r>
          </w:p>
        </w:tc>
        <w:tc>
          <w:tcPr>
            <w:tcW w:w="1224" w:type="pct"/>
            <w:tcBorders>
              <w:top w:val="nil"/>
              <w:left w:val="nil"/>
              <w:bottom w:val="single" w:sz="4" w:space="0" w:color="auto"/>
              <w:right w:val="single" w:sz="4" w:space="0" w:color="auto"/>
            </w:tcBorders>
            <w:shd w:val="clear" w:color="000000" w:fill="D9E1F2"/>
            <w:vAlign w:val="center"/>
            <w:hideMark/>
          </w:tcPr>
          <w:p w14:paraId="681E714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Takime informuese për hartimin e Planeve Vendore të Integritetit dhe Kodit të Sjelljes në të gjitha bashkitë e vendit (në vijim të 6 bashkive pilot)</w:t>
            </w:r>
          </w:p>
        </w:tc>
        <w:tc>
          <w:tcPr>
            <w:tcW w:w="502" w:type="pct"/>
            <w:tcBorders>
              <w:top w:val="nil"/>
              <w:left w:val="nil"/>
              <w:bottom w:val="single" w:sz="4" w:space="0" w:color="auto"/>
              <w:right w:val="single" w:sz="4" w:space="0" w:color="auto"/>
            </w:tcBorders>
            <w:shd w:val="clear" w:color="000000" w:fill="D9E1F2"/>
            <w:vAlign w:val="center"/>
            <w:hideMark/>
          </w:tcPr>
          <w:p w14:paraId="72ED08B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0A750C5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MB/AMVV</w:t>
            </w:r>
          </w:p>
        </w:tc>
        <w:tc>
          <w:tcPr>
            <w:tcW w:w="427" w:type="pct"/>
            <w:tcBorders>
              <w:top w:val="nil"/>
              <w:left w:val="nil"/>
              <w:bottom w:val="single" w:sz="4" w:space="0" w:color="auto"/>
              <w:right w:val="single" w:sz="4" w:space="0" w:color="auto"/>
            </w:tcBorders>
            <w:shd w:val="clear" w:color="000000" w:fill="D9E1F2"/>
            <w:vAlign w:val="center"/>
            <w:hideMark/>
          </w:tcPr>
          <w:p w14:paraId="4766F2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36ECF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5D094FC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Mars 2020</w:t>
            </w:r>
          </w:p>
        </w:tc>
        <w:tc>
          <w:tcPr>
            <w:tcW w:w="329" w:type="pct"/>
            <w:tcBorders>
              <w:top w:val="nil"/>
              <w:left w:val="nil"/>
              <w:bottom w:val="single" w:sz="4" w:space="0" w:color="auto"/>
              <w:right w:val="single" w:sz="4" w:space="0" w:color="auto"/>
            </w:tcBorders>
            <w:shd w:val="clear" w:color="000000" w:fill="D9E1F2"/>
            <w:vAlign w:val="center"/>
            <w:hideMark/>
          </w:tcPr>
          <w:p w14:paraId="4946786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2,529</w:t>
            </w:r>
          </w:p>
        </w:tc>
        <w:tc>
          <w:tcPr>
            <w:tcW w:w="338" w:type="pct"/>
            <w:tcBorders>
              <w:top w:val="nil"/>
              <w:left w:val="nil"/>
              <w:bottom w:val="single" w:sz="4" w:space="0" w:color="auto"/>
              <w:right w:val="single" w:sz="4" w:space="0" w:color="auto"/>
            </w:tcBorders>
            <w:shd w:val="clear" w:color="000000" w:fill="D9E1F2"/>
            <w:vAlign w:val="center"/>
            <w:hideMark/>
          </w:tcPr>
          <w:p w14:paraId="2F85217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2160BD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2,529</w:t>
            </w:r>
          </w:p>
        </w:tc>
        <w:tc>
          <w:tcPr>
            <w:tcW w:w="302" w:type="pct"/>
            <w:tcBorders>
              <w:top w:val="nil"/>
              <w:left w:val="nil"/>
              <w:bottom w:val="single" w:sz="4" w:space="0" w:color="auto"/>
              <w:right w:val="single" w:sz="8" w:space="0" w:color="auto"/>
            </w:tcBorders>
            <w:shd w:val="clear" w:color="000000" w:fill="D9E1F2"/>
            <w:vAlign w:val="center"/>
            <w:hideMark/>
          </w:tcPr>
          <w:p w14:paraId="175B3B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F74991A"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B1912F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A.11.1.1</w:t>
            </w:r>
          </w:p>
        </w:tc>
        <w:tc>
          <w:tcPr>
            <w:tcW w:w="1224" w:type="pct"/>
            <w:tcBorders>
              <w:top w:val="nil"/>
              <w:left w:val="nil"/>
              <w:bottom w:val="single" w:sz="4" w:space="0" w:color="auto"/>
              <w:right w:val="single" w:sz="4" w:space="0" w:color="auto"/>
            </w:tcBorders>
            <w:shd w:val="clear" w:color="auto" w:fill="auto"/>
            <w:vAlign w:val="center"/>
            <w:hideMark/>
          </w:tcPr>
          <w:p w14:paraId="0BF8E69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Takime informuese të realizuara me titullarë të bashkive/me stafet e bashkive dhe finalizim i modelit të dokumentit </w:t>
            </w:r>
          </w:p>
        </w:tc>
        <w:tc>
          <w:tcPr>
            <w:tcW w:w="502" w:type="pct"/>
            <w:tcBorders>
              <w:top w:val="nil"/>
              <w:left w:val="nil"/>
              <w:bottom w:val="single" w:sz="4" w:space="0" w:color="auto"/>
              <w:right w:val="single" w:sz="4" w:space="0" w:color="auto"/>
            </w:tcBorders>
            <w:shd w:val="clear" w:color="auto" w:fill="auto"/>
            <w:vAlign w:val="center"/>
            <w:hideMark/>
          </w:tcPr>
          <w:p w14:paraId="66B41C6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6B38A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MB/AMVV</w:t>
            </w:r>
          </w:p>
        </w:tc>
        <w:tc>
          <w:tcPr>
            <w:tcW w:w="427" w:type="pct"/>
            <w:tcBorders>
              <w:top w:val="nil"/>
              <w:left w:val="nil"/>
              <w:bottom w:val="single" w:sz="4" w:space="0" w:color="auto"/>
              <w:right w:val="single" w:sz="4" w:space="0" w:color="auto"/>
            </w:tcBorders>
            <w:shd w:val="clear" w:color="000000" w:fill="FFFFFF"/>
            <w:vAlign w:val="center"/>
            <w:hideMark/>
          </w:tcPr>
          <w:p w14:paraId="50D1F8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22E61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6855F3E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29" w:type="pct"/>
            <w:tcBorders>
              <w:top w:val="nil"/>
              <w:left w:val="nil"/>
              <w:bottom w:val="single" w:sz="4" w:space="0" w:color="auto"/>
              <w:right w:val="single" w:sz="4" w:space="0" w:color="auto"/>
            </w:tcBorders>
            <w:shd w:val="clear" w:color="000000" w:fill="FFFFFF"/>
            <w:vAlign w:val="center"/>
            <w:hideMark/>
          </w:tcPr>
          <w:p w14:paraId="447B817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2,529</w:t>
            </w:r>
          </w:p>
        </w:tc>
        <w:tc>
          <w:tcPr>
            <w:tcW w:w="338" w:type="pct"/>
            <w:tcBorders>
              <w:top w:val="nil"/>
              <w:left w:val="nil"/>
              <w:bottom w:val="single" w:sz="4" w:space="0" w:color="auto"/>
              <w:right w:val="single" w:sz="4" w:space="0" w:color="auto"/>
            </w:tcBorders>
            <w:shd w:val="clear" w:color="000000" w:fill="FFFFFF"/>
            <w:vAlign w:val="center"/>
            <w:hideMark/>
          </w:tcPr>
          <w:p w14:paraId="5123BA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2A4970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2,529</w:t>
            </w:r>
          </w:p>
        </w:tc>
        <w:tc>
          <w:tcPr>
            <w:tcW w:w="302" w:type="pct"/>
            <w:tcBorders>
              <w:top w:val="nil"/>
              <w:left w:val="nil"/>
              <w:bottom w:val="single" w:sz="4" w:space="0" w:color="auto"/>
              <w:right w:val="single" w:sz="8" w:space="0" w:color="auto"/>
            </w:tcBorders>
            <w:shd w:val="clear" w:color="auto" w:fill="auto"/>
            <w:vAlign w:val="center"/>
            <w:hideMark/>
          </w:tcPr>
          <w:p w14:paraId="5F42C4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490E43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722487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11.2</w:t>
            </w:r>
          </w:p>
        </w:tc>
        <w:tc>
          <w:tcPr>
            <w:tcW w:w="1224" w:type="pct"/>
            <w:tcBorders>
              <w:top w:val="nil"/>
              <w:left w:val="nil"/>
              <w:bottom w:val="single" w:sz="4" w:space="0" w:color="auto"/>
              <w:right w:val="single" w:sz="4" w:space="0" w:color="auto"/>
            </w:tcBorders>
            <w:shd w:val="clear" w:color="000000" w:fill="D9E1F2"/>
            <w:vAlign w:val="center"/>
            <w:hideMark/>
          </w:tcPr>
          <w:p w14:paraId="59421AA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Përgatitja e Planeve Vendore të Integritetit dhe Kodit të Sjelljes dhe dërgimi i tyre për miratim pranë këshillave bashkiake</w:t>
            </w:r>
          </w:p>
        </w:tc>
        <w:tc>
          <w:tcPr>
            <w:tcW w:w="502" w:type="pct"/>
            <w:tcBorders>
              <w:top w:val="nil"/>
              <w:left w:val="nil"/>
              <w:bottom w:val="single" w:sz="4" w:space="0" w:color="auto"/>
              <w:right w:val="single" w:sz="4" w:space="0" w:color="auto"/>
            </w:tcBorders>
            <w:shd w:val="clear" w:color="000000" w:fill="D9E1F2"/>
            <w:vAlign w:val="center"/>
            <w:hideMark/>
          </w:tcPr>
          <w:p w14:paraId="5804447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36C368F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MB/AMVV</w:t>
            </w:r>
          </w:p>
        </w:tc>
        <w:tc>
          <w:tcPr>
            <w:tcW w:w="427" w:type="pct"/>
            <w:tcBorders>
              <w:top w:val="nil"/>
              <w:left w:val="nil"/>
              <w:bottom w:val="single" w:sz="4" w:space="0" w:color="auto"/>
              <w:right w:val="single" w:sz="4" w:space="0" w:color="auto"/>
            </w:tcBorders>
            <w:shd w:val="clear" w:color="000000" w:fill="D9E1F2"/>
            <w:vAlign w:val="center"/>
            <w:hideMark/>
          </w:tcPr>
          <w:p w14:paraId="019F91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18A4D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11C6FA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1996F00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8,432</w:t>
            </w:r>
          </w:p>
        </w:tc>
        <w:tc>
          <w:tcPr>
            <w:tcW w:w="338" w:type="pct"/>
            <w:tcBorders>
              <w:top w:val="nil"/>
              <w:left w:val="nil"/>
              <w:bottom w:val="single" w:sz="4" w:space="0" w:color="auto"/>
              <w:right w:val="single" w:sz="4" w:space="0" w:color="auto"/>
            </w:tcBorders>
            <w:shd w:val="clear" w:color="000000" w:fill="D9E1F2"/>
            <w:vAlign w:val="center"/>
            <w:hideMark/>
          </w:tcPr>
          <w:p w14:paraId="4E8256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93CEA7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8,432</w:t>
            </w:r>
          </w:p>
        </w:tc>
        <w:tc>
          <w:tcPr>
            <w:tcW w:w="302" w:type="pct"/>
            <w:tcBorders>
              <w:top w:val="nil"/>
              <w:left w:val="nil"/>
              <w:bottom w:val="single" w:sz="4" w:space="0" w:color="auto"/>
              <w:right w:val="single" w:sz="8" w:space="0" w:color="auto"/>
            </w:tcBorders>
            <w:shd w:val="clear" w:color="000000" w:fill="D9E1F2"/>
            <w:vAlign w:val="center"/>
            <w:hideMark/>
          </w:tcPr>
          <w:p w14:paraId="30FC27D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41DB283"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5907AB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A.11.2.1</w:t>
            </w:r>
          </w:p>
        </w:tc>
        <w:tc>
          <w:tcPr>
            <w:tcW w:w="1224" w:type="pct"/>
            <w:tcBorders>
              <w:top w:val="nil"/>
              <w:left w:val="nil"/>
              <w:bottom w:val="single" w:sz="4" w:space="0" w:color="auto"/>
              <w:right w:val="single" w:sz="4" w:space="0" w:color="auto"/>
            </w:tcBorders>
            <w:shd w:val="clear" w:color="auto" w:fill="auto"/>
            <w:vAlign w:val="center"/>
            <w:hideMark/>
          </w:tcPr>
          <w:p w14:paraId="22C0525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Takime teknike konsultative të realizuara (faza I) 10 bashki miratojnë Plane Lokale të Integritetit dhe Kodit të Sjelljes për vitin 2020 (faza II) 10 bashki miratojnë Plane Lokale  të Integritetit dhe Kodit të Sjelljes për vitin 2021 (faza III) 40 bashki miratojnë Plane Lokale të Integritetit dhe Kodit të Sjelljes për vitin 2022 (faza IV) të gjitha (61)bashki miratojnë Plane Lokale  të Integritetit dhe Kodit të Sjelljes për vitin 2023</w:t>
            </w:r>
          </w:p>
        </w:tc>
        <w:tc>
          <w:tcPr>
            <w:tcW w:w="502" w:type="pct"/>
            <w:tcBorders>
              <w:top w:val="nil"/>
              <w:left w:val="nil"/>
              <w:bottom w:val="single" w:sz="4" w:space="0" w:color="auto"/>
              <w:right w:val="single" w:sz="4" w:space="0" w:color="auto"/>
            </w:tcBorders>
            <w:shd w:val="clear" w:color="auto" w:fill="auto"/>
            <w:vAlign w:val="center"/>
            <w:hideMark/>
          </w:tcPr>
          <w:p w14:paraId="47238C4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9C859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MB/AMVV</w:t>
            </w:r>
          </w:p>
        </w:tc>
        <w:tc>
          <w:tcPr>
            <w:tcW w:w="427" w:type="pct"/>
            <w:tcBorders>
              <w:top w:val="nil"/>
              <w:left w:val="nil"/>
              <w:bottom w:val="single" w:sz="4" w:space="0" w:color="auto"/>
              <w:right w:val="single" w:sz="4" w:space="0" w:color="auto"/>
            </w:tcBorders>
            <w:shd w:val="clear" w:color="000000" w:fill="FFFFFF"/>
            <w:vAlign w:val="center"/>
            <w:hideMark/>
          </w:tcPr>
          <w:p w14:paraId="5619A7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147E5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2E2916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2023</w:t>
            </w:r>
          </w:p>
        </w:tc>
        <w:tc>
          <w:tcPr>
            <w:tcW w:w="329" w:type="pct"/>
            <w:tcBorders>
              <w:top w:val="nil"/>
              <w:left w:val="nil"/>
              <w:bottom w:val="single" w:sz="4" w:space="0" w:color="auto"/>
              <w:right w:val="single" w:sz="4" w:space="0" w:color="auto"/>
            </w:tcBorders>
            <w:shd w:val="clear" w:color="000000" w:fill="FFFFFF"/>
            <w:vAlign w:val="center"/>
            <w:hideMark/>
          </w:tcPr>
          <w:p w14:paraId="794977F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8,432</w:t>
            </w:r>
          </w:p>
        </w:tc>
        <w:tc>
          <w:tcPr>
            <w:tcW w:w="338" w:type="pct"/>
            <w:tcBorders>
              <w:top w:val="nil"/>
              <w:left w:val="nil"/>
              <w:bottom w:val="single" w:sz="4" w:space="0" w:color="auto"/>
              <w:right w:val="single" w:sz="4" w:space="0" w:color="auto"/>
            </w:tcBorders>
            <w:shd w:val="clear" w:color="000000" w:fill="FFFFFF"/>
            <w:vAlign w:val="center"/>
            <w:hideMark/>
          </w:tcPr>
          <w:p w14:paraId="128D13F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94358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8,432</w:t>
            </w:r>
          </w:p>
        </w:tc>
        <w:tc>
          <w:tcPr>
            <w:tcW w:w="302" w:type="pct"/>
            <w:tcBorders>
              <w:top w:val="nil"/>
              <w:left w:val="nil"/>
              <w:bottom w:val="single" w:sz="4" w:space="0" w:color="auto"/>
              <w:right w:val="single" w:sz="8" w:space="0" w:color="auto"/>
            </w:tcBorders>
            <w:shd w:val="clear" w:color="auto" w:fill="auto"/>
            <w:vAlign w:val="center"/>
            <w:hideMark/>
          </w:tcPr>
          <w:p w14:paraId="37B9206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B0616CD"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2563F4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11.3</w:t>
            </w:r>
          </w:p>
        </w:tc>
        <w:tc>
          <w:tcPr>
            <w:tcW w:w="1224" w:type="pct"/>
            <w:tcBorders>
              <w:top w:val="nil"/>
              <w:left w:val="nil"/>
              <w:bottom w:val="single" w:sz="4" w:space="0" w:color="auto"/>
              <w:right w:val="single" w:sz="4" w:space="0" w:color="auto"/>
            </w:tcBorders>
            <w:shd w:val="clear" w:color="000000" w:fill="D9E1F2"/>
            <w:vAlign w:val="center"/>
            <w:hideMark/>
          </w:tcPr>
          <w:p w14:paraId="11C67205" w14:textId="77777777" w:rsidR="000A0732" w:rsidRPr="000A0732" w:rsidRDefault="000A0732" w:rsidP="000A0732">
            <w:pPr>
              <w:spacing w:after="24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Inkurajimi i bashkive të përcaktojnë një buxhet specifik për implementimin e politikave vendore AK, në përputhje me strategjinë antikorrupsion; </w:t>
            </w:r>
            <w:r w:rsidRPr="000A0732">
              <w:rPr>
                <w:rFonts w:ascii="Garamond" w:eastAsia="Times New Roman" w:hAnsi="Garamond" w:cs="Calibri"/>
                <w:b/>
                <w:bCs/>
                <w:sz w:val="12"/>
                <w:szCs w:val="12"/>
                <w:lang w:val="sq-AL" w:eastAsia="sq-AL"/>
              </w:rPr>
              <w:br/>
              <w:t xml:space="preserve">Inkurajimi i bashkive të tjera për vitet në vijim </w:t>
            </w:r>
            <w:r w:rsidRPr="000A0732">
              <w:rPr>
                <w:rFonts w:ascii="Garamond" w:eastAsia="Times New Roman" w:hAnsi="Garamond" w:cs="Calibri"/>
                <w:b/>
                <w:bCs/>
                <w:sz w:val="12"/>
                <w:szCs w:val="12"/>
                <w:lang w:val="sq-AL" w:eastAsia="sq-AL"/>
              </w:rPr>
              <w:br/>
            </w:r>
          </w:p>
        </w:tc>
        <w:tc>
          <w:tcPr>
            <w:tcW w:w="502" w:type="pct"/>
            <w:tcBorders>
              <w:top w:val="nil"/>
              <w:left w:val="nil"/>
              <w:bottom w:val="single" w:sz="4" w:space="0" w:color="auto"/>
              <w:right w:val="single" w:sz="4" w:space="0" w:color="auto"/>
            </w:tcBorders>
            <w:shd w:val="clear" w:color="000000" w:fill="D9E1F2"/>
            <w:vAlign w:val="center"/>
            <w:hideMark/>
          </w:tcPr>
          <w:p w14:paraId="0510DA8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729BFCB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MB/AMVV</w:t>
            </w:r>
          </w:p>
        </w:tc>
        <w:tc>
          <w:tcPr>
            <w:tcW w:w="427" w:type="pct"/>
            <w:tcBorders>
              <w:top w:val="nil"/>
              <w:left w:val="nil"/>
              <w:bottom w:val="single" w:sz="4" w:space="0" w:color="auto"/>
              <w:right w:val="single" w:sz="4" w:space="0" w:color="auto"/>
            </w:tcBorders>
            <w:shd w:val="clear" w:color="000000" w:fill="D9E1F2"/>
            <w:vAlign w:val="center"/>
            <w:hideMark/>
          </w:tcPr>
          <w:p w14:paraId="653A5DC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B2D8E9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D9E1F2"/>
            <w:vAlign w:val="center"/>
            <w:hideMark/>
          </w:tcPr>
          <w:p w14:paraId="6DC3054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DAE3BE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30,358</w:t>
            </w:r>
          </w:p>
        </w:tc>
        <w:tc>
          <w:tcPr>
            <w:tcW w:w="338" w:type="pct"/>
            <w:tcBorders>
              <w:top w:val="nil"/>
              <w:left w:val="nil"/>
              <w:bottom w:val="single" w:sz="4" w:space="0" w:color="auto"/>
              <w:right w:val="single" w:sz="4" w:space="0" w:color="auto"/>
            </w:tcBorders>
            <w:shd w:val="clear" w:color="000000" w:fill="D9E1F2"/>
            <w:hideMark/>
          </w:tcPr>
          <w:p w14:paraId="503CCEE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7DB5B5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30,358</w:t>
            </w:r>
          </w:p>
        </w:tc>
        <w:tc>
          <w:tcPr>
            <w:tcW w:w="302" w:type="pct"/>
            <w:tcBorders>
              <w:top w:val="nil"/>
              <w:left w:val="nil"/>
              <w:bottom w:val="single" w:sz="4" w:space="0" w:color="auto"/>
              <w:right w:val="single" w:sz="8" w:space="0" w:color="auto"/>
            </w:tcBorders>
            <w:shd w:val="clear" w:color="000000" w:fill="D9E1F2"/>
            <w:vAlign w:val="center"/>
            <w:hideMark/>
          </w:tcPr>
          <w:p w14:paraId="454C4BD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92B3ED0"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3A589F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A.11.3.1</w:t>
            </w:r>
          </w:p>
        </w:tc>
        <w:tc>
          <w:tcPr>
            <w:tcW w:w="1224" w:type="pct"/>
            <w:tcBorders>
              <w:top w:val="nil"/>
              <w:left w:val="nil"/>
              <w:bottom w:val="single" w:sz="4" w:space="0" w:color="auto"/>
              <w:right w:val="single" w:sz="4" w:space="0" w:color="auto"/>
            </w:tcBorders>
            <w:shd w:val="clear" w:color="auto" w:fill="auto"/>
            <w:vAlign w:val="center"/>
            <w:hideMark/>
          </w:tcPr>
          <w:p w14:paraId="10A9C9B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Fushata informimi për përcaktimin e një buxheti specifik për implementimin e masave specifike të planeve të integritetit/total 6 bashki për vitin 2020/total 10 bashki për vitin 2021/total 40 bashki për vitin 2022/total 61 bashki për vitin 2023</w:t>
            </w:r>
          </w:p>
        </w:tc>
        <w:tc>
          <w:tcPr>
            <w:tcW w:w="502" w:type="pct"/>
            <w:tcBorders>
              <w:top w:val="nil"/>
              <w:left w:val="nil"/>
              <w:bottom w:val="single" w:sz="4" w:space="0" w:color="auto"/>
              <w:right w:val="single" w:sz="4" w:space="0" w:color="auto"/>
            </w:tcBorders>
            <w:shd w:val="clear" w:color="auto" w:fill="auto"/>
            <w:vAlign w:val="center"/>
            <w:hideMark/>
          </w:tcPr>
          <w:p w14:paraId="5CACC2F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AC0EBE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MB/AMVV</w:t>
            </w:r>
          </w:p>
        </w:tc>
        <w:tc>
          <w:tcPr>
            <w:tcW w:w="427" w:type="pct"/>
            <w:tcBorders>
              <w:top w:val="nil"/>
              <w:left w:val="nil"/>
              <w:bottom w:val="single" w:sz="4" w:space="0" w:color="auto"/>
              <w:right w:val="single" w:sz="4" w:space="0" w:color="auto"/>
            </w:tcBorders>
            <w:shd w:val="clear" w:color="auto" w:fill="auto"/>
            <w:vAlign w:val="center"/>
            <w:hideMark/>
          </w:tcPr>
          <w:p w14:paraId="0627CD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400918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auto" w:fill="auto"/>
            <w:vAlign w:val="center"/>
            <w:hideMark/>
          </w:tcPr>
          <w:p w14:paraId="37EB52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9D949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30,358</w:t>
            </w:r>
          </w:p>
        </w:tc>
        <w:tc>
          <w:tcPr>
            <w:tcW w:w="338" w:type="pct"/>
            <w:tcBorders>
              <w:top w:val="nil"/>
              <w:left w:val="nil"/>
              <w:bottom w:val="single" w:sz="4" w:space="0" w:color="auto"/>
              <w:right w:val="single" w:sz="4" w:space="0" w:color="auto"/>
            </w:tcBorders>
            <w:shd w:val="clear" w:color="000000" w:fill="FFFFFF"/>
            <w:hideMark/>
          </w:tcPr>
          <w:p w14:paraId="7FE5B9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B1A67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30,358</w:t>
            </w:r>
          </w:p>
        </w:tc>
        <w:tc>
          <w:tcPr>
            <w:tcW w:w="302" w:type="pct"/>
            <w:tcBorders>
              <w:top w:val="nil"/>
              <w:left w:val="nil"/>
              <w:bottom w:val="single" w:sz="4" w:space="0" w:color="auto"/>
              <w:right w:val="single" w:sz="8" w:space="0" w:color="auto"/>
            </w:tcBorders>
            <w:shd w:val="clear" w:color="auto" w:fill="auto"/>
            <w:vAlign w:val="center"/>
            <w:hideMark/>
          </w:tcPr>
          <w:p w14:paraId="2EFADE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9C7841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3B15AE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ndëshkimore</w:t>
            </w:r>
          </w:p>
        </w:tc>
      </w:tr>
      <w:tr w:rsidR="000A0732" w:rsidRPr="000A0732" w14:paraId="06B7CAB3"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0622F904"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01110  Planifikim Menaxhim Administrim, PP;  Programi 1010099 “Agjencia e Administrimit të Pasurive Sekuestruara e Konfiskuara”, AAPSK; Programi 01110 Planifikim Menaxhim, SHÇBA; Programi 3140 “Policia e Shtetit”</w:t>
            </w:r>
            <w:r w:rsidRPr="000A0732">
              <w:rPr>
                <w:rFonts w:ascii="Garamond" w:eastAsia="Times New Roman" w:hAnsi="Garamond" w:cs="Calibri"/>
                <w:b/>
                <w:bCs/>
                <w:sz w:val="12"/>
                <w:szCs w:val="12"/>
                <w:lang w:val="sq-AL" w:eastAsia="sq-AL"/>
              </w:rPr>
              <w:br/>
              <w:t xml:space="preserve"> </w:t>
            </w:r>
            <w:r w:rsidRPr="000A0732">
              <w:rPr>
                <w:rFonts w:ascii="Garamond" w:eastAsia="Times New Roman" w:hAnsi="Garamond" w:cs="Calibri"/>
                <w:b/>
                <w:bCs/>
                <w:sz w:val="12"/>
                <w:szCs w:val="12"/>
                <w:lang w:val="sq-AL" w:eastAsia="sq-AL"/>
              </w:rPr>
              <w:br/>
              <w:t xml:space="preserve">  </w:t>
            </w:r>
            <w:r w:rsidRPr="000A0732">
              <w:rPr>
                <w:rFonts w:ascii="Garamond" w:eastAsia="Times New Roman" w:hAnsi="Garamond" w:cs="Calibri"/>
                <w:b/>
                <w:bCs/>
                <w:sz w:val="12"/>
                <w:szCs w:val="12"/>
                <w:lang w:val="sq-AL" w:eastAsia="sq-AL"/>
              </w:rPr>
              <w:br/>
            </w:r>
            <w:r w:rsidRPr="000A0732">
              <w:rPr>
                <w:rFonts w:ascii="Garamond" w:eastAsia="Times New Roman" w:hAnsi="Garamond" w:cs="Calibri"/>
                <w:b/>
                <w:bCs/>
                <w:sz w:val="12"/>
                <w:szCs w:val="12"/>
                <w:lang w:val="sq-AL" w:eastAsia="sq-AL"/>
              </w:rPr>
              <w:br/>
            </w:r>
          </w:p>
        </w:tc>
      </w:tr>
      <w:tr w:rsidR="000A0732" w:rsidRPr="000A0732" w14:paraId="5E542BAF"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53E7EA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0308EBF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B.1 - Përmirësimi i eficiencës dhe efektivitetit të hetimeve penale kundër korrupsionit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8509CF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17A2D22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C65F16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4DEA46E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2FAE1B1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455192F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658049F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05A1D3E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2C4B42F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3E5A9D7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E1CB66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w:t>
            </w:r>
          </w:p>
        </w:tc>
        <w:tc>
          <w:tcPr>
            <w:tcW w:w="1224" w:type="pct"/>
            <w:tcBorders>
              <w:top w:val="nil"/>
              <w:left w:val="nil"/>
              <w:bottom w:val="single" w:sz="4" w:space="0" w:color="auto"/>
              <w:right w:val="single" w:sz="4" w:space="0" w:color="auto"/>
            </w:tcBorders>
            <w:shd w:val="clear" w:color="000000" w:fill="D9E1F2"/>
            <w:vAlign w:val="center"/>
            <w:hideMark/>
          </w:tcPr>
          <w:p w14:paraId="0E8DB75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Forcimi i kapaciteteve profesionale nëpërmjet trajnimeve të përbashkëta me të gjitha agjencitë e zbatimit të ligjit të përfshira në luftën kundër korrupsionit, këtyre të fundit dhe gjyqësorit</w:t>
            </w:r>
          </w:p>
        </w:tc>
        <w:tc>
          <w:tcPr>
            <w:tcW w:w="502" w:type="pct"/>
            <w:tcBorders>
              <w:top w:val="nil"/>
              <w:left w:val="nil"/>
              <w:bottom w:val="single" w:sz="4" w:space="0" w:color="auto"/>
              <w:right w:val="single" w:sz="4" w:space="0" w:color="auto"/>
            </w:tcBorders>
            <w:shd w:val="clear" w:color="000000" w:fill="D9E1F2"/>
            <w:vAlign w:val="center"/>
            <w:hideMark/>
          </w:tcPr>
          <w:p w14:paraId="6DBED04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4C4A22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PP, Prokurori e Posaçme, KLP, Komisioni i Policisë Gjyqësore</w:t>
            </w:r>
          </w:p>
        </w:tc>
        <w:tc>
          <w:tcPr>
            <w:tcW w:w="427" w:type="pct"/>
            <w:tcBorders>
              <w:top w:val="nil"/>
              <w:left w:val="nil"/>
              <w:bottom w:val="single" w:sz="4" w:space="0" w:color="auto"/>
              <w:right w:val="single" w:sz="4" w:space="0" w:color="auto"/>
            </w:tcBorders>
            <w:shd w:val="clear" w:color="000000" w:fill="D9E1F2"/>
            <w:vAlign w:val="center"/>
            <w:hideMark/>
          </w:tcPr>
          <w:p w14:paraId="531733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KLP</w:t>
            </w:r>
          </w:p>
        </w:tc>
        <w:tc>
          <w:tcPr>
            <w:tcW w:w="395" w:type="pct"/>
            <w:tcBorders>
              <w:top w:val="nil"/>
              <w:left w:val="nil"/>
              <w:bottom w:val="single" w:sz="4" w:space="0" w:color="auto"/>
              <w:right w:val="single" w:sz="4" w:space="0" w:color="auto"/>
            </w:tcBorders>
            <w:shd w:val="clear" w:color="000000" w:fill="D9E1F2"/>
            <w:vAlign w:val="center"/>
            <w:hideMark/>
          </w:tcPr>
          <w:p w14:paraId="3C2DB3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Janar 2020 </w:t>
            </w:r>
          </w:p>
        </w:tc>
        <w:tc>
          <w:tcPr>
            <w:tcW w:w="376" w:type="pct"/>
            <w:tcBorders>
              <w:top w:val="nil"/>
              <w:left w:val="nil"/>
              <w:bottom w:val="single" w:sz="4" w:space="0" w:color="auto"/>
              <w:right w:val="single" w:sz="4" w:space="0" w:color="auto"/>
            </w:tcBorders>
            <w:shd w:val="clear" w:color="000000" w:fill="DDEBF7"/>
            <w:noWrap/>
            <w:vAlign w:val="center"/>
            <w:hideMark/>
          </w:tcPr>
          <w:p w14:paraId="403AC6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9E4A3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30,000</w:t>
            </w:r>
          </w:p>
        </w:tc>
        <w:tc>
          <w:tcPr>
            <w:tcW w:w="338" w:type="pct"/>
            <w:tcBorders>
              <w:top w:val="nil"/>
              <w:left w:val="nil"/>
              <w:bottom w:val="single" w:sz="4" w:space="0" w:color="auto"/>
              <w:right w:val="single" w:sz="4" w:space="0" w:color="auto"/>
            </w:tcBorders>
            <w:shd w:val="clear" w:color="000000" w:fill="D9E1F2"/>
            <w:vAlign w:val="center"/>
            <w:hideMark/>
          </w:tcPr>
          <w:p w14:paraId="4356D3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30,000</w:t>
            </w:r>
          </w:p>
        </w:tc>
        <w:tc>
          <w:tcPr>
            <w:tcW w:w="286" w:type="pct"/>
            <w:tcBorders>
              <w:top w:val="nil"/>
              <w:left w:val="nil"/>
              <w:bottom w:val="single" w:sz="4" w:space="0" w:color="auto"/>
              <w:right w:val="single" w:sz="4" w:space="0" w:color="auto"/>
            </w:tcBorders>
            <w:shd w:val="clear" w:color="000000" w:fill="D9E1F2"/>
            <w:vAlign w:val="center"/>
            <w:hideMark/>
          </w:tcPr>
          <w:p w14:paraId="7505FA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016943C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61C333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558769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B.1.1.1</w:t>
            </w:r>
          </w:p>
        </w:tc>
        <w:tc>
          <w:tcPr>
            <w:tcW w:w="1224" w:type="pct"/>
            <w:tcBorders>
              <w:top w:val="nil"/>
              <w:left w:val="nil"/>
              <w:bottom w:val="single" w:sz="4" w:space="0" w:color="auto"/>
              <w:right w:val="single" w:sz="4" w:space="0" w:color="auto"/>
            </w:tcBorders>
            <w:shd w:val="clear" w:color="auto" w:fill="auto"/>
            <w:vAlign w:val="center"/>
            <w:hideMark/>
          </w:tcPr>
          <w:p w14:paraId="1DCB3EC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vlerësimit të nevojave për trajnim (I) Hartimi i programit të trajnimit (II)</w:t>
            </w:r>
          </w:p>
        </w:tc>
        <w:tc>
          <w:tcPr>
            <w:tcW w:w="502" w:type="pct"/>
            <w:tcBorders>
              <w:top w:val="nil"/>
              <w:left w:val="nil"/>
              <w:bottom w:val="single" w:sz="4" w:space="0" w:color="auto"/>
              <w:right w:val="single" w:sz="4" w:space="0" w:color="auto"/>
            </w:tcBorders>
            <w:shd w:val="clear" w:color="auto" w:fill="auto"/>
            <w:vAlign w:val="center"/>
            <w:hideMark/>
          </w:tcPr>
          <w:p w14:paraId="1935092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2ADE0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 Prokurori e Posaçme, Komisioni i Policisë Gjyqësore</w:t>
            </w:r>
          </w:p>
        </w:tc>
        <w:tc>
          <w:tcPr>
            <w:tcW w:w="427" w:type="pct"/>
            <w:tcBorders>
              <w:top w:val="nil"/>
              <w:left w:val="nil"/>
              <w:bottom w:val="single" w:sz="4" w:space="0" w:color="auto"/>
              <w:right w:val="single" w:sz="4" w:space="0" w:color="auto"/>
            </w:tcBorders>
            <w:shd w:val="clear" w:color="000000" w:fill="FFFFFF"/>
            <w:noWrap/>
            <w:vAlign w:val="center"/>
            <w:hideMark/>
          </w:tcPr>
          <w:p w14:paraId="039825C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KLP</w:t>
            </w:r>
          </w:p>
        </w:tc>
        <w:tc>
          <w:tcPr>
            <w:tcW w:w="395" w:type="pct"/>
            <w:tcBorders>
              <w:top w:val="nil"/>
              <w:left w:val="nil"/>
              <w:bottom w:val="single" w:sz="4" w:space="0" w:color="auto"/>
              <w:right w:val="single" w:sz="4" w:space="0" w:color="auto"/>
            </w:tcBorders>
            <w:shd w:val="clear" w:color="000000" w:fill="FFFFFF"/>
            <w:vAlign w:val="center"/>
            <w:hideMark/>
          </w:tcPr>
          <w:p w14:paraId="7EEDEC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6M I 2020 </w:t>
            </w:r>
          </w:p>
        </w:tc>
        <w:tc>
          <w:tcPr>
            <w:tcW w:w="376" w:type="pct"/>
            <w:tcBorders>
              <w:top w:val="nil"/>
              <w:left w:val="nil"/>
              <w:bottom w:val="single" w:sz="4" w:space="0" w:color="auto"/>
              <w:right w:val="single" w:sz="4" w:space="0" w:color="auto"/>
            </w:tcBorders>
            <w:shd w:val="clear" w:color="000000" w:fill="FFFFFF"/>
            <w:noWrap/>
            <w:vAlign w:val="center"/>
            <w:hideMark/>
          </w:tcPr>
          <w:p w14:paraId="088B677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FFFFFF"/>
            <w:vAlign w:val="center"/>
            <w:hideMark/>
          </w:tcPr>
          <w:p w14:paraId="670D6C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08F6A8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9B3D3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02C18B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0A1804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2E5FB1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B.1.1.2</w:t>
            </w:r>
          </w:p>
        </w:tc>
        <w:tc>
          <w:tcPr>
            <w:tcW w:w="1224" w:type="pct"/>
            <w:tcBorders>
              <w:top w:val="nil"/>
              <w:left w:val="nil"/>
              <w:bottom w:val="single" w:sz="4" w:space="0" w:color="auto"/>
              <w:right w:val="single" w:sz="4" w:space="0" w:color="auto"/>
            </w:tcBorders>
            <w:shd w:val="clear" w:color="000000" w:fill="FFFFFF"/>
            <w:vAlign w:val="center"/>
            <w:hideMark/>
          </w:tcPr>
          <w:p w14:paraId="1BDD47C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trajnimit/nr. i personave të trajnuar;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1316F1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723A0BB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 Prokurori e Posaçme,  Komisioni i Policisë Gjyqësore</w:t>
            </w:r>
          </w:p>
        </w:tc>
        <w:tc>
          <w:tcPr>
            <w:tcW w:w="427" w:type="pct"/>
            <w:tcBorders>
              <w:top w:val="nil"/>
              <w:left w:val="nil"/>
              <w:bottom w:val="single" w:sz="4" w:space="0" w:color="auto"/>
              <w:right w:val="single" w:sz="4" w:space="0" w:color="auto"/>
            </w:tcBorders>
            <w:shd w:val="clear" w:color="000000" w:fill="FFFFFF"/>
            <w:noWrap/>
            <w:vAlign w:val="center"/>
            <w:hideMark/>
          </w:tcPr>
          <w:p w14:paraId="37E143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KLP</w:t>
            </w:r>
          </w:p>
        </w:tc>
        <w:tc>
          <w:tcPr>
            <w:tcW w:w="395" w:type="pct"/>
            <w:tcBorders>
              <w:top w:val="nil"/>
              <w:left w:val="nil"/>
              <w:bottom w:val="single" w:sz="4" w:space="0" w:color="auto"/>
              <w:right w:val="single" w:sz="4" w:space="0" w:color="auto"/>
            </w:tcBorders>
            <w:shd w:val="clear" w:color="000000" w:fill="FFFFFF"/>
            <w:vAlign w:val="center"/>
            <w:hideMark/>
          </w:tcPr>
          <w:p w14:paraId="57EC35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6M I 2020 </w:t>
            </w:r>
          </w:p>
        </w:tc>
        <w:tc>
          <w:tcPr>
            <w:tcW w:w="376" w:type="pct"/>
            <w:tcBorders>
              <w:top w:val="nil"/>
              <w:left w:val="nil"/>
              <w:bottom w:val="single" w:sz="4" w:space="0" w:color="auto"/>
              <w:right w:val="single" w:sz="4" w:space="0" w:color="auto"/>
            </w:tcBorders>
            <w:shd w:val="clear" w:color="000000" w:fill="FFFFFF"/>
            <w:noWrap/>
            <w:vAlign w:val="center"/>
            <w:hideMark/>
          </w:tcPr>
          <w:p w14:paraId="1BD145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FFFFFF"/>
            <w:vAlign w:val="center"/>
            <w:hideMark/>
          </w:tcPr>
          <w:p w14:paraId="465260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30,000</w:t>
            </w:r>
          </w:p>
        </w:tc>
        <w:tc>
          <w:tcPr>
            <w:tcW w:w="338" w:type="pct"/>
            <w:tcBorders>
              <w:top w:val="nil"/>
              <w:left w:val="nil"/>
              <w:bottom w:val="single" w:sz="4" w:space="0" w:color="auto"/>
              <w:right w:val="single" w:sz="4" w:space="0" w:color="auto"/>
            </w:tcBorders>
            <w:shd w:val="clear" w:color="000000" w:fill="FFFFFF"/>
            <w:vAlign w:val="center"/>
            <w:hideMark/>
          </w:tcPr>
          <w:p w14:paraId="614487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30,000</w:t>
            </w:r>
          </w:p>
        </w:tc>
        <w:tc>
          <w:tcPr>
            <w:tcW w:w="286" w:type="pct"/>
            <w:tcBorders>
              <w:top w:val="nil"/>
              <w:left w:val="nil"/>
              <w:bottom w:val="single" w:sz="4" w:space="0" w:color="auto"/>
              <w:right w:val="single" w:sz="4" w:space="0" w:color="auto"/>
            </w:tcBorders>
            <w:shd w:val="clear" w:color="auto" w:fill="auto"/>
            <w:vAlign w:val="center"/>
            <w:hideMark/>
          </w:tcPr>
          <w:p w14:paraId="1D0439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6283C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2E74CCB"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EC3D7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1.2</w:t>
            </w:r>
          </w:p>
        </w:tc>
        <w:tc>
          <w:tcPr>
            <w:tcW w:w="1224" w:type="pct"/>
            <w:tcBorders>
              <w:top w:val="nil"/>
              <w:left w:val="nil"/>
              <w:bottom w:val="single" w:sz="4" w:space="0" w:color="auto"/>
              <w:right w:val="single" w:sz="4" w:space="0" w:color="auto"/>
            </w:tcBorders>
            <w:shd w:val="clear" w:color="000000" w:fill="D9E1F2"/>
            <w:vAlign w:val="center"/>
            <w:hideMark/>
          </w:tcPr>
          <w:p w14:paraId="5A38A90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Monitorimi dhe raportimi i  të dhënave statistikore lidhur me sekuestrimet </w:t>
            </w:r>
          </w:p>
        </w:tc>
        <w:tc>
          <w:tcPr>
            <w:tcW w:w="502" w:type="pct"/>
            <w:tcBorders>
              <w:top w:val="nil"/>
              <w:left w:val="nil"/>
              <w:bottom w:val="nil"/>
              <w:right w:val="nil"/>
            </w:tcBorders>
            <w:shd w:val="clear" w:color="000000" w:fill="D9E1F2"/>
            <w:vAlign w:val="center"/>
            <w:hideMark/>
          </w:tcPr>
          <w:p w14:paraId="4ABA62C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single" w:sz="4" w:space="0" w:color="auto"/>
              <w:bottom w:val="single" w:sz="4" w:space="0" w:color="auto"/>
              <w:right w:val="single" w:sz="4" w:space="0" w:color="auto"/>
            </w:tcBorders>
            <w:shd w:val="clear" w:color="000000" w:fill="FFFF00"/>
            <w:vAlign w:val="center"/>
            <w:hideMark/>
          </w:tcPr>
          <w:p w14:paraId="6B6CBE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PP, Prokurori e Posaçme</w:t>
            </w:r>
          </w:p>
        </w:tc>
        <w:tc>
          <w:tcPr>
            <w:tcW w:w="427" w:type="pct"/>
            <w:tcBorders>
              <w:top w:val="nil"/>
              <w:left w:val="nil"/>
              <w:bottom w:val="single" w:sz="4" w:space="0" w:color="auto"/>
              <w:right w:val="single" w:sz="4" w:space="0" w:color="auto"/>
            </w:tcBorders>
            <w:shd w:val="clear" w:color="000000" w:fill="D9E1F2"/>
            <w:vAlign w:val="center"/>
            <w:hideMark/>
          </w:tcPr>
          <w:p w14:paraId="45C289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31288C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&amp; III 2020</w:t>
            </w:r>
          </w:p>
        </w:tc>
        <w:tc>
          <w:tcPr>
            <w:tcW w:w="376" w:type="pct"/>
            <w:tcBorders>
              <w:top w:val="nil"/>
              <w:left w:val="nil"/>
              <w:bottom w:val="single" w:sz="4" w:space="0" w:color="auto"/>
              <w:right w:val="single" w:sz="4" w:space="0" w:color="auto"/>
            </w:tcBorders>
            <w:shd w:val="clear" w:color="000000" w:fill="D9E1F2"/>
            <w:vAlign w:val="center"/>
            <w:hideMark/>
          </w:tcPr>
          <w:p w14:paraId="09162E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&amp; III 2023</w:t>
            </w:r>
          </w:p>
        </w:tc>
        <w:tc>
          <w:tcPr>
            <w:tcW w:w="329" w:type="pct"/>
            <w:tcBorders>
              <w:top w:val="nil"/>
              <w:left w:val="nil"/>
              <w:bottom w:val="single" w:sz="4" w:space="0" w:color="auto"/>
              <w:right w:val="single" w:sz="4" w:space="0" w:color="auto"/>
            </w:tcBorders>
            <w:shd w:val="clear" w:color="000000" w:fill="D9E1F2"/>
            <w:vAlign w:val="center"/>
            <w:hideMark/>
          </w:tcPr>
          <w:p w14:paraId="330020A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1,500</w:t>
            </w:r>
          </w:p>
        </w:tc>
        <w:tc>
          <w:tcPr>
            <w:tcW w:w="338" w:type="pct"/>
            <w:tcBorders>
              <w:top w:val="nil"/>
              <w:left w:val="nil"/>
              <w:bottom w:val="single" w:sz="4" w:space="0" w:color="auto"/>
              <w:right w:val="single" w:sz="4" w:space="0" w:color="auto"/>
            </w:tcBorders>
            <w:shd w:val="clear" w:color="000000" w:fill="D9E1F2"/>
            <w:vAlign w:val="center"/>
            <w:hideMark/>
          </w:tcPr>
          <w:p w14:paraId="26F0A53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1,500</w:t>
            </w:r>
          </w:p>
        </w:tc>
        <w:tc>
          <w:tcPr>
            <w:tcW w:w="286" w:type="pct"/>
            <w:tcBorders>
              <w:top w:val="nil"/>
              <w:left w:val="nil"/>
              <w:bottom w:val="single" w:sz="4" w:space="0" w:color="auto"/>
              <w:right w:val="single" w:sz="4" w:space="0" w:color="auto"/>
            </w:tcBorders>
            <w:shd w:val="clear" w:color="000000" w:fill="D9E1F2"/>
            <w:vAlign w:val="center"/>
            <w:hideMark/>
          </w:tcPr>
          <w:p w14:paraId="78FE27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493BB6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1DA4C42"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E79D58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B.1.2.1</w:t>
            </w:r>
          </w:p>
        </w:tc>
        <w:tc>
          <w:tcPr>
            <w:tcW w:w="1224" w:type="pct"/>
            <w:tcBorders>
              <w:top w:val="nil"/>
              <w:left w:val="nil"/>
              <w:bottom w:val="single" w:sz="4" w:space="0" w:color="auto"/>
              <w:right w:val="single" w:sz="4" w:space="0" w:color="auto"/>
            </w:tcBorders>
            <w:shd w:val="clear" w:color="auto" w:fill="auto"/>
            <w:vAlign w:val="center"/>
            <w:hideMark/>
          </w:tcPr>
          <w:p w14:paraId="33013DF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Formati i raportimit statistikor dhe procesi i mbledhjes së të dhënave i krijuar</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51B3D1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00"/>
            <w:vAlign w:val="center"/>
            <w:hideMark/>
          </w:tcPr>
          <w:p w14:paraId="7A6F62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w:t>
            </w:r>
            <w:r w:rsidRPr="000A0732">
              <w:rPr>
                <w:rFonts w:ascii="Garamond" w:eastAsia="Times New Roman" w:hAnsi="Garamond" w:cs="Calibri"/>
                <w:sz w:val="12"/>
                <w:szCs w:val="12"/>
                <w:lang w:val="sq-AL" w:eastAsia="sq-AL"/>
              </w:rPr>
              <w:br/>
              <w:t xml:space="preserve"> Prokurori e Posaçme</w:t>
            </w:r>
          </w:p>
        </w:tc>
        <w:tc>
          <w:tcPr>
            <w:tcW w:w="427" w:type="pct"/>
            <w:tcBorders>
              <w:top w:val="nil"/>
              <w:left w:val="nil"/>
              <w:bottom w:val="single" w:sz="4" w:space="0" w:color="auto"/>
              <w:right w:val="single" w:sz="4" w:space="0" w:color="auto"/>
            </w:tcBorders>
            <w:shd w:val="clear" w:color="auto" w:fill="auto"/>
            <w:noWrap/>
            <w:vAlign w:val="center"/>
            <w:hideMark/>
          </w:tcPr>
          <w:p w14:paraId="1E3161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677FE1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&amp; III 2020</w:t>
            </w:r>
          </w:p>
        </w:tc>
        <w:tc>
          <w:tcPr>
            <w:tcW w:w="376" w:type="pct"/>
            <w:tcBorders>
              <w:top w:val="nil"/>
              <w:left w:val="nil"/>
              <w:bottom w:val="single" w:sz="4" w:space="0" w:color="auto"/>
              <w:right w:val="single" w:sz="4" w:space="0" w:color="auto"/>
            </w:tcBorders>
            <w:shd w:val="clear" w:color="auto" w:fill="auto"/>
            <w:vAlign w:val="center"/>
            <w:hideMark/>
          </w:tcPr>
          <w:p w14:paraId="2FEAD6C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&amp; III 2023</w:t>
            </w:r>
          </w:p>
        </w:tc>
        <w:tc>
          <w:tcPr>
            <w:tcW w:w="329" w:type="pct"/>
            <w:tcBorders>
              <w:top w:val="nil"/>
              <w:left w:val="nil"/>
              <w:bottom w:val="single" w:sz="4" w:space="0" w:color="auto"/>
              <w:right w:val="single" w:sz="4" w:space="0" w:color="auto"/>
            </w:tcBorders>
            <w:shd w:val="clear" w:color="auto" w:fill="auto"/>
            <w:vAlign w:val="center"/>
            <w:hideMark/>
          </w:tcPr>
          <w:p w14:paraId="5F3E0BD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6A5A4EB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58AA1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5253BF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ADE3B1C"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EAC66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B.1.2.2</w:t>
            </w:r>
          </w:p>
        </w:tc>
        <w:tc>
          <w:tcPr>
            <w:tcW w:w="1224" w:type="pct"/>
            <w:tcBorders>
              <w:top w:val="nil"/>
              <w:left w:val="nil"/>
              <w:bottom w:val="single" w:sz="4" w:space="0" w:color="auto"/>
              <w:right w:val="single" w:sz="4" w:space="0" w:color="auto"/>
            </w:tcBorders>
            <w:shd w:val="clear" w:color="auto" w:fill="auto"/>
            <w:vAlign w:val="center"/>
            <w:hideMark/>
          </w:tcPr>
          <w:p w14:paraId="16D8C34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Raportimi periodik i kryer </w:t>
            </w:r>
          </w:p>
        </w:tc>
        <w:tc>
          <w:tcPr>
            <w:tcW w:w="502" w:type="pct"/>
            <w:tcBorders>
              <w:top w:val="nil"/>
              <w:left w:val="nil"/>
              <w:bottom w:val="single" w:sz="4" w:space="0" w:color="auto"/>
              <w:right w:val="single" w:sz="4" w:space="0" w:color="auto"/>
            </w:tcBorders>
            <w:shd w:val="clear" w:color="auto" w:fill="auto"/>
            <w:vAlign w:val="center"/>
            <w:hideMark/>
          </w:tcPr>
          <w:p w14:paraId="14C79E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00"/>
            <w:vAlign w:val="center"/>
            <w:hideMark/>
          </w:tcPr>
          <w:p w14:paraId="4928F6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w:t>
            </w:r>
            <w:r w:rsidRPr="000A0732">
              <w:rPr>
                <w:rFonts w:ascii="Garamond" w:eastAsia="Times New Roman" w:hAnsi="Garamond" w:cs="Calibri"/>
                <w:sz w:val="12"/>
                <w:szCs w:val="12"/>
                <w:lang w:val="sq-AL" w:eastAsia="sq-AL"/>
              </w:rPr>
              <w:br/>
              <w:t xml:space="preserve"> Prokurori e Posaçme</w:t>
            </w:r>
          </w:p>
        </w:tc>
        <w:tc>
          <w:tcPr>
            <w:tcW w:w="427" w:type="pct"/>
            <w:tcBorders>
              <w:top w:val="nil"/>
              <w:left w:val="nil"/>
              <w:bottom w:val="single" w:sz="4" w:space="0" w:color="auto"/>
              <w:right w:val="single" w:sz="4" w:space="0" w:color="auto"/>
            </w:tcBorders>
            <w:shd w:val="clear" w:color="auto" w:fill="auto"/>
            <w:noWrap/>
            <w:vAlign w:val="center"/>
            <w:hideMark/>
          </w:tcPr>
          <w:p w14:paraId="437789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BD7B7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&amp; III 2020</w:t>
            </w:r>
          </w:p>
        </w:tc>
        <w:tc>
          <w:tcPr>
            <w:tcW w:w="376" w:type="pct"/>
            <w:tcBorders>
              <w:top w:val="nil"/>
              <w:left w:val="nil"/>
              <w:bottom w:val="single" w:sz="4" w:space="0" w:color="auto"/>
              <w:right w:val="single" w:sz="4" w:space="0" w:color="auto"/>
            </w:tcBorders>
            <w:shd w:val="clear" w:color="auto" w:fill="auto"/>
            <w:vAlign w:val="center"/>
            <w:hideMark/>
          </w:tcPr>
          <w:p w14:paraId="7D9677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&amp; III 2023</w:t>
            </w:r>
          </w:p>
        </w:tc>
        <w:tc>
          <w:tcPr>
            <w:tcW w:w="329" w:type="pct"/>
            <w:tcBorders>
              <w:top w:val="nil"/>
              <w:left w:val="nil"/>
              <w:bottom w:val="single" w:sz="4" w:space="0" w:color="auto"/>
              <w:right w:val="single" w:sz="4" w:space="0" w:color="auto"/>
            </w:tcBorders>
            <w:shd w:val="clear" w:color="000000" w:fill="FFFFFF"/>
            <w:vAlign w:val="center"/>
            <w:hideMark/>
          </w:tcPr>
          <w:p w14:paraId="10657E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1,500</w:t>
            </w:r>
          </w:p>
        </w:tc>
        <w:tc>
          <w:tcPr>
            <w:tcW w:w="338" w:type="pct"/>
            <w:tcBorders>
              <w:top w:val="nil"/>
              <w:left w:val="nil"/>
              <w:bottom w:val="single" w:sz="4" w:space="0" w:color="auto"/>
              <w:right w:val="single" w:sz="4" w:space="0" w:color="auto"/>
            </w:tcBorders>
            <w:shd w:val="clear" w:color="000000" w:fill="FFFFFF"/>
            <w:vAlign w:val="center"/>
            <w:hideMark/>
          </w:tcPr>
          <w:p w14:paraId="20C0B5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1,500</w:t>
            </w:r>
          </w:p>
        </w:tc>
        <w:tc>
          <w:tcPr>
            <w:tcW w:w="286" w:type="pct"/>
            <w:tcBorders>
              <w:top w:val="nil"/>
              <w:left w:val="nil"/>
              <w:bottom w:val="single" w:sz="4" w:space="0" w:color="auto"/>
              <w:right w:val="single" w:sz="4" w:space="0" w:color="auto"/>
            </w:tcBorders>
            <w:shd w:val="clear" w:color="auto" w:fill="auto"/>
            <w:vAlign w:val="center"/>
            <w:hideMark/>
          </w:tcPr>
          <w:p w14:paraId="1C02F2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80C4C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5051F4F"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A8E7EC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57A1AD4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Forcimi i kapaciteteve në logjistikë dhe burime njerëzore i strukturave të hetimit të korrupsionit dhe krimit ekonomik</w:t>
            </w:r>
          </w:p>
        </w:tc>
        <w:tc>
          <w:tcPr>
            <w:tcW w:w="502" w:type="pct"/>
            <w:tcBorders>
              <w:top w:val="nil"/>
              <w:left w:val="nil"/>
              <w:bottom w:val="single" w:sz="4" w:space="0" w:color="auto"/>
              <w:right w:val="single" w:sz="4" w:space="0" w:color="auto"/>
            </w:tcBorders>
            <w:shd w:val="clear" w:color="000000" w:fill="D9E1F2"/>
            <w:vAlign w:val="center"/>
            <w:hideMark/>
          </w:tcPr>
          <w:p w14:paraId="708207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4770A4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PP, Prokurori e Posaçme</w:t>
            </w:r>
          </w:p>
        </w:tc>
        <w:tc>
          <w:tcPr>
            <w:tcW w:w="427" w:type="pct"/>
            <w:tcBorders>
              <w:top w:val="nil"/>
              <w:left w:val="nil"/>
              <w:bottom w:val="single" w:sz="4" w:space="0" w:color="auto"/>
              <w:right w:val="single" w:sz="4" w:space="0" w:color="auto"/>
            </w:tcBorders>
            <w:shd w:val="clear" w:color="000000" w:fill="D9E1F2"/>
            <w:vAlign w:val="center"/>
            <w:hideMark/>
          </w:tcPr>
          <w:p w14:paraId="476F01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08A2DB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noWrap/>
            <w:vAlign w:val="center"/>
            <w:hideMark/>
          </w:tcPr>
          <w:p w14:paraId="6AD8D70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1BBE98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217,564</w:t>
            </w:r>
          </w:p>
        </w:tc>
        <w:tc>
          <w:tcPr>
            <w:tcW w:w="338" w:type="pct"/>
            <w:tcBorders>
              <w:top w:val="nil"/>
              <w:left w:val="nil"/>
              <w:bottom w:val="single" w:sz="4" w:space="0" w:color="auto"/>
              <w:right w:val="single" w:sz="4" w:space="0" w:color="auto"/>
            </w:tcBorders>
            <w:shd w:val="clear" w:color="000000" w:fill="D9E1F2"/>
            <w:vAlign w:val="center"/>
            <w:hideMark/>
          </w:tcPr>
          <w:p w14:paraId="79E239F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217,564</w:t>
            </w:r>
          </w:p>
        </w:tc>
        <w:tc>
          <w:tcPr>
            <w:tcW w:w="286" w:type="pct"/>
            <w:tcBorders>
              <w:top w:val="nil"/>
              <w:left w:val="nil"/>
              <w:bottom w:val="single" w:sz="4" w:space="0" w:color="auto"/>
              <w:right w:val="single" w:sz="4" w:space="0" w:color="auto"/>
            </w:tcBorders>
            <w:shd w:val="clear" w:color="000000" w:fill="D9E1F2"/>
            <w:vAlign w:val="center"/>
            <w:hideMark/>
          </w:tcPr>
          <w:p w14:paraId="76D5A2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CD07A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6F8B649"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108F032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B.1.3.1</w:t>
            </w:r>
          </w:p>
        </w:tc>
        <w:tc>
          <w:tcPr>
            <w:tcW w:w="1224" w:type="pct"/>
            <w:tcBorders>
              <w:top w:val="nil"/>
              <w:left w:val="nil"/>
              <w:bottom w:val="single" w:sz="4" w:space="0" w:color="auto"/>
              <w:right w:val="single" w:sz="4" w:space="0" w:color="auto"/>
            </w:tcBorders>
            <w:shd w:val="clear" w:color="000000" w:fill="FFFFFF"/>
            <w:vAlign w:val="center"/>
            <w:hideMark/>
          </w:tcPr>
          <w:p w14:paraId="5977ABE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stafit të rekrutuar, pajisur me mjetet/kushtet e nevojshme të punës dhe trajnuar</w:t>
            </w:r>
          </w:p>
        </w:tc>
        <w:tc>
          <w:tcPr>
            <w:tcW w:w="502" w:type="pct"/>
            <w:tcBorders>
              <w:top w:val="nil"/>
              <w:left w:val="nil"/>
              <w:bottom w:val="single" w:sz="4" w:space="0" w:color="auto"/>
              <w:right w:val="single" w:sz="4" w:space="0" w:color="auto"/>
            </w:tcBorders>
            <w:shd w:val="clear" w:color="000000" w:fill="FFFFFF"/>
            <w:vAlign w:val="center"/>
            <w:hideMark/>
          </w:tcPr>
          <w:p w14:paraId="5F0AAF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7FAF7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w:t>
            </w:r>
            <w:r w:rsidRPr="000A0732">
              <w:rPr>
                <w:rFonts w:ascii="Garamond" w:eastAsia="Times New Roman" w:hAnsi="Garamond" w:cs="Calibri"/>
                <w:sz w:val="12"/>
                <w:szCs w:val="12"/>
                <w:lang w:val="sq-AL" w:eastAsia="sq-AL"/>
              </w:rPr>
              <w:br/>
              <w:t xml:space="preserve"> Prokurori e Posaçme</w:t>
            </w:r>
          </w:p>
        </w:tc>
        <w:tc>
          <w:tcPr>
            <w:tcW w:w="427" w:type="pct"/>
            <w:tcBorders>
              <w:top w:val="nil"/>
              <w:left w:val="nil"/>
              <w:bottom w:val="single" w:sz="4" w:space="0" w:color="auto"/>
              <w:right w:val="single" w:sz="4" w:space="0" w:color="auto"/>
            </w:tcBorders>
            <w:shd w:val="clear" w:color="000000" w:fill="FFFFFF"/>
            <w:noWrap/>
            <w:vAlign w:val="center"/>
            <w:hideMark/>
          </w:tcPr>
          <w:p w14:paraId="31F4A5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16F20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noWrap/>
            <w:vAlign w:val="center"/>
            <w:hideMark/>
          </w:tcPr>
          <w:p w14:paraId="6F3710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2E8E3D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40,000(177,564  -SPAK) </w:t>
            </w:r>
          </w:p>
        </w:tc>
        <w:tc>
          <w:tcPr>
            <w:tcW w:w="338" w:type="pct"/>
            <w:tcBorders>
              <w:top w:val="nil"/>
              <w:left w:val="nil"/>
              <w:bottom w:val="single" w:sz="4" w:space="0" w:color="auto"/>
              <w:right w:val="single" w:sz="4" w:space="0" w:color="auto"/>
            </w:tcBorders>
            <w:shd w:val="clear" w:color="000000" w:fill="FFFFFF"/>
            <w:vAlign w:val="center"/>
            <w:hideMark/>
          </w:tcPr>
          <w:p w14:paraId="21E314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40,000(177,564  -SPAK) </w:t>
            </w:r>
          </w:p>
        </w:tc>
        <w:tc>
          <w:tcPr>
            <w:tcW w:w="286" w:type="pct"/>
            <w:tcBorders>
              <w:top w:val="nil"/>
              <w:left w:val="nil"/>
              <w:bottom w:val="single" w:sz="4" w:space="0" w:color="auto"/>
              <w:right w:val="single" w:sz="4" w:space="0" w:color="auto"/>
            </w:tcBorders>
            <w:shd w:val="clear" w:color="000000" w:fill="FFFFFF"/>
            <w:vAlign w:val="center"/>
            <w:hideMark/>
          </w:tcPr>
          <w:p w14:paraId="1F8951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72197D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D68070F"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1E76027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1.4</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3048361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përdorimit të mjeteve të posaçme të hetimit në procedimet për vepra penale në fushën e korrupsionit për rezultate më efektive në luftën kundër tij</w:t>
            </w:r>
          </w:p>
        </w:tc>
        <w:tc>
          <w:tcPr>
            <w:tcW w:w="502" w:type="pct"/>
            <w:tcBorders>
              <w:top w:val="nil"/>
              <w:left w:val="nil"/>
              <w:bottom w:val="single" w:sz="4" w:space="0" w:color="auto"/>
              <w:right w:val="single" w:sz="4" w:space="0" w:color="auto"/>
            </w:tcBorders>
            <w:shd w:val="clear" w:color="000000" w:fill="D9E1F2"/>
            <w:vAlign w:val="center"/>
            <w:hideMark/>
          </w:tcPr>
          <w:p w14:paraId="5D4FDB0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5B93AB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PP, Prokurori e Posaçme</w:t>
            </w:r>
          </w:p>
        </w:tc>
        <w:tc>
          <w:tcPr>
            <w:tcW w:w="427" w:type="pct"/>
            <w:tcBorders>
              <w:top w:val="nil"/>
              <w:left w:val="nil"/>
              <w:bottom w:val="single" w:sz="4" w:space="0" w:color="auto"/>
              <w:right w:val="single" w:sz="4" w:space="0" w:color="auto"/>
            </w:tcBorders>
            <w:shd w:val="clear" w:color="000000" w:fill="D9E1F2"/>
            <w:vAlign w:val="center"/>
            <w:hideMark/>
          </w:tcPr>
          <w:p w14:paraId="4B38CA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5CB2959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noWrap/>
            <w:vAlign w:val="center"/>
            <w:hideMark/>
          </w:tcPr>
          <w:p w14:paraId="4A22AE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F9FB23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36,000</w:t>
            </w:r>
          </w:p>
        </w:tc>
        <w:tc>
          <w:tcPr>
            <w:tcW w:w="338" w:type="pct"/>
            <w:tcBorders>
              <w:top w:val="nil"/>
              <w:left w:val="nil"/>
              <w:bottom w:val="single" w:sz="4" w:space="0" w:color="auto"/>
              <w:right w:val="single" w:sz="4" w:space="0" w:color="auto"/>
            </w:tcBorders>
            <w:shd w:val="clear" w:color="000000" w:fill="D9E1F2"/>
            <w:vAlign w:val="center"/>
            <w:hideMark/>
          </w:tcPr>
          <w:p w14:paraId="1C83E7E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36,000</w:t>
            </w:r>
          </w:p>
        </w:tc>
        <w:tc>
          <w:tcPr>
            <w:tcW w:w="286" w:type="pct"/>
            <w:tcBorders>
              <w:top w:val="nil"/>
              <w:left w:val="nil"/>
              <w:bottom w:val="single" w:sz="4" w:space="0" w:color="auto"/>
              <w:right w:val="single" w:sz="4" w:space="0" w:color="auto"/>
            </w:tcBorders>
            <w:shd w:val="clear" w:color="000000" w:fill="D9E1F2"/>
            <w:vAlign w:val="center"/>
            <w:hideMark/>
          </w:tcPr>
          <w:p w14:paraId="0B655F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AFBEA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134F9B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AE3941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B.1.4.1</w:t>
            </w:r>
          </w:p>
        </w:tc>
        <w:tc>
          <w:tcPr>
            <w:tcW w:w="1224" w:type="pct"/>
            <w:tcBorders>
              <w:top w:val="nil"/>
              <w:left w:val="nil"/>
              <w:bottom w:val="single" w:sz="4" w:space="0" w:color="auto"/>
              <w:right w:val="single" w:sz="4" w:space="0" w:color="auto"/>
            </w:tcBorders>
            <w:shd w:val="clear" w:color="000000" w:fill="FFFFFF"/>
            <w:vAlign w:val="center"/>
            <w:hideMark/>
          </w:tcPr>
          <w:p w14:paraId="67B5987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rasteve të aplikimit të neneve 221, 294/a, 294/b të K.Pr.P.</w:t>
            </w:r>
          </w:p>
        </w:tc>
        <w:tc>
          <w:tcPr>
            <w:tcW w:w="502" w:type="pct"/>
            <w:tcBorders>
              <w:top w:val="nil"/>
              <w:left w:val="nil"/>
              <w:bottom w:val="single" w:sz="4" w:space="0" w:color="auto"/>
              <w:right w:val="single" w:sz="4" w:space="0" w:color="auto"/>
            </w:tcBorders>
            <w:shd w:val="clear" w:color="000000" w:fill="FFFFFF"/>
            <w:vAlign w:val="center"/>
            <w:hideMark/>
          </w:tcPr>
          <w:p w14:paraId="3CA7D49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D9395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w:t>
            </w:r>
            <w:r w:rsidRPr="000A0732">
              <w:rPr>
                <w:rFonts w:ascii="Garamond" w:eastAsia="Times New Roman" w:hAnsi="Garamond" w:cs="Calibri"/>
                <w:sz w:val="12"/>
                <w:szCs w:val="12"/>
                <w:lang w:val="sq-AL" w:eastAsia="sq-AL"/>
              </w:rPr>
              <w:br/>
              <w:t>Prokurori e Posaçme</w:t>
            </w:r>
          </w:p>
        </w:tc>
        <w:tc>
          <w:tcPr>
            <w:tcW w:w="427" w:type="pct"/>
            <w:tcBorders>
              <w:top w:val="nil"/>
              <w:left w:val="nil"/>
              <w:bottom w:val="single" w:sz="4" w:space="0" w:color="auto"/>
              <w:right w:val="single" w:sz="4" w:space="0" w:color="auto"/>
            </w:tcBorders>
            <w:shd w:val="clear" w:color="000000" w:fill="FFFFFF"/>
            <w:vAlign w:val="center"/>
            <w:hideMark/>
          </w:tcPr>
          <w:p w14:paraId="71D17D6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0CC4F1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noWrap/>
            <w:vAlign w:val="center"/>
            <w:hideMark/>
          </w:tcPr>
          <w:p w14:paraId="7A7A12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IV2023</w:t>
            </w:r>
          </w:p>
        </w:tc>
        <w:tc>
          <w:tcPr>
            <w:tcW w:w="329" w:type="pct"/>
            <w:tcBorders>
              <w:top w:val="nil"/>
              <w:left w:val="nil"/>
              <w:bottom w:val="single" w:sz="4" w:space="0" w:color="auto"/>
              <w:right w:val="single" w:sz="4" w:space="0" w:color="auto"/>
            </w:tcBorders>
            <w:shd w:val="clear" w:color="000000" w:fill="FFFFFF"/>
            <w:vAlign w:val="center"/>
            <w:hideMark/>
          </w:tcPr>
          <w:p w14:paraId="381B55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36,000</w:t>
            </w:r>
          </w:p>
        </w:tc>
        <w:tc>
          <w:tcPr>
            <w:tcW w:w="338" w:type="pct"/>
            <w:tcBorders>
              <w:top w:val="nil"/>
              <w:left w:val="nil"/>
              <w:bottom w:val="single" w:sz="4" w:space="0" w:color="auto"/>
              <w:right w:val="single" w:sz="4" w:space="0" w:color="auto"/>
            </w:tcBorders>
            <w:shd w:val="clear" w:color="000000" w:fill="FFFFFF"/>
            <w:vAlign w:val="center"/>
            <w:hideMark/>
          </w:tcPr>
          <w:p w14:paraId="0BB876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36,000</w:t>
            </w:r>
          </w:p>
        </w:tc>
        <w:tc>
          <w:tcPr>
            <w:tcW w:w="286" w:type="pct"/>
            <w:tcBorders>
              <w:top w:val="nil"/>
              <w:left w:val="nil"/>
              <w:bottom w:val="single" w:sz="4" w:space="0" w:color="auto"/>
              <w:right w:val="single" w:sz="4" w:space="0" w:color="auto"/>
            </w:tcBorders>
            <w:shd w:val="clear" w:color="000000" w:fill="FFFFFF"/>
            <w:vAlign w:val="center"/>
            <w:hideMark/>
          </w:tcPr>
          <w:p w14:paraId="3EA956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15F54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261C4E3"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285D7B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1.5</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2560C9D1"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Krijimi i formatit të raportimit statistikor dhe mbledhjes së të dhënave</w:t>
            </w:r>
          </w:p>
        </w:tc>
        <w:tc>
          <w:tcPr>
            <w:tcW w:w="502" w:type="pct"/>
            <w:tcBorders>
              <w:top w:val="nil"/>
              <w:left w:val="nil"/>
              <w:bottom w:val="single" w:sz="4" w:space="0" w:color="auto"/>
              <w:right w:val="single" w:sz="4" w:space="0" w:color="auto"/>
            </w:tcBorders>
            <w:shd w:val="clear" w:color="000000" w:fill="D9E1F2"/>
            <w:vAlign w:val="center"/>
            <w:hideMark/>
          </w:tcPr>
          <w:p w14:paraId="0D2B2DB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4C84C6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1CB395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307177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0BF37C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Mars 2020</w:t>
            </w:r>
          </w:p>
        </w:tc>
        <w:tc>
          <w:tcPr>
            <w:tcW w:w="329" w:type="pct"/>
            <w:tcBorders>
              <w:top w:val="nil"/>
              <w:left w:val="nil"/>
              <w:bottom w:val="single" w:sz="4" w:space="0" w:color="auto"/>
              <w:right w:val="single" w:sz="4" w:space="0" w:color="auto"/>
            </w:tcBorders>
            <w:shd w:val="clear" w:color="000000" w:fill="D9E1F2"/>
            <w:vAlign w:val="center"/>
            <w:hideMark/>
          </w:tcPr>
          <w:p w14:paraId="16FF53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5C2B45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304F7A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09D01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BA475AF"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BCB2C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B.1.5.1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C895D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grupit të punës (I) Hartimi i draftit të formatit  dhe miratimi i formatit të raportimit statistikor</w:t>
            </w:r>
          </w:p>
        </w:tc>
        <w:tc>
          <w:tcPr>
            <w:tcW w:w="502" w:type="pct"/>
            <w:tcBorders>
              <w:top w:val="nil"/>
              <w:left w:val="nil"/>
              <w:bottom w:val="single" w:sz="4" w:space="0" w:color="auto"/>
              <w:right w:val="single" w:sz="4" w:space="0" w:color="auto"/>
            </w:tcBorders>
            <w:shd w:val="clear" w:color="auto" w:fill="auto"/>
            <w:vAlign w:val="center"/>
            <w:hideMark/>
          </w:tcPr>
          <w:p w14:paraId="0CE6C33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0BDB0F5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6DE721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570639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24E869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29" w:type="pct"/>
            <w:tcBorders>
              <w:top w:val="nil"/>
              <w:left w:val="nil"/>
              <w:bottom w:val="single" w:sz="4" w:space="0" w:color="auto"/>
              <w:right w:val="single" w:sz="4" w:space="0" w:color="auto"/>
            </w:tcBorders>
            <w:shd w:val="clear" w:color="auto" w:fill="auto"/>
            <w:vAlign w:val="center"/>
            <w:hideMark/>
          </w:tcPr>
          <w:p w14:paraId="0310F8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3D0D7B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493F8E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64762C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16C32EC"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F437F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1.6</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2B8AFBB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Kryerja e trajnimeve të përbashkëta me agjencitë e zbatimit të ligjit të përfshira në luftën kundër korrupsionit</w:t>
            </w:r>
          </w:p>
        </w:tc>
        <w:tc>
          <w:tcPr>
            <w:tcW w:w="502" w:type="pct"/>
            <w:tcBorders>
              <w:top w:val="nil"/>
              <w:left w:val="nil"/>
              <w:bottom w:val="single" w:sz="4" w:space="0" w:color="auto"/>
              <w:right w:val="single" w:sz="4" w:space="0" w:color="auto"/>
            </w:tcBorders>
            <w:shd w:val="clear" w:color="000000" w:fill="D9E1F2"/>
            <w:vAlign w:val="center"/>
            <w:hideMark/>
          </w:tcPr>
          <w:p w14:paraId="0DE8962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2ED5C9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hideMark/>
          </w:tcPr>
          <w:p w14:paraId="5AAFC4C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Prokuroritë Gjykata DPPDPT   ILDKPKI  </w:t>
            </w:r>
          </w:p>
        </w:tc>
        <w:tc>
          <w:tcPr>
            <w:tcW w:w="395" w:type="pct"/>
            <w:tcBorders>
              <w:top w:val="nil"/>
              <w:left w:val="nil"/>
              <w:bottom w:val="single" w:sz="4" w:space="0" w:color="auto"/>
              <w:right w:val="single" w:sz="4" w:space="0" w:color="auto"/>
            </w:tcBorders>
            <w:shd w:val="clear" w:color="000000" w:fill="D9E1F2"/>
            <w:noWrap/>
            <w:vAlign w:val="center"/>
            <w:hideMark/>
          </w:tcPr>
          <w:p w14:paraId="241C53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6DCA3C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02714E4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2,500 </w:t>
            </w:r>
          </w:p>
        </w:tc>
        <w:tc>
          <w:tcPr>
            <w:tcW w:w="338" w:type="pct"/>
            <w:tcBorders>
              <w:top w:val="nil"/>
              <w:left w:val="nil"/>
              <w:bottom w:val="single" w:sz="4" w:space="0" w:color="auto"/>
              <w:right w:val="single" w:sz="4" w:space="0" w:color="auto"/>
            </w:tcBorders>
            <w:shd w:val="clear" w:color="000000" w:fill="D9E1F2"/>
            <w:vAlign w:val="center"/>
            <w:hideMark/>
          </w:tcPr>
          <w:p w14:paraId="4FD3B0C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730F59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C49AC8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2,500 </w:t>
            </w:r>
          </w:p>
        </w:tc>
      </w:tr>
      <w:tr w:rsidR="000A0732" w:rsidRPr="000A0732" w14:paraId="48FEAE86"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1EEA62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B.1.6.1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0BF554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vlerësimit të nevojave për trajnim dhe hartimi i programit trajnimit</w:t>
            </w:r>
          </w:p>
        </w:tc>
        <w:tc>
          <w:tcPr>
            <w:tcW w:w="502" w:type="pct"/>
            <w:tcBorders>
              <w:top w:val="nil"/>
              <w:left w:val="nil"/>
              <w:bottom w:val="single" w:sz="4" w:space="0" w:color="auto"/>
              <w:right w:val="single" w:sz="4" w:space="0" w:color="auto"/>
            </w:tcBorders>
            <w:shd w:val="clear" w:color="auto" w:fill="auto"/>
            <w:hideMark/>
          </w:tcPr>
          <w:p w14:paraId="67382BA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hideMark/>
          </w:tcPr>
          <w:p w14:paraId="70EEDC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hideMark/>
          </w:tcPr>
          <w:p w14:paraId="169528E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Prokuroritë     Gjykata</w:t>
            </w:r>
            <w:r w:rsidRPr="000A0732">
              <w:rPr>
                <w:rFonts w:ascii="Garamond" w:eastAsia="Times New Roman" w:hAnsi="Garamond" w:cs="Calibri"/>
                <w:sz w:val="12"/>
                <w:szCs w:val="12"/>
                <w:lang w:val="sq-AL" w:eastAsia="sq-AL"/>
              </w:rPr>
              <w:br/>
              <w:t>DPP</w:t>
            </w:r>
            <w:r w:rsidRPr="000A0732">
              <w:rPr>
                <w:rFonts w:ascii="Garamond" w:eastAsia="Times New Roman" w:hAnsi="Garamond" w:cs="Calibri"/>
                <w:sz w:val="12"/>
                <w:szCs w:val="12"/>
                <w:lang w:val="sq-AL" w:eastAsia="sq-AL"/>
              </w:rPr>
              <w:br/>
              <w:t xml:space="preserve">DPT  ILDKPKI  </w:t>
            </w:r>
          </w:p>
        </w:tc>
        <w:tc>
          <w:tcPr>
            <w:tcW w:w="395" w:type="pct"/>
            <w:tcBorders>
              <w:top w:val="nil"/>
              <w:left w:val="nil"/>
              <w:bottom w:val="single" w:sz="4" w:space="0" w:color="auto"/>
              <w:right w:val="single" w:sz="4" w:space="0" w:color="auto"/>
            </w:tcBorders>
            <w:shd w:val="clear" w:color="auto" w:fill="auto"/>
            <w:noWrap/>
            <w:vAlign w:val="center"/>
            <w:hideMark/>
          </w:tcPr>
          <w:p w14:paraId="734FCF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57DC606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3C6B02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hideMark/>
          </w:tcPr>
          <w:p w14:paraId="705ADCD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68D7E3A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hideMark/>
          </w:tcPr>
          <w:p w14:paraId="3D46322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2EBDA0A"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D7A38E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B.1.6.2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4E5B0D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trajnimit/grupet e trajnimit (25 persona/grup)- total nr. i personave të trajnuar, 126 persona/vit (sa të trajnuar femra dhe sa meshkuj).</w:t>
            </w:r>
          </w:p>
        </w:tc>
        <w:tc>
          <w:tcPr>
            <w:tcW w:w="502" w:type="pct"/>
            <w:tcBorders>
              <w:top w:val="nil"/>
              <w:left w:val="nil"/>
              <w:bottom w:val="single" w:sz="4" w:space="0" w:color="auto"/>
              <w:right w:val="single" w:sz="4" w:space="0" w:color="auto"/>
            </w:tcBorders>
            <w:shd w:val="clear" w:color="auto" w:fill="auto"/>
            <w:hideMark/>
          </w:tcPr>
          <w:p w14:paraId="7ABCECB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hideMark/>
          </w:tcPr>
          <w:p w14:paraId="3CD1D1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hideMark/>
          </w:tcPr>
          <w:p w14:paraId="584F4A9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Prokuroritë     Gjykata</w:t>
            </w:r>
            <w:r w:rsidRPr="000A0732">
              <w:rPr>
                <w:rFonts w:ascii="Garamond" w:eastAsia="Times New Roman" w:hAnsi="Garamond" w:cs="Calibri"/>
                <w:sz w:val="12"/>
                <w:szCs w:val="12"/>
                <w:lang w:val="sq-AL" w:eastAsia="sq-AL"/>
              </w:rPr>
              <w:br/>
              <w:t>DPP</w:t>
            </w:r>
            <w:r w:rsidRPr="000A0732">
              <w:rPr>
                <w:rFonts w:ascii="Garamond" w:eastAsia="Times New Roman" w:hAnsi="Garamond" w:cs="Calibri"/>
                <w:sz w:val="12"/>
                <w:szCs w:val="12"/>
                <w:lang w:val="sq-AL" w:eastAsia="sq-AL"/>
              </w:rPr>
              <w:br/>
              <w:t xml:space="preserve">DPT  ILDKPKI  </w:t>
            </w:r>
          </w:p>
        </w:tc>
        <w:tc>
          <w:tcPr>
            <w:tcW w:w="395" w:type="pct"/>
            <w:tcBorders>
              <w:top w:val="nil"/>
              <w:left w:val="nil"/>
              <w:bottom w:val="single" w:sz="4" w:space="0" w:color="auto"/>
              <w:right w:val="single" w:sz="4" w:space="0" w:color="auto"/>
            </w:tcBorders>
            <w:shd w:val="clear" w:color="auto" w:fill="auto"/>
            <w:noWrap/>
            <w:vAlign w:val="center"/>
            <w:hideMark/>
          </w:tcPr>
          <w:p w14:paraId="74ECE6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3F6055C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6DC718B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2,500 </w:t>
            </w:r>
          </w:p>
        </w:tc>
        <w:tc>
          <w:tcPr>
            <w:tcW w:w="338" w:type="pct"/>
            <w:tcBorders>
              <w:top w:val="nil"/>
              <w:left w:val="nil"/>
              <w:bottom w:val="single" w:sz="4" w:space="0" w:color="auto"/>
              <w:right w:val="single" w:sz="4" w:space="0" w:color="auto"/>
            </w:tcBorders>
            <w:shd w:val="clear" w:color="000000" w:fill="FFFFFF"/>
            <w:vAlign w:val="center"/>
            <w:hideMark/>
          </w:tcPr>
          <w:p w14:paraId="0A0B2C0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9A3AC7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471CB22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2,500 </w:t>
            </w:r>
          </w:p>
        </w:tc>
      </w:tr>
      <w:tr w:rsidR="000A0732" w:rsidRPr="000A0732" w14:paraId="73CC91F2"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1D1870E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1.7</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4DAF008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Kryerja e trajnimeve për rritjen e nivelit profesional të efektivëve të angazhuar për të dokumentuar veprat penale në fushën kundër korrupsionit dhe krimeve në detyrë (PSH/OPGJ në strukturën kundër korrupsionit) </w:t>
            </w:r>
          </w:p>
        </w:tc>
        <w:tc>
          <w:tcPr>
            <w:tcW w:w="502" w:type="pct"/>
            <w:tcBorders>
              <w:top w:val="nil"/>
              <w:left w:val="nil"/>
              <w:bottom w:val="single" w:sz="4" w:space="0" w:color="auto"/>
              <w:right w:val="single" w:sz="4" w:space="0" w:color="auto"/>
            </w:tcBorders>
            <w:shd w:val="clear" w:color="000000" w:fill="D9E1F2"/>
            <w:vAlign w:val="center"/>
            <w:hideMark/>
          </w:tcPr>
          <w:p w14:paraId="4DB48CB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228644F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1411337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72F128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28A180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56C129C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20,995 </w:t>
            </w:r>
          </w:p>
        </w:tc>
        <w:tc>
          <w:tcPr>
            <w:tcW w:w="338" w:type="pct"/>
            <w:tcBorders>
              <w:top w:val="nil"/>
              <w:left w:val="nil"/>
              <w:bottom w:val="single" w:sz="4" w:space="0" w:color="auto"/>
              <w:right w:val="single" w:sz="4" w:space="0" w:color="auto"/>
            </w:tcBorders>
            <w:shd w:val="clear" w:color="000000" w:fill="D9E1F2"/>
            <w:vAlign w:val="center"/>
            <w:hideMark/>
          </w:tcPr>
          <w:p w14:paraId="4B6CA90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229D8DC5"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11548DB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20,995 </w:t>
            </w:r>
          </w:p>
        </w:tc>
      </w:tr>
      <w:tr w:rsidR="000A0732" w:rsidRPr="000A0732" w14:paraId="6FE6F4F4"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A07D8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B.1.7.1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9FCA8C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vlerësimit të nevojave për trajnim dhe hartimi i programit trajnimit</w:t>
            </w:r>
          </w:p>
        </w:tc>
        <w:tc>
          <w:tcPr>
            <w:tcW w:w="502" w:type="pct"/>
            <w:tcBorders>
              <w:top w:val="nil"/>
              <w:left w:val="nil"/>
              <w:bottom w:val="single" w:sz="4" w:space="0" w:color="auto"/>
              <w:right w:val="single" w:sz="4" w:space="0" w:color="auto"/>
            </w:tcBorders>
            <w:shd w:val="clear" w:color="auto" w:fill="auto"/>
            <w:vAlign w:val="center"/>
            <w:hideMark/>
          </w:tcPr>
          <w:p w14:paraId="1CE4059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2B6E1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6CF3B4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C68DC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3DE686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FC7A7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3977915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B1001D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022536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B20368D"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A5020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B.1.7.2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3F05B6E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trajnimit;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594587A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5B7177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2AFD34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4ECE4D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5B7CCA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D7EE3E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20,995 </w:t>
            </w:r>
          </w:p>
        </w:tc>
        <w:tc>
          <w:tcPr>
            <w:tcW w:w="338" w:type="pct"/>
            <w:tcBorders>
              <w:top w:val="nil"/>
              <w:left w:val="nil"/>
              <w:bottom w:val="single" w:sz="4" w:space="0" w:color="auto"/>
              <w:right w:val="single" w:sz="4" w:space="0" w:color="auto"/>
            </w:tcBorders>
            <w:shd w:val="clear" w:color="000000" w:fill="FFFFFF"/>
            <w:vAlign w:val="center"/>
            <w:hideMark/>
          </w:tcPr>
          <w:p w14:paraId="67F95B5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433388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1C0C9E4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20,995 </w:t>
            </w:r>
          </w:p>
        </w:tc>
      </w:tr>
      <w:tr w:rsidR="000A0732" w:rsidRPr="000A0732" w14:paraId="68FB5851"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DD97A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1.8</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B3461A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Forcimi i kapaciteteve strukturave të hetimit të korrupsionit dhe krimit ekonomik </w:t>
            </w:r>
          </w:p>
        </w:tc>
        <w:tc>
          <w:tcPr>
            <w:tcW w:w="502" w:type="pct"/>
            <w:tcBorders>
              <w:top w:val="nil"/>
              <w:left w:val="nil"/>
              <w:bottom w:val="single" w:sz="4" w:space="0" w:color="auto"/>
              <w:right w:val="single" w:sz="4" w:space="0" w:color="auto"/>
            </w:tcBorders>
            <w:shd w:val="clear" w:color="000000" w:fill="D9E1F2"/>
            <w:vAlign w:val="center"/>
            <w:hideMark/>
          </w:tcPr>
          <w:p w14:paraId="5392895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37ACF5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15BAF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3575D2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04081B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29" w:type="pct"/>
            <w:tcBorders>
              <w:top w:val="nil"/>
              <w:left w:val="nil"/>
              <w:bottom w:val="single" w:sz="4" w:space="0" w:color="auto"/>
              <w:right w:val="single" w:sz="4" w:space="0" w:color="auto"/>
            </w:tcBorders>
            <w:shd w:val="clear" w:color="000000" w:fill="D9E1F2"/>
            <w:vAlign w:val="center"/>
            <w:hideMark/>
          </w:tcPr>
          <w:p w14:paraId="461CC6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4,500 </w:t>
            </w:r>
          </w:p>
        </w:tc>
        <w:tc>
          <w:tcPr>
            <w:tcW w:w="338" w:type="pct"/>
            <w:tcBorders>
              <w:top w:val="nil"/>
              <w:left w:val="nil"/>
              <w:bottom w:val="single" w:sz="4" w:space="0" w:color="auto"/>
              <w:right w:val="single" w:sz="4" w:space="0" w:color="auto"/>
            </w:tcBorders>
            <w:shd w:val="clear" w:color="000000" w:fill="D9E1F2"/>
            <w:vAlign w:val="center"/>
            <w:hideMark/>
          </w:tcPr>
          <w:p w14:paraId="58F8EA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604D13A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07F8A5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4,500 </w:t>
            </w:r>
          </w:p>
        </w:tc>
      </w:tr>
      <w:tr w:rsidR="000A0732" w:rsidRPr="000A0732" w14:paraId="21260F19"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D7803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B.1.8.1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5030EA8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Investime në mjete pune: pasje vëzhgimi, fotografimi, filmimi,interveprimi ambientale) për  ngritjen e Njësisë Qendrore për Hetimin e Krimeve Ekonomike e Financiare dhe Korrupsionit (20 OPGJ dhe 5 oficer në Sektorin për Hetimin e Aseteve Kriminale).</w:t>
            </w:r>
          </w:p>
        </w:tc>
        <w:tc>
          <w:tcPr>
            <w:tcW w:w="502" w:type="pct"/>
            <w:tcBorders>
              <w:top w:val="nil"/>
              <w:left w:val="nil"/>
              <w:bottom w:val="single" w:sz="4" w:space="0" w:color="auto"/>
              <w:right w:val="single" w:sz="4" w:space="0" w:color="auto"/>
            </w:tcBorders>
            <w:shd w:val="clear" w:color="auto" w:fill="auto"/>
            <w:vAlign w:val="center"/>
            <w:hideMark/>
          </w:tcPr>
          <w:p w14:paraId="7FA2BE4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16A4C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06136E1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327222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noWrap/>
            <w:vAlign w:val="center"/>
            <w:hideMark/>
          </w:tcPr>
          <w:p w14:paraId="5FB559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FFFFFF"/>
            <w:vAlign w:val="center"/>
            <w:hideMark/>
          </w:tcPr>
          <w:p w14:paraId="4B38F9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4,500 </w:t>
            </w:r>
          </w:p>
        </w:tc>
        <w:tc>
          <w:tcPr>
            <w:tcW w:w="338" w:type="pct"/>
            <w:tcBorders>
              <w:top w:val="nil"/>
              <w:left w:val="nil"/>
              <w:bottom w:val="single" w:sz="4" w:space="0" w:color="auto"/>
              <w:right w:val="single" w:sz="4" w:space="0" w:color="auto"/>
            </w:tcBorders>
            <w:shd w:val="clear" w:color="000000" w:fill="FFFFFF"/>
            <w:vAlign w:val="center"/>
            <w:hideMark/>
          </w:tcPr>
          <w:p w14:paraId="63BDBD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0116D2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638930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4,500 </w:t>
            </w:r>
          </w:p>
        </w:tc>
      </w:tr>
      <w:tr w:rsidR="000A0732" w:rsidRPr="000A0732" w14:paraId="03218B8C"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C1DF6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1.9</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348EB30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Mekanizma specifike për të zhvilluar luftën kundër korrupsionit  në kuadër të administrimit dhe menaxhimit e aseteve të sekuestruara dhe konfiskuara që rrjedhin nga korrupsioni</w:t>
            </w:r>
          </w:p>
        </w:tc>
        <w:tc>
          <w:tcPr>
            <w:tcW w:w="502" w:type="pct"/>
            <w:tcBorders>
              <w:top w:val="nil"/>
              <w:left w:val="nil"/>
              <w:bottom w:val="single" w:sz="4" w:space="0" w:color="auto"/>
              <w:right w:val="single" w:sz="4" w:space="0" w:color="auto"/>
            </w:tcBorders>
            <w:shd w:val="clear" w:color="000000" w:fill="D9E1F2"/>
            <w:vAlign w:val="center"/>
            <w:hideMark/>
          </w:tcPr>
          <w:p w14:paraId="617616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91006 AC</w:t>
            </w:r>
          </w:p>
        </w:tc>
        <w:tc>
          <w:tcPr>
            <w:tcW w:w="611" w:type="pct"/>
            <w:tcBorders>
              <w:top w:val="nil"/>
              <w:left w:val="nil"/>
              <w:bottom w:val="single" w:sz="4" w:space="0" w:color="auto"/>
              <w:right w:val="single" w:sz="4" w:space="0" w:color="auto"/>
            </w:tcBorders>
            <w:shd w:val="clear" w:color="000000" w:fill="D9E1F2"/>
            <w:vAlign w:val="center"/>
            <w:hideMark/>
          </w:tcPr>
          <w:p w14:paraId="0A3B2DD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AAPSK</w:t>
            </w:r>
          </w:p>
        </w:tc>
        <w:tc>
          <w:tcPr>
            <w:tcW w:w="427" w:type="pct"/>
            <w:tcBorders>
              <w:top w:val="nil"/>
              <w:left w:val="nil"/>
              <w:bottom w:val="single" w:sz="4" w:space="0" w:color="auto"/>
              <w:right w:val="single" w:sz="4" w:space="0" w:color="auto"/>
            </w:tcBorders>
            <w:shd w:val="clear" w:color="000000" w:fill="D9E1F2"/>
            <w:vAlign w:val="center"/>
            <w:hideMark/>
          </w:tcPr>
          <w:p w14:paraId="1B59E8F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MBAKSHI</w:t>
            </w:r>
          </w:p>
        </w:tc>
        <w:tc>
          <w:tcPr>
            <w:tcW w:w="395" w:type="pct"/>
            <w:tcBorders>
              <w:top w:val="nil"/>
              <w:left w:val="nil"/>
              <w:bottom w:val="single" w:sz="4" w:space="0" w:color="auto"/>
              <w:right w:val="single" w:sz="4" w:space="0" w:color="auto"/>
            </w:tcBorders>
            <w:shd w:val="clear" w:color="000000" w:fill="DDEBF7"/>
            <w:noWrap/>
            <w:vAlign w:val="center"/>
            <w:hideMark/>
          </w:tcPr>
          <w:p w14:paraId="634A57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2020</w:t>
            </w:r>
          </w:p>
        </w:tc>
        <w:tc>
          <w:tcPr>
            <w:tcW w:w="376" w:type="pct"/>
            <w:tcBorders>
              <w:top w:val="nil"/>
              <w:left w:val="nil"/>
              <w:bottom w:val="single" w:sz="4" w:space="0" w:color="auto"/>
              <w:right w:val="single" w:sz="4" w:space="0" w:color="auto"/>
            </w:tcBorders>
            <w:shd w:val="clear" w:color="000000" w:fill="DDEBF7"/>
            <w:noWrap/>
            <w:vAlign w:val="center"/>
            <w:hideMark/>
          </w:tcPr>
          <w:p w14:paraId="361D86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25C0D28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33,000</w:t>
            </w:r>
          </w:p>
        </w:tc>
        <w:tc>
          <w:tcPr>
            <w:tcW w:w="338" w:type="pct"/>
            <w:tcBorders>
              <w:top w:val="nil"/>
              <w:left w:val="nil"/>
              <w:bottom w:val="single" w:sz="4" w:space="0" w:color="auto"/>
              <w:right w:val="single" w:sz="4" w:space="0" w:color="auto"/>
            </w:tcBorders>
            <w:shd w:val="clear" w:color="000000" w:fill="D9E1F2"/>
            <w:vAlign w:val="center"/>
            <w:hideMark/>
          </w:tcPr>
          <w:p w14:paraId="71595B0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33,000</w:t>
            </w:r>
          </w:p>
        </w:tc>
        <w:tc>
          <w:tcPr>
            <w:tcW w:w="286" w:type="pct"/>
            <w:tcBorders>
              <w:top w:val="nil"/>
              <w:left w:val="nil"/>
              <w:bottom w:val="single" w:sz="4" w:space="0" w:color="auto"/>
              <w:right w:val="single" w:sz="4" w:space="0" w:color="auto"/>
            </w:tcBorders>
            <w:shd w:val="clear" w:color="000000" w:fill="D9E1F2"/>
            <w:vAlign w:val="center"/>
            <w:hideMark/>
          </w:tcPr>
          <w:p w14:paraId="0C073C5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CA3CD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248C45C" w14:textId="77777777" w:rsidTr="000A0732">
        <w:trPr>
          <w:trHeight w:val="139"/>
        </w:trPr>
        <w:tc>
          <w:tcPr>
            <w:tcW w:w="210" w:type="pct"/>
            <w:tcBorders>
              <w:top w:val="nil"/>
              <w:left w:val="single" w:sz="8" w:space="0" w:color="auto"/>
              <w:bottom w:val="single" w:sz="4" w:space="0" w:color="auto"/>
              <w:right w:val="nil"/>
            </w:tcBorders>
            <w:shd w:val="clear" w:color="auto" w:fill="auto"/>
            <w:hideMark/>
          </w:tcPr>
          <w:p w14:paraId="38F335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B.1.9.1.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54FC03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Ngritja e grupit të punës për hartimin e akteve nënligjore </w:t>
            </w:r>
          </w:p>
        </w:tc>
        <w:tc>
          <w:tcPr>
            <w:tcW w:w="502" w:type="pct"/>
            <w:tcBorders>
              <w:top w:val="nil"/>
              <w:left w:val="nil"/>
              <w:bottom w:val="single" w:sz="4" w:space="0" w:color="auto"/>
              <w:right w:val="single" w:sz="4" w:space="0" w:color="auto"/>
            </w:tcBorders>
            <w:shd w:val="clear" w:color="auto" w:fill="auto"/>
            <w:hideMark/>
          </w:tcPr>
          <w:p w14:paraId="3F8D92D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545FC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58E415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MB</w:t>
            </w:r>
            <w:r w:rsidRPr="000A0732">
              <w:rPr>
                <w:rFonts w:ascii="Garamond" w:eastAsia="Times New Roman" w:hAnsi="Garamond" w:cs="Calibri"/>
                <w:sz w:val="12"/>
                <w:szCs w:val="12"/>
                <w:lang w:val="sq-AL" w:eastAsia="sq-AL"/>
              </w:rPr>
              <w:br/>
              <w:t>AKSHI</w:t>
            </w:r>
          </w:p>
        </w:tc>
        <w:tc>
          <w:tcPr>
            <w:tcW w:w="395" w:type="pct"/>
            <w:tcBorders>
              <w:top w:val="nil"/>
              <w:left w:val="nil"/>
              <w:bottom w:val="single" w:sz="4" w:space="0" w:color="auto"/>
              <w:right w:val="single" w:sz="4" w:space="0" w:color="auto"/>
            </w:tcBorders>
            <w:shd w:val="clear" w:color="000000" w:fill="FFFFFF"/>
            <w:noWrap/>
            <w:vAlign w:val="center"/>
            <w:hideMark/>
          </w:tcPr>
          <w:p w14:paraId="4117F7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4F902C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auto" w:fill="auto"/>
            <w:hideMark/>
          </w:tcPr>
          <w:p w14:paraId="690045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hideMark/>
          </w:tcPr>
          <w:p w14:paraId="4A7A6D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55C791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6423F3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65DE895" w14:textId="77777777" w:rsidTr="000A0732">
        <w:trPr>
          <w:trHeight w:val="139"/>
        </w:trPr>
        <w:tc>
          <w:tcPr>
            <w:tcW w:w="210" w:type="pct"/>
            <w:tcBorders>
              <w:top w:val="nil"/>
              <w:left w:val="single" w:sz="8" w:space="0" w:color="auto"/>
              <w:bottom w:val="single" w:sz="4" w:space="0" w:color="auto"/>
              <w:right w:val="nil"/>
            </w:tcBorders>
            <w:shd w:val="clear" w:color="auto" w:fill="auto"/>
            <w:hideMark/>
          </w:tcPr>
          <w:p w14:paraId="4CA1EF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B.1.9.2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7B66AD7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i akteve nënligjore në zbatim të ligjit nr. 34/2019 (janar-dhjetor 2020)</w:t>
            </w:r>
          </w:p>
        </w:tc>
        <w:tc>
          <w:tcPr>
            <w:tcW w:w="502" w:type="pct"/>
            <w:tcBorders>
              <w:top w:val="nil"/>
              <w:left w:val="nil"/>
              <w:bottom w:val="single" w:sz="4" w:space="0" w:color="auto"/>
              <w:right w:val="single" w:sz="4" w:space="0" w:color="auto"/>
            </w:tcBorders>
            <w:shd w:val="clear" w:color="auto" w:fill="auto"/>
            <w:hideMark/>
          </w:tcPr>
          <w:p w14:paraId="2D1ACE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786C59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6FA4CE9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MB</w:t>
            </w:r>
            <w:r w:rsidRPr="000A0732">
              <w:rPr>
                <w:rFonts w:ascii="Garamond" w:eastAsia="Times New Roman" w:hAnsi="Garamond" w:cs="Calibri"/>
                <w:sz w:val="12"/>
                <w:szCs w:val="12"/>
                <w:lang w:val="sq-AL" w:eastAsia="sq-AL"/>
              </w:rPr>
              <w:br/>
              <w:t>AKSHI</w:t>
            </w:r>
          </w:p>
        </w:tc>
        <w:tc>
          <w:tcPr>
            <w:tcW w:w="395" w:type="pct"/>
            <w:tcBorders>
              <w:top w:val="nil"/>
              <w:left w:val="nil"/>
              <w:bottom w:val="single" w:sz="4" w:space="0" w:color="auto"/>
              <w:right w:val="single" w:sz="4" w:space="0" w:color="auto"/>
            </w:tcBorders>
            <w:shd w:val="clear" w:color="000000" w:fill="FFFFFF"/>
            <w:noWrap/>
            <w:vAlign w:val="center"/>
            <w:hideMark/>
          </w:tcPr>
          <w:p w14:paraId="20962A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noWrap/>
            <w:vAlign w:val="center"/>
            <w:hideMark/>
          </w:tcPr>
          <w:p w14:paraId="3BF9CF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hideMark/>
          </w:tcPr>
          <w:p w14:paraId="799DB9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hideMark/>
          </w:tcPr>
          <w:p w14:paraId="32E662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4B681C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741360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E42B28E" w14:textId="77777777" w:rsidTr="000A0732">
        <w:trPr>
          <w:trHeight w:val="139"/>
        </w:trPr>
        <w:tc>
          <w:tcPr>
            <w:tcW w:w="210" w:type="pct"/>
            <w:tcBorders>
              <w:top w:val="nil"/>
              <w:left w:val="single" w:sz="8" w:space="0" w:color="auto"/>
              <w:bottom w:val="single" w:sz="4" w:space="0" w:color="auto"/>
              <w:right w:val="nil"/>
            </w:tcBorders>
            <w:shd w:val="clear" w:color="auto" w:fill="auto"/>
            <w:hideMark/>
          </w:tcPr>
          <w:p w14:paraId="7BB0593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B.1.9.3</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75AAE6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Krijimi i regjistrit elektronik, për mbajtjen, formën,  raportimin e pasurive të sekuestruara dhe të konfiskuara si dhe përcaktimin  e organeve publike apo subjekteve që kanë të drejtë të kenë akses në të Portali i AAPSK/e-shërbime</w:t>
            </w:r>
          </w:p>
        </w:tc>
        <w:tc>
          <w:tcPr>
            <w:tcW w:w="502" w:type="pct"/>
            <w:tcBorders>
              <w:top w:val="nil"/>
              <w:left w:val="nil"/>
              <w:bottom w:val="single" w:sz="4" w:space="0" w:color="auto"/>
              <w:right w:val="single" w:sz="4" w:space="0" w:color="auto"/>
            </w:tcBorders>
            <w:shd w:val="clear" w:color="auto" w:fill="auto"/>
            <w:hideMark/>
          </w:tcPr>
          <w:p w14:paraId="2CE26E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5BEBB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01252C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MB </w:t>
            </w:r>
            <w:r w:rsidRPr="000A0732">
              <w:rPr>
                <w:rFonts w:ascii="Garamond" w:eastAsia="Times New Roman" w:hAnsi="Garamond" w:cs="Calibri"/>
                <w:sz w:val="12"/>
                <w:szCs w:val="12"/>
                <w:lang w:val="sq-AL" w:eastAsia="sq-AL"/>
              </w:rPr>
              <w:br/>
              <w:t>AKSHI</w:t>
            </w:r>
          </w:p>
        </w:tc>
        <w:tc>
          <w:tcPr>
            <w:tcW w:w="395" w:type="pct"/>
            <w:tcBorders>
              <w:top w:val="nil"/>
              <w:left w:val="nil"/>
              <w:bottom w:val="single" w:sz="4" w:space="0" w:color="auto"/>
              <w:right w:val="single" w:sz="4" w:space="0" w:color="auto"/>
            </w:tcBorders>
            <w:shd w:val="clear" w:color="000000" w:fill="FFFFFF"/>
            <w:noWrap/>
            <w:vAlign w:val="center"/>
            <w:hideMark/>
          </w:tcPr>
          <w:p w14:paraId="0A1F8F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noWrap/>
            <w:vAlign w:val="center"/>
            <w:hideMark/>
          </w:tcPr>
          <w:p w14:paraId="77E180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FFFFFF"/>
            <w:vAlign w:val="center"/>
            <w:hideMark/>
          </w:tcPr>
          <w:p w14:paraId="211A919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33,000</w:t>
            </w:r>
          </w:p>
        </w:tc>
        <w:tc>
          <w:tcPr>
            <w:tcW w:w="338" w:type="pct"/>
            <w:tcBorders>
              <w:top w:val="nil"/>
              <w:left w:val="nil"/>
              <w:bottom w:val="single" w:sz="4" w:space="0" w:color="auto"/>
              <w:right w:val="single" w:sz="4" w:space="0" w:color="auto"/>
            </w:tcBorders>
            <w:shd w:val="clear" w:color="000000" w:fill="FFFFFF"/>
            <w:vAlign w:val="center"/>
            <w:hideMark/>
          </w:tcPr>
          <w:p w14:paraId="13503F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33,000</w:t>
            </w:r>
          </w:p>
        </w:tc>
        <w:tc>
          <w:tcPr>
            <w:tcW w:w="286" w:type="pct"/>
            <w:tcBorders>
              <w:top w:val="nil"/>
              <w:left w:val="nil"/>
              <w:bottom w:val="single" w:sz="4" w:space="0" w:color="auto"/>
              <w:right w:val="single" w:sz="4" w:space="0" w:color="auto"/>
            </w:tcBorders>
            <w:shd w:val="clear" w:color="auto" w:fill="auto"/>
            <w:hideMark/>
          </w:tcPr>
          <w:p w14:paraId="08A1C0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4057AA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47A23D1" w14:textId="77777777" w:rsidTr="000A0732">
        <w:trPr>
          <w:trHeight w:val="139"/>
        </w:trPr>
        <w:tc>
          <w:tcPr>
            <w:tcW w:w="210" w:type="pct"/>
            <w:tcBorders>
              <w:top w:val="nil"/>
              <w:left w:val="single" w:sz="8" w:space="0" w:color="auto"/>
              <w:bottom w:val="single" w:sz="4" w:space="0" w:color="auto"/>
              <w:right w:val="nil"/>
            </w:tcBorders>
            <w:shd w:val="clear" w:color="auto" w:fill="auto"/>
            <w:hideMark/>
          </w:tcPr>
          <w:p w14:paraId="5FC8DC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B.1.9.4</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37BA891E"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Regjistrimi </w:t>
            </w:r>
            <w:r w:rsidRPr="000A0732">
              <w:rPr>
                <w:rFonts w:ascii="Garamond" w:eastAsia="Times New Roman" w:hAnsi="Garamond" w:cs="Calibri"/>
                <w:i/>
                <w:sz w:val="12"/>
                <w:szCs w:val="12"/>
                <w:lang w:val="sq-AL" w:eastAsia="sq-AL"/>
              </w:rPr>
              <w:t>online</w:t>
            </w:r>
            <w:r w:rsidRPr="000A0732">
              <w:rPr>
                <w:rFonts w:ascii="Garamond" w:eastAsia="Times New Roman" w:hAnsi="Garamond" w:cs="Calibri"/>
                <w:sz w:val="12"/>
                <w:szCs w:val="12"/>
                <w:lang w:val="sq-AL" w:eastAsia="sq-AL"/>
              </w:rPr>
              <w:t xml:space="preserve"> i pasurive të dhëna me qira dhe pasurive në proces administrimi.</w:t>
            </w:r>
            <w:r w:rsidRPr="000A0732">
              <w:rPr>
                <w:rFonts w:ascii="Garamond" w:eastAsia="Times New Roman" w:hAnsi="Garamond" w:cs="Calibri"/>
                <w:sz w:val="12"/>
                <w:szCs w:val="12"/>
                <w:lang w:val="sq-AL" w:eastAsia="sq-AL"/>
              </w:rPr>
              <w:br/>
            </w:r>
          </w:p>
        </w:tc>
        <w:tc>
          <w:tcPr>
            <w:tcW w:w="502" w:type="pct"/>
            <w:tcBorders>
              <w:top w:val="nil"/>
              <w:left w:val="nil"/>
              <w:bottom w:val="single" w:sz="4" w:space="0" w:color="auto"/>
              <w:right w:val="single" w:sz="4" w:space="0" w:color="auto"/>
            </w:tcBorders>
            <w:shd w:val="clear" w:color="000000" w:fill="FFFFFF"/>
            <w:vAlign w:val="center"/>
            <w:hideMark/>
          </w:tcPr>
          <w:p w14:paraId="0A2B199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28294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5685AF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MFE</w:t>
            </w:r>
            <w:r w:rsidRPr="000A0732">
              <w:rPr>
                <w:rFonts w:ascii="Garamond" w:eastAsia="Times New Roman" w:hAnsi="Garamond" w:cs="Calibri"/>
                <w:sz w:val="12"/>
                <w:szCs w:val="12"/>
                <w:lang w:val="sq-AL" w:eastAsia="sq-AL"/>
              </w:rPr>
              <w:br/>
              <w:t>AKSHI</w:t>
            </w:r>
          </w:p>
        </w:tc>
        <w:tc>
          <w:tcPr>
            <w:tcW w:w="395" w:type="pct"/>
            <w:tcBorders>
              <w:top w:val="nil"/>
              <w:left w:val="nil"/>
              <w:bottom w:val="single" w:sz="4" w:space="0" w:color="auto"/>
              <w:right w:val="single" w:sz="4" w:space="0" w:color="auto"/>
            </w:tcBorders>
            <w:shd w:val="clear" w:color="000000" w:fill="FFFFFF"/>
            <w:vAlign w:val="center"/>
            <w:hideMark/>
          </w:tcPr>
          <w:p w14:paraId="61A23D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2021</w:t>
            </w:r>
          </w:p>
        </w:tc>
        <w:tc>
          <w:tcPr>
            <w:tcW w:w="376" w:type="pct"/>
            <w:tcBorders>
              <w:top w:val="nil"/>
              <w:left w:val="nil"/>
              <w:bottom w:val="single" w:sz="4" w:space="0" w:color="auto"/>
              <w:right w:val="single" w:sz="4" w:space="0" w:color="auto"/>
            </w:tcBorders>
            <w:shd w:val="clear" w:color="000000" w:fill="FFFFFF"/>
            <w:noWrap/>
            <w:vAlign w:val="center"/>
            <w:hideMark/>
          </w:tcPr>
          <w:p w14:paraId="28105B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21</w:t>
            </w:r>
          </w:p>
        </w:tc>
        <w:tc>
          <w:tcPr>
            <w:tcW w:w="329" w:type="pct"/>
            <w:tcBorders>
              <w:top w:val="nil"/>
              <w:left w:val="nil"/>
              <w:bottom w:val="single" w:sz="4" w:space="0" w:color="auto"/>
              <w:right w:val="single" w:sz="4" w:space="0" w:color="auto"/>
            </w:tcBorders>
            <w:shd w:val="clear" w:color="000000" w:fill="FFFFFF"/>
            <w:vAlign w:val="center"/>
            <w:hideMark/>
          </w:tcPr>
          <w:p w14:paraId="169AE9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4FEE373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00C8CA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31FF916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95349EC"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CBCD08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1.10</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2985A5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kapaciteteve profesionale nëpërmjet trajnimeve dhe konferencave të përbashkëta me institucionet homologe ndërkombëtare</w:t>
            </w:r>
          </w:p>
        </w:tc>
        <w:tc>
          <w:tcPr>
            <w:tcW w:w="502" w:type="pct"/>
            <w:tcBorders>
              <w:top w:val="nil"/>
              <w:left w:val="nil"/>
              <w:bottom w:val="single" w:sz="4" w:space="0" w:color="auto"/>
              <w:right w:val="single" w:sz="4" w:space="0" w:color="auto"/>
            </w:tcBorders>
            <w:shd w:val="clear" w:color="000000" w:fill="D9E1F2"/>
            <w:vAlign w:val="center"/>
            <w:hideMark/>
          </w:tcPr>
          <w:p w14:paraId="29CF946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91006 AC</w:t>
            </w:r>
          </w:p>
        </w:tc>
        <w:tc>
          <w:tcPr>
            <w:tcW w:w="611" w:type="pct"/>
            <w:tcBorders>
              <w:top w:val="nil"/>
              <w:left w:val="nil"/>
              <w:bottom w:val="single" w:sz="4" w:space="0" w:color="auto"/>
              <w:right w:val="single" w:sz="4" w:space="0" w:color="auto"/>
            </w:tcBorders>
            <w:shd w:val="clear" w:color="000000" w:fill="D9E1F2"/>
            <w:noWrap/>
            <w:vAlign w:val="center"/>
            <w:hideMark/>
          </w:tcPr>
          <w:p w14:paraId="1B7DEF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AAPSK</w:t>
            </w:r>
          </w:p>
        </w:tc>
        <w:tc>
          <w:tcPr>
            <w:tcW w:w="427" w:type="pct"/>
            <w:tcBorders>
              <w:top w:val="nil"/>
              <w:left w:val="nil"/>
              <w:bottom w:val="single" w:sz="4" w:space="0" w:color="auto"/>
              <w:right w:val="single" w:sz="4" w:space="0" w:color="auto"/>
            </w:tcBorders>
            <w:shd w:val="clear" w:color="000000" w:fill="D9E1F2"/>
            <w:vAlign w:val="center"/>
            <w:hideMark/>
          </w:tcPr>
          <w:p w14:paraId="496CBE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6BCDD12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51DD0FE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28B798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17,000</w:t>
            </w:r>
          </w:p>
        </w:tc>
        <w:tc>
          <w:tcPr>
            <w:tcW w:w="338" w:type="pct"/>
            <w:tcBorders>
              <w:top w:val="nil"/>
              <w:left w:val="nil"/>
              <w:bottom w:val="single" w:sz="4" w:space="0" w:color="auto"/>
              <w:right w:val="single" w:sz="4" w:space="0" w:color="auto"/>
            </w:tcBorders>
            <w:shd w:val="clear" w:color="000000" w:fill="D9E1F2"/>
            <w:noWrap/>
            <w:vAlign w:val="center"/>
            <w:hideMark/>
          </w:tcPr>
          <w:p w14:paraId="2661B4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17,000</w:t>
            </w:r>
          </w:p>
        </w:tc>
        <w:tc>
          <w:tcPr>
            <w:tcW w:w="286" w:type="pct"/>
            <w:tcBorders>
              <w:top w:val="nil"/>
              <w:left w:val="nil"/>
              <w:bottom w:val="single" w:sz="4" w:space="0" w:color="auto"/>
              <w:right w:val="single" w:sz="4" w:space="0" w:color="auto"/>
            </w:tcBorders>
            <w:shd w:val="clear" w:color="000000" w:fill="D9E1F2"/>
            <w:vAlign w:val="center"/>
            <w:hideMark/>
          </w:tcPr>
          <w:p w14:paraId="0D48ED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1C262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8C0C76C"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B47CB5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B.1.10.1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C506B9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Module trajnimi të hartuara (I) seanca trajnimi të kryera  (sa të trajnuar femra dhe sa meshkuj)</w:t>
            </w:r>
          </w:p>
        </w:tc>
        <w:tc>
          <w:tcPr>
            <w:tcW w:w="502" w:type="pct"/>
            <w:tcBorders>
              <w:top w:val="nil"/>
              <w:left w:val="nil"/>
              <w:bottom w:val="single" w:sz="4" w:space="0" w:color="auto"/>
              <w:right w:val="single" w:sz="4" w:space="0" w:color="auto"/>
            </w:tcBorders>
            <w:shd w:val="clear" w:color="auto" w:fill="auto"/>
            <w:hideMark/>
          </w:tcPr>
          <w:p w14:paraId="743C9F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54CC5A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noWrap/>
            <w:vAlign w:val="bottom"/>
            <w:hideMark/>
          </w:tcPr>
          <w:p w14:paraId="3EB08D7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62F099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25906C2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3092F7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5,000 për vitin 2020 7,000 për vitin 2021 dhe 5,000 për vitin 2022. Për vitin 2023 do të meret e njëjtë si për vitin 2022</w:t>
            </w:r>
          </w:p>
        </w:tc>
        <w:tc>
          <w:tcPr>
            <w:tcW w:w="338" w:type="pct"/>
            <w:tcBorders>
              <w:top w:val="nil"/>
              <w:left w:val="nil"/>
              <w:bottom w:val="single" w:sz="4" w:space="0" w:color="auto"/>
              <w:right w:val="single" w:sz="4" w:space="0" w:color="auto"/>
            </w:tcBorders>
            <w:shd w:val="clear" w:color="auto" w:fill="auto"/>
            <w:noWrap/>
            <w:hideMark/>
          </w:tcPr>
          <w:p w14:paraId="1132A9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5FAE3CD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3A6110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12F5616"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56AF443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CD7C9F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kapaciteteve profesionale të stafit të AAPSK në fushën e administrimit të shoqërive të sekuestruara dhe të konfiskuara</w:t>
            </w:r>
          </w:p>
        </w:tc>
        <w:tc>
          <w:tcPr>
            <w:tcW w:w="502" w:type="pct"/>
            <w:tcBorders>
              <w:top w:val="nil"/>
              <w:left w:val="nil"/>
              <w:bottom w:val="single" w:sz="4" w:space="0" w:color="auto"/>
              <w:right w:val="single" w:sz="4" w:space="0" w:color="auto"/>
            </w:tcBorders>
            <w:shd w:val="clear" w:color="000000" w:fill="D9E1F2"/>
            <w:vAlign w:val="center"/>
            <w:hideMark/>
          </w:tcPr>
          <w:p w14:paraId="1D6CE5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91006 AC</w:t>
            </w:r>
          </w:p>
        </w:tc>
        <w:tc>
          <w:tcPr>
            <w:tcW w:w="611" w:type="pct"/>
            <w:tcBorders>
              <w:top w:val="nil"/>
              <w:left w:val="nil"/>
              <w:bottom w:val="single" w:sz="4" w:space="0" w:color="auto"/>
              <w:right w:val="single" w:sz="4" w:space="0" w:color="auto"/>
            </w:tcBorders>
            <w:shd w:val="clear" w:color="000000" w:fill="D9E1F2"/>
            <w:noWrap/>
            <w:vAlign w:val="center"/>
            <w:hideMark/>
          </w:tcPr>
          <w:p w14:paraId="75BF4C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AAPSK</w:t>
            </w:r>
          </w:p>
        </w:tc>
        <w:tc>
          <w:tcPr>
            <w:tcW w:w="427" w:type="pct"/>
            <w:tcBorders>
              <w:top w:val="nil"/>
              <w:left w:val="nil"/>
              <w:bottom w:val="single" w:sz="4" w:space="0" w:color="auto"/>
              <w:right w:val="single" w:sz="4" w:space="0" w:color="auto"/>
            </w:tcBorders>
            <w:shd w:val="clear" w:color="000000" w:fill="D9E1F2"/>
            <w:vAlign w:val="center"/>
            <w:hideMark/>
          </w:tcPr>
          <w:p w14:paraId="46F93C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62A5568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BF46D3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6B0F262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4,000</w:t>
            </w:r>
          </w:p>
        </w:tc>
        <w:tc>
          <w:tcPr>
            <w:tcW w:w="338" w:type="pct"/>
            <w:tcBorders>
              <w:top w:val="nil"/>
              <w:left w:val="nil"/>
              <w:bottom w:val="single" w:sz="4" w:space="0" w:color="auto"/>
              <w:right w:val="single" w:sz="4" w:space="0" w:color="auto"/>
            </w:tcBorders>
            <w:shd w:val="clear" w:color="000000" w:fill="D9E1F2"/>
            <w:noWrap/>
            <w:vAlign w:val="center"/>
            <w:hideMark/>
          </w:tcPr>
          <w:p w14:paraId="3F37AF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4,000</w:t>
            </w:r>
          </w:p>
        </w:tc>
        <w:tc>
          <w:tcPr>
            <w:tcW w:w="286" w:type="pct"/>
            <w:tcBorders>
              <w:top w:val="nil"/>
              <w:left w:val="nil"/>
              <w:bottom w:val="single" w:sz="4" w:space="0" w:color="auto"/>
              <w:right w:val="single" w:sz="4" w:space="0" w:color="auto"/>
            </w:tcBorders>
            <w:shd w:val="clear" w:color="000000" w:fill="D9E1F2"/>
            <w:vAlign w:val="center"/>
            <w:hideMark/>
          </w:tcPr>
          <w:p w14:paraId="56550C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7CCA6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901F8B6"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30064E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7CFD78E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kryera për stafin (sa të trajnuar femra dhe sa meshkuj)</w:t>
            </w:r>
          </w:p>
        </w:tc>
        <w:tc>
          <w:tcPr>
            <w:tcW w:w="502" w:type="pct"/>
            <w:tcBorders>
              <w:top w:val="nil"/>
              <w:left w:val="nil"/>
              <w:bottom w:val="single" w:sz="4" w:space="0" w:color="auto"/>
              <w:right w:val="single" w:sz="4" w:space="0" w:color="auto"/>
            </w:tcBorders>
            <w:shd w:val="clear" w:color="auto" w:fill="auto"/>
            <w:vAlign w:val="center"/>
            <w:hideMark/>
          </w:tcPr>
          <w:p w14:paraId="23144D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5CE54C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63C6BE6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A8450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nil"/>
              <w:right w:val="single" w:sz="4" w:space="0" w:color="auto"/>
            </w:tcBorders>
            <w:shd w:val="clear" w:color="auto" w:fill="auto"/>
            <w:noWrap/>
            <w:vAlign w:val="center"/>
            <w:hideMark/>
          </w:tcPr>
          <w:p w14:paraId="211EEC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nil"/>
              <w:right w:val="nil"/>
            </w:tcBorders>
            <w:shd w:val="clear" w:color="auto" w:fill="auto"/>
            <w:vAlign w:val="center"/>
            <w:hideMark/>
          </w:tcPr>
          <w:p w14:paraId="3A5195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(1,000 për çdo vit të PV)</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66EC71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17B7E83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55355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5C03281"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BAF59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10769D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kapacitetit hetimor nëpërmjet forcimit të strukturës së hetimit dhe shfrytëzimit të instrumenteve ligjore që shërbejnë për përmbushjen e veprimtarisë si në aspektin procedural penal dhe të veprimtarisë inteligjente</w:t>
            </w:r>
          </w:p>
        </w:tc>
        <w:tc>
          <w:tcPr>
            <w:tcW w:w="502" w:type="pct"/>
            <w:tcBorders>
              <w:top w:val="nil"/>
              <w:left w:val="nil"/>
              <w:bottom w:val="single" w:sz="4" w:space="0" w:color="auto"/>
              <w:right w:val="single" w:sz="4" w:space="0" w:color="auto"/>
            </w:tcBorders>
            <w:shd w:val="clear" w:color="000000" w:fill="D9E1F2"/>
            <w:vAlign w:val="center"/>
            <w:hideMark/>
          </w:tcPr>
          <w:p w14:paraId="7475425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kodi i produktit 91601AC </w:t>
            </w:r>
          </w:p>
        </w:tc>
        <w:tc>
          <w:tcPr>
            <w:tcW w:w="611" w:type="pct"/>
            <w:tcBorders>
              <w:top w:val="nil"/>
              <w:left w:val="nil"/>
              <w:bottom w:val="single" w:sz="4" w:space="0" w:color="auto"/>
              <w:right w:val="single" w:sz="4" w:space="0" w:color="auto"/>
            </w:tcBorders>
            <w:shd w:val="clear" w:color="000000" w:fill="D9E1F2"/>
            <w:noWrap/>
            <w:vAlign w:val="center"/>
            <w:hideMark/>
          </w:tcPr>
          <w:p w14:paraId="517FC60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SHÇBA</w:t>
            </w:r>
          </w:p>
        </w:tc>
        <w:tc>
          <w:tcPr>
            <w:tcW w:w="427" w:type="pct"/>
            <w:tcBorders>
              <w:top w:val="nil"/>
              <w:left w:val="nil"/>
              <w:bottom w:val="single" w:sz="4" w:space="0" w:color="auto"/>
              <w:right w:val="single" w:sz="4" w:space="0" w:color="auto"/>
            </w:tcBorders>
            <w:shd w:val="clear" w:color="000000" w:fill="D9E1F2"/>
            <w:noWrap/>
            <w:vAlign w:val="center"/>
            <w:hideMark/>
          </w:tcPr>
          <w:p w14:paraId="2DDC9E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03C261E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single" w:sz="4" w:space="0" w:color="auto"/>
              <w:left w:val="nil"/>
              <w:bottom w:val="single" w:sz="4" w:space="0" w:color="auto"/>
              <w:right w:val="single" w:sz="4" w:space="0" w:color="auto"/>
            </w:tcBorders>
            <w:shd w:val="clear" w:color="000000" w:fill="D9E1F2"/>
            <w:noWrap/>
            <w:vAlign w:val="center"/>
            <w:hideMark/>
          </w:tcPr>
          <w:p w14:paraId="53317E1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single" w:sz="4" w:space="0" w:color="auto"/>
              <w:left w:val="nil"/>
              <w:bottom w:val="single" w:sz="4" w:space="0" w:color="auto"/>
              <w:right w:val="single" w:sz="4" w:space="0" w:color="auto"/>
            </w:tcBorders>
            <w:shd w:val="clear" w:color="000000" w:fill="D9E1F2"/>
            <w:vAlign w:val="center"/>
            <w:hideMark/>
          </w:tcPr>
          <w:p w14:paraId="2CBFA05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232,431</w:t>
            </w:r>
          </w:p>
        </w:tc>
        <w:tc>
          <w:tcPr>
            <w:tcW w:w="338" w:type="pct"/>
            <w:tcBorders>
              <w:top w:val="nil"/>
              <w:left w:val="nil"/>
              <w:bottom w:val="single" w:sz="4" w:space="0" w:color="auto"/>
              <w:right w:val="single" w:sz="4" w:space="0" w:color="auto"/>
            </w:tcBorders>
            <w:shd w:val="clear" w:color="000000" w:fill="D9E1F2"/>
            <w:vAlign w:val="center"/>
            <w:hideMark/>
          </w:tcPr>
          <w:p w14:paraId="4E76C48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232,431</w:t>
            </w:r>
          </w:p>
        </w:tc>
        <w:tc>
          <w:tcPr>
            <w:tcW w:w="286" w:type="pct"/>
            <w:tcBorders>
              <w:top w:val="nil"/>
              <w:left w:val="nil"/>
              <w:bottom w:val="single" w:sz="4" w:space="0" w:color="auto"/>
              <w:right w:val="single" w:sz="4" w:space="0" w:color="auto"/>
            </w:tcBorders>
            <w:shd w:val="clear" w:color="000000" w:fill="D9E1F2"/>
            <w:vAlign w:val="center"/>
            <w:hideMark/>
          </w:tcPr>
          <w:p w14:paraId="3D5D6A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3D3F73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810D37D"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295E4E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202542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rasteve  zbuluara të dyshuara për kryerje apo implikim në veprimtari të kundërligjshme të punonjësve të strukturave, objekt i veprimtarisë së SHÇBA (I) Nr. referimesh (II) Nr. punonjësish të proceduar (III) Nr. punonjësish të arrestuar/ndaluar si dhe nr. operacionesh të kryera (IV)</w:t>
            </w:r>
          </w:p>
        </w:tc>
        <w:tc>
          <w:tcPr>
            <w:tcW w:w="502" w:type="pct"/>
            <w:tcBorders>
              <w:top w:val="nil"/>
              <w:left w:val="nil"/>
              <w:bottom w:val="single" w:sz="4" w:space="0" w:color="auto"/>
              <w:right w:val="single" w:sz="4" w:space="0" w:color="auto"/>
            </w:tcBorders>
            <w:shd w:val="clear" w:color="auto" w:fill="auto"/>
            <w:vAlign w:val="center"/>
            <w:hideMark/>
          </w:tcPr>
          <w:p w14:paraId="4E627CA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33543C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SHÇBA</w:t>
            </w:r>
          </w:p>
        </w:tc>
        <w:tc>
          <w:tcPr>
            <w:tcW w:w="427" w:type="pct"/>
            <w:tcBorders>
              <w:top w:val="nil"/>
              <w:left w:val="nil"/>
              <w:bottom w:val="single" w:sz="4" w:space="0" w:color="auto"/>
              <w:right w:val="single" w:sz="4" w:space="0" w:color="auto"/>
            </w:tcBorders>
            <w:shd w:val="clear" w:color="000000" w:fill="FFFFFF"/>
            <w:noWrap/>
            <w:vAlign w:val="center"/>
            <w:hideMark/>
          </w:tcPr>
          <w:p w14:paraId="419C18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C75C3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6CECDD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5F7D6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232,431</w:t>
            </w:r>
          </w:p>
        </w:tc>
        <w:tc>
          <w:tcPr>
            <w:tcW w:w="338" w:type="pct"/>
            <w:tcBorders>
              <w:top w:val="nil"/>
              <w:left w:val="nil"/>
              <w:bottom w:val="single" w:sz="4" w:space="0" w:color="auto"/>
              <w:right w:val="single" w:sz="4" w:space="0" w:color="auto"/>
            </w:tcBorders>
            <w:shd w:val="clear" w:color="000000" w:fill="FFFFFF"/>
            <w:vAlign w:val="center"/>
            <w:hideMark/>
          </w:tcPr>
          <w:p w14:paraId="1FE5F0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232,431</w:t>
            </w:r>
          </w:p>
        </w:tc>
        <w:tc>
          <w:tcPr>
            <w:tcW w:w="286" w:type="pct"/>
            <w:tcBorders>
              <w:top w:val="nil"/>
              <w:left w:val="nil"/>
              <w:bottom w:val="single" w:sz="4" w:space="0" w:color="auto"/>
              <w:right w:val="single" w:sz="4" w:space="0" w:color="auto"/>
            </w:tcBorders>
            <w:shd w:val="clear" w:color="auto" w:fill="auto"/>
            <w:vAlign w:val="center"/>
            <w:hideMark/>
          </w:tcPr>
          <w:p w14:paraId="534115D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2EEA3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6F7D603"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588E2E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19963B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numrit dhe cilësisë së hetimeve proaktive, për punonjës të strukturave, objekt i veprimtarisë së ShÇBA</w:t>
            </w:r>
          </w:p>
        </w:tc>
        <w:tc>
          <w:tcPr>
            <w:tcW w:w="502" w:type="pct"/>
            <w:tcBorders>
              <w:top w:val="nil"/>
              <w:left w:val="nil"/>
              <w:bottom w:val="single" w:sz="4" w:space="0" w:color="auto"/>
              <w:right w:val="single" w:sz="4" w:space="0" w:color="auto"/>
            </w:tcBorders>
            <w:shd w:val="clear" w:color="000000" w:fill="D9E1F2"/>
            <w:vAlign w:val="center"/>
            <w:hideMark/>
          </w:tcPr>
          <w:p w14:paraId="5493778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kodi i produktit 91601AC </w:t>
            </w:r>
          </w:p>
        </w:tc>
        <w:tc>
          <w:tcPr>
            <w:tcW w:w="611" w:type="pct"/>
            <w:tcBorders>
              <w:top w:val="nil"/>
              <w:left w:val="nil"/>
              <w:bottom w:val="single" w:sz="4" w:space="0" w:color="auto"/>
              <w:right w:val="single" w:sz="4" w:space="0" w:color="auto"/>
            </w:tcBorders>
            <w:shd w:val="clear" w:color="000000" w:fill="D9E1F2"/>
            <w:noWrap/>
            <w:vAlign w:val="center"/>
            <w:hideMark/>
          </w:tcPr>
          <w:p w14:paraId="385DBF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SHÇBA</w:t>
            </w:r>
          </w:p>
        </w:tc>
        <w:tc>
          <w:tcPr>
            <w:tcW w:w="427" w:type="pct"/>
            <w:tcBorders>
              <w:top w:val="nil"/>
              <w:left w:val="nil"/>
              <w:bottom w:val="single" w:sz="4" w:space="0" w:color="auto"/>
              <w:right w:val="single" w:sz="4" w:space="0" w:color="auto"/>
            </w:tcBorders>
            <w:shd w:val="clear" w:color="000000" w:fill="D9E1F2"/>
            <w:noWrap/>
            <w:vAlign w:val="center"/>
            <w:hideMark/>
          </w:tcPr>
          <w:p w14:paraId="7F9AA1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6A2AEB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0BA30A6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08D3E41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28,551</w:t>
            </w:r>
          </w:p>
        </w:tc>
        <w:tc>
          <w:tcPr>
            <w:tcW w:w="338" w:type="pct"/>
            <w:tcBorders>
              <w:top w:val="nil"/>
              <w:left w:val="nil"/>
              <w:bottom w:val="single" w:sz="4" w:space="0" w:color="auto"/>
              <w:right w:val="single" w:sz="4" w:space="0" w:color="auto"/>
            </w:tcBorders>
            <w:shd w:val="clear" w:color="000000" w:fill="D9E1F2"/>
            <w:vAlign w:val="center"/>
            <w:hideMark/>
          </w:tcPr>
          <w:p w14:paraId="43E2472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28,551</w:t>
            </w:r>
          </w:p>
        </w:tc>
        <w:tc>
          <w:tcPr>
            <w:tcW w:w="286" w:type="pct"/>
            <w:tcBorders>
              <w:top w:val="nil"/>
              <w:left w:val="nil"/>
              <w:bottom w:val="single" w:sz="4" w:space="0" w:color="auto"/>
              <w:right w:val="single" w:sz="4" w:space="0" w:color="auto"/>
            </w:tcBorders>
            <w:shd w:val="clear" w:color="000000" w:fill="D9E1F2"/>
            <w:vAlign w:val="center"/>
            <w:hideMark/>
          </w:tcPr>
          <w:p w14:paraId="5AD0AC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1279D54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4BC4FB1"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4CDA2D6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B.1.13.1</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690C62A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hetimeve proaktive të finalizuara me dokumentimin ligjor dhe goditjen e rasteve të veprimtarisë së kundërligjshme të kryer nga punonjës të strukturave, objekt i veprimtarisë së ShÇBA</w:t>
            </w:r>
          </w:p>
        </w:tc>
        <w:tc>
          <w:tcPr>
            <w:tcW w:w="502" w:type="pct"/>
            <w:tcBorders>
              <w:top w:val="nil"/>
              <w:left w:val="nil"/>
              <w:bottom w:val="single" w:sz="4" w:space="0" w:color="auto"/>
              <w:right w:val="single" w:sz="4" w:space="0" w:color="auto"/>
            </w:tcBorders>
            <w:shd w:val="clear" w:color="000000" w:fill="FFFFFF"/>
            <w:vAlign w:val="center"/>
            <w:hideMark/>
          </w:tcPr>
          <w:p w14:paraId="1B311D7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46437F8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SHÇBA</w:t>
            </w:r>
          </w:p>
        </w:tc>
        <w:tc>
          <w:tcPr>
            <w:tcW w:w="427" w:type="pct"/>
            <w:tcBorders>
              <w:top w:val="nil"/>
              <w:left w:val="nil"/>
              <w:bottom w:val="single" w:sz="4" w:space="0" w:color="auto"/>
              <w:right w:val="single" w:sz="4" w:space="0" w:color="auto"/>
            </w:tcBorders>
            <w:shd w:val="clear" w:color="auto" w:fill="auto"/>
            <w:noWrap/>
            <w:vAlign w:val="center"/>
            <w:hideMark/>
          </w:tcPr>
          <w:p w14:paraId="267FFA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6C314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54EEC0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65D3D8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28,551</w:t>
            </w:r>
          </w:p>
        </w:tc>
        <w:tc>
          <w:tcPr>
            <w:tcW w:w="338" w:type="pct"/>
            <w:tcBorders>
              <w:top w:val="nil"/>
              <w:left w:val="nil"/>
              <w:bottom w:val="single" w:sz="4" w:space="0" w:color="auto"/>
              <w:right w:val="single" w:sz="4" w:space="0" w:color="auto"/>
            </w:tcBorders>
            <w:shd w:val="clear" w:color="000000" w:fill="FFFFFF"/>
            <w:vAlign w:val="center"/>
            <w:hideMark/>
          </w:tcPr>
          <w:p w14:paraId="220F5F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28,551</w:t>
            </w:r>
          </w:p>
        </w:tc>
        <w:tc>
          <w:tcPr>
            <w:tcW w:w="286" w:type="pct"/>
            <w:tcBorders>
              <w:top w:val="nil"/>
              <w:left w:val="nil"/>
              <w:bottom w:val="single" w:sz="4" w:space="0" w:color="auto"/>
              <w:right w:val="single" w:sz="4" w:space="0" w:color="auto"/>
            </w:tcBorders>
            <w:shd w:val="clear" w:color="000000" w:fill="FFFFFF"/>
            <w:vAlign w:val="center"/>
            <w:hideMark/>
          </w:tcPr>
          <w:p w14:paraId="42C0659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6A059F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1820A2A"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74A1E8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ndëshkimore</w:t>
            </w:r>
          </w:p>
        </w:tc>
      </w:tr>
      <w:tr w:rsidR="000A0732" w:rsidRPr="000A0732" w14:paraId="63D8A3F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24CCE77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01110  Planifikim Menaxhim Administrim, PP; Programi 3140 “Policia e Shtetit”</w:t>
            </w:r>
          </w:p>
        </w:tc>
      </w:tr>
      <w:tr w:rsidR="000A0732" w:rsidRPr="000A0732" w14:paraId="1F31BCF4"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0916E52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w:t>
            </w:r>
          </w:p>
        </w:tc>
        <w:tc>
          <w:tcPr>
            <w:tcW w:w="1224" w:type="pct"/>
            <w:tcBorders>
              <w:top w:val="nil"/>
              <w:left w:val="single" w:sz="4" w:space="0" w:color="auto"/>
              <w:bottom w:val="single" w:sz="4" w:space="0" w:color="auto"/>
              <w:right w:val="single" w:sz="4" w:space="0" w:color="auto"/>
            </w:tcBorders>
            <w:shd w:val="clear" w:color="000000" w:fill="B4C6E7"/>
            <w:vAlign w:val="center"/>
            <w:hideMark/>
          </w:tcPr>
          <w:p w14:paraId="4E61689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B 2: Përmirësimi i bashkëpunimit midis institucioneve ligjzbatuese në ndjekjen penale dhe ndëshkimin penal të korrupsionit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9F5A8B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noWrap/>
            <w:vAlign w:val="center"/>
            <w:hideMark/>
          </w:tcPr>
          <w:p w14:paraId="305662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noWrap/>
            <w:vAlign w:val="center"/>
            <w:hideMark/>
          </w:tcPr>
          <w:p w14:paraId="7CFE4F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noWrap/>
            <w:vAlign w:val="center"/>
            <w:hideMark/>
          </w:tcPr>
          <w:p w14:paraId="4335C86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noWrap/>
            <w:vAlign w:val="center"/>
            <w:hideMark/>
          </w:tcPr>
          <w:p w14:paraId="015588D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496E36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43E18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7D2FD2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2EB2DF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0EDA090"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522A8F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45C2424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Nënshkrimi i marrëveshjeve të reja të bashkëpunimit/rishikimi i marrëveshjeve ekzistuese ndërmjet institucioneve ligjzbatuese dhe institucioneve të ngarkuara në luftën kundër korrupsionit</w:t>
            </w:r>
          </w:p>
        </w:tc>
        <w:tc>
          <w:tcPr>
            <w:tcW w:w="502" w:type="pct"/>
            <w:tcBorders>
              <w:top w:val="nil"/>
              <w:left w:val="nil"/>
              <w:bottom w:val="nil"/>
              <w:right w:val="nil"/>
            </w:tcBorders>
            <w:shd w:val="clear" w:color="000000" w:fill="D9E1F2"/>
            <w:vAlign w:val="center"/>
            <w:hideMark/>
          </w:tcPr>
          <w:p w14:paraId="487479D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kodi/92801AA</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377369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PP</w:t>
            </w:r>
          </w:p>
        </w:tc>
        <w:tc>
          <w:tcPr>
            <w:tcW w:w="427" w:type="pct"/>
            <w:tcBorders>
              <w:top w:val="nil"/>
              <w:left w:val="nil"/>
              <w:bottom w:val="single" w:sz="4" w:space="0" w:color="auto"/>
              <w:right w:val="single" w:sz="4" w:space="0" w:color="auto"/>
            </w:tcBorders>
            <w:shd w:val="clear" w:color="000000" w:fill="D9E1F2"/>
            <w:vAlign w:val="center"/>
            <w:hideMark/>
          </w:tcPr>
          <w:p w14:paraId="61A519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5CC02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2021</w:t>
            </w:r>
          </w:p>
        </w:tc>
        <w:tc>
          <w:tcPr>
            <w:tcW w:w="376" w:type="pct"/>
            <w:tcBorders>
              <w:top w:val="nil"/>
              <w:left w:val="nil"/>
              <w:bottom w:val="single" w:sz="4" w:space="0" w:color="auto"/>
              <w:right w:val="single" w:sz="4" w:space="0" w:color="auto"/>
            </w:tcBorders>
            <w:shd w:val="clear" w:color="000000" w:fill="D9E1F2"/>
            <w:noWrap/>
            <w:vAlign w:val="center"/>
            <w:hideMark/>
          </w:tcPr>
          <w:p w14:paraId="4E9BB9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471B79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20,000</w:t>
            </w:r>
          </w:p>
        </w:tc>
        <w:tc>
          <w:tcPr>
            <w:tcW w:w="338" w:type="pct"/>
            <w:tcBorders>
              <w:top w:val="nil"/>
              <w:left w:val="nil"/>
              <w:bottom w:val="single" w:sz="4" w:space="0" w:color="auto"/>
              <w:right w:val="single" w:sz="4" w:space="0" w:color="auto"/>
            </w:tcBorders>
            <w:shd w:val="clear" w:color="000000" w:fill="D9E1F2"/>
            <w:vAlign w:val="center"/>
            <w:hideMark/>
          </w:tcPr>
          <w:p w14:paraId="041F0BE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20,000</w:t>
            </w:r>
          </w:p>
        </w:tc>
        <w:tc>
          <w:tcPr>
            <w:tcW w:w="286" w:type="pct"/>
            <w:tcBorders>
              <w:top w:val="nil"/>
              <w:left w:val="nil"/>
              <w:bottom w:val="single" w:sz="4" w:space="0" w:color="auto"/>
              <w:right w:val="single" w:sz="4" w:space="0" w:color="auto"/>
            </w:tcBorders>
            <w:shd w:val="clear" w:color="000000" w:fill="D9E1F2"/>
            <w:vAlign w:val="center"/>
            <w:hideMark/>
          </w:tcPr>
          <w:p w14:paraId="361921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D195C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289A1BA"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7358A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C11460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marrëveshjeve  të nënshkruara/rishikuara (masë e raportueshme në TM IV të çdo viti)</w:t>
            </w:r>
          </w:p>
        </w:tc>
        <w:tc>
          <w:tcPr>
            <w:tcW w:w="502" w:type="pct"/>
            <w:tcBorders>
              <w:top w:val="single" w:sz="4" w:space="0" w:color="auto"/>
              <w:left w:val="nil"/>
              <w:bottom w:val="single" w:sz="4" w:space="0" w:color="auto"/>
              <w:right w:val="single" w:sz="4" w:space="0" w:color="auto"/>
            </w:tcBorders>
            <w:shd w:val="clear" w:color="auto" w:fill="auto"/>
            <w:hideMark/>
          </w:tcPr>
          <w:p w14:paraId="6DB919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711D70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w:t>
            </w:r>
          </w:p>
        </w:tc>
        <w:tc>
          <w:tcPr>
            <w:tcW w:w="427" w:type="pct"/>
            <w:tcBorders>
              <w:top w:val="nil"/>
              <w:left w:val="nil"/>
              <w:bottom w:val="single" w:sz="4" w:space="0" w:color="auto"/>
              <w:right w:val="single" w:sz="4" w:space="0" w:color="auto"/>
            </w:tcBorders>
            <w:shd w:val="clear" w:color="auto" w:fill="auto"/>
            <w:vAlign w:val="center"/>
            <w:hideMark/>
          </w:tcPr>
          <w:p w14:paraId="11798B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7EF3F1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2021 </w:t>
            </w:r>
          </w:p>
        </w:tc>
        <w:tc>
          <w:tcPr>
            <w:tcW w:w="376" w:type="pct"/>
            <w:tcBorders>
              <w:top w:val="nil"/>
              <w:left w:val="nil"/>
              <w:bottom w:val="single" w:sz="4" w:space="0" w:color="auto"/>
              <w:right w:val="single" w:sz="4" w:space="0" w:color="auto"/>
            </w:tcBorders>
            <w:shd w:val="clear" w:color="auto" w:fill="auto"/>
            <w:noWrap/>
            <w:vAlign w:val="center"/>
            <w:hideMark/>
          </w:tcPr>
          <w:p w14:paraId="6F822C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FF604C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20,000</w:t>
            </w:r>
          </w:p>
        </w:tc>
        <w:tc>
          <w:tcPr>
            <w:tcW w:w="338" w:type="pct"/>
            <w:tcBorders>
              <w:top w:val="nil"/>
              <w:left w:val="nil"/>
              <w:bottom w:val="single" w:sz="4" w:space="0" w:color="auto"/>
              <w:right w:val="single" w:sz="4" w:space="0" w:color="auto"/>
            </w:tcBorders>
            <w:shd w:val="clear" w:color="000000" w:fill="FFFFFF"/>
            <w:vAlign w:val="center"/>
            <w:hideMark/>
          </w:tcPr>
          <w:p w14:paraId="4C21673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20,000</w:t>
            </w:r>
          </w:p>
        </w:tc>
        <w:tc>
          <w:tcPr>
            <w:tcW w:w="286" w:type="pct"/>
            <w:tcBorders>
              <w:top w:val="nil"/>
              <w:left w:val="nil"/>
              <w:bottom w:val="single" w:sz="4" w:space="0" w:color="auto"/>
              <w:right w:val="single" w:sz="4" w:space="0" w:color="auto"/>
            </w:tcBorders>
            <w:shd w:val="clear" w:color="auto" w:fill="auto"/>
            <w:hideMark/>
          </w:tcPr>
          <w:p w14:paraId="388149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52E4E7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7BD3B37"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50E3D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E6C7EC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aksesit të mëtejshëm në bazat e të dhënave dhe në regjistrat elektronik shtetëror për kryerjen e hetimeve, nëpërmjet ndërlidhjes së sistemeve</w:t>
            </w:r>
          </w:p>
        </w:tc>
        <w:tc>
          <w:tcPr>
            <w:tcW w:w="502" w:type="pct"/>
            <w:tcBorders>
              <w:top w:val="nil"/>
              <w:left w:val="nil"/>
              <w:bottom w:val="nil"/>
              <w:right w:val="nil"/>
            </w:tcBorders>
            <w:shd w:val="clear" w:color="000000" w:fill="D9E1F2"/>
            <w:vAlign w:val="center"/>
            <w:hideMark/>
          </w:tcPr>
          <w:p w14:paraId="534791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produkti/kodi M280019</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7B9CF8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PP</w:t>
            </w:r>
          </w:p>
        </w:tc>
        <w:tc>
          <w:tcPr>
            <w:tcW w:w="427" w:type="pct"/>
            <w:tcBorders>
              <w:top w:val="nil"/>
              <w:left w:val="nil"/>
              <w:bottom w:val="single" w:sz="4" w:space="0" w:color="auto"/>
              <w:right w:val="single" w:sz="4" w:space="0" w:color="auto"/>
            </w:tcBorders>
            <w:shd w:val="clear" w:color="000000" w:fill="D9E1F2"/>
            <w:vAlign w:val="center"/>
            <w:hideMark/>
          </w:tcPr>
          <w:p w14:paraId="4FEDB16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6CBCA9B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noWrap/>
            <w:vAlign w:val="center"/>
            <w:hideMark/>
          </w:tcPr>
          <w:p w14:paraId="1CC6D8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1362C6E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9,000</w:t>
            </w:r>
          </w:p>
        </w:tc>
        <w:tc>
          <w:tcPr>
            <w:tcW w:w="338" w:type="pct"/>
            <w:tcBorders>
              <w:top w:val="nil"/>
              <w:left w:val="nil"/>
              <w:bottom w:val="single" w:sz="4" w:space="0" w:color="auto"/>
              <w:right w:val="single" w:sz="4" w:space="0" w:color="auto"/>
            </w:tcBorders>
            <w:shd w:val="clear" w:color="000000" w:fill="D9E1F2"/>
            <w:vAlign w:val="center"/>
            <w:hideMark/>
          </w:tcPr>
          <w:p w14:paraId="4F7624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9,000</w:t>
            </w:r>
          </w:p>
        </w:tc>
        <w:tc>
          <w:tcPr>
            <w:tcW w:w="286" w:type="pct"/>
            <w:tcBorders>
              <w:top w:val="nil"/>
              <w:left w:val="nil"/>
              <w:bottom w:val="single" w:sz="4" w:space="0" w:color="auto"/>
              <w:right w:val="single" w:sz="4" w:space="0" w:color="auto"/>
            </w:tcBorders>
            <w:shd w:val="clear" w:color="000000" w:fill="D9E1F2"/>
            <w:vAlign w:val="center"/>
            <w:hideMark/>
          </w:tcPr>
          <w:p w14:paraId="024FEC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F3BE4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EBFF1BE"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1958C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B.2.2.1</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214DAD5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databazave të aksesuara</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005CC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74F49E5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w:t>
            </w:r>
          </w:p>
        </w:tc>
        <w:tc>
          <w:tcPr>
            <w:tcW w:w="427" w:type="pct"/>
            <w:tcBorders>
              <w:top w:val="nil"/>
              <w:left w:val="nil"/>
              <w:bottom w:val="single" w:sz="4" w:space="0" w:color="auto"/>
              <w:right w:val="single" w:sz="4" w:space="0" w:color="auto"/>
            </w:tcBorders>
            <w:shd w:val="clear" w:color="000000" w:fill="FFFFFF"/>
            <w:vAlign w:val="center"/>
            <w:hideMark/>
          </w:tcPr>
          <w:p w14:paraId="676ADA6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09496B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noWrap/>
            <w:vAlign w:val="center"/>
            <w:hideMark/>
          </w:tcPr>
          <w:p w14:paraId="60BA3F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41AD8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9,000</w:t>
            </w:r>
          </w:p>
        </w:tc>
        <w:tc>
          <w:tcPr>
            <w:tcW w:w="338" w:type="pct"/>
            <w:tcBorders>
              <w:top w:val="nil"/>
              <w:left w:val="nil"/>
              <w:bottom w:val="single" w:sz="4" w:space="0" w:color="auto"/>
              <w:right w:val="single" w:sz="4" w:space="0" w:color="auto"/>
            </w:tcBorders>
            <w:shd w:val="clear" w:color="000000" w:fill="FFFFFF"/>
            <w:vAlign w:val="center"/>
            <w:hideMark/>
          </w:tcPr>
          <w:p w14:paraId="74E5AA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9,000</w:t>
            </w:r>
          </w:p>
        </w:tc>
        <w:tc>
          <w:tcPr>
            <w:tcW w:w="286" w:type="pct"/>
            <w:tcBorders>
              <w:top w:val="nil"/>
              <w:left w:val="nil"/>
              <w:bottom w:val="single" w:sz="4" w:space="0" w:color="auto"/>
              <w:right w:val="single" w:sz="4" w:space="0" w:color="auto"/>
            </w:tcBorders>
            <w:shd w:val="clear" w:color="000000" w:fill="FFFFFF"/>
            <w:vAlign w:val="center"/>
            <w:hideMark/>
          </w:tcPr>
          <w:p w14:paraId="29BC2F9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3379B2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722D8AD"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4A9EB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5BE5EC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Forcimi i bashkëpunimit ndërinstitucional të punës ndërmjet PSH dhe agjencive të tjera ligjzbatuese (dogana, tatime, policia ushtarake etj.) me fokus hetimin e korrupsionit </w:t>
            </w:r>
          </w:p>
        </w:tc>
        <w:tc>
          <w:tcPr>
            <w:tcW w:w="502" w:type="pct"/>
            <w:tcBorders>
              <w:top w:val="nil"/>
              <w:left w:val="nil"/>
              <w:bottom w:val="single" w:sz="4" w:space="0" w:color="auto"/>
              <w:right w:val="single" w:sz="4" w:space="0" w:color="auto"/>
            </w:tcBorders>
            <w:shd w:val="clear" w:color="000000" w:fill="D9E1F2"/>
            <w:vAlign w:val="center"/>
            <w:hideMark/>
          </w:tcPr>
          <w:p w14:paraId="7347015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060B22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74393A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br/>
              <w:t>DPD</w:t>
            </w:r>
            <w:r w:rsidRPr="000A0732">
              <w:rPr>
                <w:rFonts w:ascii="Garamond" w:eastAsia="Times New Roman" w:hAnsi="Garamond" w:cs="Calibri"/>
                <w:b/>
                <w:bCs/>
                <w:sz w:val="12"/>
                <w:szCs w:val="12"/>
                <w:lang w:val="sq-AL" w:eastAsia="sq-AL"/>
              </w:rPr>
              <w:br/>
              <w:t>DPT</w:t>
            </w:r>
            <w:r w:rsidRPr="000A0732">
              <w:rPr>
                <w:rFonts w:ascii="Garamond" w:eastAsia="Times New Roman" w:hAnsi="Garamond" w:cs="Calibri"/>
                <w:b/>
                <w:bCs/>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000000" w:fill="D9E1F2"/>
            <w:noWrap/>
            <w:vAlign w:val="center"/>
            <w:hideMark/>
          </w:tcPr>
          <w:p w14:paraId="528D46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10C38D1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3907DD4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7DC0E2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6BC416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5C92CF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87F85B6"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5EDF2AD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27AF9E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Ngritja e grupeve të përbashkëta të punës </w:t>
            </w:r>
          </w:p>
        </w:tc>
        <w:tc>
          <w:tcPr>
            <w:tcW w:w="502" w:type="pct"/>
            <w:tcBorders>
              <w:top w:val="nil"/>
              <w:left w:val="nil"/>
              <w:bottom w:val="single" w:sz="4" w:space="0" w:color="auto"/>
              <w:right w:val="single" w:sz="4" w:space="0" w:color="auto"/>
            </w:tcBorders>
            <w:shd w:val="clear" w:color="auto" w:fill="auto"/>
            <w:hideMark/>
          </w:tcPr>
          <w:p w14:paraId="32D1180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1A93EF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bottom"/>
            <w:hideMark/>
          </w:tcPr>
          <w:p w14:paraId="38505B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7DD6FB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3B843E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5B5EA1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585BD0B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5561C6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230DEE6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E8B43E0"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F397BF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5B55C5A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Hartimi i plani punës/plani veprimi me fokus hetimin e korrupsionit</w:t>
            </w:r>
          </w:p>
        </w:tc>
        <w:tc>
          <w:tcPr>
            <w:tcW w:w="502" w:type="pct"/>
            <w:tcBorders>
              <w:top w:val="nil"/>
              <w:left w:val="nil"/>
              <w:bottom w:val="single" w:sz="4" w:space="0" w:color="auto"/>
              <w:right w:val="single" w:sz="4" w:space="0" w:color="auto"/>
            </w:tcBorders>
            <w:shd w:val="clear" w:color="auto" w:fill="auto"/>
            <w:hideMark/>
          </w:tcPr>
          <w:p w14:paraId="048CEC3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2D4FC6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bottom"/>
            <w:hideMark/>
          </w:tcPr>
          <w:p w14:paraId="686E2E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66082F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630A4E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1D689B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51133A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69C90B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60BC30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90495C3"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2FB7BF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B.2.3.3</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72F8ED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Udhëzime dhe procedura standarde të përbashkëta ndërmjet PSH dhe agjencive të tjera ligjzbatuese</w:t>
            </w:r>
          </w:p>
        </w:tc>
        <w:tc>
          <w:tcPr>
            <w:tcW w:w="502" w:type="pct"/>
            <w:tcBorders>
              <w:top w:val="nil"/>
              <w:left w:val="nil"/>
              <w:bottom w:val="single" w:sz="4" w:space="0" w:color="auto"/>
              <w:right w:val="single" w:sz="4" w:space="0" w:color="auto"/>
            </w:tcBorders>
            <w:shd w:val="clear" w:color="auto" w:fill="auto"/>
            <w:hideMark/>
          </w:tcPr>
          <w:p w14:paraId="3687196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77E7769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bottom"/>
            <w:hideMark/>
          </w:tcPr>
          <w:p w14:paraId="05BC57D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2582B1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21E9895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174579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5F61B94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430EB5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266483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DE1FDB4"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3FF2465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B.2.3.4</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C812BA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Adresimi i mbivendosjeve dhe/ose boshllëqeve në mandatet institucionale, hetimet e dyfishta ose të njëkohshëm etj. </w:t>
            </w:r>
          </w:p>
        </w:tc>
        <w:tc>
          <w:tcPr>
            <w:tcW w:w="502" w:type="pct"/>
            <w:tcBorders>
              <w:top w:val="nil"/>
              <w:left w:val="nil"/>
              <w:bottom w:val="single" w:sz="4" w:space="0" w:color="auto"/>
              <w:right w:val="single" w:sz="4" w:space="0" w:color="auto"/>
            </w:tcBorders>
            <w:shd w:val="clear" w:color="auto" w:fill="auto"/>
            <w:hideMark/>
          </w:tcPr>
          <w:p w14:paraId="1275954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43EC30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bottom"/>
            <w:hideMark/>
          </w:tcPr>
          <w:p w14:paraId="570CFC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2844A8C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6D0C5A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0E004E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3CD198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4FD7A2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1E90A3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B86B6B3"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51CEAE4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B.2.3.5</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01014D2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Adresimi i mbivendosjeve dhe/ose boshllëqeve në mandatet institucionale, hetimet e dyfishta ose të njëkohshëm etj.</w:t>
            </w:r>
          </w:p>
        </w:tc>
        <w:tc>
          <w:tcPr>
            <w:tcW w:w="502" w:type="pct"/>
            <w:tcBorders>
              <w:top w:val="nil"/>
              <w:left w:val="nil"/>
              <w:bottom w:val="single" w:sz="4" w:space="0" w:color="auto"/>
              <w:right w:val="single" w:sz="4" w:space="0" w:color="auto"/>
            </w:tcBorders>
            <w:shd w:val="clear" w:color="000000" w:fill="FFFFFF"/>
            <w:vAlign w:val="center"/>
            <w:hideMark/>
          </w:tcPr>
          <w:p w14:paraId="29F9F68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7573BB0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73DB48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3E822B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22C38B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2C6C5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5E8EFC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E7866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BFF48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08CB008"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2A1BD8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2.4</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947E11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Hartimi i procedurave standarde dhe mekanizmave të bashkëpunimit ndërmjet PSH dhe Byrosë Kombëtare të Hetimit dhe SPAK me fokus hetimin e korrupsionit</w:t>
            </w:r>
          </w:p>
        </w:tc>
        <w:tc>
          <w:tcPr>
            <w:tcW w:w="502" w:type="pct"/>
            <w:tcBorders>
              <w:top w:val="nil"/>
              <w:left w:val="nil"/>
              <w:bottom w:val="single" w:sz="4" w:space="0" w:color="auto"/>
              <w:right w:val="single" w:sz="4" w:space="0" w:color="auto"/>
            </w:tcBorders>
            <w:shd w:val="clear" w:color="000000" w:fill="D9E1F2"/>
            <w:vAlign w:val="center"/>
            <w:hideMark/>
          </w:tcPr>
          <w:p w14:paraId="25940F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3C1E70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r w:rsidRPr="000A0732">
              <w:rPr>
                <w:rFonts w:ascii="Garamond" w:eastAsia="Times New Roman" w:hAnsi="Garamond" w:cs="Calibri"/>
                <w:b/>
                <w:bCs/>
                <w:sz w:val="12"/>
                <w:szCs w:val="12"/>
                <w:lang w:val="sq-AL" w:eastAsia="sq-AL"/>
              </w:rPr>
              <w:br/>
              <w:t>Prokuroria e Posaçme</w:t>
            </w:r>
            <w:r w:rsidRPr="000A0732">
              <w:rPr>
                <w:rFonts w:ascii="Garamond" w:eastAsia="Times New Roman" w:hAnsi="Garamond" w:cs="Calibri"/>
                <w:b/>
                <w:bCs/>
                <w:sz w:val="12"/>
                <w:szCs w:val="12"/>
                <w:lang w:val="sq-AL" w:eastAsia="sq-AL"/>
              </w:rPr>
              <w:br/>
              <w:t>BKH</w:t>
            </w:r>
          </w:p>
        </w:tc>
        <w:tc>
          <w:tcPr>
            <w:tcW w:w="427" w:type="pct"/>
            <w:tcBorders>
              <w:top w:val="nil"/>
              <w:left w:val="nil"/>
              <w:bottom w:val="single" w:sz="4" w:space="0" w:color="auto"/>
              <w:right w:val="single" w:sz="4" w:space="0" w:color="auto"/>
            </w:tcBorders>
            <w:shd w:val="clear" w:color="000000" w:fill="D9E1F2"/>
            <w:vAlign w:val="center"/>
            <w:hideMark/>
          </w:tcPr>
          <w:p w14:paraId="76C7FE8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717DAF0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DB196B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0EF89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208934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AAC786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55942C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DEEC136"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2049E94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B.2.4.1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E869EA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grupit të punës</w:t>
            </w:r>
          </w:p>
        </w:tc>
        <w:tc>
          <w:tcPr>
            <w:tcW w:w="502" w:type="pct"/>
            <w:tcBorders>
              <w:top w:val="nil"/>
              <w:left w:val="nil"/>
              <w:bottom w:val="single" w:sz="4" w:space="0" w:color="auto"/>
              <w:right w:val="single" w:sz="4" w:space="0" w:color="auto"/>
            </w:tcBorders>
            <w:shd w:val="clear" w:color="auto" w:fill="auto"/>
            <w:vAlign w:val="center"/>
            <w:hideMark/>
          </w:tcPr>
          <w:p w14:paraId="1D82764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0FFEE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Prokuroria e Posaçme</w:t>
            </w:r>
            <w:r w:rsidRPr="000A0732">
              <w:rPr>
                <w:rFonts w:ascii="Garamond" w:eastAsia="Times New Roman" w:hAnsi="Garamond" w:cs="Calibri"/>
                <w:sz w:val="12"/>
                <w:szCs w:val="12"/>
                <w:lang w:val="sq-AL" w:eastAsia="sq-AL"/>
              </w:rPr>
              <w:br/>
              <w:t>BKH</w:t>
            </w:r>
          </w:p>
        </w:tc>
        <w:tc>
          <w:tcPr>
            <w:tcW w:w="427" w:type="pct"/>
            <w:tcBorders>
              <w:top w:val="nil"/>
              <w:left w:val="nil"/>
              <w:bottom w:val="single" w:sz="4" w:space="0" w:color="auto"/>
              <w:right w:val="single" w:sz="4" w:space="0" w:color="auto"/>
            </w:tcBorders>
            <w:shd w:val="clear" w:color="000000" w:fill="FFFFFF"/>
            <w:vAlign w:val="center"/>
            <w:hideMark/>
          </w:tcPr>
          <w:p w14:paraId="6571C3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586D42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728FBE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2023</w:t>
            </w:r>
          </w:p>
        </w:tc>
        <w:tc>
          <w:tcPr>
            <w:tcW w:w="329" w:type="pct"/>
            <w:tcBorders>
              <w:top w:val="nil"/>
              <w:left w:val="nil"/>
              <w:bottom w:val="single" w:sz="4" w:space="0" w:color="auto"/>
              <w:right w:val="single" w:sz="4" w:space="0" w:color="auto"/>
            </w:tcBorders>
            <w:shd w:val="clear" w:color="auto" w:fill="auto"/>
            <w:vAlign w:val="center"/>
            <w:hideMark/>
          </w:tcPr>
          <w:p w14:paraId="0F953A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6AE17D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7897A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026DC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9905DC7"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1B76EED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B.2.4.2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CB566C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Hartimi i draftit të procedurave të bashkëpunimit dhe miratimi i tyre</w:t>
            </w:r>
          </w:p>
        </w:tc>
        <w:tc>
          <w:tcPr>
            <w:tcW w:w="502" w:type="pct"/>
            <w:tcBorders>
              <w:top w:val="nil"/>
              <w:left w:val="nil"/>
              <w:bottom w:val="single" w:sz="4" w:space="0" w:color="auto"/>
              <w:right w:val="single" w:sz="4" w:space="0" w:color="auto"/>
            </w:tcBorders>
            <w:shd w:val="clear" w:color="auto" w:fill="auto"/>
            <w:vAlign w:val="center"/>
            <w:hideMark/>
          </w:tcPr>
          <w:p w14:paraId="1633B9E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596EB6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Prokuroria e Posaçme</w:t>
            </w:r>
            <w:r w:rsidRPr="000A0732">
              <w:rPr>
                <w:rFonts w:ascii="Garamond" w:eastAsia="Times New Roman" w:hAnsi="Garamond" w:cs="Calibri"/>
                <w:sz w:val="12"/>
                <w:szCs w:val="12"/>
                <w:lang w:val="sq-AL" w:eastAsia="sq-AL"/>
              </w:rPr>
              <w:br/>
              <w:t>BKH</w:t>
            </w:r>
          </w:p>
        </w:tc>
        <w:tc>
          <w:tcPr>
            <w:tcW w:w="427" w:type="pct"/>
            <w:tcBorders>
              <w:top w:val="nil"/>
              <w:left w:val="nil"/>
              <w:bottom w:val="single" w:sz="4" w:space="0" w:color="auto"/>
              <w:right w:val="single" w:sz="4" w:space="0" w:color="auto"/>
            </w:tcBorders>
            <w:shd w:val="clear" w:color="000000" w:fill="FFFFFF"/>
            <w:vAlign w:val="center"/>
            <w:hideMark/>
          </w:tcPr>
          <w:p w14:paraId="075529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6925F8C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70C6C0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2023</w:t>
            </w:r>
          </w:p>
        </w:tc>
        <w:tc>
          <w:tcPr>
            <w:tcW w:w="329" w:type="pct"/>
            <w:tcBorders>
              <w:top w:val="nil"/>
              <w:left w:val="nil"/>
              <w:bottom w:val="single" w:sz="4" w:space="0" w:color="auto"/>
              <w:right w:val="single" w:sz="4" w:space="0" w:color="auto"/>
            </w:tcBorders>
            <w:shd w:val="clear" w:color="auto" w:fill="auto"/>
            <w:vAlign w:val="center"/>
            <w:hideMark/>
          </w:tcPr>
          <w:p w14:paraId="13D36A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30A7C5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F4F8AE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199163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1342434"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326A868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2.5</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3BB74D1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 bashkëpunimi ndërmjet PSH dhe agjencive të tjera ligjzbatuese me fokus hetimin e korrupsionit, nëpërmjet takimeve të punës</w:t>
            </w:r>
          </w:p>
        </w:tc>
        <w:tc>
          <w:tcPr>
            <w:tcW w:w="502" w:type="pct"/>
            <w:tcBorders>
              <w:top w:val="nil"/>
              <w:left w:val="nil"/>
              <w:bottom w:val="single" w:sz="4" w:space="0" w:color="auto"/>
              <w:right w:val="single" w:sz="4" w:space="0" w:color="auto"/>
            </w:tcBorders>
            <w:shd w:val="clear" w:color="000000" w:fill="D9E1F2"/>
            <w:vAlign w:val="center"/>
            <w:hideMark/>
          </w:tcPr>
          <w:p w14:paraId="0215751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0C392E3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8AE1B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A58EE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2020</w:t>
            </w:r>
          </w:p>
        </w:tc>
        <w:tc>
          <w:tcPr>
            <w:tcW w:w="376" w:type="pct"/>
            <w:tcBorders>
              <w:top w:val="nil"/>
              <w:left w:val="nil"/>
              <w:bottom w:val="single" w:sz="4" w:space="0" w:color="auto"/>
              <w:right w:val="single" w:sz="4" w:space="0" w:color="auto"/>
            </w:tcBorders>
            <w:shd w:val="clear" w:color="000000" w:fill="D9E1F2"/>
            <w:noWrap/>
            <w:vAlign w:val="center"/>
            <w:hideMark/>
          </w:tcPr>
          <w:p w14:paraId="60B49B9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0BC2ECB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50000D0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2D00E2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6100F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49963DC"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85D7F6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B.2.5.1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5EDB28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Hartimi i një kalendari takimesh pune dhe takime të kryera </w:t>
            </w:r>
          </w:p>
        </w:tc>
        <w:tc>
          <w:tcPr>
            <w:tcW w:w="502" w:type="pct"/>
            <w:tcBorders>
              <w:top w:val="nil"/>
              <w:left w:val="nil"/>
              <w:bottom w:val="single" w:sz="4" w:space="0" w:color="auto"/>
              <w:right w:val="single" w:sz="4" w:space="0" w:color="auto"/>
            </w:tcBorders>
            <w:shd w:val="clear" w:color="auto" w:fill="auto"/>
            <w:vAlign w:val="center"/>
            <w:hideMark/>
          </w:tcPr>
          <w:p w14:paraId="4AE743C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52110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007D10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58E94D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095783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vAlign w:val="center"/>
            <w:hideMark/>
          </w:tcPr>
          <w:p w14:paraId="7D6853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2660AA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57B2AC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125DC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D17E16C"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B98E1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2.6</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300E87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Organizimi i seminareve/</w:t>
            </w:r>
            <w:r w:rsidRPr="000A0732">
              <w:rPr>
                <w:rFonts w:ascii="Garamond" w:eastAsia="Times New Roman" w:hAnsi="Garamond" w:cs="Calibri"/>
                <w:b/>
                <w:bCs/>
                <w:i/>
                <w:sz w:val="12"/>
                <w:szCs w:val="12"/>
                <w:lang w:val="sq-AL" w:eastAsia="sq-AL"/>
              </w:rPr>
              <w:t>workshope</w:t>
            </w:r>
            <w:r w:rsidRPr="000A0732">
              <w:rPr>
                <w:rFonts w:ascii="Garamond" w:eastAsia="Times New Roman" w:hAnsi="Garamond" w:cs="Calibri"/>
                <w:b/>
                <w:bCs/>
                <w:sz w:val="12"/>
                <w:szCs w:val="12"/>
                <w:lang w:val="sq-AL" w:eastAsia="sq-AL"/>
              </w:rPr>
              <w:t xml:space="preserve"> të përbashkëta ndërmjet PSH dhe agjencive të tjera ligjzbatuese </w:t>
            </w:r>
          </w:p>
        </w:tc>
        <w:tc>
          <w:tcPr>
            <w:tcW w:w="502" w:type="pct"/>
            <w:tcBorders>
              <w:top w:val="nil"/>
              <w:left w:val="nil"/>
              <w:bottom w:val="single" w:sz="4" w:space="0" w:color="auto"/>
              <w:right w:val="single" w:sz="4" w:space="0" w:color="auto"/>
            </w:tcBorders>
            <w:shd w:val="clear" w:color="000000" w:fill="D9E1F2"/>
            <w:vAlign w:val="center"/>
            <w:hideMark/>
          </w:tcPr>
          <w:p w14:paraId="34E3938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199F312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B2E7FB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Prokuroritë        </w:t>
            </w:r>
            <w:r w:rsidRPr="000A0732">
              <w:rPr>
                <w:rFonts w:ascii="Garamond" w:eastAsia="Times New Roman" w:hAnsi="Garamond" w:cs="Calibri"/>
                <w:b/>
                <w:bCs/>
                <w:sz w:val="12"/>
                <w:szCs w:val="12"/>
                <w:lang w:val="sq-AL" w:eastAsia="sq-AL"/>
              </w:rPr>
              <w:br/>
              <w:t xml:space="preserve">Gjykata DPPDPTILDKPKI  </w:t>
            </w:r>
          </w:p>
        </w:tc>
        <w:tc>
          <w:tcPr>
            <w:tcW w:w="395" w:type="pct"/>
            <w:tcBorders>
              <w:top w:val="nil"/>
              <w:left w:val="nil"/>
              <w:bottom w:val="single" w:sz="4" w:space="0" w:color="auto"/>
              <w:right w:val="single" w:sz="4" w:space="0" w:color="auto"/>
            </w:tcBorders>
            <w:shd w:val="clear" w:color="000000" w:fill="D9E1F2"/>
            <w:vAlign w:val="center"/>
            <w:hideMark/>
          </w:tcPr>
          <w:p w14:paraId="11E6465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6M II 2020</w:t>
            </w:r>
          </w:p>
        </w:tc>
        <w:tc>
          <w:tcPr>
            <w:tcW w:w="376" w:type="pct"/>
            <w:tcBorders>
              <w:top w:val="nil"/>
              <w:left w:val="nil"/>
              <w:bottom w:val="single" w:sz="4" w:space="0" w:color="auto"/>
              <w:right w:val="single" w:sz="4" w:space="0" w:color="auto"/>
            </w:tcBorders>
            <w:shd w:val="clear" w:color="000000" w:fill="D9E1F2"/>
            <w:vAlign w:val="center"/>
            <w:hideMark/>
          </w:tcPr>
          <w:p w14:paraId="4A24DC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D9E1F2"/>
            <w:vAlign w:val="center"/>
            <w:hideMark/>
          </w:tcPr>
          <w:p w14:paraId="03399D5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c>
          <w:tcPr>
            <w:tcW w:w="338" w:type="pct"/>
            <w:tcBorders>
              <w:top w:val="nil"/>
              <w:left w:val="nil"/>
              <w:bottom w:val="single" w:sz="4" w:space="0" w:color="auto"/>
              <w:right w:val="single" w:sz="4" w:space="0" w:color="auto"/>
            </w:tcBorders>
            <w:shd w:val="clear" w:color="000000" w:fill="D9E1F2"/>
            <w:vAlign w:val="center"/>
            <w:hideMark/>
          </w:tcPr>
          <w:p w14:paraId="54550B8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5DA7675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A33B7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r>
      <w:tr w:rsidR="000A0732" w:rsidRPr="000A0732" w14:paraId="32085FF1"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82FA8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B.2.6.1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7620B8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Analiza shkencore (I)  Informacioni dhe përpunimi i të dhënave (II) Tematika specifike të trajtuara (III)  Kurrikula/materialet e trajnimit të hartuara</w:t>
            </w:r>
          </w:p>
        </w:tc>
        <w:tc>
          <w:tcPr>
            <w:tcW w:w="502" w:type="pct"/>
            <w:tcBorders>
              <w:top w:val="nil"/>
              <w:left w:val="nil"/>
              <w:bottom w:val="single" w:sz="4" w:space="0" w:color="auto"/>
              <w:right w:val="single" w:sz="4" w:space="0" w:color="auto"/>
            </w:tcBorders>
            <w:shd w:val="clear" w:color="auto" w:fill="auto"/>
            <w:vAlign w:val="center"/>
            <w:hideMark/>
          </w:tcPr>
          <w:p w14:paraId="77611FD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41082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685B31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ProkuroritëGjykata </w:t>
            </w:r>
            <w:r w:rsidRPr="000A0732">
              <w:rPr>
                <w:rFonts w:ascii="Garamond" w:eastAsia="Times New Roman" w:hAnsi="Garamond" w:cs="Calibri"/>
                <w:sz w:val="12"/>
                <w:szCs w:val="12"/>
                <w:lang w:val="sq-AL" w:eastAsia="sq-AL"/>
              </w:rPr>
              <w:br/>
              <w:t xml:space="preserve">DPP </w:t>
            </w:r>
            <w:r w:rsidRPr="000A0732">
              <w:rPr>
                <w:rFonts w:ascii="Garamond" w:eastAsia="Times New Roman" w:hAnsi="Garamond" w:cs="Calibri"/>
                <w:sz w:val="12"/>
                <w:szCs w:val="12"/>
                <w:lang w:val="sq-AL" w:eastAsia="sq-AL"/>
              </w:rPr>
              <w:br/>
              <w:t xml:space="preserve">DPT           </w:t>
            </w:r>
            <w:r w:rsidRPr="000A0732">
              <w:rPr>
                <w:rFonts w:ascii="Garamond" w:eastAsia="Times New Roman" w:hAnsi="Garamond" w:cs="Calibri"/>
                <w:sz w:val="12"/>
                <w:szCs w:val="12"/>
                <w:lang w:val="sq-AL" w:eastAsia="sq-AL"/>
              </w:rPr>
              <w:br/>
              <w:t xml:space="preserve">ILDKPKI  </w:t>
            </w:r>
          </w:p>
        </w:tc>
        <w:tc>
          <w:tcPr>
            <w:tcW w:w="395" w:type="pct"/>
            <w:tcBorders>
              <w:top w:val="nil"/>
              <w:left w:val="nil"/>
              <w:bottom w:val="single" w:sz="4" w:space="0" w:color="auto"/>
              <w:right w:val="single" w:sz="4" w:space="0" w:color="auto"/>
            </w:tcBorders>
            <w:shd w:val="clear" w:color="000000" w:fill="FFFFFF"/>
            <w:vAlign w:val="center"/>
            <w:hideMark/>
          </w:tcPr>
          <w:p w14:paraId="0D990F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2020</w:t>
            </w:r>
          </w:p>
        </w:tc>
        <w:tc>
          <w:tcPr>
            <w:tcW w:w="376" w:type="pct"/>
            <w:tcBorders>
              <w:top w:val="nil"/>
              <w:left w:val="nil"/>
              <w:bottom w:val="single" w:sz="4" w:space="0" w:color="auto"/>
              <w:right w:val="single" w:sz="4" w:space="0" w:color="auto"/>
            </w:tcBorders>
            <w:shd w:val="clear" w:color="000000" w:fill="FFFFFF"/>
            <w:vAlign w:val="center"/>
            <w:hideMark/>
          </w:tcPr>
          <w:p w14:paraId="43E8E7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FFFFFF"/>
            <w:vAlign w:val="center"/>
            <w:hideMark/>
          </w:tcPr>
          <w:p w14:paraId="58F3C6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c>
          <w:tcPr>
            <w:tcW w:w="338" w:type="pct"/>
            <w:tcBorders>
              <w:top w:val="nil"/>
              <w:left w:val="nil"/>
              <w:bottom w:val="single" w:sz="4" w:space="0" w:color="auto"/>
              <w:right w:val="single" w:sz="4" w:space="0" w:color="auto"/>
            </w:tcBorders>
            <w:shd w:val="clear" w:color="000000" w:fill="FFFFFF"/>
            <w:vAlign w:val="center"/>
            <w:hideMark/>
          </w:tcPr>
          <w:p w14:paraId="1B1960C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37A226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62AA158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r>
      <w:tr w:rsidR="000A0732" w:rsidRPr="000A0732" w14:paraId="55FF79B3"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655651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2.7</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514C4B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Kryerja e vlerësimit për të identifikuar faktorët që pengojnë dhe/ose nxisin bashkëpunimin institucional në hetimin e korrupsionit dhe në vlerësimin e burimeve njerëzore e financiare</w:t>
            </w:r>
          </w:p>
        </w:tc>
        <w:tc>
          <w:tcPr>
            <w:tcW w:w="502" w:type="pct"/>
            <w:tcBorders>
              <w:top w:val="nil"/>
              <w:left w:val="nil"/>
              <w:bottom w:val="single" w:sz="4" w:space="0" w:color="auto"/>
              <w:right w:val="single" w:sz="4" w:space="0" w:color="auto"/>
            </w:tcBorders>
            <w:shd w:val="clear" w:color="000000" w:fill="D9E1F2"/>
            <w:vAlign w:val="center"/>
            <w:hideMark/>
          </w:tcPr>
          <w:p w14:paraId="58CC007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2539C5F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346C89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42E57A2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88C10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29" w:type="pct"/>
            <w:tcBorders>
              <w:top w:val="nil"/>
              <w:left w:val="nil"/>
              <w:bottom w:val="single" w:sz="4" w:space="0" w:color="auto"/>
              <w:right w:val="single" w:sz="4" w:space="0" w:color="auto"/>
            </w:tcBorders>
            <w:shd w:val="clear" w:color="000000" w:fill="D9E1F2"/>
            <w:vAlign w:val="center"/>
            <w:hideMark/>
          </w:tcPr>
          <w:p w14:paraId="30543D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c>
          <w:tcPr>
            <w:tcW w:w="338" w:type="pct"/>
            <w:tcBorders>
              <w:top w:val="nil"/>
              <w:left w:val="nil"/>
              <w:bottom w:val="single" w:sz="4" w:space="0" w:color="auto"/>
              <w:right w:val="single" w:sz="4" w:space="0" w:color="auto"/>
            </w:tcBorders>
            <w:shd w:val="clear" w:color="000000" w:fill="D9E1F2"/>
            <w:vAlign w:val="center"/>
            <w:hideMark/>
          </w:tcPr>
          <w:p w14:paraId="2AC62EB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FFBA07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4348AC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r>
      <w:tr w:rsidR="000A0732" w:rsidRPr="000A0732" w14:paraId="208FD1D2"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4ECA5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B.2.7.1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5948D1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Ngritja e grupit të punës (I) Hartimi i termave të referencës (II)  Kryerja e vlerësimit (III) Aktivitet (konferencë për bërjen të njohur të raportit </w:t>
            </w:r>
          </w:p>
        </w:tc>
        <w:tc>
          <w:tcPr>
            <w:tcW w:w="502" w:type="pct"/>
            <w:tcBorders>
              <w:top w:val="nil"/>
              <w:left w:val="nil"/>
              <w:bottom w:val="single" w:sz="4" w:space="0" w:color="auto"/>
              <w:right w:val="single" w:sz="4" w:space="0" w:color="auto"/>
            </w:tcBorders>
            <w:shd w:val="clear" w:color="auto" w:fill="auto"/>
            <w:vAlign w:val="center"/>
            <w:hideMark/>
          </w:tcPr>
          <w:p w14:paraId="6EF664E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D8ADEA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538D28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695D63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noWrap/>
            <w:vAlign w:val="center"/>
            <w:hideMark/>
          </w:tcPr>
          <w:p w14:paraId="3EB01E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 M II 2020</w:t>
            </w:r>
          </w:p>
        </w:tc>
        <w:tc>
          <w:tcPr>
            <w:tcW w:w="329" w:type="pct"/>
            <w:tcBorders>
              <w:top w:val="nil"/>
              <w:left w:val="nil"/>
              <w:bottom w:val="single" w:sz="4" w:space="0" w:color="auto"/>
              <w:right w:val="single" w:sz="4" w:space="0" w:color="auto"/>
            </w:tcBorders>
            <w:shd w:val="clear" w:color="000000" w:fill="FFFFFF"/>
            <w:vAlign w:val="center"/>
            <w:hideMark/>
          </w:tcPr>
          <w:p w14:paraId="0583CC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c>
          <w:tcPr>
            <w:tcW w:w="338" w:type="pct"/>
            <w:tcBorders>
              <w:top w:val="nil"/>
              <w:left w:val="nil"/>
              <w:bottom w:val="single" w:sz="4" w:space="0" w:color="auto"/>
              <w:right w:val="single" w:sz="4" w:space="0" w:color="auto"/>
            </w:tcBorders>
            <w:shd w:val="clear" w:color="000000" w:fill="FFFFFF"/>
            <w:vAlign w:val="center"/>
            <w:hideMark/>
          </w:tcPr>
          <w:p w14:paraId="2C5547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EA65C4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2F2E5C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r>
      <w:tr w:rsidR="000A0732" w:rsidRPr="000A0732" w14:paraId="49DABF36"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8713B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2.8</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3B088CBD"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Rishikimi dhe nënshkrimi i marrëveshjeve të reja të bashkëpunimit ndërmjet institucioneve ligjzbatuese dhe institucioneve të ngarkuara me luftën kundër korrupsionit</w:t>
            </w:r>
          </w:p>
        </w:tc>
        <w:tc>
          <w:tcPr>
            <w:tcW w:w="502" w:type="pct"/>
            <w:tcBorders>
              <w:top w:val="nil"/>
              <w:left w:val="nil"/>
              <w:bottom w:val="single" w:sz="4" w:space="0" w:color="auto"/>
              <w:right w:val="single" w:sz="4" w:space="0" w:color="auto"/>
            </w:tcBorders>
            <w:shd w:val="clear" w:color="000000" w:fill="D9E1F2"/>
            <w:vAlign w:val="center"/>
            <w:hideMark/>
          </w:tcPr>
          <w:p w14:paraId="520C09E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32E585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2A4795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73759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4182BB3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29" w:type="pct"/>
            <w:tcBorders>
              <w:top w:val="nil"/>
              <w:left w:val="nil"/>
              <w:bottom w:val="single" w:sz="4" w:space="0" w:color="auto"/>
              <w:right w:val="single" w:sz="4" w:space="0" w:color="auto"/>
            </w:tcBorders>
            <w:shd w:val="clear" w:color="000000" w:fill="D9E1F2"/>
            <w:vAlign w:val="bottom"/>
            <w:hideMark/>
          </w:tcPr>
          <w:p w14:paraId="4F54CA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02F21F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1DB635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22D2B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3779028"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7E65A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B.2.8.1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B34535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grupit të punës</w:t>
            </w:r>
          </w:p>
        </w:tc>
        <w:tc>
          <w:tcPr>
            <w:tcW w:w="502" w:type="pct"/>
            <w:tcBorders>
              <w:top w:val="nil"/>
              <w:left w:val="nil"/>
              <w:bottom w:val="single" w:sz="4" w:space="0" w:color="auto"/>
              <w:right w:val="single" w:sz="4" w:space="0" w:color="auto"/>
            </w:tcBorders>
            <w:shd w:val="clear" w:color="auto" w:fill="auto"/>
            <w:hideMark/>
          </w:tcPr>
          <w:p w14:paraId="716CFC8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D219A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0D4100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1B205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noWrap/>
            <w:vAlign w:val="center"/>
            <w:hideMark/>
          </w:tcPr>
          <w:p w14:paraId="758B44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 M II 2020</w:t>
            </w:r>
          </w:p>
        </w:tc>
        <w:tc>
          <w:tcPr>
            <w:tcW w:w="329" w:type="pct"/>
            <w:tcBorders>
              <w:top w:val="nil"/>
              <w:left w:val="nil"/>
              <w:bottom w:val="single" w:sz="4" w:space="0" w:color="auto"/>
              <w:right w:val="single" w:sz="4" w:space="0" w:color="auto"/>
            </w:tcBorders>
            <w:shd w:val="clear" w:color="auto" w:fill="auto"/>
            <w:vAlign w:val="bottom"/>
            <w:hideMark/>
          </w:tcPr>
          <w:p w14:paraId="7AD05D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269D51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7C44D90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7847BF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CA1E8B9"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CE2460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B.2.8.2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1FA5E30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Draftimi i marrëveshjes</w:t>
            </w:r>
          </w:p>
        </w:tc>
        <w:tc>
          <w:tcPr>
            <w:tcW w:w="502" w:type="pct"/>
            <w:tcBorders>
              <w:top w:val="nil"/>
              <w:left w:val="nil"/>
              <w:bottom w:val="single" w:sz="4" w:space="0" w:color="auto"/>
              <w:right w:val="single" w:sz="4" w:space="0" w:color="auto"/>
            </w:tcBorders>
            <w:shd w:val="clear" w:color="auto" w:fill="auto"/>
            <w:hideMark/>
          </w:tcPr>
          <w:p w14:paraId="3A040F0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8C1B7A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4AAEF39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34C36F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noWrap/>
            <w:vAlign w:val="center"/>
            <w:hideMark/>
          </w:tcPr>
          <w:p w14:paraId="4890A99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 M II 2020</w:t>
            </w:r>
          </w:p>
        </w:tc>
        <w:tc>
          <w:tcPr>
            <w:tcW w:w="329" w:type="pct"/>
            <w:tcBorders>
              <w:top w:val="nil"/>
              <w:left w:val="nil"/>
              <w:bottom w:val="single" w:sz="4" w:space="0" w:color="auto"/>
              <w:right w:val="single" w:sz="4" w:space="0" w:color="auto"/>
            </w:tcBorders>
            <w:shd w:val="clear" w:color="auto" w:fill="auto"/>
            <w:vAlign w:val="bottom"/>
            <w:hideMark/>
          </w:tcPr>
          <w:p w14:paraId="70C70BE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1F20750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3B36A5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3A6981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1D85E5B"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A69F7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B.2.8.3</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7E4C5BC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Miratimi/nënshkrimi i marrëveshjeve</w:t>
            </w:r>
          </w:p>
        </w:tc>
        <w:tc>
          <w:tcPr>
            <w:tcW w:w="502" w:type="pct"/>
            <w:tcBorders>
              <w:top w:val="nil"/>
              <w:left w:val="nil"/>
              <w:bottom w:val="single" w:sz="4" w:space="0" w:color="auto"/>
              <w:right w:val="single" w:sz="4" w:space="0" w:color="auto"/>
            </w:tcBorders>
            <w:shd w:val="clear" w:color="000000" w:fill="FFFFFF"/>
            <w:vAlign w:val="center"/>
            <w:hideMark/>
          </w:tcPr>
          <w:p w14:paraId="5268FDA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8" w:space="0" w:color="auto"/>
              <w:right w:val="single" w:sz="4" w:space="0" w:color="auto"/>
            </w:tcBorders>
            <w:shd w:val="clear" w:color="auto" w:fill="auto"/>
            <w:noWrap/>
            <w:vAlign w:val="center"/>
            <w:hideMark/>
          </w:tcPr>
          <w:p w14:paraId="20D740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7CC83E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291EF6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noWrap/>
            <w:vAlign w:val="center"/>
            <w:hideMark/>
          </w:tcPr>
          <w:p w14:paraId="23D9C7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 M II 2020</w:t>
            </w:r>
          </w:p>
        </w:tc>
        <w:tc>
          <w:tcPr>
            <w:tcW w:w="329" w:type="pct"/>
            <w:tcBorders>
              <w:top w:val="nil"/>
              <w:left w:val="nil"/>
              <w:bottom w:val="single" w:sz="4" w:space="0" w:color="auto"/>
              <w:right w:val="single" w:sz="4" w:space="0" w:color="auto"/>
            </w:tcBorders>
            <w:shd w:val="clear" w:color="000000" w:fill="FFFFFF"/>
            <w:vAlign w:val="bottom"/>
            <w:hideMark/>
          </w:tcPr>
          <w:p w14:paraId="74D0C3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07F097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33F68B4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14490F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6D6E83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4A8B2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ndëshkimore</w:t>
            </w:r>
          </w:p>
        </w:tc>
      </w:tr>
      <w:tr w:rsidR="000A0732" w:rsidRPr="000A0732" w14:paraId="199E7458"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7D96B4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01120 “Menaxhimi i Shpenzimeve Publike”, Ministria e Financave dhe Ekonomisë; Programi 01110 Planifikim Menaxhim Administrim, Ministria e Drejtësisë; Programi 1010099 “Agjencia e Administrimit të Pasurive Sekuestruara e Konfiskuara”, AAPSK; Programi 01110  Planifikim Menaxhim Administrim, PP; Programi 3140 “Policia e Shtetit”</w:t>
            </w:r>
          </w:p>
        </w:tc>
      </w:tr>
      <w:tr w:rsidR="000A0732" w:rsidRPr="000A0732" w14:paraId="7DE8A369"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6EE214A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w:t>
            </w:r>
          </w:p>
        </w:tc>
        <w:tc>
          <w:tcPr>
            <w:tcW w:w="1224" w:type="pct"/>
            <w:tcBorders>
              <w:top w:val="nil"/>
              <w:left w:val="single" w:sz="4" w:space="0" w:color="auto"/>
              <w:bottom w:val="single" w:sz="4" w:space="0" w:color="auto"/>
              <w:right w:val="single" w:sz="4" w:space="0" w:color="auto"/>
            </w:tcBorders>
            <w:shd w:val="clear" w:color="000000" w:fill="B4C6E7"/>
            <w:vAlign w:val="center"/>
            <w:hideMark/>
          </w:tcPr>
          <w:p w14:paraId="723E5B5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OBJEKTIVI STRATEGJIK B 3: Përmirësimi i kuadrit ligjor për ndjekjen penale të krimit ekonomik dhe financiar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5D425C4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55DB54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A3F055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3EBD9B6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0AFE7C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5FFB376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38962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089E55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3D3038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C49BF21"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0D1FD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7300FD2D"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Raport mbi vlerësimin e kuadrit ligjor dhe rekomandimet institucionale për ngritjen e ZRA</w:t>
            </w:r>
          </w:p>
        </w:tc>
        <w:tc>
          <w:tcPr>
            <w:tcW w:w="502" w:type="pct"/>
            <w:tcBorders>
              <w:top w:val="nil"/>
              <w:left w:val="nil"/>
              <w:bottom w:val="single" w:sz="4" w:space="0" w:color="auto"/>
              <w:right w:val="single" w:sz="4" w:space="0" w:color="auto"/>
            </w:tcBorders>
            <w:shd w:val="clear" w:color="000000" w:fill="D9E1F2"/>
            <w:vAlign w:val="center"/>
            <w:hideMark/>
          </w:tcPr>
          <w:p w14:paraId="07FD914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25BBE47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MFE/MD/MB/AAPSK/PP/</w:t>
            </w:r>
            <w:r w:rsidRPr="000A0732">
              <w:rPr>
                <w:rFonts w:ascii="Garamond" w:eastAsia="Times New Roman" w:hAnsi="Garamond" w:cs="Calibri"/>
                <w:b/>
                <w:bCs/>
                <w:sz w:val="12"/>
                <w:szCs w:val="12"/>
                <w:lang w:val="sq-AL" w:eastAsia="sq-AL"/>
              </w:rPr>
              <w:br/>
              <w:t>SPAK</w:t>
            </w:r>
          </w:p>
        </w:tc>
        <w:tc>
          <w:tcPr>
            <w:tcW w:w="427" w:type="pct"/>
            <w:tcBorders>
              <w:top w:val="nil"/>
              <w:left w:val="nil"/>
              <w:bottom w:val="single" w:sz="4" w:space="0" w:color="auto"/>
              <w:right w:val="single" w:sz="4" w:space="0" w:color="auto"/>
            </w:tcBorders>
            <w:shd w:val="clear" w:color="000000" w:fill="D9E1F2"/>
            <w:vAlign w:val="center"/>
            <w:hideMark/>
          </w:tcPr>
          <w:p w14:paraId="343819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74270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vAlign w:val="center"/>
            <w:hideMark/>
          </w:tcPr>
          <w:p w14:paraId="7AF2979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D9E1F2"/>
            <w:vAlign w:val="center"/>
            <w:hideMark/>
          </w:tcPr>
          <w:p w14:paraId="47AFAE1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39B58D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4F030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D9445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4F19653"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43608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7E40F6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Grup pune për raportin e vlerësimit (faza I) Institucionet (pjesë e grupit të punës) fillojnë procesin e vlerësimit dhe shqyrtimit (faza II)  Hartimi i kalendarit të punës (faza III) Draft/dokument vlerësimi dhe rekomandime të dhëna (faza IV)  Dokument final mbi rishikimin e kuadrit ligjor të fushës, për ngritjen e ZRA  (faza V) </w:t>
            </w:r>
          </w:p>
        </w:tc>
        <w:tc>
          <w:tcPr>
            <w:tcW w:w="502" w:type="pct"/>
            <w:tcBorders>
              <w:top w:val="nil"/>
              <w:left w:val="nil"/>
              <w:bottom w:val="single" w:sz="4" w:space="0" w:color="auto"/>
              <w:right w:val="single" w:sz="4" w:space="0" w:color="auto"/>
            </w:tcBorders>
            <w:shd w:val="clear" w:color="auto" w:fill="auto"/>
            <w:vAlign w:val="center"/>
            <w:hideMark/>
          </w:tcPr>
          <w:p w14:paraId="733065B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2BC1D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nil"/>
              <w:left w:val="nil"/>
              <w:bottom w:val="single" w:sz="4" w:space="0" w:color="auto"/>
              <w:right w:val="single" w:sz="4" w:space="0" w:color="auto"/>
            </w:tcBorders>
            <w:shd w:val="clear" w:color="auto" w:fill="auto"/>
            <w:vAlign w:val="center"/>
            <w:hideMark/>
          </w:tcPr>
          <w:p w14:paraId="25B5BB6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7E2238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497A8B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vAlign w:val="center"/>
            <w:hideMark/>
          </w:tcPr>
          <w:p w14:paraId="7D3CE4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2415E81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774EC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5BB334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5E0B474"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320AB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57697DB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Baza ligjore mbi ZRA (institucioni pritës dhe procedurat standarde të veprimit) të hartuara nga institucioni propozues </w:t>
            </w:r>
          </w:p>
        </w:tc>
        <w:tc>
          <w:tcPr>
            <w:tcW w:w="502" w:type="pct"/>
            <w:tcBorders>
              <w:top w:val="nil"/>
              <w:left w:val="nil"/>
              <w:bottom w:val="single" w:sz="4" w:space="0" w:color="auto"/>
              <w:right w:val="single" w:sz="4" w:space="0" w:color="auto"/>
            </w:tcBorders>
            <w:shd w:val="clear" w:color="000000" w:fill="D9E1F2"/>
            <w:vAlign w:val="center"/>
            <w:hideMark/>
          </w:tcPr>
          <w:p w14:paraId="0508288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2507771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MFE/MD/MB/AAPSK/PP/</w:t>
            </w:r>
            <w:r w:rsidRPr="000A0732">
              <w:rPr>
                <w:rFonts w:ascii="Garamond" w:eastAsia="Times New Roman" w:hAnsi="Garamond" w:cs="Calibri"/>
                <w:b/>
                <w:bCs/>
                <w:sz w:val="12"/>
                <w:szCs w:val="12"/>
                <w:lang w:val="sq-AL" w:eastAsia="sq-AL"/>
              </w:rPr>
              <w:br/>
              <w:t>SPAK</w:t>
            </w:r>
          </w:p>
        </w:tc>
        <w:tc>
          <w:tcPr>
            <w:tcW w:w="427" w:type="pct"/>
            <w:tcBorders>
              <w:top w:val="nil"/>
              <w:left w:val="nil"/>
              <w:bottom w:val="single" w:sz="4" w:space="0" w:color="auto"/>
              <w:right w:val="single" w:sz="4" w:space="0" w:color="auto"/>
            </w:tcBorders>
            <w:shd w:val="clear" w:color="000000" w:fill="D9E1F2"/>
            <w:vAlign w:val="center"/>
            <w:hideMark/>
          </w:tcPr>
          <w:p w14:paraId="2A719C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39F1B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 2021</w:t>
            </w:r>
          </w:p>
        </w:tc>
        <w:tc>
          <w:tcPr>
            <w:tcW w:w="376" w:type="pct"/>
            <w:tcBorders>
              <w:top w:val="nil"/>
              <w:left w:val="nil"/>
              <w:bottom w:val="single" w:sz="4" w:space="0" w:color="auto"/>
              <w:right w:val="single" w:sz="4" w:space="0" w:color="auto"/>
            </w:tcBorders>
            <w:shd w:val="clear" w:color="000000" w:fill="D9E1F2"/>
            <w:vAlign w:val="center"/>
            <w:hideMark/>
          </w:tcPr>
          <w:p w14:paraId="69EBF5D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2021</w:t>
            </w:r>
          </w:p>
        </w:tc>
        <w:tc>
          <w:tcPr>
            <w:tcW w:w="329" w:type="pct"/>
            <w:tcBorders>
              <w:top w:val="nil"/>
              <w:left w:val="nil"/>
              <w:bottom w:val="single" w:sz="4" w:space="0" w:color="auto"/>
              <w:right w:val="single" w:sz="4" w:space="0" w:color="auto"/>
            </w:tcBorders>
            <w:shd w:val="clear" w:color="000000" w:fill="D9E1F2"/>
            <w:vAlign w:val="center"/>
            <w:hideMark/>
          </w:tcPr>
          <w:p w14:paraId="1C424F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36E671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198AC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91D58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630C0B8"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8778F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B.3.2.1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DC5EE7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Kuadri ligjor dhe nënligjor i zhvilluar dhe miratuar (I) Vendimmarrja për strukturën e ZRA (ku do të jetë ky institucion i ri/si do të ngrihet/varësia funksionale e tij/përcaktimi i buxhetit) (II) </w:t>
            </w:r>
          </w:p>
        </w:tc>
        <w:tc>
          <w:tcPr>
            <w:tcW w:w="502" w:type="pct"/>
            <w:tcBorders>
              <w:top w:val="nil"/>
              <w:left w:val="nil"/>
              <w:bottom w:val="single" w:sz="4" w:space="0" w:color="auto"/>
              <w:right w:val="single" w:sz="4" w:space="0" w:color="auto"/>
            </w:tcBorders>
            <w:shd w:val="clear" w:color="auto" w:fill="auto"/>
            <w:vAlign w:val="center"/>
            <w:hideMark/>
          </w:tcPr>
          <w:p w14:paraId="3D590E1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C7F36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nil"/>
              <w:left w:val="nil"/>
              <w:bottom w:val="single" w:sz="4" w:space="0" w:color="auto"/>
              <w:right w:val="single" w:sz="4" w:space="0" w:color="auto"/>
            </w:tcBorders>
            <w:shd w:val="clear" w:color="auto" w:fill="auto"/>
            <w:vAlign w:val="center"/>
            <w:hideMark/>
          </w:tcPr>
          <w:p w14:paraId="5761FB1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4E9A20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2021</w:t>
            </w:r>
          </w:p>
        </w:tc>
        <w:tc>
          <w:tcPr>
            <w:tcW w:w="376" w:type="pct"/>
            <w:tcBorders>
              <w:top w:val="nil"/>
              <w:left w:val="nil"/>
              <w:bottom w:val="single" w:sz="4" w:space="0" w:color="auto"/>
              <w:right w:val="single" w:sz="4" w:space="0" w:color="auto"/>
            </w:tcBorders>
            <w:shd w:val="clear" w:color="000000" w:fill="FFFFFF"/>
            <w:vAlign w:val="center"/>
            <w:hideMark/>
          </w:tcPr>
          <w:p w14:paraId="71FAB5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3A1679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0B52C8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01D0D5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389BD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F52B861"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75E19B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200DC7F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Miratimi, ngritja dhe vënie në funksion e ZRA </w:t>
            </w:r>
          </w:p>
        </w:tc>
        <w:tc>
          <w:tcPr>
            <w:tcW w:w="502" w:type="pct"/>
            <w:tcBorders>
              <w:top w:val="nil"/>
              <w:left w:val="nil"/>
              <w:bottom w:val="single" w:sz="4" w:space="0" w:color="auto"/>
              <w:right w:val="single" w:sz="4" w:space="0" w:color="auto"/>
            </w:tcBorders>
            <w:shd w:val="clear" w:color="000000" w:fill="D9E1F2"/>
            <w:vAlign w:val="center"/>
            <w:hideMark/>
          </w:tcPr>
          <w:p w14:paraId="4BBD2EF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33BE8FB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ZRA</w:t>
            </w:r>
          </w:p>
        </w:tc>
        <w:tc>
          <w:tcPr>
            <w:tcW w:w="427" w:type="pct"/>
            <w:tcBorders>
              <w:top w:val="nil"/>
              <w:left w:val="nil"/>
              <w:bottom w:val="single" w:sz="4" w:space="0" w:color="auto"/>
              <w:right w:val="single" w:sz="4" w:space="0" w:color="auto"/>
            </w:tcBorders>
            <w:shd w:val="clear" w:color="000000" w:fill="D9E1F2"/>
            <w:vAlign w:val="center"/>
            <w:hideMark/>
          </w:tcPr>
          <w:p w14:paraId="309C5A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793DB7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2022</w:t>
            </w:r>
          </w:p>
        </w:tc>
        <w:tc>
          <w:tcPr>
            <w:tcW w:w="376" w:type="pct"/>
            <w:tcBorders>
              <w:top w:val="nil"/>
              <w:left w:val="nil"/>
              <w:bottom w:val="single" w:sz="4" w:space="0" w:color="auto"/>
              <w:right w:val="single" w:sz="4" w:space="0" w:color="auto"/>
            </w:tcBorders>
            <w:shd w:val="clear" w:color="000000" w:fill="D9E1F2"/>
            <w:vAlign w:val="center"/>
            <w:hideMark/>
          </w:tcPr>
          <w:p w14:paraId="4FBCAE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D9E1F2"/>
            <w:vAlign w:val="center"/>
            <w:hideMark/>
          </w:tcPr>
          <w:p w14:paraId="1475F3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0C006B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72DF9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9D6C5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49E07CF"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378123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B.3.3.1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060A66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ZRA është funksional dhe bërë publik (I) Hartimi dhe miratimi i procedurave të brendshme (rregullore) (II) Burime njerëzore në detyrë (III)</w:t>
            </w:r>
          </w:p>
        </w:tc>
        <w:tc>
          <w:tcPr>
            <w:tcW w:w="502" w:type="pct"/>
            <w:tcBorders>
              <w:top w:val="nil"/>
              <w:left w:val="nil"/>
              <w:bottom w:val="single" w:sz="4" w:space="0" w:color="auto"/>
              <w:right w:val="single" w:sz="4" w:space="0" w:color="auto"/>
            </w:tcBorders>
            <w:shd w:val="clear" w:color="auto" w:fill="auto"/>
            <w:vAlign w:val="center"/>
            <w:hideMark/>
          </w:tcPr>
          <w:p w14:paraId="76DD453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1B624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nil"/>
              <w:left w:val="nil"/>
              <w:bottom w:val="single" w:sz="4" w:space="0" w:color="auto"/>
              <w:right w:val="single" w:sz="4" w:space="0" w:color="auto"/>
            </w:tcBorders>
            <w:shd w:val="clear" w:color="auto" w:fill="auto"/>
            <w:vAlign w:val="center"/>
            <w:hideMark/>
          </w:tcPr>
          <w:p w14:paraId="639D7F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C3D36B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76" w:type="pct"/>
            <w:tcBorders>
              <w:top w:val="nil"/>
              <w:left w:val="nil"/>
              <w:bottom w:val="single" w:sz="4" w:space="0" w:color="auto"/>
              <w:right w:val="single" w:sz="4" w:space="0" w:color="auto"/>
            </w:tcBorders>
            <w:shd w:val="clear" w:color="000000" w:fill="FFFFFF"/>
            <w:vAlign w:val="center"/>
            <w:hideMark/>
          </w:tcPr>
          <w:p w14:paraId="4368D0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270F51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11C454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3E46B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5CF3EB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011263D"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D9E4B2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3.4</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CB6889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Aktivitete ndërgjegjësuese në kuadër të ndëshkimit të krimit ekonomik e financiar  </w:t>
            </w:r>
          </w:p>
        </w:tc>
        <w:tc>
          <w:tcPr>
            <w:tcW w:w="502" w:type="pct"/>
            <w:tcBorders>
              <w:top w:val="nil"/>
              <w:left w:val="nil"/>
              <w:bottom w:val="single" w:sz="4" w:space="0" w:color="auto"/>
              <w:right w:val="single" w:sz="4" w:space="0" w:color="auto"/>
            </w:tcBorders>
            <w:shd w:val="clear" w:color="000000" w:fill="D9E1F2"/>
            <w:vAlign w:val="center"/>
            <w:hideMark/>
          </w:tcPr>
          <w:p w14:paraId="51A2C5C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6C8A0A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6B84A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71BCA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2023</w:t>
            </w:r>
          </w:p>
        </w:tc>
        <w:tc>
          <w:tcPr>
            <w:tcW w:w="376" w:type="pct"/>
            <w:tcBorders>
              <w:top w:val="nil"/>
              <w:left w:val="nil"/>
              <w:bottom w:val="single" w:sz="4" w:space="0" w:color="auto"/>
              <w:right w:val="single" w:sz="4" w:space="0" w:color="auto"/>
            </w:tcBorders>
            <w:shd w:val="clear" w:color="000000" w:fill="D9E1F2"/>
            <w:vAlign w:val="center"/>
            <w:hideMark/>
          </w:tcPr>
          <w:p w14:paraId="3043237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1AB413C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37.5</w:t>
            </w:r>
          </w:p>
        </w:tc>
        <w:tc>
          <w:tcPr>
            <w:tcW w:w="338" w:type="pct"/>
            <w:tcBorders>
              <w:top w:val="nil"/>
              <w:left w:val="nil"/>
              <w:bottom w:val="single" w:sz="4" w:space="0" w:color="auto"/>
              <w:right w:val="single" w:sz="4" w:space="0" w:color="auto"/>
            </w:tcBorders>
            <w:shd w:val="clear" w:color="000000" w:fill="D9E1F2"/>
            <w:vAlign w:val="center"/>
            <w:hideMark/>
          </w:tcPr>
          <w:p w14:paraId="096860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43FCF1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1EF74B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37.5</w:t>
            </w:r>
          </w:p>
        </w:tc>
      </w:tr>
      <w:tr w:rsidR="000A0732" w:rsidRPr="000A0732" w14:paraId="247A4CF7"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CF4B46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B.3.4.1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52B9766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tryezave te</w:t>
            </w:r>
            <w:r w:rsidRPr="000A0732">
              <w:rPr>
                <w:rFonts w:ascii="Times New Roman" w:eastAsia="Times New Roman" w:hAnsi="Times New Roman"/>
                <w:sz w:val="12"/>
                <w:szCs w:val="12"/>
                <w:lang w:val="sq-AL" w:eastAsia="sq-AL"/>
              </w:rPr>
              <w:t>̈</w:t>
            </w:r>
            <w:r w:rsidRPr="000A0732">
              <w:rPr>
                <w:rFonts w:ascii="Garamond" w:eastAsia="Times New Roman" w:hAnsi="Garamond" w:cs="Calibri"/>
                <w:sz w:val="12"/>
                <w:szCs w:val="12"/>
                <w:lang w:val="sq-AL" w:eastAsia="sq-AL"/>
              </w:rPr>
              <w:t xml:space="preserve"> rrumbullakë</w:t>
            </w:r>
            <w:r w:rsidRPr="000A0732">
              <w:rPr>
                <w:rFonts w:ascii="Times New Roman" w:eastAsia="Times New Roman" w:hAnsi="Times New Roman"/>
                <w:sz w:val="12"/>
                <w:szCs w:val="12"/>
                <w:lang w:val="sq-AL" w:eastAsia="sq-AL"/>
              </w:rPr>
              <w:t>t</w:t>
            </w:r>
            <w:r w:rsidRPr="000A0732">
              <w:rPr>
                <w:rFonts w:ascii="Garamond" w:eastAsia="Times New Roman" w:hAnsi="Garamond" w:cs="Calibri"/>
                <w:sz w:val="12"/>
                <w:szCs w:val="12"/>
                <w:lang w:val="sq-AL" w:eastAsia="sq-AL"/>
              </w:rPr>
              <w:t>a p</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r diskutime me ekspert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 praktikant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 OJF, pal</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 xml:space="preserve"> 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 xml:space="preserve"> interesuara, 12 tryeza si dhe publikimi i raportit me rekomandimet p</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rkat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se/flet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palosje.</w:t>
            </w:r>
          </w:p>
        </w:tc>
        <w:tc>
          <w:tcPr>
            <w:tcW w:w="502" w:type="pct"/>
            <w:tcBorders>
              <w:top w:val="nil"/>
              <w:left w:val="nil"/>
              <w:bottom w:val="single" w:sz="4" w:space="0" w:color="auto"/>
              <w:right w:val="single" w:sz="4" w:space="0" w:color="auto"/>
            </w:tcBorders>
            <w:shd w:val="clear" w:color="auto" w:fill="auto"/>
            <w:vAlign w:val="center"/>
            <w:hideMark/>
          </w:tcPr>
          <w:p w14:paraId="30006D6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B71679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nil"/>
              <w:left w:val="nil"/>
              <w:bottom w:val="single" w:sz="4" w:space="0" w:color="auto"/>
              <w:right w:val="single" w:sz="4" w:space="0" w:color="auto"/>
            </w:tcBorders>
            <w:shd w:val="clear" w:color="auto" w:fill="auto"/>
            <w:vAlign w:val="center"/>
            <w:hideMark/>
          </w:tcPr>
          <w:p w14:paraId="68A043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744CD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2023</w:t>
            </w:r>
          </w:p>
        </w:tc>
        <w:tc>
          <w:tcPr>
            <w:tcW w:w="376" w:type="pct"/>
            <w:tcBorders>
              <w:top w:val="nil"/>
              <w:left w:val="nil"/>
              <w:bottom w:val="single" w:sz="4" w:space="0" w:color="auto"/>
              <w:right w:val="single" w:sz="4" w:space="0" w:color="auto"/>
            </w:tcBorders>
            <w:shd w:val="clear" w:color="000000" w:fill="FFFFFF"/>
            <w:vAlign w:val="center"/>
            <w:hideMark/>
          </w:tcPr>
          <w:p w14:paraId="55935AF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111565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37.5</w:t>
            </w:r>
          </w:p>
        </w:tc>
        <w:tc>
          <w:tcPr>
            <w:tcW w:w="338" w:type="pct"/>
            <w:tcBorders>
              <w:top w:val="nil"/>
              <w:left w:val="nil"/>
              <w:bottom w:val="single" w:sz="4" w:space="0" w:color="auto"/>
              <w:right w:val="single" w:sz="4" w:space="0" w:color="auto"/>
            </w:tcBorders>
            <w:shd w:val="clear" w:color="000000" w:fill="FFFFFF"/>
            <w:vAlign w:val="center"/>
            <w:hideMark/>
          </w:tcPr>
          <w:p w14:paraId="7CE50E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7A6103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76DD57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37.5</w:t>
            </w:r>
          </w:p>
        </w:tc>
      </w:tr>
      <w:tr w:rsidR="000A0732" w:rsidRPr="000A0732" w14:paraId="003EE09E"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02E758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ndëshkimore</w:t>
            </w:r>
          </w:p>
        </w:tc>
      </w:tr>
      <w:tr w:rsidR="000A0732" w:rsidRPr="000A0732" w14:paraId="1BD8E93C"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073BCA9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01110  Planifikim Menaxhim Administrim, PP; Programi 3140 “Policia e Shtetit”</w:t>
            </w:r>
          </w:p>
        </w:tc>
      </w:tr>
      <w:tr w:rsidR="000A0732" w:rsidRPr="000A0732" w14:paraId="0E419FEA"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6B7864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w:t>
            </w:r>
          </w:p>
        </w:tc>
        <w:tc>
          <w:tcPr>
            <w:tcW w:w="1224" w:type="pct"/>
            <w:tcBorders>
              <w:top w:val="nil"/>
              <w:left w:val="single" w:sz="4" w:space="0" w:color="auto"/>
              <w:bottom w:val="single" w:sz="4" w:space="0" w:color="auto"/>
              <w:right w:val="single" w:sz="4" w:space="0" w:color="auto"/>
            </w:tcBorders>
            <w:shd w:val="clear" w:color="000000" w:fill="B4C6E7"/>
            <w:vAlign w:val="center"/>
            <w:hideMark/>
          </w:tcPr>
          <w:p w14:paraId="04A9910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B 4: Përmirësimi i bashkëpunimit gjyqësor dhe policor ndërkombëtar në luftën kundër krimit ekonomik dhe financiar</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782D58C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7EB40D6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C7328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48DEAE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21C70D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6C4B67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3D964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65E71F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6EC172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6A85CB9"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6A08E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587D261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 bashkëpunimi policor kombëtar dhe ndërkombëtar </w:t>
            </w:r>
          </w:p>
        </w:tc>
        <w:tc>
          <w:tcPr>
            <w:tcW w:w="502" w:type="pct"/>
            <w:tcBorders>
              <w:top w:val="nil"/>
              <w:left w:val="nil"/>
              <w:bottom w:val="single" w:sz="4" w:space="0" w:color="auto"/>
              <w:right w:val="single" w:sz="4" w:space="0" w:color="auto"/>
            </w:tcBorders>
            <w:shd w:val="clear" w:color="000000" w:fill="D9E1F2"/>
            <w:vAlign w:val="center"/>
            <w:hideMark/>
          </w:tcPr>
          <w:p w14:paraId="542AB36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0530F34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41F186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9B3F86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384C91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C6D59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20,995 </w:t>
            </w:r>
          </w:p>
        </w:tc>
        <w:tc>
          <w:tcPr>
            <w:tcW w:w="338" w:type="pct"/>
            <w:tcBorders>
              <w:top w:val="nil"/>
              <w:left w:val="nil"/>
              <w:bottom w:val="single" w:sz="4" w:space="0" w:color="auto"/>
              <w:right w:val="single" w:sz="4" w:space="0" w:color="auto"/>
            </w:tcBorders>
            <w:shd w:val="clear" w:color="000000" w:fill="D9E1F2"/>
            <w:vAlign w:val="center"/>
            <w:hideMark/>
          </w:tcPr>
          <w:p w14:paraId="3A1563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618BFF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52C5BB1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20,995 </w:t>
            </w:r>
          </w:p>
        </w:tc>
      </w:tr>
      <w:tr w:rsidR="000A0732" w:rsidRPr="000A0732" w14:paraId="3B277338"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3F9CB2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0F23AA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Shkëmbimi i informacionit si edhe hetime të koordinuara e të përbashkëta mes agjencive</w:t>
            </w:r>
          </w:p>
        </w:tc>
        <w:tc>
          <w:tcPr>
            <w:tcW w:w="502" w:type="pct"/>
            <w:tcBorders>
              <w:top w:val="nil"/>
              <w:left w:val="nil"/>
              <w:bottom w:val="single" w:sz="4" w:space="0" w:color="auto"/>
              <w:right w:val="single" w:sz="4" w:space="0" w:color="auto"/>
            </w:tcBorders>
            <w:shd w:val="clear" w:color="auto" w:fill="auto"/>
            <w:vAlign w:val="center"/>
            <w:hideMark/>
          </w:tcPr>
          <w:p w14:paraId="07C1031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29F7A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0B2458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C6EC4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108685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13B7B1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092839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722781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06559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C592D0C"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37BFE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B.4.1.2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76DFD94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Konferenca të përbashkëta me agjencitë homologe për shkëmbim eksperience në hetimet e përbashkëta.</w:t>
            </w:r>
          </w:p>
        </w:tc>
        <w:tc>
          <w:tcPr>
            <w:tcW w:w="502" w:type="pct"/>
            <w:tcBorders>
              <w:top w:val="nil"/>
              <w:left w:val="nil"/>
              <w:bottom w:val="single" w:sz="4" w:space="0" w:color="auto"/>
              <w:right w:val="single" w:sz="4" w:space="0" w:color="auto"/>
            </w:tcBorders>
            <w:shd w:val="clear" w:color="000000" w:fill="FFFFFF"/>
            <w:vAlign w:val="center"/>
            <w:hideMark/>
          </w:tcPr>
          <w:p w14:paraId="049E819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nil"/>
              <w:right w:val="nil"/>
            </w:tcBorders>
            <w:shd w:val="clear" w:color="auto" w:fill="auto"/>
            <w:noWrap/>
            <w:vAlign w:val="center"/>
            <w:hideMark/>
          </w:tcPr>
          <w:p w14:paraId="4FDE0B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single" w:sz="4" w:space="0" w:color="auto"/>
              <w:bottom w:val="single" w:sz="4" w:space="0" w:color="auto"/>
              <w:right w:val="single" w:sz="4" w:space="0" w:color="auto"/>
            </w:tcBorders>
            <w:shd w:val="clear" w:color="auto" w:fill="auto"/>
            <w:noWrap/>
            <w:vAlign w:val="center"/>
            <w:hideMark/>
          </w:tcPr>
          <w:p w14:paraId="1468DC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5F2BC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vAlign w:val="center"/>
            <w:hideMark/>
          </w:tcPr>
          <w:p w14:paraId="1C4713A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FFFFFF"/>
            <w:vAlign w:val="center"/>
            <w:hideMark/>
          </w:tcPr>
          <w:p w14:paraId="6DCA17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20,995 </w:t>
            </w:r>
          </w:p>
        </w:tc>
        <w:tc>
          <w:tcPr>
            <w:tcW w:w="338" w:type="pct"/>
            <w:tcBorders>
              <w:top w:val="nil"/>
              <w:left w:val="nil"/>
              <w:bottom w:val="single" w:sz="4" w:space="0" w:color="auto"/>
              <w:right w:val="single" w:sz="4" w:space="0" w:color="auto"/>
            </w:tcBorders>
            <w:shd w:val="clear" w:color="000000" w:fill="FFFFFF"/>
            <w:vAlign w:val="center"/>
            <w:hideMark/>
          </w:tcPr>
          <w:p w14:paraId="7CEFCE0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16C01B6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62E7A95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20,995 </w:t>
            </w:r>
          </w:p>
        </w:tc>
      </w:tr>
      <w:tr w:rsidR="000A0732" w:rsidRPr="000A0732" w14:paraId="7639EF1D"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3422248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CDF98D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Kryerja e trajnimeve të përbashkëta dhe rritja e bashkëpunimit me institucionet homologe ndërkombëtare si EUROPOL, CEPOL, INTERPOL, CARIN, BAMIN, UNDC, OSBE</w:t>
            </w:r>
          </w:p>
        </w:tc>
        <w:tc>
          <w:tcPr>
            <w:tcW w:w="502" w:type="pct"/>
            <w:tcBorders>
              <w:top w:val="nil"/>
              <w:left w:val="nil"/>
              <w:bottom w:val="single" w:sz="4" w:space="0" w:color="auto"/>
              <w:right w:val="single" w:sz="4" w:space="0" w:color="auto"/>
            </w:tcBorders>
            <w:shd w:val="clear" w:color="000000" w:fill="D9E1F2"/>
            <w:vAlign w:val="center"/>
            <w:hideMark/>
          </w:tcPr>
          <w:p w14:paraId="48F8705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D9E1F2"/>
            <w:noWrap/>
            <w:vAlign w:val="center"/>
            <w:hideMark/>
          </w:tcPr>
          <w:p w14:paraId="7DFA7E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DD2724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D77AA2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52C733C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3F1AD1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02D9A0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1E191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5A5D71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61FEFFC"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279710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B.4.2.1</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6959B2B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kryera me kolegë të agjencive homologe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312AE92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nil"/>
              <w:right w:val="nil"/>
            </w:tcBorders>
            <w:shd w:val="clear" w:color="auto" w:fill="auto"/>
            <w:noWrap/>
            <w:vAlign w:val="center"/>
            <w:hideMark/>
          </w:tcPr>
          <w:p w14:paraId="563F7D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single" w:sz="4" w:space="0" w:color="auto"/>
              <w:bottom w:val="single" w:sz="4" w:space="0" w:color="auto"/>
              <w:right w:val="single" w:sz="4" w:space="0" w:color="auto"/>
            </w:tcBorders>
            <w:shd w:val="clear" w:color="auto" w:fill="auto"/>
            <w:noWrap/>
            <w:vAlign w:val="center"/>
            <w:hideMark/>
          </w:tcPr>
          <w:p w14:paraId="5CD0762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44516E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vAlign w:val="center"/>
            <w:hideMark/>
          </w:tcPr>
          <w:p w14:paraId="030C68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0E019D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6EF8E13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CE48EC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4745A6E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9756469"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24686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4.3</w:t>
            </w:r>
          </w:p>
        </w:tc>
        <w:tc>
          <w:tcPr>
            <w:tcW w:w="1224" w:type="pct"/>
            <w:tcBorders>
              <w:top w:val="nil"/>
              <w:left w:val="nil"/>
              <w:bottom w:val="single" w:sz="4" w:space="0" w:color="auto"/>
              <w:right w:val="single" w:sz="4" w:space="0" w:color="auto"/>
            </w:tcBorders>
            <w:shd w:val="clear" w:color="000000" w:fill="D9E1F2"/>
            <w:vAlign w:val="center"/>
            <w:hideMark/>
          </w:tcPr>
          <w:p w14:paraId="0693F22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Ngritja e skuadrave të përbashkëta hetimore për hetimin e veprave penale në fushën e korrupsionit</w:t>
            </w:r>
          </w:p>
        </w:tc>
        <w:tc>
          <w:tcPr>
            <w:tcW w:w="502" w:type="pct"/>
            <w:tcBorders>
              <w:top w:val="nil"/>
              <w:left w:val="nil"/>
              <w:bottom w:val="nil"/>
              <w:right w:val="nil"/>
            </w:tcBorders>
            <w:shd w:val="clear" w:color="000000" w:fill="D9E1F2"/>
            <w:vAlign w:val="center"/>
            <w:hideMark/>
          </w:tcPr>
          <w:p w14:paraId="74BCD5E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single" w:sz="4" w:space="0" w:color="auto"/>
              <w:left w:val="single" w:sz="4" w:space="0" w:color="auto"/>
              <w:bottom w:val="single" w:sz="4" w:space="0" w:color="auto"/>
              <w:right w:val="single" w:sz="4" w:space="0" w:color="auto"/>
            </w:tcBorders>
            <w:shd w:val="clear" w:color="000000" w:fill="D9E1F2"/>
            <w:vAlign w:val="center"/>
            <w:hideMark/>
          </w:tcPr>
          <w:p w14:paraId="0B66A05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PP</w:t>
            </w:r>
            <w:r w:rsidRPr="000A0732">
              <w:rPr>
                <w:rFonts w:ascii="Garamond" w:eastAsia="Times New Roman" w:hAnsi="Garamond" w:cs="Calibri"/>
                <w:b/>
                <w:bCs/>
                <w:sz w:val="12"/>
                <w:szCs w:val="12"/>
                <w:lang w:val="sq-AL" w:eastAsia="sq-AL"/>
              </w:rPr>
              <w:br/>
              <w:t xml:space="preserve">   Prokurori e Posaçme       </w:t>
            </w:r>
          </w:p>
        </w:tc>
        <w:tc>
          <w:tcPr>
            <w:tcW w:w="427" w:type="pct"/>
            <w:tcBorders>
              <w:top w:val="nil"/>
              <w:left w:val="nil"/>
              <w:bottom w:val="single" w:sz="4" w:space="0" w:color="auto"/>
              <w:right w:val="single" w:sz="4" w:space="0" w:color="auto"/>
            </w:tcBorders>
            <w:shd w:val="clear" w:color="000000" w:fill="D9E1F2"/>
            <w:vAlign w:val="center"/>
            <w:hideMark/>
          </w:tcPr>
          <w:p w14:paraId="7B21DD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D423F4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vAlign w:val="center"/>
            <w:hideMark/>
          </w:tcPr>
          <w:p w14:paraId="5181F2A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0146366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6,000</w:t>
            </w:r>
          </w:p>
        </w:tc>
        <w:tc>
          <w:tcPr>
            <w:tcW w:w="338" w:type="pct"/>
            <w:tcBorders>
              <w:top w:val="nil"/>
              <w:left w:val="nil"/>
              <w:bottom w:val="single" w:sz="4" w:space="0" w:color="auto"/>
              <w:right w:val="single" w:sz="4" w:space="0" w:color="auto"/>
            </w:tcBorders>
            <w:shd w:val="clear" w:color="000000" w:fill="D9E1F2"/>
            <w:vAlign w:val="center"/>
            <w:hideMark/>
          </w:tcPr>
          <w:p w14:paraId="7DA0CE9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6,000</w:t>
            </w:r>
          </w:p>
        </w:tc>
        <w:tc>
          <w:tcPr>
            <w:tcW w:w="286" w:type="pct"/>
            <w:tcBorders>
              <w:top w:val="nil"/>
              <w:left w:val="nil"/>
              <w:bottom w:val="single" w:sz="4" w:space="0" w:color="auto"/>
              <w:right w:val="single" w:sz="4" w:space="0" w:color="auto"/>
            </w:tcBorders>
            <w:shd w:val="clear" w:color="000000" w:fill="D9E1F2"/>
            <w:vAlign w:val="center"/>
            <w:hideMark/>
          </w:tcPr>
          <w:p w14:paraId="1D21C5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33936A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F2CC43E"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6799E87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B.4.3.1</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1678BCC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skuadrave të ngritura</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0F009E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3B969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Prokurori e Posaçme       </w:t>
            </w:r>
          </w:p>
        </w:tc>
        <w:tc>
          <w:tcPr>
            <w:tcW w:w="427" w:type="pct"/>
            <w:tcBorders>
              <w:top w:val="nil"/>
              <w:left w:val="nil"/>
              <w:bottom w:val="single" w:sz="4" w:space="0" w:color="auto"/>
              <w:right w:val="single" w:sz="4" w:space="0" w:color="auto"/>
            </w:tcBorders>
            <w:shd w:val="clear" w:color="000000" w:fill="FFFFFF"/>
            <w:vAlign w:val="center"/>
            <w:hideMark/>
          </w:tcPr>
          <w:p w14:paraId="7B0FE60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BF969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1A449E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591605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6,000</w:t>
            </w:r>
          </w:p>
        </w:tc>
        <w:tc>
          <w:tcPr>
            <w:tcW w:w="338" w:type="pct"/>
            <w:tcBorders>
              <w:top w:val="nil"/>
              <w:left w:val="nil"/>
              <w:bottom w:val="single" w:sz="4" w:space="0" w:color="auto"/>
              <w:right w:val="single" w:sz="4" w:space="0" w:color="auto"/>
            </w:tcBorders>
            <w:shd w:val="clear" w:color="000000" w:fill="FFFFFF"/>
            <w:vAlign w:val="center"/>
            <w:hideMark/>
          </w:tcPr>
          <w:p w14:paraId="452A6B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6,000</w:t>
            </w:r>
          </w:p>
        </w:tc>
        <w:tc>
          <w:tcPr>
            <w:tcW w:w="286" w:type="pct"/>
            <w:tcBorders>
              <w:top w:val="nil"/>
              <w:left w:val="nil"/>
              <w:bottom w:val="single" w:sz="4" w:space="0" w:color="auto"/>
              <w:right w:val="single" w:sz="4" w:space="0" w:color="auto"/>
            </w:tcBorders>
            <w:shd w:val="clear" w:color="000000" w:fill="FFFFFF"/>
            <w:vAlign w:val="center"/>
            <w:hideMark/>
          </w:tcPr>
          <w:p w14:paraId="0773DB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2BD31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B879E7A"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37143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4.4</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B38B46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Forcimi i kapaciteteve profesionale nëpërmjet trajnimeve dhe konferencave të përbashkëta me institucionet homologe ndërkombëtare</w:t>
            </w:r>
          </w:p>
        </w:tc>
        <w:tc>
          <w:tcPr>
            <w:tcW w:w="502" w:type="pct"/>
            <w:tcBorders>
              <w:top w:val="nil"/>
              <w:left w:val="nil"/>
              <w:bottom w:val="single" w:sz="4" w:space="0" w:color="auto"/>
              <w:right w:val="single" w:sz="4" w:space="0" w:color="auto"/>
            </w:tcBorders>
            <w:shd w:val="clear" w:color="000000" w:fill="D9E1F2"/>
            <w:vAlign w:val="center"/>
            <w:hideMark/>
          </w:tcPr>
          <w:p w14:paraId="196E11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2EA5817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PP Prokurori e Posaçme       </w:t>
            </w:r>
          </w:p>
        </w:tc>
        <w:tc>
          <w:tcPr>
            <w:tcW w:w="427" w:type="pct"/>
            <w:tcBorders>
              <w:top w:val="nil"/>
              <w:left w:val="nil"/>
              <w:bottom w:val="single" w:sz="4" w:space="0" w:color="auto"/>
              <w:right w:val="single" w:sz="4" w:space="0" w:color="auto"/>
            </w:tcBorders>
            <w:shd w:val="clear" w:color="000000" w:fill="D9E1F2"/>
            <w:vAlign w:val="center"/>
            <w:hideMark/>
          </w:tcPr>
          <w:p w14:paraId="1E652B4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A3AAD6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vAlign w:val="center"/>
            <w:hideMark/>
          </w:tcPr>
          <w:p w14:paraId="281ACAA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26DDC6D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6,000</w:t>
            </w:r>
          </w:p>
        </w:tc>
        <w:tc>
          <w:tcPr>
            <w:tcW w:w="338" w:type="pct"/>
            <w:tcBorders>
              <w:top w:val="nil"/>
              <w:left w:val="nil"/>
              <w:bottom w:val="single" w:sz="4" w:space="0" w:color="auto"/>
              <w:right w:val="single" w:sz="4" w:space="0" w:color="auto"/>
            </w:tcBorders>
            <w:shd w:val="clear" w:color="000000" w:fill="D9E1F2"/>
            <w:vAlign w:val="center"/>
            <w:hideMark/>
          </w:tcPr>
          <w:p w14:paraId="2521A2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6,000</w:t>
            </w:r>
          </w:p>
        </w:tc>
        <w:tc>
          <w:tcPr>
            <w:tcW w:w="286" w:type="pct"/>
            <w:tcBorders>
              <w:top w:val="nil"/>
              <w:left w:val="nil"/>
              <w:bottom w:val="single" w:sz="4" w:space="0" w:color="auto"/>
              <w:right w:val="single" w:sz="4" w:space="0" w:color="auto"/>
            </w:tcBorders>
            <w:shd w:val="clear" w:color="000000" w:fill="D9E1F2"/>
            <w:vAlign w:val="center"/>
            <w:hideMark/>
          </w:tcPr>
          <w:p w14:paraId="166439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E0C5E3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128D4B7"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CD78C2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B.4.4.1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7427B7B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aktiviteteve trajnuese  dhe nr. i takimeve e kryera dhe nr. i pjesëmarrësve; (sa të trajnuar femra dhe sa meshkuj)</w:t>
            </w:r>
          </w:p>
        </w:tc>
        <w:tc>
          <w:tcPr>
            <w:tcW w:w="502" w:type="pct"/>
            <w:tcBorders>
              <w:top w:val="nil"/>
              <w:left w:val="nil"/>
              <w:bottom w:val="nil"/>
              <w:right w:val="nil"/>
            </w:tcBorders>
            <w:shd w:val="clear" w:color="auto" w:fill="auto"/>
            <w:hideMark/>
          </w:tcPr>
          <w:p w14:paraId="32BFA6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p>
        </w:tc>
        <w:tc>
          <w:tcPr>
            <w:tcW w:w="611" w:type="pct"/>
            <w:tcBorders>
              <w:top w:val="nil"/>
              <w:left w:val="single" w:sz="4" w:space="0" w:color="auto"/>
              <w:bottom w:val="single" w:sz="4" w:space="0" w:color="auto"/>
              <w:right w:val="single" w:sz="4" w:space="0" w:color="auto"/>
            </w:tcBorders>
            <w:shd w:val="clear" w:color="000000" w:fill="FFFFFF"/>
            <w:vAlign w:val="center"/>
            <w:hideMark/>
          </w:tcPr>
          <w:p w14:paraId="7D5D671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Prokurori e Posaçme       </w:t>
            </w:r>
          </w:p>
        </w:tc>
        <w:tc>
          <w:tcPr>
            <w:tcW w:w="427" w:type="pct"/>
            <w:tcBorders>
              <w:top w:val="nil"/>
              <w:left w:val="nil"/>
              <w:bottom w:val="single" w:sz="4" w:space="0" w:color="auto"/>
              <w:right w:val="single" w:sz="4" w:space="0" w:color="auto"/>
            </w:tcBorders>
            <w:shd w:val="clear" w:color="000000" w:fill="FFFFFF"/>
            <w:vAlign w:val="center"/>
            <w:hideMark/>
          </w:tcPr>
          <w:p w14:paraId="0348D77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C7FB3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6A0C53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75F5D1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6,000</w:t>
            </w:r>
          </w:p>
        </w:tc>
        <w:tc>
          <w:tcPr>
            <w:tcW w:w="338" w:type="pct"/>
            <w:tcBorders>
              <w:top w:val="nil"/>
              <w:left w:val="nil"/>
              <w:bottom w:val="single" w:sz="4" w:space="0" w:color="auto"/>
              <w:right w:val="single" w:sz="4" w:space="0" w:color="auto"/>
            </w:tcBorders>
            <w:shd w:val="clear" w:color="000000" w:fill="FFFFFF"/>
            <w:vAlign w:val="center"/>
            <w:hideMark/>
          </w:tcPr>
          <w:p w14:paraId="727CAD4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6,000</w:t>
            </w:r>
          </w:p>
        </w:tc>
        <w:tc>
          <w:tcPr>
            <w:tcW w:w="286" w:type="pct"/>
            <w:tcBorders>
              <w:top w:val="nil"/>
              <w:left w:val="nil"/>
              <w:bottom w:val="single" w:sz="4" w:space="0" w:color="auto"/>
              <w:right w:val="single" w:sz="4" w:space="0" w:color="auto"/>
            </w:tcBorders>
            <w:shd w:val="clear" w:color="auto" w:fill="auto"/>
            <w:hideMark/>
          </w:tcPr>
          <w:p w14:paraId="340F96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5502A2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FA21B9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76755DF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Qëllimi i politikës: Qasja ndërgjegjësuese </w:t>
            </w:r>
          </w:p>
        </w:tc>
      </w:tr>
      <w:tr w:rsidR="000A0732" w:rsidRPr="000A0732" w14:paraId="4237D45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FFFFF"/>
            <w:vAlign w:val="bottom"/>
            <w:hideMark/>
          </w:tcPr>
          <w:p w14:paraId="5908D0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01110  Planifikim Menaxhim Administrim, Ministria e Drejtësisë</w:t>
            </w:r>
          </w:p>
        </w:tc>
      </w:tr>
      <w:tr w:rsidR="000A0732" w:rsidRPr="000A0732" w14:paraId="01E491E4"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72D964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18EA746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C 1: Ndërgjegjësimi dhe edukimi i publikut të gjerë mbi pasojat e korrupsionit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758092B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60898DFC"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1818E12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0D83530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021487DD"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68ACE0B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B364FA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7D9ADC2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38FDF67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9E6E21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38BD91D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1.1</w:t>
            </w:r>
          </w:p>
        </w:tc>
        <w:tc>
          <w:tcPr>
            <w:tcW w:w="1224" w:type="pct"/>
            <w:tcBorders>
              <w:top w:val="nil"/>
              <w:left w:val="nil"/>
              <w:bottom w:val="single" w:sz="4" w:space="0" w:color="auto"/>
              <w:right w:val="single" w:sz="4" w:space="0" w:color="auto"/>
            </w:tcBorders>
            <w:shd w:val="clear" w:color="000000" w:fill="D9E1F2"/>
            <w:vAlign w:val="center"/>
            <w:hideMark/>
          </w:tcPr>
          <w:p w14:paraId="5B9015C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Plani i Vizibilitetit dhe Komunikimit në zbatim të SNKK/vjetor, i hartuar </w:t>
            </w:r>
          </w:p>
        </w:tc>
        <w:tc>
          <w:tcPr>
            <w:tcW w:w="502" w:type="pct"/>
            <w:tcBorders>
              <w:top w:val="nil"/>
              <w:left w:val="nil"/>
              <w:bottom w:val="single" w:sz="4" w:space="0" w:color="auto"/>
              <w:right w:val="single" w:sz="4" w:space="0" w:color="auto"/>
            </w:tcBorders>
            <w:shd w:val="clear" w:color="000000" w:fill="D9E1F2"/>
            <w:vAlign w:val="center"/>
            <w:hideMark/>
          </w:tcPr>
          <w:p w14:paraId="419F96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nil"/>
              <w:bottom w:val="single" w:sz="4" w:space="0" w:color="auto"/>
              <w:right w:val="single" w:sz="4" w:space="0" w:color="auto"/>
            </w:tcBorders>
            <w:shd w:val="clear" w:color="000000" w:fill="D9E1F2"/>
            <w:vAlign w:val="center"/>
            <w:hideMark/>
          </w:tcPr>
          <w:p w14:paraId="22619E1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p>
        </w:tc>
        <w:tc>
          <w:tcPr>
            <w:tcW w:w="427" w:type="pct"/>
            <w:tcBorders>
              <w:top w:val="nil"/>
              <w:left w:val="nil"/>
              <w:bottom w:val="single" w:sz="4" w:space="0" w:color="auto"/>
              <w:right w:val="single" w:sz="4" w:space="0" w:color="auto"/>
            </w:tcBorders>
            <w:shd w:val="clear" w:color="000000" w:fill="D9E1F2"/>
            <w:vAlign w:val="center"/>
            <w:hideMark/>
          </w:tcPr>
          <w:p w14:paraId="15F998E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36C1F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05FA969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96FAD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4C5BB8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5BA869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0FCA2B2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0A10EBB"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97B910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C.1.1.1</w:t>
            </w:r>
          </w:p>
        </w:tc>
        <w:tc>
          <w:tcPr>
            <w:tcW w:w="1224" w:type="pct"/>
            <w:tcBorders>
              <w:top w:val="nil"/>
              <w:left w:val="nil"/>
              <w:bottom w:val="single" w:sz="4" w:space="0" w:color="auto"/>
              <w:right w:val="single" w:sz="4" w:space="0" w:color="auto"/>
            </w:tcBorders>
            <w:shd w:val="clear" w:color="auto" w:fill="auto"/>
            <w:vAlign w:val="center"/>
            <w:hideMark/>
          </w:tcPr>
          <w:p w14:paraId="64776DC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Plani i Vizibilitetit dhe Komunikimit për vitin 2020  i hartuar nga grupi i punës/miratuar nga MD </w:t>
            </w:r>
          </w:p>
        </w:tc>
        <w:tc>
          <w:tcPr>
            <w:tcW w:w="502" w:type="pct"/>
            <w:tcBorders>
              <w:top w:val="nil"/>
              <w:left w:val="nil"/>
              <w:bottom w:val="single" w:sz="4" w:space="0" w:color="auto"/>
              <w:right w:val="single" w:sz="4" w:space="0" w:color="auto"/>
            </w:tcBorders>
            <w:shd w:val="clear" w:color="auto" w:fill="auto"/>
            <w:hideMark/>
          </w:tcPr>
          <w:p w14:paraId="54BAE9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190F9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hideMark/>
          </w:tcPr>
          <w:p w14:paraId="51C866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hideMark/>
          </w:tcPr>
          <w:p w14:paraId="1019BC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hideMark/>
          </w:tcPr>
          <w:p w14:paraId="46602B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000000" w:fill="FFFFFF"/>
            <w:hideMark/>
          </w:tcPr>
          <w:p w14:paraId="72793F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hideMark/>
          </w:tcPr>
          <w:p w14:paraId="307D6B0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568086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hideMark/>
          </w:tcPr>
          <w:p w14:paraId="1BBC44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A99E5E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DBEF1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C.1.1.4</w:t>
            </w:r>
          </w:p>
        </w:tc>
        <w:tc>
          <w:tcPr>
            <w:tcW w:w="1224" w:type="pct"/>
            <w:tcBorders>
              <w:top w:val="nil"/>
              <w:left w:val="nil"/>
              <w:bottom w:val="single" w:sz="4" w:space="0" w:color="auto"/>
              <w:right w:val="single" w:sz="4" w:space="0" w:color="auto"/>
            </w:tcBorders>
            <w:shd w:val="clear" w:color="auto" w:fill="auto"/>
            <w:vAlign w:val="bottom"/>
            <w:hideMark/>
          </w:tcPr>
          <w:p w14:paraId="014965B8"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Plane vjetore Vizibiliteti dhe Komunikimi të rishikuara dhe miratuara (2021/2022/2023)</w:t>
            </w:r>
          </w:p>
        </w:tc>
        <w:tc>
          <w:tcPr>
            <w:tcW w:w="502" w:type="pct"/>
            <w:tcBorders>
              <w:top w:val="nil"/>
              <w:left w:val="nil"/>
              <w:bottom w:val="single" w:sz="4" w:space="0" w:color="auto"/>
              <w:right w:val="single" w:sz="4" w:space="0" w:color="auto"/>
            </w:tcBorders>
            <w:shd w:val="clear" w:color="auto" w:fill="auto"/>
            <w:vAlign w:val="center"/>
            <w:hideMark/>
          </w:tcPr>
          <w:p w14:paraId="77CFF35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7FB77D5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bottom"/>
            <w:hideMark/>
          </w:tcPr>
          <w:p w14:paraId="3D4F65A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29FC117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2021</w:t>
            </w:r>
          </w:p>
        </w:tc>
        <w:tc>
          <w:tcPr>
            <w:tcW w:w="376" w:type="pct"/>
            <w:tcBorders>
              <w:top w:val="nil"/>
              <w:left w:val="nil"/>
              <w:bottom w:val="single" w:sz="4" w:space="0" w:color="auto"/>
              <w:right w:val="single" w:sz="4" w:space="0" w:color="auto"/>
            </w:tcBorders>
            <w:shd w:val="clear" w:color="auto" w:fill="auto"/>
            <w:vAlign w:val="center"/>
            <w:hideMark/>
          </w:tcPr>
          <w:p w14:paraId="46379D0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2023</w:t>
            </w:r>
          </w:p>
        </w:tc>
        <w:tc>
          <w:tcPr>
            <w:tcW w:w="329" w:type="pct"/>
            <w:tcBorders>
              <w:top w:val="nil"/>
              <w:left w:val="nil"/>
              <w:bottom w:val="single" w:sz="4" w:space="0" w:color="auto"/>
              <w:right w:val="single" w:sz="4" w:space="0" w:color="auto"/>
            </w:tcBorders>
            <w:shd w:val="clear" w:color="000000" w:fill="FFFFFF"/>
            <w:vAlign w:val="center"/>
            <w:hideMark/>
          </w:tcPr>
          <w:p w14:paraId="5E8F43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3911BD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89E521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CBF86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41C3B1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4D15B38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1.2</w:t>
            </w:r>
          </w:p>
        </w:tc>
        <w:tc>
          <w:tcPr>
            <w:tcW w:w="1224" w:type="pct"/>
            <w:tcBorders>
              <w:top w:val="nil"/>
              <w:left w:val="nil"/>
              <w:bottom w:val="single" w:sz="4" w:space="0" w:color="auto"/>
              <w:right w:val="single" w:sz="4" w:space="0" w:color="auto"/>
            </w:tcBorders>
            <w:shd w:val="clear" w:color="000000" w:fill="D9E1F2"/>
            <w:vAlign w:val="center"/>
            <w:hideMark/>
          </w:tcPr>
          <w:p w14:paraId="5495D98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Instrumente ndërgjegjësuese dhe informuese kundër korrupsionit të zbatuara në vend </w:t>
            </w:r>
          </w:p>
        </w:tc>
        <w:tc>
          <w:tcPr>
            <w:tcW w:w="502" w:type="pct"/>
            <w:tcBorders>
              <w:top w:val="nil"/>
              <w:left w:val="nil"/>
              <w:bottom w:val="single" w:sz="4" w:space="0" w:color="auto"/>
              <w:right w:val="single" w:sz="4" w:space="0" w:color="auto"/>
            </w:tcBorders>
            <w:shd w:val="clear" w:color="000000" w:fill="D9E1F2"/>
            <w:vAlign w:val="center"/>
            <w:hideMark/>
          </w:tcPr>
          <w:p w14:paraId="13C6D7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4E44349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r w:rsidRPr="000A0732">
              <w:rPr>
                <w:rFonts w:ascii="Garamond" w:eastAsia="Times New Roman" w:hAnsi="Garamond" w:cs="Calibri"/>
                <w:b/>
                <w:bCs/>
                <w:sz w:val="12"/>
                <w:szCs w:val="12"/>
                <w:lang w:val="sq-AL" w:eastAsia="sq-AL"/>
              </w:rPr>
              <w:br w:type="page"/>
            </w:r>
          </w:p>
        </w:tc>
        <w:tc>
          <w:tcPr>
            <w:tcW w:w="427" w:type="pct"/>
            <w:tcBorders>
              <w:top w:val="nil"/>
              <w:left w:val="nil"/>
              <w:bottom w:val="single" w:sz="4" w:space="0" w:color="auto"/>
              <w:right w:val="single" w:sz="4" w:space="0" w:color="auto"/>
            </w:tcBorders>
            <w:shd w:val="clear" w:color="000000" w:fill="D9E1F2"/>
            <w:vAlign w:val="center"/>
            <w:hideMark/>
          </w:tcPr>
          <w:p w14:paraId="29A248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w:t>
            </w:r>
          </w:p>
        </w:tc>
        <w:tc>
          <w:tcPr>
            <w:tcW w:w="395" w:type="pct"/>
            <w:tcBorders>
              <w:top w:val="nil"/>
              <w:left w:val="nil"/>
              <w:bottom w:val="single" w:sz="4" w:space="0" w:color="auto"/>
              <w:right w:val="single" w:sz="4" w:space="0" w:color="auto"/>
            </w:tcBorders>
            <w:shd w:val="clear" w:color="000000" w:fill="D9E1F2"/>
            <w:vAlign w:val="center"/>
            <w:hideMark/>
          </w:tcPr>
          <w:p w14:paraId="51B94B2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C8439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DEBF7"/>
            <w:vAlign w:val="center"/>
            <w:hideMark/>
          </w:tcPr>
          <w:p w14:paraId="079C28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3,634</w:t>
            </w:r>
          </w:p>
        </w:tc>
        <w:tc>
          <w:tcPr>
            <w:tcW w:w="338" w:type="pct"/>
            <w:tcBorders>
              <w:top w:val="nil"/>
              <w:left w:val="nil"/>
              <w:bottom w:val="single" w:sz="4" w:space="0" w:color="auto"/>
              <w:right w:val="single" w:sz="4" w:space="0" w:color="auto"/>
            </w:tcBorders>
            <w:shd w:val="clear" w:color="000000" w:fill="D9E1F2"/>
            <w:vAlign w:val="center"/>
            <w:hideMark/>
          </w:tcPr>
          <w:p w14:paraId="0CC0D9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5D5DEF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3,634</w:t>
            </w:r>
          </w:p>
        </w:tc>
        <w:tc>
          <w:tcPr>
            <w:tcW w:w="302" w:type="pct"/>
            <w:tcBorders>
              <w:top w:val="nil"/>
              <w:left w:val="nil"/>
              <w:bottom w:val="single" w:sz="4" w:space="0" w:color="auto"/>
              <w:right w:val="single" w:sz="4" w:space="0" w:color="auto"/>
            </w:tcBorders>
            <w:shd w:val="clear" w:color="000000" w:fill="D9E1F2"/>
            <w:vAlign w:val="center"/>
            <w:hideMark/>
          </w:tcPr>
          <w:p w14:paraId="77C7B9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D8D23EA"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A1337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C.1.2.1</w:t>
            </w:r>
          </w:p>
        </w:tc>
        <w:tc>
          <w:tcPr>
            <w:tcW w:w="1224" w:type="pct"/>
            <w:tcBorders>
              <w:top w:val="nil"/>
              <w:left w:val="nil"/>
              <w:bottom w:val="single" w:sz="4" w:space="0" w:color="auto"/>
              <w:right w:val="single" w:sz="4" w:space="0" w:color="auto"/>
            </w:tcBorders>
            <w:shd w:val="clear" w:color="auto" w:fill="auto"/>
            <w:vAlign w:val="center"/>
            <w:hideMark/>
          </w:tcPr>
          <w:p w14:paraId="1E32A2F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Ideimi, hartimi dhe miratimi i aktiviteteve ndërgjegjësuese e informuese specifike; (aktivitete me mesazhe të qarta/të përshtatshme për femra dhe meshkuj; numri i aktiviteteve që adresojnë pasojat specifike të korrupsionit) - përgjatë viteve 2020/2021/2022/2023</w:t>
            </w:r>
          </w:p>
        </w:tc>
        <w:tc>
          <w:tcPr>
            <w:tcW w:w="502" w:type="pct"/>
            <w:tcBorders>
              <w:top w:val="nil"/>
              <w:left w:val="nil"/>
              <w:bottom w:val="single" w:sz="4" w:space="0" w:color="auto"/>
              <w:right w:val="single" w:sz="4" w:space="0" w:color="auto"/>
            </w:tcBorders>
            <w:shd w:val="clear" w:color="auto" w:fill="auto"/>
            <w:vAlign w:val="center"/>
            <w:hideMark/>
          </w:tcPr>
          <w:p w14:paraId="17A2CA0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5B2C4D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4DB539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C6FF35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vAlign w:val="center"/>
            <w:hideMark/>
          </w:tcPr>
          <w:p w14:paraId="2DD6DF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 2023 </w:t>
            </w:r>
          </w:p>
        </w:tc>
        <w:tc>
          <w:tcPr>
            <w:tcW w:w="329" w:type="pct"/>
            <w:tcBorders>
              <w:top w:val="nil"/>
              <w:left w:val="nil"/>
              <w:bottom w:val="single" w:sz="4" w:space="0" w:color="auto"/>
              <w:right w:val="single" w:sz="4" w:space="0" w:color="auto"/>
            </w:tcBorders>
            <w:shd w:val="clear" w:color="000000" w:fill="FFFFFF"/>
            <w:vAlign w:val="center"/>
            <w:hideMark/>
          </w:tcPr>
          <w:p w14:paraId="274F6A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2CA83B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CFF75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F4A398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8487452"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AA7B3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C.1.2.2</w:t>
            </w:r>
          </w:p>
        </w:tc>
        <w:tc>
          <w:tcPr>
            <w:tcW w:w="1224" w:type="pct"/>
            <w:tcBorders>
              <w:top w:val="nil"/>
              <w:left w:val="nil"/>
              <w:bottom w:val="single" w:sz="4" w:space="0" w:color="auto"/>
              <w:right w:val="single" w:sz="4" w:space="0" w:color="auto"/>
            </w:tcBorders>
            <w:shd w:val="clear" w:color="auto" w:fill="auto"/>
            <w:hideMark/>
          </w:tcPr>
          <w:p w14:paraId="5E93B580"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Java e Integritetit 2020, (3- 11 shkurt 2020)   - tryeza, forume AK, aktivitete sportive etj. </w:t>
            </w:r>
          </w:p>
        </w:tc>
        <w:tc>
          <w:tcPr>
            <w:tcW w:w="502" w:type="pct"/>
            <w:tcBorders>
              <w:top w:val="nil"/>
              <w:left w:val="nil"/>
              <w:bottom w:val="single" w:sz="4" w:space="0" w:color="auto"/>
              <w:right w:val="single" w:sz="4" w:space="0" w:color="auto"/>
            </w:tcBorders>
            <w:shd w:val="clear" w:color="auto" w:fill="auto"/>
            <w:vAlign w:val="center"/>
            <w:hideMark/>
          </w:tcPr>
          <w:p w14:paraId="63A6CB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0E89B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46B0ED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0C92C9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763D4A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29" w:type="pct"/>
            <w:tcBorders>
              <w:top w:val="nil"/>
              <w:left w:val="nil"/>
              <w:bottom w:val="single" w:sz="4" w:space="0" w:color="auto"/>
              <w:right w:val="single" w:sz="4" w:space="0" w:color="auto"/>
            </w:tcBorders>
            <w:shd w:val="clear" w:color="000000" w:fill="FFFFFF"/>
            <w:vAlign w:val="center"/>
            <w:hideMark/>
          </w:tcPr>
          <w:p w14:paraId="285721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3,317</w:t>
            </w:r>
          </w:p>
        </w:tc>
        <w:tc>
          <w:tcPr>
            <w:tcW w:w="338" w:type="pct"/>
            <w:tcBorders>
              <w:top w:val="nil"/>
              <w:left w:val="nil"/>
              <w:bottom w:val="single" w:sz="4" w:space="0" w:color="auto"/>
              <w:right w:val="single" w:sz="4" w:space="0" w:color="auto"/>
            </w:tcBorders>
            <w:shd w:val="clear" w:color="000000" w:fill="FFFFFF"/>
            <w:vAlign w:val="center"/>
            <w:hideMark/>
          </w:tcPr>
          <w:p w14:paraId="31A7E6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115581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3,317</w:t>
            </w:r>
          </w:p>
        </w:tc>
        <w:tc>
          <w:tcPr>
            <w:tcW w:w="302" w:type="pct"/>
            <w:tcBorders>
              <w:top w:val="nil"/>
              <w:left w:val="nil"/>
              <w:bottom w:val="single" w:sz="4" w:space="0" w:color="auto"/>
              <w:right w:val="single" w:sz="4" w:space="0" w:color="auto"/>
            </w:tcBorders>
            <w:shd w:val="clear" w:color="auto" w:fill="auto"/>
            <w:vAlign w:val="center"/>
            <w:hideMark/>
          </w:tcPr>
          <w:p w14:paraId="186651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ECA7A2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7EA346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C.1.2.3</w:t>
            </w:r>
          </w:p>
        </w:tc>
        <w:tc>
          <w:tcPr>
            <w:tcW w:w="1224" w:type="pct"/>
            <w:tcBorders>
              <w:top w:val="nil"/>
              <w:left w:val="nil"/>
              <w:bottom w:val="single" w:sz="4" w:space="0" w:color="auto"/>
              <w:right w:val="single" w:sz="4" w:space="0" w:color="auto"/>
            </w:tcBorders>
            <w:shd w:val="clear" w:color="auto" w:fill="auto"/>
            <w:vAlign w:val="center"/>
            <w:hideMark/>
          </w:tcPr>
          <w:p w14:paraId="58DD3EB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Tryezë për promovimin e planit të integritetit të MD , modeli  i dokumentit për institucionet e qeverisjes qendrore në vend </w:t>
            </w:r>
          </w:p>
        </w:tc>
        <w:tc>
          <w:tcPr>
            <w:tcW w:w="502" w:type="pct"/>
            <w:tcBorders>
              <w:top w:val="nil"/>
              <w:left w:val="nil"/>
              <w:bottom w:val="single" w:sz="4" w:space="0" w:color="auto"/>
              <w:right w:val="single" w:sz="4" w:space="0" w:color="auto"/>
            </w:tcBorders>
            <w:shd w:val="clear" w:color="auto" w:fill="auto"/>
            <w:vAlign w:val="center"/>
            <w:hideMark/>
          </w:tcPr>
          <w:p w14:paraId="3ABBB0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D78670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1F164B7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55AFE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auto" w:fill="auto"/>
            <w:noWrap/>
            <w:vAlign w:val="center"/>
            <w:hideMark/>
          </w:tcPr>
          <w:p w14:paraId="7EE583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29" w:type="pct"/>
            <w:tcBorders>
              <w:top w:val="nil"/>
              <w:left w:val="nil"/>
              <w:bottom w:val="single" w:sz="4" w:space="0" w:color="auto"/>
              <w:right w:val="single" w:sz="4" w:space="0" w:color="auto"/>
            </w:tcBorders>
            <w:shd w:val="clear" w:color="000000" w:fill="FFFFFF"/>
            <w:vAlign w:val="center"/>
            <w:hideMark/>
          </w:tcPr>
          <w:p w14:paraId="460027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317</w:t>
            </w:r>
          </w:p>
        </w:tc>
        <w:tc>
          <w:tcPr>
            <w:tcW w:w="338" w:type="pct"/>
            <w:tcBorders>
              <w:top w:val="nil"/>
              <w:left w:val="nil"/>
              <w:bottom w:val="single" w:sz="4" w:space="0" w:color="auto"/>
              <w:right w:val="single" w:sz="4" w:space="0" w:color="auto"/>
            </w:tcBorders>
            <w:shd w:val="clear" w:color="000000" w:fill="FFFFFF"/>
            <w:vAlign w:val="center"/>
            <w:hideMark/>
          </w:tcPr>
          <w:p w14:paraId="0EF263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03E26A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317</w:t>
            </w:r>
          </w:p>
        </w:tc>
        <w:tc>
          <w:tcPr>
            <w:tcW w:w="302" w:type="pct"/>
            <w:tcBorders>
              <w:top w:val="nil"/>
              <w:left w:val="nil"/>
              <w:bottom w:val="single" w:sz="4" w:space="0" w:color="auto"/>
              <w:right w:val="single" w:sz="4" w:space="0" w:color="auto"/>
            </w:tcBorders>
            <w:shd w:val="clear" w:color="auto" w:fill="auto"/>
            <w:vAlign w:val="center"/>
            <w:hideMark/>
          </w:tcPr>
          <w:p w14:paraId="200FF2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7BA6F5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8BDAAF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1.3</w:t>
            </w:r>
          </w:p>
        </w:tc>
        <w:tc>
          <w:tcPr>
            <w:tcW w:w="1224" w:type="pct"/>
            <w:tcBorders>
              <w:top w:val="nil"/>
              <w:left w:val="nil"/>
              <w:bottom w:val="single" w:sz="4" w:space="0" w:color="auto"/>
              <w:right w:val="single" w:sz="4" w:space="0" w:color="auto"/>
            </w:tcBorders>
            <w:shd w:val="clear" w:color="000000" w:fill="D9E1F2"/>
            <w:vAlign w:val="center"/>
            <w:hideMark/>
          </w:tcPr>
          <w:p w14:paraId="7F53F24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Mekanizma me qëllim rritjen e ndërgjegjësimit dhe të besimit të publikut në forcimin e luftës kundër korrupsionit</w:t>
            </w:r>
          </w:p>
        </w:tc>
        <w:tc>
          <w:tcPr>
            <w:tcW w:w="502" w:type="pct"/>
            <w:tcBorders>
              <w:top w:val="nil"/>
              <w:left w:val="nil"/>
              <w:bottom w:val="single" w:sz="4" w:space="0" w:color="auto"/>
              <w:right w:val="single" w:sz="4" w:space="0" w:color="auto"/>
            </w:tcBorders>
            <w:shd w:val="clear" w:color="000000" w:fill="D9E1F2"/>
            <w:vAlign w:val="center"/>
            <w:hideMark/>
          </w:tcPr>
          <w:p w14:paraId="5281C0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56CFE3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p>
        </w:tc>
        <w:tc>
          <w:tcPr>
            <w:tcW w:w="427" w:type="pct"/>
            <w:tcBorders>
              <w:top w:val="nil"/>
              <w:left w:val="nil"/>
              <w:bottom w:val="single" w:sz="4" w:space="0" w:color="auto"/>
              <w:right w:val="single" w:sz="4" w:space="0" w:color="auto"/>
            </w:tcBorders>
            <w:shd w:val="clear" w:color="000000" w:fill="D9E1F2"/>
            <w:vAlign w:val="center"/>
            <w:hideMark/>
          </w:tcPr>
          <w:p w14:paraId="0056A4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16EAD84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A78B4C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DEBF7"/>
            <w:vAlign w:val="center"/>
            <w:hideMark/>
          </w:tcPr>
          <w:p w14:paraId="13BBFDF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1,547</w:t>
            </w:r>
          </w:p>
        </w:tc>
        <w:tc>
          <w:tcPr>
            <w:tcW w:w="338" w:type="pct"/>
            <w:tcBorders>
              <w:top w:val="nil"/>
              <w:left w:val="nil"/>
              <w:bottom w:val="single" w:sz="4" w:space="0" w:color="auto"/>
              <w:right w:val="single" w:sz="4" w:space="0" w:color="auto"/>
            </w:tcBorders>
            <w:shd w:val="clear" w:color="000000" w:fill="DDEBF7"/>
            <w:vAlign w:val="center"/>
            <w:hideMark/>
          </w:tcPr>
          <w:p w14:paraId="2E0B61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DEBF7"/>
            <w:vAlign w:val="center"/>
            <w:hideMark/>
          </w:tcPr>
          <w:p w14:paraId="05A3558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1,547</w:t>
            </w:r>
          </w:p>
        </w:tc>
        <w:tc>
          <w:tcPr>
            <w:tcW w:w="302" w:type="pct"/>
            <w:tcBorders>
              <w:top w:val="nil"/>
              <w:left w:val="nil"/>
              <w:bottom w:val="single" w:sz="4" w:space="0" w:color="auto"/>
              <w:right w:val="single" w:sz="4" w:space="0" w:color="auto"/>
            </w:tcBorders>
            <w:shd w:val="clear" w:color="000000" w:fill="D9E1F2"/>
            <w:vAlign w:val="center"/>
            <w:hideMark/>
          </w:tcPr>
          <w:p w14:paraId="6614D19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B2876E6"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64F423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C.1.3.1</w:t>
            </w:r>
          </w:p>
        </w:tc>
        <w:tc>
          <w:tcPr>
            <w:tcW w:w="1224" w:type="pct"/>
            <w:tcBorders>
              <w:top w:val="nil"/>
              <w:left w:val="nil"/>
              <w:bottom w:val="single" w:sz="4" w:space="0" w:color="auto"/>
              <w:right w:val="single" w:sz="4" w:space="0" w:color="auto"/>
            </w:tcBorders>
            <w:shd w:val="clear" w:color="auto" w:fill="auto"/>
            <w:vAlign w:val="center"/>
            <w:hideMark/>
          </w:tcPr>
          <w:p w14:paraId="39ACF6E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Botime të publikuara në kuadër të ndërgjegjësimit qytetar në luftën kundër korrupsionit në Shqipëri: </w:t>
            </w:r>
            <w:r w:rsidRPr="000A0732">
              <w:rPr>
                <w:rFonts w:ascii="Garamond" w:eastAsia="Times New Roman" w:hAnsi="Garamond" w:cs="Calibri"/>
                <w:sz w:val="12"/>
                <w:szCs w:val="12"/>
                <w:lang w:val="sq-AL" w:eastAsia="sq-AL"/>
              </w:rPr>
              <w:br/>
              <w:t xml:space="preserve">- Broshurë: SNKK (v.2020)   </w:t>
            </w:r>
            <w:r w:rsidRPr="000A0732">
              <w:rPr>
                <w:rFonts w:ascii="Garamond" w:eastAsia="Times New Roman" w:hAnsi="Garamond" w:cs="Calibri"/>
                <w:sz w:val="12"/>
                <w:szCs w:val="12"/>
                <w:lang w:val="sq-AL" w:eastAsia="sq-AL"/>
              </w:rPr>
              <w:br/>
              <w:t>- Broshurë: Hapat për të denoncuar korrupsionin në Shqipëri (v.2020)</w:t>
            </w:r>
          </w:p>
        </w:tc>
        <w:tc>
          <w:tcPr>
            <w:tcW w:w="502" w:type="pct"/>
            <w:tcBorders>
              <w:top w:val="nil"/>
              <w:left w:val="nil"/>
              <w:bottom w:val="single" w:sz="4" w:space="0" w:color="auto"/>
              <w:right w:val="single" w:sz="4" w:space="0" w:color="auto"/>
            </w:tcBorders>
            <w:shd w:val="clear" w:color="auto" w:fill="auto"/>
            <w:vAlign w:val="center"/>
            <w:hideMark/>
          </w:tcPr>
          <w:p w14:paraId="3B87CB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639B10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4ED5608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AE628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vAlign w:val="center"/>
            <w:hideMark/>
          </w:tcPr>
          <w:p w14:paraId="1A9FA16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000000" w:fill="FFFFFF"/>
            <w:vAlign w:val="center"/>
            <w:hideMark/>
          </w:tcPr>
          <w:p w14:paraId="78FFFE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714</w:t>
            </w:r>
          </w:p>
        </w:tc>
        <w:tc>
          <w:tcPr>
            <w:tcW w:w="338" w:type="pct"/>
            <w:tcBorders>
              <w:top w:val="nil"/>
              <w:left w:val="nil"/>
              <w:bottom w:val="single" w:sz="4" w:space="0" w:color="auto"/>
              <w:right w:val="single" w:sz="4" w:space="0" w:color="auto"/>
            </w:tcBorders>
            <w:shd w:val="clear" w:color="000000" w:fill="FFFFFF"/>
            <w:vAlign w:val="center"/>
            <w:hideMark/>
          </w:tcPr>
          <w:p w14:paraId="0FC043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DE7AF7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714</w:t>
            </w:r>
          </w:p>
        </w:tc>
        <w:tc>
          <w:tcPr>
            <w:tcW w:w="302" w:type="pct"/>
            <w:tcBorders>
              <w:top w:val="nil"/>
              <w:left w:val="nil"/>
              <w:bottom w:val="single" w:sz="4" w:space="0" w:color="auto"/>
              <w:right w:val="single" w:sz="4" w:space="0" w:color="auto"/>
            </w:tcBorders>
            <w:shd w:val="clear" w:color="auto" w:fill="auto"/>
            <w:vAlign w:val="center"/>
            <w:hideMark/>
          </w:tcPr>
          <w:p w14:paraId="1C44817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B886A70"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A660A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C.1.3.2</w:t>
            </w:r>
          </w:p>
        </w:tc>
        <w:tc>
          <w:tcPr>
            <w:tcW w:w="1224" w:type="pct"/>
            <w:tcBorders>
              <w:top w:val="nil"/>
              <w:left w:val="nil"/>
              <w:bottom w:val="single" w:sz="4" w:space="0" w:color="auto"/>
              <w:right w:val="single" w:sz="4" w:space="0" w:color="auto"/>
            </w:tcBorders>
            <w:shd w:val="clear" w:color="auto" w:fill="auto"/>
            <w:vAlign w:val="center"/>
            <w:hideMark/>
          </w:tcPr>
          <w:p w14:paraId="27BD265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Takime duke angazhuar të rinjtë (auditoret universitare) dhe komunitetet parauniversitare për njohjen e pasojave që vijnë nga korrupsioni, në fusha si arsim/shëndetësi/tatime-dogana/prona/gender, (v.2020/2021/2022/2023)      </w:t>
            </w:r>
          </w:p>
        </w:tc>
        <w:tc>
          <w:tcPr>
            <w:tcW w:w="502" w:type="pct"/>
            <w:tcBorders>
              <w:top w:val="nil"/>
              <w:left w:val="nil"/>
              <w:bottom w:val="single" w:sz="4" w:space="0" w:color="auto"/>
              <w:right w:val="single" w:sz="4" w:space="0" w:color="auto"/>
            </w:tcBorders>
            <w:shd w:val="clear" w:color="auto" w:fill="auto"/>
            <w:vAlign w:val="center"/>
            <w:hideMark/>
          </w:tcPr>
          <w:p w14:paraId="1E74E36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05457D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55F8EE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9E0BA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4D4F2D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29" w:type="pct"/>
            <w:tcBorders>
              <w:top w:val="nil"/>
              <w:left w:val="nil"/>
              <w:bottom w:val="single" w:sz="4" w:space="0" w:color="auto"/>
              <w:right w:val="single" w:sz="4" w:space="0" w:color="auto"/>
            </w:tcBorders>
            <w:shd w:val="clear" w:color="000000" w:fill="FFFFFF"/>
            <w:vAlign w:val="center"/>
            <w:hideMark/>
          </w:tcPr>
          <w:p w14:paraId="71A046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2CAFA36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91C75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03D3484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80AF2D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B682F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C.1.3.3</w:t>
            </w:r>
          </w:p>
        </w:tc>
        <w:tc>
          <w:tcPr>
            <w:tcW w:w="1224" w:type="pct"/>
            <w:tcBorders>
              <w:top w:val="nil"/>
              <w:left w:val="nil"/>
              <w:bottom w:val="single" w:sz="4" w:space="0" w:color="auto"/>
              <w:right w:val="single" w:sz="4" w:space="0" w:color="auto"/>
            </w:tcBorders>
            <w:shd w:val="clear" w:color="auto" w:fill="auto"/>
            <w:vAlign w:val="center"/>
            <w:hideMark/>
          </w:tcPr>
          <w:p w14:paraId="06FA6D7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Film Festival Antikorrupsion 2020</w:t>
            </w:r>
          </w:p>
        </w:tc>
        <w:tc>
          <w:tcPr>
            <w:tcW w:w="502" w:type="pct"/>
            <w:tcBorders>
              <w:top w:val="nil"/>
              <w:left w:val="nil"/>
              <w:bottom w:val="single" w:sz="4" w:space="0" w:color="auto"/>
              <w:right w:val="single" w:sz="4" w:space="0" w:color="auto"/>
            </w:tcBorders>
            <w:shd w:val="clear" w:color="auto" w:fill="auto"/>
            <w:vAlign w:val="center"/>
            <w:hideMark/>
          </w:tcPr>
          <w:p w14:paraId="5045879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66F18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3F09CBE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5DFDB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27E320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FFFFFF"/>
            <w:vAlign w:val="center"/>
            <w:hideMark/>
          </w:tcPr>
          <w:p w14:paraId="4F607B2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1,233</w:t>
            </w:r>
          </w:p>
        </w:tc>
        <w:tc>
          <w:tcPr>
            <w:tcW w:w="338" w:type="pct"/>
            <w:tcBorders>
              <w:top w:val="nil"/>
              <w:left w:val="nil"/>
              <w:bottom w:val="single" w:sz="4" w:space="0" w:color="auto"/>
              <w:right w:val="single" w:sz="4" w:space="0" w:color="auto"/>
            </w:tcBorders>
            <w:shd w:val="clear" w:color="000000" w:fill="FFFFFF"/>
            <w:vAlign w:val="center"/>
            <w:hideMark/>
          </w:tcPr>
          <w:p w14:paraId="436224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73029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1,233</w:t>
            </w:r>
          </w:p>
        </w:tc>
        <w:tc>
          <w:tcPr>
            <w:tcW w:w="302" w:type="pct"/>
            <w:tcBorders>
              <w:top w:val="nil"/>
              <w:left w:val="nil"/>
              <w:bottom w:val="single" w:sz="4" w:space="0" w:color="auto"/>
              <w:right w:val="single" w:sz="4" w:space="0" w:color="auto"/>
            </w:tcBorders>
            <w:shd w:val="clear" w:color="auto" w:fill="auto"/>
            <w:vAlign w:val="center"/>
            <w:hideMark/>
          </w:tcPr>
          <w:p w14:paraId="7DA9D9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3E17975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71445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C.1.3.4</w:t>
            </w:r>
          </w:p>
        </w:tc>
        <w:tc>
          <w:tcPr>
            <w:tcW w:w="1224" w:type="pct"/>
            <w:tcBorders>
              <w:top w:val="nil"/>
              <w:left w:val="nil"/>
              <w:bottom w:val="single" w:sz="4" w:space="0" w:color="auto"/>
              <w:right w:val="single" w:sz="4" w:space="0" w:color="auto"/>
            </w:tcBorders>
            <w:shd w:val="clear" w:color="000000" w:fill="FFFFFF"/>
            <w:vAlign w:val="center"/>
            <w:hideMark/>
          </w:tcPr>
          <w:p w14:paraId="3FB48C2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Organizimi  e pjesëmarrja në evente mediatike mbi antikorrupsionin:/takime me gazetarët/konferenca/deklarata/e-buletine/njoftime etj.  </w:t>
            </w:r>
            <w:r w:rsidRPr="000A0732">
              <w:rPr>
                <w:rFonts w:ascii="Garamond" w:eastAsia="Times New Roman" w:hAnsi="Garamond" w:cs="Calibri"/>
                <w:sz w:val="12"/>
                <w:szCs w:val="12"/>
                <w:lang w:val="sq-AL" w:eastAsia="sq-AL"/>
              </w:rPr>
              <w:br/>
              <w:t>*aktivitete që kryhen për çdo vit zbatimi të PV</w:t>
            </w:r>
          </w:p>
        </w:tc>
        <w:tc>
          <w:tcPr>
            <w:tcW w:w="502" w:type="pct"/>
            <w:tcBorders>
              <w:top w:val="nil"/>
              <w:left w:val="nil"/>
              <w:bottom w:val="single" w:sz="4" w:space="0" w:color="auto"/>
              <w:right w:val="single" w:sz="4" w:space="0" w:color="auto"/>
            </w:tcBorders>
            <w:shd w:val="clear" w:color="000000" w:fill="FFFFFF"/>
            <w:vAlign w:val="center"/>
            <w:hideMark/>
          </w:tcPr>
          <w:p w14:paraId="0C713F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F8EDC9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56B0F79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5E16AC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vAlign w:val="center"/>
            <w:hideMark/>
          </w:tcPr>
          <w:p w14:paraId="26D62C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2020 </w:t>
            </w:r>
          </w:p>
        </w:tc>
        <w:tc>
          <w:tcPr>
            <w:tcW w:w="329" w:type="pct"/>
            <w:tcBorders>
              <w:top w:val="nil"/>
              <w:left w:val="nil"/>
              <w:bottom w:val="single" w:sz="4" w:space="0" w:color="auto"/>
              <w:right w:val="single" w:sz="4" w:space="0" w:color="auto"/>
            </w:tcBorders>
            <w:shd w:val="clear" w:color="000000" w:fill="FFFFFF"/>
            <w:vAlign w:val="center"/>
            <w:hideMark/>
          </w:tcPr>
          <w:p w14:paraId="0180B0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40FB23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D99298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7DB96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CF0E82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A157D6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C.1.3.5</w:t>
            </w:r>
          </w:p>
        </w:tc>
        <w:tc>
          <w:tcPr>
            <w:tcW w:w="1224" w:type="pct"/>
            <w:tcBorders>
              <w:top w:val="nil"/>
              <w:left w:val="nil"/>
              <w:bottom w:val="single" w:sz="4" w:space="0" w:color="auto"/>
              <w:right w:val="single" w:sz="4" w:space="0" w:color="auto"/>
            </w:tcBorders>
            <w:shd w:val="clear" w:color="000000" w:fill="FFFFFF"/>
            <w:vAlign w:val="center"/>
            <w:hideMark/>
          </w:tcPr>
          <w:p w14:paraId="1578DD5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Seminar/</w:t>
            </w:r>
            <w:r w:rsidRPr="000A0732">
              <w:rPr>
                <w:rFonts w:ascii="Garamond" w:eastAsia="Times New Roman" w:hAnsi="Garamond" w:cs="Calibri"/>
                <w:i/>
                <w:sz w:val="12"/>
                <w:szCs w:val="12"/>
                <w:lang w:val="sq-AL" w:eastAsia="sq-AL"/>
              </w:rPr>
              <w:t>workshop</w:t>
            </w:r>
            <w:r w:rsidRPr="000A0732">
              <w:rPr>
                <w:rFonts w:ascii="Garamond" w:eastAsia="Times New Roman" w:hAnsi="Garamond" w:cs="Calibri"/>
                <w:sz w:val="12"/>
                <w:szCs w:val="12"/>
                <w:lang w:val="sq-AL" w:eastAsia="sq-AL"/>
              </w:rPr>
              <w:t xml:space="preserve"> për antikorrupsionin me grupe të interesuara/identifikuara nga SNKK  (v.2020/2021/2022/2023) </w:t>
            </w:r>
          </w:p>
        </w:tc>
        <w:tc>
          <w:tcPr>
            <w:tcW w:w="502" w:type="pct"/>
            <w:tcBorders>
              <w:top w:val="nil"/>
              <w:left w:val="nil"/>
              <w:bottom w:val="single" w:sz="4" w:space="0" w:color="auto"/>
              <w:right w:val="single" w:sz="4" w:space="0" w:color="auto"/>
            </w:tcBorders>
            <w:shd w:val="clear" w:color="auto" w:fill="auto"/>
            <w:vAlign w:val="center"/>
            <w:hideMark/>
          </w:tcPr>
          <w:p w14:paraId="58D035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69913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799A6B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41A21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698DBB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 ë vijim </w:t>
            </w:r>
          </w:p>
        </w:tc>
        <w:tc>
          <w:tcPr>
            <w:tcW w:w="329" w:type="pct"/>
            <w:tcBorders>
              <w:top w:val="nil"/>
              <w:left w:val="nil"/>
              <w:bottom w:val="single" w:sz="4" w:space="0" w:color="auto"/>
              <w:right w:val="single" w:sz="4" w:space="0" w:color="auto"/>
            </w:tcBorders>
            <w:shd w:val="clear" w:color="auto" w:fill="auto"/>
            <w:vAlign w:val="center"/>
            <w:hideMark/>
          </w:tcPr>
          <w:p w14:paraId="7D5D69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039B65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B8D56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82F62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4E7A6D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10692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C.1.3.6</w:t>
            </w:r>
          </w:p>
        </w:tc>
        <w:tc>
          <w:tcPr>
            <w:tcW w:w="1224" w:type="pct"/>
            <w:tcBorders>
              <w:top w:val="nil"/>
              <w:left w:val="nil"/>
              <w:bottom w:val="single" w:sz="4" w:space="0" w:color="auto"/>
              <w:right w:val="single" w:sz="4" w:space="0" w:color="auto"/>
            </w:tcBorders>
            <w:shd w:val="clear" w:color="000000" w:fill="FFFFFF"/>
            <w:vAlign w:val="center"/>
            <w:hideMark/>
          </w:tcPr>
          <w:p w14:paraId="043EA25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Seminare për forcim kapacitetësh të vlerësimit të riskut të integritetit për stafin drejtorisë AK (kurikula AK) </w:t>
            </w:r>
          </w:p>
        </w:tc>
        <w:tc>
          <w:tcPr>
            <w:tcW w:w="502" w:type="pct"/>
            <w:tcBorders>
              <w:top w:val="nil"/>
              <w:left w:val="nil"/>
              <w:bottom w:val="single" w:sz="4" w:space="0" w:color="auto"/>
              <w:right w:val="single" w:sz="4" w:space="0" w:color="auto"/>
            </w:tcBorders>
            <w:shd w:val="clear" w:color="auto" w:fill="auto"/>
            <w:vAlign w:val="center"/>
            <w:hideMark/>
          </w:tcPr>
          <w:p w14:paraId="71E728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C1896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66579C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A1F419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2021</w:t>
            </w:r>
          </w:p>
        </w:tc>
        <w:tc>
          <w:tcPr>
            <w:tcW w:w="376" w:type="pct"/>
            <w:tcBorders>
              <w:top w:val="nil"/>
              <w:left w:val="nil"/>
              <w:bottom w:val="single" w:sz="4" w:space="0" w:color="auto"/>
              <w:right w:val="single" w:sz="4" w:space="0" w:color="auto"/>
            </w:tcBorders>
            <w:shd w:val="clear" w:color="000000" w:fill="FFFFFF"/>
            <w:vAlign w:val="center"/>
            <w:hideMark/>
          </w:tcPr>
          <w:p w14:paraId="2C243D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29" w:type="pct"/>
            <w:tcBorders>
              <w:top w:val="nil"/>
              <w:left w:val="nil"/>
              <w:bottom w:val="single" w:sz="4" w:space="0" w:color="auto"/>
              <w:right w:val="single" w:sz="4" w:space="0" w:color="auto"/>
            </w:tcBorders>
            <w:shd w:val="clear" w:color="auto" w:fill="auto"/>
            <w:vAlign w:val="center"/>
            <w:hideMark/>
          </w:tcPr>
          <w:p w14:paraId="0567D7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7BBE85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572289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30153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EF7F29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05F79B3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C.1.3.7</w:t>
            </w:r>
          </w:p>
        </w:tc>
        <w:tc>
          <w:tcPr>
            <w:tcW w:w="1224" w:type="pct"/>
            <w:tcBorders>
              <w:top w:val="nil"/>
              <w:left w:val="nil"/>
              <w:bottom w:val="single" w:sz="4" w:space="0" w:color="auto"/>
              <w:right w:val="single" w:sz="4" w:space="0" w:color="auto"/>
            </w:tcBorders>
            <w:shd w:val="clear" w:color="000000" w:fill="FFFFFF"/>
            <w:vAlign w:val="center"/>
            <w:hideMark/>
          </w:tcPr>
          <w:p w14:paraId="07092C3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Dita Ndërkombëtare Kundër Korrupsionit (9 dhjetor) - aktivitet  ndërgjegjësues në MD </w:t>
            </w:r>
            <w:r w:rsidRPr="000A0732">
              <w:rPr>
                <w:rFonts w:ascii="Garamond" w:eastAsia="Times New Roman" w:hAnsi="Garamond" w:cs="Calibri"/>
                <w:sz w:val="12"/>
                <w:szCs w:val="12"/>
                <w:lang w:val="sq-AL" w:eastAsia="sq-AL"/>
              </w:rPr>
              <w:br/>
              <w:t>*aktivitet që kryhet për çdo vit të zbatimit të PV</w:t>
            </w:r>
          </w:p>
        </w:tc>
        <w:tc>
          <w:tcPr>
            <w:tcW w:w="502" w:type="pct"/>
            <w:tcBorders>
              <w:top w:val="nil"/>
              <w:left w:val="nil"/>
              <w:bottom w:val="single" w:sz="4" w:space="0" w:color="auto"/>
              <w:right w:val="single" w:sz="4" w:space="0" w:color="auto"/>
            </w:tcBorders>
            <w:shd w:val="clear" w:color="000000" w:fill="FFFFFF"/>
            <w:vAlign w:val="center"/>
            <w:hideMark/>
          </w:tcPr>
          <w:p w14:paraId="05F157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16A376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bottom"/>
            <w:hideMark/>
          </w:tcPr>
          <w:p w14:paraId="1813CA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4A442F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noWrap/>
            <w:vAlign w:val="center"/>
            <w:hideMark/>
          </w:tcPr>
          <w:p w14:paraId="34E7F1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29" w:type="pct"/>
            <w:tcBorders>
              <w:top w:val="nil"/>
              <w:left w:val="nil"/>
              <w:bottom w:val="single" w:sz="4" w:space="0" w:color="auto"/>
              <w:right w:val="single" w:sz="4" w:space="0" w:color="auto"/>
            </w:tcBorders>
            <w:shd w:val="clear" w:color="000000" w:fill="FFFFFF"/>
            <w:vAlign w:val="center"/>
            <w:hideMark/>
          </w:tcPr>
          <w:p w14:paraId="411FEA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0068128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39B656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B8E58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BAAA26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92181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C.1.4</w:t>
            </w:r>
          </w:p>
        </w:tc>
        <w:tc>
          <w:tcPr>
            <w:tcW w:w="1224" w:type="pct"/>
            <w:tcBorders>
              <w:top w:val="nil"/>
              <w:left w:val="nil"/>
              <w:bottom w:val="single" w:sz="4" w:space="0" w:color="auto"/>
              <w:right w:val="single" w:sz="4" w:space="0" w:color="auto"/>
            </w:tcBorders>
            <w:shd w:val="clear" w:color="000000" w:fill="D9E1F2"/>
            <w:vAlign w:val="center"/>
            <w:hideMark/>
          </w:tcPr>
          <w:p w14:paraId="357DD9F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Transparence e shtuar në bërjen publike të raporteve të monitorimit të SNKK dhe zbatimit të planit të veprimit AK dhe dokumenteve të tjera shoqëruese të tij </w:t>
            </w:r>
          </w:p>
        </w:tc>
        <w:tc>
          <w:tcPr>
            <w:tcW w:w="502" w:type="pct"/>
            <w:tcBorders>
              <w:top w:val="nil"/>
              <w:left w:val="nil"/>
              <w:bottom w:val="single" w:sz="4" w:space="0" w:color="auto"/>
              <w:right w:val="single" w:sz="4" w:space="0" w:color="auto"/>
            </w:tcBorders>
            <w:shd w:val="clear" w:color="000000" w:fill="D9E1F2"/>
            <w:vAlign w:val="center"/>
            <w:hideMark/>
          </w:tcPr>
          <w:p w14:paraId="381E89B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nil"/>
              <w:bottom w:val="single" w:sz="4" w:space="0" w:color="auto"/>
              <w:right w:val="single" w:sz="4" w:space="0" w:color="auto"/>
            </w:tcBorders>
            <w:shd w:val="clear" w:color="000000" w:fill="D9E1F2"/>
            <w:vAlign w:val="center"/>
            <w:hideMark/>
          </w:tcPr>
          <w:p w14:paraId="06959D1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p>
        </w:tc>
        <w:tc>
          <w:tcPr>
            <w:tcW w:w="427" w:type="pct"/>
            <w:tcBorders>
              <w:top w:val="nil"/>
              <w:left w:val="nil"/>
              <w:bottom w:val="single" w:sz="4" w:space="0" w:color="auto"/>
              <w:right w:val="single" w:sz="4" w:space="0" w:color="auto"/>
            </w:tcBorders>
            <w:shd w:val="clear" w:color="000000" w:fill="D9E1F2"/>
            <w:vAlign w:val="bottom"/>
            <w:hideMark/>
          </w:tcPr>
          <w:p w14:paraId="34B8B8B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2D92851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2020</w:t>
            </w:r>
          </w:p>
        </w:tc>
        <w:tc>
          <w:tcPr>
            <w:tcW w:w="376" w:type="pct"/>
            <w:tcBorders>
              <w:top w:val="nil"/>
              <w:left w:val="nil"/>
              <w:bottom w:val="single" w:sz="4" w:space="0" w:color="auto"/>
              <w:right w:val="single" w:sz="4" w:space="0" w:color="auto"/>
            </w:tcBorders>
            <w:shd w:val="clear" w:color="000000" w:fill="D9E1F2"/>
            <w:noWrap/>
            <w:vAlign w:val="center"/>
            <w:hideMark/>
          </w:tcPr>
          <w:p w14:paraId="6908A9E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0C6C02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3,712</w:t>
            </w:r>
          </w:p>
        </w:tc>
        <w:tc>
          <w:tcPr>
            <w:tcW w:w="338" w:type="pct"/>
            <w:tcBorders>
              <w:top w:val="nil"/>
              <w:left w:val="nil"/>
              <w:bottom w:val="single" w:sz="4" w:space="0" w:color="auto"/>
              <w:right w:val="single" w:sz="4" w:space="0" w:color="auto"/>
            </w:tcBorders>
            <w:shd w:val="clear" w:color="000000" w:fill="D9E1F2"/>
            <w:vAlign w:val="center"/>
            <w:hideMark/>
          </w:tcPr>
          <w:p w14:paraId="26B6348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3,712</w:t>
            </w:r>
          </w:p>
        </w:tc>
        <w:tc>
          <w:tcPr>
            <w:tcW w:w="286" w:type="pct"/>
            <w:tcBorders>
              <w:top w:val="nil"/>
              <w:left w:val="nil"/>
              <w:bottom w:val="single" w:sz="4" w:space="0" w:color="auto"/>
              <w:right w:val="single" w:sz="4" w:space="0" w:color="auto"/>
            </w:tcBorders>
            <w:shd w:val="clear" w:color="000000" w:fill="D9E1F2"/>
            <w:vAlign w:val="center"/>
            <w:hideMark/>
          </w:tcPr>
          <w:p w14:paraId="370AA00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2DAAC7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A46AE8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C249C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C.1.4.1</w:t>
            </w:r>
          </w:p>
        </w:tc>
        <w:tc>
          <w:tcPr>
            <w:tcW w:w="1224" w:type="pct"/>
            <w:tcBorders>
              <w:top w:val="nil"/>
              <w:left w:val="nil"/>
              <w:bottom w:val="single" w:sz="4" w:space="0" w:color="auto"/>
              <w:right w:val="single" w:sz="4" w:space="0" w:color="auto"/>
            </w:tcBorders>
            <w:shd w:val="clear" w:color="000000" w:fill="FFFFFF"/>
            <w:vAlign w:val="center"/>
            <w:hideMark/>
          </w:tcPr>
          <w:p w14:paraId="1390557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Raporte periodike monitorimi të Planit të Veprimit/të Pasaportës së Indikatorëve (publikim i tyre) (raporte 3M/6M/vjetore)</w:t>
            </w:r>
          </w:p>
        </w:tc>
        <w:tc>
          <w:tcPr>
            <w:tcW w:w="502" w:type="pct"/>
            <w:tcBorders>
              <w:top w:val="nil"/>
              <w:left w:val="nil"/>
              <w:bottom w:val="single" w:sz="4" w:space="0" w:color="auto"/>
              <w:right w:val="single" w:sz="4" w:space="0" w:color="auto"/>
            </w:tcBorders>
            <w:shd w:val="clear" w:color="000000" w:fill="FFFFFF"/>
            <w:hideMark/>
          </w:tcPr>
          <w:p w14:paraId="232A6A8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D448E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hideMark/>
          </w:tcPr>
          <w:p w14:paraId="3A2B55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2B77A18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noWrap/>
            <w:vAlign w:val="center"/>
            <w:hideMark/>
          </w:tcPr>
          <w:p w14:paraId="277C03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5BA592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3,712</w:t>
            </w:r>
          </w:p>
        </w:tc>
        <w:tc>
          <w:tcPr>
            <w:tcW w:w="338" w:type="pct"/>
            <w:tcBorders>
              <w:top w:val="nil"/>
              <w:left w:val="nil"/>
              <w:bottom w:val="single" w:sz="4" w:space="0" w:color="auto"/>
              <w:right w:val="single" w:sz="4" w:space="0" w:color="auto"/>
            </w:tcBorders>
            <w:shd w:val="clear" w:color="000000" w:fill="FFFFFF"/>
            <w:vAlign w:val="center"/>
            <w:hideMark/>
          </w:tcPr>
          <w:p w14:paraId="79E7DC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3,712</w:t>
            </w:r>
          </w:p>
        </w:tc>
        <w:tc>
          <w:tcPr>
            <w:tcW w:w="286" w:type="pct"/>
            <w:tcBorders>
              <w:top w:val="nil"/>
              <w:left w:val="nil"/>
              <w:bottom w:val="single" w:sz="4" w:space="0" w:color="auto"/>
              <w:right w:val="single" w:sz="4" w:space="0" w:color="auto"/>
            </w:tcBorders>
            <w:shd w:val="clear" w:color="000000" w:fill="FFFFFF"/>
            <w:vAlign w:val="center"/>
            <w:hideMark/>
          </w:tcPr>
          <w:p w14:paraId="4F1004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347C940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0749DCF"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00"/>
            <w:vAlign w:val="center"/>
            <w:hideMark/>
          </w:tcPr>
          <w:p w14:paraId="74A315E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C.1.4.2</w:t>
            </w:r>
          </w:p>
        </w:tc>
        <w:tc>
          <w:tcPr>
            <w:tcW w:w="1224" w:type="pct"/>
            <w:tcBorders>
              <w:top w:val="nil"/>
              <w:left w:val="nil"/>
              <w:bottom w:val="single" w:sz="4" w:space="0" w:color="auto"/>
              <w:right w:val="single" w:sz="4" w:space="0" w:color="auto"/>
            </w:tcBorders>
            <w:shd w:val="clear" w:color="000000" w:fill="FFFFFF"/>
            <w:vAlign w:val="center"/>
            <w:hideMark/>
          </w:tcPr>
          <w:p w14:paraId="2F8D734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Publikim/shpërndarje e e-buletine të dokumenteve të AK (raporte;monitorime etj.)  në target grupe studentë/OSHC/forume biznesi </w:t>
            </w:r>
          </w:p>
        </w:tc>
        <w:tc>
          <w:tcPr>
            <w:tcW w:w="502" w:type="pct"/>
            <w:tcBorders>
              <w:top w:val="nil"/>
              <w:left w:val="nil"/>
              <w:bottom w:val="single" w:sz="4" w:space="0" w:color="auto"/>
              <w:right w:val="single" w:sz="4" w:space="0" w:color="auto"/>
            </w:tcBorders>
            <w:shd w:val="clear" w:color="000000" w:fill="FFFFFF"/>
            <w:hideMark/>
          </w:tcPr>
          <w:p w14:paraId="608D260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1F847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hideMark/>
          </w:tcPr>
          <w:p w14:paraId="4CDC41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38BD84B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noWrap/>
            <w:vAlign w:val="center"/>
            <w:hideMark/>
          </w:tcPr>
          <w:p w14:paraId="59981A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3B4C9D8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05452C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49CFA5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hideMark/>
          </w:tcPr>
          <w:p w14:paraId="3E08BE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89E1F30"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44D709C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ndërgjegjësuese </w:t>
            </w:r>
          </w:p>
        </w:tc>
      </w:tr>
      <w:tr w:rsidR="000A0732" w:rsidRPr="000A0732" w14:paraId="0650F8EF"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351F216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98704 AB</w:t>
            </w:r>
          </w:p>
        </w:tc>
      </w:tr>
      <w:tr w:rsidR="000A0732" w:rsidRPr="000A0732" w14:paraId="1C27C1C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B4C6E7"/>
            <w:vAlign w:val="center"/>
            <w:hideMark/>
          </w:tcPr>
          <w:p w14:paraId="6B6AA9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2</w:t>
            </w:r>
          </w:p>
        </w:tc>
        <w:tc>
          <w:tcPr>
            <w:tcW w:w="1224" w:type="pct"/>
            <w:tcBorders>
              <w:top w:val="nil"/>
              <w:left w:val="nil"/>
              <w:bottom w:val="single" w:sz="4" w:space="0" w:color="auto"/>
              <w:right w:val="single" w:sz="4" w:space="0" w:color="auto"/>
            </w:tcBorders>
            <w:shd w:val="clear" w:color="000000" w:fill="B4C6E7"/>
            <w:vAlign w:val="center"/>
            <w:hideMark/>
          </w:tcPr>
          <w:p w14:paraId="75E6918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C 2: Nxitja e publikut për të përdorur aktivisht mekanizmat për denoncimin dhe parandalimin e korrupsionit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2969D9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bottom"/>
            <w:hideMark/>
          </w:tcPr>
          <w:p w14:paraId="5CD1E3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bottom"/>
            <w:hideMark/>
          </w:tcPr>
          <w:p w14:paraId="7B1A0A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noWrap/>
            <w:vAlign w:val="center"/>
            <w:hideMark/>
          </w:tcPr>
          <w:p w14:paraId="310E9F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noWrap/>
            <w:vAlign w:val="center"/>
            <w:hideMark/>
          </w:tcPr>
          <w:p w14:paraId="19055D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7DED3E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118BF5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14BB0E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0FCF3B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12EF9E7"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3C42C3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C.2.1</w:t>
            </w:r>
          </w:p>
        </w:tc>
        <w:tc>
          <w:tcPr>
            <w:tcW w:w="1224" w:type="pct"/>
            <w:tcBorders>
              <w:top w:val="nil"/>
              <w:left w:val="nil"/>
              <w:bottom w:val="single" w:sz="4" w:space="0" w:color="auto"/>
              <w:right w:val="single" w:sz="4" w:space="0" w:color="auto"/>
            </w:tcBorders>
            <w:shd w:val="clear" w:color="000000" w:fill="D9E1F2"/>
            <w:vAlign w:val="center"/>
            <w:hideMark/>
          </w:tcPr>
          <w:p w14:paraId="684BDF3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Raportimi periodik i ADB mbi denoncimet e dorëzuara në portal</w:t>
            </w:r>
          </w:p>
        </w:tc>
        <w:tc>
          <w:tcPr>
            <w:tcW w:w="502" w:type="pct"/>
            <w:tcBorders>
              <w:top w:val="nil"/>
              <w:left w:val="nil"/>
              <w:bottom w:val="single" w:sz="4" w:space="0" w:color="auto"/>
              <w:right w:val="single" w:sz="4" w:space="0" w:color="auto"/>
            </w:tcBorders>
            <w:shd w:val="clear" w:color="000000" w:fill="D9E1F2"/>
            <w:vAlign w:val="center"/>
            <w:hideMark/>
          </w:tcPr>
          <w:p w14:paraId="41BEB37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4BF8CE4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ADB</w:t>
            </w:r>
          </w:p>
        </w:tc>
        <w:tc>
          <w:tcPr>
            <w:tcW w:w="427" w:type="pct"/>
            <w:tcBorders>
              <w:top w:val="nil"/>
              <w:left w:val="nil"/>
              <w:bottom w:val="single" w:sz="4" w:space="0" w:color="auto"/>
              <w:right w:val="single" w:sz="4" w:space="0" w:color="auto"/>
            </w:tcBorders>
            <w:shd w:val="clear" w:color="000000" w:fill="D9E1F2"/>
            <w:vAlign w:val="center"/>
            <w:hideMark/>
          </w:tcPr>
          <w:p w14:paraId="230F3E8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ADECA1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6FFB90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0DB997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239A31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6D76918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8BA61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D6C500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235E4D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C.2.1.1</w:t>
            </w:r>
          </w:p>
        </w:tc>
        <w:tc>
          <w:tcPr>
            <w:tcW w:w="1224" w:type="pct"/>
            <w:tcBorders>
              <w:top w:val="nil"/>
              <w:left w:val="nil"/>
              <w:bottom w:val="single" w:sz="4" w:space="0" w:color="auto"/>
              <w:right w:val="single" w:sz="4" w:space="0" w:color="auto"/>
            </w:tcBorders>
            <w:shd w:val="clear" w:color="auto" w:fill="auto"/>
            <w:vAlign w:val="center"/>
            <w:hideMark/>
          </w:tcPr>
          <w:p w14:paraId="0897EDD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Raporti i prodhuar dhe i publikuar</w:t>
            </w:r>
          </w:p>
        </w:tc>
        <w:tc>
          <w:tcPr>
            <w:tcW w:w="502" w:type="pct"/>
            <w:tcBorders>
              <w:top w:val="nil"/>
              <w:left w:val="nil"/>
              <w:bottom w:val="single" w:sz="4" w:space="0" w:color="auto"/>
              <w:right w:val="single" w:sz="4" w:space="0" w:color="auto"/>
            </w:tcBorders>
            <w:shd w:val="clear" w:color="auto" w:fill="auto"/>
            <w:vAlign w:val="center"/>
            <w:hideMark/>
          </w:tcPr>
          <w:p w14:paraId="478CD2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007F35E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427" w:type="pct"/>
            <w:tcBorders>
              <w:top w:val="nil"/>
              <w:left w:val="nil"/>
              <w:bottom w:val="single" w:sz="4" w:space="0" w:color="auto"/>
              <w:right w:val="single" w:sz="4" w:space="0" w:color="auto"/>
            </w:tcBorders>
            <w:shd w:val="clear" w:color="auto" w:fill="auto"/>
            <w:vAlign w:val="bottom"/>
            <w:hideMark/>
          </w:tcPr>
          <w:p w14:paraId="2B4379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6AAE8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noWrap/>
            <w:vAlign w:val="center"/>
            <w:hideMark/>
          </w:tcPr>
          <w:p w14:paraId="75A742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2CA819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47ED22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F4480D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20ED0C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3C9188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3F4853A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2.2</w:t>
            </w:r>
          </w:p>
        </w:tc>
        <w:tc>
          <w:tcPr>
            <w:tcW w:w="1224" w:type="pct"/>
            <w:tcBorders>
              <w:top w:val="nil"/>
              <w:left w:val="nil"/>
              <w:bottom w:val="single" w:sz="4" w:space="0" w:color="auto"/>
              <w:right w:val="single" w:sz="4" w:space="0" w:color="auto"/>
            </w:tcBorders>
            <w:shd w:val="clear" w:color="000000" w:fill="D9E1F2"/>
            <w:vAlign w:val="center"/>
            <w:hideMark/>
          </w:tcPr>
          <w:p w14:paraId="54BCE47C"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Dorëzimi i kërkesave mujore për institucionet e linjës për mbledhjen e numrit të qytetarëve të denoncimeve për korrupsion në portalin të cilat janë raportuar në Policinë e Shtetit/Prokurori</w:t>
            </w:r>
          </w:p>
        </w:tc>
        <w:tc>
          <w:tcPr>
            <w:tcW w:w="502" w:type="pct"/>
            <w:tcBorders>
              <w:top w:val="nil"/>
              <w:left w:val="nil"/>
              <w:bottom w:val="single" w:sz="4" w:space="0" w:color="auto"/>
              <w:right w:val="single" w:sz="4" w:space="0" w:color="auto"/>
            </w:tcBorders>
            <w:shd w:val="clear" w:color="000000" w:fill="D9E1F2"/>
            <w:vAlign w:val="center"/>
            <w:hideMark/>
          </w:tcPr>
          <w:p w14:paraId="6D964E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3A42DC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ADB</w:t>
            </w:r>
          </w:p>
        </w:tc>
        <w:tc>
          <w:tcPr>
            <w:tcW w:w="427" w:type="pct"/>
            <w:tcBorders>
              <w:top w:val="nil"/>
              <w:left w:val="nil"/>
              <w:bottom w:val="single" w:sz="4" w:space="0" w:color="auto"/>
              <w:right w:val="single" w:sz="4" w:space="0" w:color="auto"/>
            </w:tcBorders>
            <w:shd w:val="clear" w:color="000000" w:fill="D9E1F2"/>
            <w:vAlign w:val="center"/>
            <w:hideMark/>
          </w:tcPr>
          <w:p w14:paraId="32161DA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57D10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9EFB1A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B7E5C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39A52F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1112B9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16555C7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13A7D6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4BE97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C.2.2.1</w:t>
            </w:r>
          </w:p>
        </w:tc>
        <w:tc>
          <w:tcPr>
            <w:tcW w:w="1224" w:type="pct"/>
            <w:tcBorders>
              <w:top w:val="nil"/>
              <w:left w:val="nil"/>
              <w:bottom w:val="single" w:sz="4" w:space="0" w:color="auto"/>
              <w:right w:val="single" w:sz="4" w:space="0" w:color="auto"/>
            </w:tcBorders>
            <w:shd w:val="clear" w:color="auto" w:fill="auto"/>
            <w:vAlign w:val="center"/>
            <w:hideMark/>
          </w:tcPr>
          <w:p w14:paraId="0ECB07B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Raporti periodik i prodhuar dhe i publikuar</w:t>
            </w:r>
          </w:p>
        </w:tc>
        <w:tc>
          <w:tcPr>
            <w:tcW w:w="502" w:type="pct"/>
            <w:tcBorders>
              <w:top w:val="nil"/>
              <w:left w:val="nil"/>
              <w:bottom w:val="single" w:sz="4" w:space="0" w:color="auto"/>
              <w:right w:val="single" w:sz="4" w:space="0" w:color="auto"/>
            </w:tcBorders>
            <w:shd w:val="clear" w:color="auto" w:fill="auto"/>
            <w:vAlign w:val="center"/>
            <w:hideMark/>
          </w:tcPr>
          <w:p w14:paraId="1DF42C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3B4B0B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427" w:type="pct"/>
            <w:tcBorders>
              <w:top w:val="nil"/>
              <w:left w:val="nil"/>
              <w:bottom w:val="single" w:sz="4" w:space="0" w:color="auto"/>
              <w:right w:val="single" w:sz="4" w:space="0" w:color="auto"/>
            </w:tcBorders>
            <w:shd w:val="clear" w:color="auto" w:fill="auto"/>
            <w:vAlign w:val="bottom"/>
            <w:hideMark/>
          </w:tcPr>
          <w:p w14:paraId="491259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600DC7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noWrap/>
            <w:vAlign w:val="center"/>
            <w:hideMark/>
          </w:tcPr>
          <w:p w14:paraId="0BB4FC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394775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057814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AAFA9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FF3A6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A7736D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BEB05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C.2.2.2</w:t>
            </w:r>
          </w:p>
        </w:tc>
        <w:tc>
          <w:tcPr>
            <w:tcW w:w="1224" w:type="pct"/>
            <w:tcBorders>
              <w:top w:val="nil"/>
              <w:left w:val="nil"/>
              <w:bottom w:val="single" w:sz="4" w:space="0" w:color="auto"/>
              <w:right w:val="single" w:sz="4" w:space="0" w:color="auto"/>
            </w:tcBorders>
            <w:shd w:val="clear" w:color="auto" w:fill="auto"/>
            <w:vAlign w:val="center"/>
            <w:hideMark/>
          </w:tcPr>
          <w:p w14:paraId="3251555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Nr. i rasteve të referuara PSH/Prokurori; (rastet e referuara të ndara mbi bazë gjinie)</w:t>
            </w:r>
          </w:p>
        </w:tc>
        <w:tc>
          <w:tcPr>
            <w:tcW w:w="502" w:type="pct"/>
            <w:tcBorders>
              <w:top w:val="nil"/>
              <w:left w:val="nil"/>
              <w:bottom w:val="single" w:sz="4" w:space="0" w:color="auto"/>
              <w:right w:val="single" w:sz="4" w:space="0" w:color="auto"/>
            </w:tcBorders>
            <w:shd w:val="clear" w:color="auto" w:fill="auto"/>
            <w:vAlign w:val="center"/>
            <w:hideMark/>
          </w:tcPr>
          <w:p w14:paraId="754488E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614507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427" w:type="pct"/>
            <w:tcBorders>
              <w:top w:val="nil"/>
              <w:left w:val="nil"/>
              <w:bottom w:val="single" w:sz="4" w:space="0" w:color="auto"/>
              <w:right w:val="single" w:sz="4" w:space="0" w:color="auto"/>
            </w:tcBorders>
            <w:shd w:val="clear" w:color="auto" w:fill="auto"/>
            <w:vAlign w:val="bottom"/>
            <w:hideMark/>
          </w:tcPr>
          <w:p w14:paraId="305081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1B8C957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noWrap/>
            <w:vAlign w:val="center"/>
            <w:hideMark/>
          </w:tcPr>
          <w:p w14:paraId="7B4F67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3039CF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34CFEC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7AB952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C8522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6998A7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6A80B1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C.2.3 </w:t>
            </w:r>
          </w:p>
        </w:tc>
        <w:tc>
          <w:tcPr>
            <w:tcW w:w="1224" w:type="pct"/>
            <w:tcBorders>
              <w:top w:val="nil"/>
              <w:left w:val="nil"/>
              <w:bottom w:val="single" w:sz="4" w:space="0" w:color="auto"/>
              <w:right w:val="single" w:sz="4" w:space="0" w:color="auto"/>
            </w:tcBorders>
            <w:shd w:val="clear" w:color="000000" w:fill="D9E1F2"/>
            <w:vAlign w:val="center"/>
            <w:hideMark/>
          </w:tcPr>
          <w:p w14:paraId="662DEBB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Transparencë e rritur e ADB, specifikisht për rastet e denoncimeve kundër korrupsionit </w:t>
            </w:r>
          </w:p>
        </w:tc>
        <w:tc>
          <w:tcPr>
            <w:tcW w:w="502" w:type="pct"/>
            <w:tcBorders>
              <w:top w:val="nil"/>
              <w:left w:val="nil"/>
              <w:bottom w:val="single" w:sz="4" w:space="0" w:color="auto"/>
              <w:right w:val="single" w:sz="4" w:space="0" w:color="auto"/>
            </w:tcBorders>
            <w:shd w:val="clear" w:color="000000" w:fill="D9E1F2"/>
            <w:vAlign w:val="center"/>
            <w:hideMark/>
          </w:tcPr>
          <w:p w14:paraId="0AB843C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5A0C74D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ADB</w:t>
            </w:r>
          </w:p>
        </w:tc>
        <w:tc>
          <w:tcPr>
            <w:tcW w:w="427" w:type="pct"/>
            <w:tcBorders>
              <w:top w:val="nil"/>
              <w:left w:val="nil"/>
              <w:bottom w:val="single" w:sz="4" w:space="0" w:color="auto"/>
              <w:right w:val="single" w:sz="4" w:space="0" w:color="auto"/>
            </w:tcBorders>
            <w:shd w:val="clear" w:color="000000" w:fill="D9E1F2"/>
            <w:vAlign w:val="bottom"/>
            <w:hideMark/>
          </w:tcPr>
          <w:p w14:paraId="2AEB56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21669E3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8CFEA3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5B58F1B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7E3E84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3F6091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6B130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1501886"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B62156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C.2.3.1</w:t>
            </w:r>
          </w:p>
        </w:tc>
        <w:tc>
          <w:tcPr>
            <w:tcW w:w="1224" w:type="pct"/>
            <w:tcBorders>
              <w:top w:val="nil"/>
              <w:left w:val="nil"/>
              <w:bottom w:val="single" w:sz="4" w:space="0" w:color="auto"/>
              <w:right w:val="single" w:sz="4" w:space="0" w:color="auto"/>
            </w:tcBorders>
            <w:shd w:val="clear" w:color="auto" w:fill="auto"/>
            <w:vAlign w:val="center"/>
            <w:hideMark/>
          </w:tcPr>
          <w:p w14:paraId="0CDBFB4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Aktivitete informuese mbi mënyrën e funksionit të portalit për publikun (publikime/web/njoftime)</w:t>
            </w:r>
          </w:p>
        </w:tc>
        <w:tc>
          <w:tcPr>
            <w:tcW w:w="502" w:type="pct"/>
            <w:tcBorders>
              <w:top w:val="nil"/>
              <w:left w:val="nil"/>
              <w:bottom w:val="single" w:sz="4" w:space="0" w:color="auto"/>
              <w:right w:val="single" w:sz="4" w:space="0" w:color="auto"/>
            </w:tcBorders>
            <w:shd w:val="clear" w:color="auto" w:fill="auto"/>
            <w:hideMark/>
          </w:tcPr>
          <w:p w14:paraId="6E433A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42019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427" w:type="pct"/>
            <w:tcBorders>
              <w:top w:val="nil"/>
              <w:left w:val="nil"/>
              <w:bottom w:val="single" w:sz="4" w:space="0" w:color="auto"/>
              <w:right w:val="single" w:sz="4" w:space="0" w:color="auto"/>
            </w:tcBorders>
            <w:shd w:val="clear" w:color="auto" w:fill="auto"/>
            <w:vAlign w:val="center"/>
            <w:hideMark/>
          </w:tcPr>
          <w:p w14:paraId="7E8D7C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14FE15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7285A0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0B58AB7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63B7EC4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21F0EC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hideMark/>
          </w:tcPr>
          <w:p w14:paraId="32A1B95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5185246"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78C97EF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ndërgjegjësuese </w:t>
            </w:r>
          </w:p>
        </w:tc>
      </w:tr>
      <w:tr w:rsidR="000A0732" w:rsidRPr="000A0732" w14:paraId="6C29A538"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bottom"/>
            <w:hideMark/>
          </w:tcPr>
          <w:p w14:paraId="7119219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1110 Planifikim, Menaxhim dhe Administrim, AMSHC; Programi 3140 “Policia e Shtetit”</w:t>
            </w:r>
          </w:p>
        </w:tc>
      </w:tr>
      <w:tr w:rsidR="000A0732" w:rsidRPr="000A0732" w14:paraId="43380686"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B4C6E7"/>
            <w:vAlign w:val="center"/>
            <w:hideMark/>
          </w:tcPr>
          <w:p w14:paraId="14B444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3</w:t>
            </w:r>
          </w:p>
        </w:tc>
        <w:tc>
          <w:tcPr>
            <w:tcW w:w="1224" w:type="pct"/>
            <w:tcBorders>
              <w:top w:val="nil"/>
              <w:left w:val="nil"/>
              <w:bottom w:val="single" w:sz="4" w:space="0" w:color="auto"/>
              <w:right w:val="single" w:sz="4" w:space="0" w:color="auto"/>
            </w:tcBorders>
            <w:shd w:val="clear" w:color="000000" w:fill="B4C6E7"/>
            <w:vAlign w:val="center"/>
            <w:hideMark/>
          </w:tcPr>
          <w:p w14:paraId="62BECA9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C 3: Inkurajimi i bashkëpunimit me shoqërinë civile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4C6E4C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bottom"/>
            <w:hideMark/>
          </w:tcPr>
          <w:p w14:paraId="3E6C83C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bottom"/>
            <w:hideMark/>
          </w:tcPr>
          <w:p w14:paraId="640957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noWrap/>
            <w:vAlign w:val="center"/>
            <w:hideMark/>
          </w:tcPr>
          <w:p w14:paraId="557043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noWrap/>
            <w:vAlign w:val="center"/>
            <w:hideMark/>
          </w:tcPr>
          <w:p w14:paraId="4EEB433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327ED7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7154B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1705355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3DDC305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A3F1FB8"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75F18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3.1</w:t>
            </w:r>
          </w:p>
        </w:tc>
        <w:tc>
          <w:tcPr>
            <w:tcW w:w="1224" w:type="pct"/>
            <w:tcBorders>
              <w:top w:val="nil"/>
              <w:left w:val="nil"/>
              <w:bottom w:val="single" w:sz="4" w:space="0" w:color="auto"/>
              <w:right w:val="single" w:sz="4" w:space="0" w:color="auto"/>
            </w:tcBorders>
            <w:shd w:val="clear" w:color="000000" w:fill="D9E1F2"/>
            <w:vAlign w:val="center"/>
            <w:hideMark/>
          </w:tcPr>
          <w:p w14:paraId="764ED21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Thirrje të hapura për propozime specifike në luftën kundër korrupsionit, të financuara nga AMSHC si pjesë e programit antikorrupsion dhe riprogramim të fondeve për këtë program (aktivitete që kryhen çdo vit gjatë PV)</w:t>
            </w:r>
          </w:p>
        </w:tc>
        <w:tc>
          <w:tcPr>
            <w:tcW w:w="502" w:type="pct"/>
            <w:tcBorders>
              <w:top w:val="nil"/>
              <w:left w:val="nil"/>
              <w:bottom w:val="single" w:sz="4" w:space="0" w:color="auto"/>
              <w:right w:val="single" w:sz="4" w:space="0" w:color="auto"/>
            </w:tcBorders>
            <w:shd w:val="clear" w:color="000000" w:fill="D9E1F2"/>
            <w:vAlign w:val="center"/>
            <w:hideMark/>
          </w:tcPr>
          <w:p w14:paraId="48DDB17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98801 AA</w:t>
            </w:r>
          </w:p>
        </w:tc>
        <w:tc>
          <w:tcPr>
            <w:tcW w:w="611" w:type="pct"/>
            <w:tcBorders>
              <w:top w:val="nil"/>
              <w:left w:val="nil"/>
              <w:bottom w:val="single" w:sz="4" w:space="0" w:color="auto"/>
              <w:right w:val="single" w:sz="4" w:space="0" w:color="auto"/>
            </w:tcBorders>
            <w:shd w:val="clear" w:color="000000" w:fill="D9E1F2"/>
            <w:noWrap/>
            <w:vAlign w:val="center"/>
            <w:hideMark/>
          </w:tcPr>
          <w:p w14:paraId="7BECF8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AMSHC</w:t>
            </w:r>
          </w:p>
        </w:tc>
        <w:tc>
          <w:tcPr>
            <w:tcW w:w="427" w:type="pct"/>
            <w:tcBorders>
              <w:top w:val="nil"/>
              <w:left w:val="nil"/>
              <w:bottom w:val="single" w:sz="4" w:space="0" w:color="auto"/>
              <w:right w:val="single" w:sz="4" w:space="0" w:color="auto"/>
            </w:tcBorders>
            <w:shd w:val="clear" w:color="000000" w:fill="D9E1F2"/>
            <w:vAlign w:val="center"/>
            <w:hideMark/>
          </w:tcPr>
          <w:p w14:paraId="4D124F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528793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3630FA1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0FF852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95,950</w:t>
            </w:r>
          </w:p>
        </w:tc>
        <w:tc>
          <w:tcPr>
            <w:tcW w:w="338" w:type="pct"/>
            <w:tcBorders>
              <w:top w:val="nil"/>
              <w:left w:val="nil"/>
              <w:bottom w:val="single" w:sz="4" w:space="0" w:color="auto"/>
              <w:right w:val="single" w:sz="4" w:space="0" w:color="auto"/>
            </w:tcBorders>
            <w:shd w:val="clear" w:color="000000" w:fill="D9E1F2"/>
            <w:noWrap/>
            <w:vAlign w:val="center"/>
            <w:hideMark/>
          </w:tcPr>
          <w:p w14:paraId="447FE1C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95,950</w:t>
            </w:r>
          </w:p>
        </w:tc>
        <w:tc>
          <w:tcPr>
            <w:tcW w:w="286" w:type="pct"/>
            <w:tcBorders>
              <w:top w:val="nil"/>
              <w:left w:val="nil"/>
              <w:bottom w:val="single" w:sz="4" w:space="0" w:color="auto"/>
              <w:right w:val="single" w:sz="4" w:space="0" w:color="auto"/>
            </w:tcBorders>
            <w:shd w:val="clear" w:color="000000" w:fill="D9E1F2"/>
            <w:vAlign w:val="center"/>
            <w:hideMark/>
          </w:tcPr>
          <w:p w14:paraId="7905DE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12EC4C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082048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2B0963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C.3.1.1</w:t>
            </w:r>
          </w:p>
        </w:tc>
        <w:tc>
          <w:tcPr>
            <w:tcW w:w="1224" w:type="pct"/>
            <w:tcBorders>
              <w:top w:val="nil"/>
              <w:left w:val="nil"/>
              <w:bottom w:val="single" w:sz="4" w:space="0" w:color="auto"/>
              <w:right w:val="single" w:sz="4" w:space="0" w:color="auto"/>
            </w:tcBorders>
            <w:shd w:val="clear" w:color="auto" w:fill="auto"/>
            <w:vAlign w:val="center"/>
            <w:hideMark/>
          </w:tcPr>
          <w:p w14:paraId="5B7F4A3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i termave të referencës</w:t>
            </w:r>
          </w:p>
        </w:tc>
        <w:tc>
          <w:tcPr>
            <w:tcW w:w="502" w:type="pct"/>
            <w:tcBorders>
              <w:top w:val="nil"/>
              <w:left w:val="nil"/>
              <w:bottom w:val="single" w:sz="4" w:space="0" w:color="auto"/>
              <w:right w:val="single" w:sz="4" w:space="0" w:color="auto"/>
            </w:tcBorders>
            <w:shd w:val="clear" w:color="auto" w:fill="auto"/>
            <w:vAlign w:val="center"/>
            <w:hideMark/>
          </w:tcPr>
          <w:p w14:paraId="3D4F0D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CC3DD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21051C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C1441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102E2B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5653ED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noWrap/>
            <w:vAlign w:val="center"/>
            <w:hideMark/>
          </w:tcPr>
          <w:p w14:paraId="6CDAB6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1D8D73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569440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93FB6A5"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6F4035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C.3.1.2</w:t>
            </w:r>
          </w:p>
        </w:tc>
        <w:tc>
          <w:tcPr>
            <w:tcW w:w="1224" w:type="pct"/>
            <w:tcBorders>
              <w:top w:val="nil"/>
              <w:left w:val="nil"/>
              <w:bottom w:val="single" w:sz="4" w:space="0" w:color="auto"/>
              <w:right w:val="single" w:sz="4" w:space="0" w:color="auto"/>
            </w:tcBorders>
            <w:shd w:val="clear" w:color="auto" w:fill="auto"/>
            <w:vAlign w:val="center"/>
            <w:hideMark/>
          </w:tcPr>
          <w:p w14:paraId="3A31BE3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Pritja e aplikimeve</w:t>
            </w:r>
            <w:r w:rsidRPr="000A0732">
              <w:rPr>
                <w:rFonts w:ascii="Garamond" w:eastAsia="Times New Roman" w:hAnsi="Garamond" w:cs="Calibri"/>
                <w:sz w:val="12"/>
                <w:szCs w:val="12"/>
                <w:lang w:val="sq-AL" w:eastAsia="sq-AL"/>
              </w:rPr>
              <w:br/>
              <w:t>20% e projekteve në fushën e prokurimeve; 20% në fushën e arsimit; 20% në fushën e shëndetësisë; 20% në fushën e zbatimit të ligjit)</w:t>
            </w:r>
          </w:p>
        </w:tc>
        <w:tc>
          <w:tcPr>
            <w:tcW w:w="502" w:type="pct"/>
            <w:tcBorders>
              <w:top w:val="nil"/>
              <w:left w:val="nil"/>
              <w:bottom w:val="single" w:sz="4" w:space="0" w:color="auto"/>
              <w:right w:val="single" w:sz="4" w:space="0" w:color="auto"/>
            </w:tcBorders>
            <w:shd w:val="clear" w:color="auto" w:fill="auto"/>
            <w:vAlign w:val="center"/>
            <w:hideMark/>
          </w:tcPr>
          <w:p w14:paraId="215BC7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58F42E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2AAFD1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60AEA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5BE473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noWrap/>
            <w:vAlign w:val="center"/>
            <w:hideMark/>
          </w:tcPr>
          <w:p w14:paraId="661F70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95,950</w:t>
            </w:r>
          </w:p>
        </w:tc>
        <w:tc>
          <w:tcPr>
            <w:tcW w:w="338" w:type="pct"/>
            <w:tcBorders>
              <w:top w:val="nil"/>
              <w:left w:val="nil"/>
              <w:bottom w:val="single" w:sz="4" w:space="0" w:color="auto"/>
              <w:right w:val="single" w:sz="4" w:space="0" w:color="auto"/>
            </w:tcBorders>
            <w:shd w:val="clear" w:color="000000" w:fill="FFFFFF"/>
            <w:noWrap/>
            <w:vAlign w:val="center"/>
            <w:hideMark/>
          </w:tcPr>
          <w:p w14:paraId="5F3DEE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95,950</w:t>
            </w:r>
          </w:p>
        </w:tc>
        <w:tc>
          <w:tcPr>
            <w:tcW w:w="286" w:type="pct"/>
            <w:tcBorders>
              <w:top w:val="nil"/>
              <w:left w:val="nil"/>
              <w:bottom w:val="single" w:sz="4" w:space="0" w:color="auto"/>
              <w:right w:val="single" w:sz="4" w:space="0" w:color="auto"/>
            </w:tcBorders>
            <w:shd w:val="clear" w:color="auto" w:fill="auto"/>
            <w:vAlign w:val="center"/>
            <w:hideMark/>
          </w:tcPr>
          <w:p w14:paraId="660003D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29A064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62CA29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C4E9D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C.3.1.3</w:t>
            </w:r>
          </w:p>
        </w:tc>
        <w:tc>
          <w:tcPr>
            <w:tcW w:w="1224" w:type="pct"/>
            <w:tcBorders>
              <w:top w:val="nil"/>
              <w:left w:val="nil"/>
              <w:bottom w:val="single" w:sz="4" w:space="0" w:color="auto"/>
              <w:right w:val="single" w:sz="4" w:space="0" w:color="auto"/>
            </w:tcBorders>
            <w:shd w:val="clear" w:color="auto" w:fill="auto"/>
            <w:vAlign w:val="center"/>
            <w:hideMark/>
          </w:tcPr>
          <w:p w14:paraId="1F0A79B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aplikimeve</w:t>
            </w:r>
          </w:p>
        </w:tc>
        <w:tc>
          <w:tcPr>
            <w:tcW w:w="502" w:type="pct"/>
            <w:tcBorders>
              <w:top w:val="nil"/>
              <w:left w:val="nil"/>
              <w:bottom w:val="single" w:sz="4" w:space="0" w:color="auto"/>
              <w:right w:val="single" w:sz="4" w:space="0" w:color="auto"/>
            </w:tcBorders>
            <w:shd w:val="clear" w:color="auto" w:fill="auto"/>
            <w:vAlign w:val="center"/>
            <w:hideMark/>
          </w:tcPr>
          <w:p w14:paraId="6FECC3F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9279E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2FFB22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079A5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65DA0F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79906D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noWrap/>
            <w:vAlign w:val="center"/>
            <w:hideMark/>
          </w:tcPr>
          <w:p w14:paraId="34CC3BB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1A1BF2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D3CF26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8BE577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966BC7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C.3.1.4</w:t>
            </w:r>
          </w:p>
        </w:tc>
        <w:tc>
          <w:tcPr>
            <w:tcW w:w="1224" w:type="pct"/>
            <w:tcBorders>
              <w:top w:val="nil"/>
              <w:left w:val="nil"/>
              <w:bottom w:val="single" w:sz="4" w:space="0" w:color="auto"/>
              <w:right w:val="single" w:sz="4" w:space="0" w:color="auto"/>
            </w:tcBorders>
            <w:shd w:val="clear" w:color="auto" w:fill="auto"/>
            <w:vAlign w:val="center"/>
            <w:hideMark/>
          </w:tcPr>
          <w:p w14:paraId="55592F3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Shpallja e fituesve</w:t>
            </w:r>
          </w:p>
        </w:tc>
        <w:tc>
          <w:tcPr>
            <w:tcW w:w="502" w:type="pct"/>
            <w:tcBorders>
              <w:top w:val="nil"/>
              <w:left w:val="nil"/>
              <w:bottom w:val="single" w:sz="4" w:space="0" w:color="auto"/>
              <w:right w:val="single" w:sz="4" w:space="0" w:color="auto"/>
            </w:tcBorders>
            <w:shd w:val="clear" w:color="auto" w:fill="auto"/>
            <w:vAlign w:val="center"/>
            <w:hideMark/>
          </w:tcPr>
          <w:p w14:paraId="5975593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5EBDB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446040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B870F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475F838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364698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noWrap/>
            <w:vAlign w:val="center"/>
            <w:hideMark/>
          </w:tcPr>
          <w:p w14:paraId="4D55765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2AA9E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467D875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86D273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92F67C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C.3.1.5</w:t>
            </w:r>
          </w:p>
        </w:tc>
        <w:tc>
          <w:tcPr>
            <w:tcW w:w="1224" w:type="pct"/>
            <w:tcBorders>
              <w:top w:val="nil"/>
              <w:left w:val="nil"/>
              <w:bottom w:val="single" w:sz="4" w:space="0" w:color="auto"/>
              <w:right w:val="single" w:sz="4" w:space="0" w:color="auto"/>
            </w:tcBorders>
            <w:shd w:val="clear" w:color="auto" w:fill="auto"/>
            <w:vAlign w:val="center"/>
            <w:hideMark/>
          </w:tcPr>
          <w:p w14:paraId="4AACD91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Raportimet finale të OSHC-ve</w:t>
            </w:r>
          </w:p>
        </w:tc>
        <w:tc>
          <w:tcPr>
            <w:tcW w:w="502" w:type="pct"/>
            <w:tcBorders>
              <w:top w:val="nil"/>
              <w:left w:val="nil"/>
              <w:bottom w:val="single" w:sz="4" w:space="0" w:color="auto"/>
              <w:right w:val="single" w:sz="4" w:space="0" w:color="auto"/>
            </w:tcBorders>
            <w:shd w:val="clear" w:color="auto" w:fill="auto"/>
            <w:vAlign w:val="center"/>
            <w:hideMark/>
          </w:tcPr>
          <w:p w14:paraId="6411301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26F53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03D3D7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70FA49E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4CF307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228487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noWrap/>
            <w:vAlign w:val="center"/>
            <w:hideMark/>
          </w:tcPr>
          <w:p w14:paraId="513D3F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5CC669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D89541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4A77C9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E864F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C.3.1.6</w:t>
            </w:r>
          </w:p>
        </w:tc>
        <w:tc>
          <w:tcPr>
            <w:tcW w:w="1224" w:type="pct"/>
            <w:tcBorders>
              <w:top w:val="nil"/>
              <w:left w:val="nil"/>
              <w:bottom w:val="single" w:sz="4" w:space="0" w:color="auto"/>
              <w:right w:val="single" w:sz="4" w:space="0" w:color="auto"/>
            </w:tcBorders>
            <w:shd w:val="clear" w:color="auto" w:fill="auto"/>
            <w:vAlign w:val="center"/>
            <w:hideMark/>
          </w:tcPr>
          <w:p w14:paraId="71B26D75"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Relacionet e AMSHC/produktet finale të projekteve</w:t>
            </w:r>
          </w:p>
        </w:tc>
        <w:tc>
          <w:tcPr>
            <w:tcW w:w="502" w:type="pct"/>
            <w:tcBorders>
              <w:top w:val="nil"/>
              <w:left w:val="nil"/>
              <w:bottom w:val="single" w:sz="4" w:space="0" w:color="auto"/>
              <w:right w:val="single" w:sz="4" w:space="0" w:color="auto"/>
            </w:tcBorders>
            <w:shd w:val="clear" w:color="auto" w:fill="auto"/>
            <w:vAlign w:val="center"/>
            <w:hideMark/>
          </w:tcPr>
          <w:p w14:paraId="651E06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BF51D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15689C3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693DED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07BB19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2FDAD6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vAlign w:val="center"/>
            <w:hideMark/>
          </w:tcPr>
          <w:p w14:paraId="79686E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659601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1DC8350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225AA13" w14:textId="77777777" w:rsidTr="000A0732">
        <w:trPr>
          <w:trHeight w:val="139"/>
        </w:trPr>
        <w:tc>
          <w:tcPr>
            <w:tcW w:w="210" w:type="pct"/>
            <w:tcBorders>
              <w:top w:val="nil"/>
              <w:left w:val="single" w:sz="4" w:space="0" w:color="auto"/>
              <w:bottom w:val="single" w:sz="4" w:space="0" w:color="auto"/>
              <w:right w:val="nil"/>
            </w:tcBorders>
            <w:shd w:val="clear" w:color="000000" w:fill="D9E1F2"/>
            <w:vAlign w:val="center"/>
            <w:hideMark/>
          </w:tcPr>
          <w:p w14:paraId="4862F9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3.2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800208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Forcimi i bashkëpunimit të PSH me OSHC-të, për gjenerimin e raporteve vlerësuese mbi hetimin e rasteve të korrupsionit, për të matur nivelin e riskut në prirjet kundër korrupsionit</w:t>
            </w:r>
          </w:p>
        </w:tc>
        <w:tc>
          <w:tcPr>
            <w:tcW w:w="502" w:type="pct"/>
            <w:tcBorders>
              <w:top w:val="nil"/>
              <w:left w:val="nil"/>
              <w:bottom w:val="single" w:sz="4" w:space="0" w:color="auto"/>
              <w:right w:val="single" w:sz="4" w:space="0" w:color="auto"/>
            </w:tcBorders>
            <w:shd w:val="clear" w:color="000000" w:fill="D9E1F2"/>
            <w:vAlign w:val="center"/>
            <w:hideMark/>
          </w:tcPr>
          <w:p w14:paraId="57EBC7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0B406E42"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41D28B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AMSHC</w:t>
            </w:r>
          </w:p>
        </w:tc>
        <w:tc>
          <w:tcPr>
            <w:tcW w:w="395" w:type="pct"/>
            <w:tcBorders>
              <w:top w:val="nil"/>
              <w:left w:val="nil"/>
              <w:bottom w:val="single" w:sz="4" w:space="0" w:color="auto"/>
              <w:right w:val="single" w:sz="4" w:space="0" w:color="auto"/>
            </w:tcBorders>
            <w:shd w:val="clear" w:color="000000" w:fill="D9E1F2"/>
            <w:noWrap/>
            <w:vAlign w:val="center"/>
            <w:hideMark/>
          </w:tcPr>
          <w:p w14:paraId="4538F0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6M II 2020</w:t>
            </w:r>
          </w:p>
        </w:tc>
        <w:tc>
          <w:tcPr>
            <w:tcW w:w="376" w:type="pct"/>
            <w:tcBorders>
              <w:top w:val="nil"/>
              <w:left w:val="nil"/>
              <w:bottom w:val="single" w:sz="4" w:space="0" w:color="auto"/>
              <w:right w:val="single" w:sz="4" w:space="0" w:color="auto"/>
            </w:tcBorders>
            <w:shd w:val="clear" w:color="000000" w:fill="D9E1F2"/>
            <w:noWrap/>
            <w:vAlign w:val="center"/>
            <w:hideMark/>
          </w:tcPr>
          <w:p w14:paraId="346CAC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D9E1F2"/>
            <w:vAlign w:val="center"/>
            <w:hideMark/>
          </w:tcPr>
          <w:p w14:paraId="480FD93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c>
          <w:tcPr>
            <w:tcW w:w="338" w:type="pct"/>
            <w:tcBorders>
              <w:top w:val="nil"/>
              <w:left w:val="nil"/>
              <w:bottom w:val="single" w:sz="4" w:space="0" w:color="auto"/>
              <w:right w:val="single" w:sz="4" w:space="0" w:color="auto"/>
            </w:tcBorders>
            <w:shd w:val="clear" w:color="000000" w:fill="D9E1F2"/>
            <w:vAlign w:val="center"/>
            <w:hideMark/>
          </w:tcPr>
          <w:p w14:paraId="230BE81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1AD2C8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35014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r>
      <w:tr w:rsidR="000A0732" w:rsidRPr="000A0732" w14:paraId="47096C96"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09FA780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8DBE90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Marrëveshje bashkëpunimi PSH-AMSHC</w:t>
            </w:r>
          </w:p>
        </w:tc>
        <w:tc>
          <w:tcPr>
            <w:tcW w:w="502" w:type="pct"/>
            <w:tcBorders>
              <w:top w:val="nil"/>
              <w:left w:val="nil"/>
              <w:bottom w:val="single" w:sz="4" w:space="0" w:color="auto"/>
              <w:right w:val="single" w:sz="4" w:space="0" w:color="auto"/>
            </w:tcBorders>
            <w:shd w:val="clear" w:color="auto" w:fill="auto"/>
            <w:vAlign w:val="center"/>
            <w:hideMark/>
          </w:tcPr>
          <w:p w14:paraId="5786AF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bottom"/>
            <w:hideMark/>
          </w:tcPr>
          <w:p w14:paraId="64FDBC3B" w14:textId="77777777" w:rsidR="000A0732" w:rsidRPr="000A0732" w:rsidRDefault="000A0732" w:rsidP="000A0732">
            <w:pPr>
              <w:spacing w:after="24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752B140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395" w:type="pct"/>
            <w:tcBorders>
              <w:top w:val="nil"/>
              <w:left w:val="nil"/>
              <w:bottom w:val="single" w:sz="4" w:space="0" w:color="auto"/>
              <w:right w:val="single" w:sz="4" w:space="0" w:color="auto"/>
            </w:tcBorders>
            <w:shd w:val="clear" w:color="auto" w:fill="auto"/>
            <w:noWrap/>
            <w:vAlign w:val="center"/>
            <w:hideMark/>
          </w:tcPr>
          <w:p w14:paraId="10AD10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auto" w:fill="auto"/>
            <w:noWrap/>
            <w:vAlign w:val="center"/>
            <w:hideMark/>
          </w:tcPr>
          <w:p w14:paraId="5A69D5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vAlign w:val="center"/>
            <w:hideMark/>
          </w:tcPr>
          <w:p w14:paraId="2939DB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vAlign w:val="center"/>
            <w:hideMark/>
          </w:tcPr>
          <w:p w14:paraId="2BA0D2C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53C3EA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1E1281C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2C57401"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4F9780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C.3.2.2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221BA3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Tryezë të përbashkët për të publikuar gjetjet e raporteve të mundshme AK, 12 tryeza</w:t>
            </w:r>
          </w:p>
        </w:tc>
        <w:tc>
          <w:tcPr>
            <w:tcW w:w="502" w:type="pct"/>
            <w:tcBorders>
              <w:top w:val="nil"/>
              <w:left w:val="nil"/>
              <w:bottom w:val="single" w:sz="4" w:space="0" w:color="auto"/>
              <w:right w:val="single" w:sz="4" w:space="0" w:color="auto"/>
            </w:tcBorders>
            <w:shd w:val="clear" w:color="auto" w:fill="auto"/>
            <w:vAlign w:val="center"/>
            <w:hideMark/>
          </w:tcPr>
          <w:p w14:paraId="62F21C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bottom"/>
            <w:hideMark/>
          </w:tcPr>
          <w:p w14:paraId="7D2969DE" w14:textId="77777777" w:rsidR="000A0732" w:rsidRPr="000A0732" w:rsidRDefault="000A0732" w:rsidP="000A0732">
            <w:pPr>
              <w:spacing w:after="24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38CF652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395" w:type="pct"/>
            <w:tcBorders>
              <w:top w:val="nil"/>
              <w:left w:val="nil"/>
              <w:bottom w:val="single" w:sz="4" w:space="0" w:color="auto"/>
              <w:right w:val="single" w:sz="4" w:space="0" w:color="auto"/>
            </w:tcBorders>
            <w:shd w:val="clear" w:color="000000" w:fill="FFFFFF"/>
            <w:noWrap/>
            <w:vAlign w:val="center"/>
            <w:hideMark/>
          </w:tcPr>
          <w:p w14:paraId="07678A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noWrap/>
            <w:vAlign w:val="center"/>
            <w:hideMark/>
          </w:tcPr>
          <w:p w14:paraId="2A268B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IV2020</w:t>
            </w:r>
          </w:p>
        </w:tc>
        <w:tc>
          <w:tcPr>
            <w:tcW w:w="329" w:type="pct"/>
            <w:tcBorders>
              <w:top w:val="nil"/>
              <w:left w:val="nil"/>
              <w:bottom w:val="single" w:sz="4" w:space="0" w:color="auto"/>
              <w:right w:val="single" w:sz="4" w:space="0" w:color="auto"/>
            </w:tcBorders>
            <w:shd w:val="clear" w:color="000000" w:fill="FFFFFF"/>
            <w:vAlign w:val="center"/>
            <w:hideMark/>
          </w:tcPr>
          <w:p w14:paraId="23D2E01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c>
          <w:tcPr>
            <w:tcW w:w="338" w:type="pct"/>
            <w:tcBorders>
              <w:top w:val="nil"/>
              <w:left w:val="nil"/>
              <w:bottom w:val="single" w:sz="4" w:space="0" w:color="auto"/>
              <w:right w:val="single" w:sz="4" w:space="0" w:color="auto"/>
            </w:tcBorders>
            <w:shd w:val="clear" w:color="000000" w:fill="FFFFFF"/>
            <w:vAlign w:val="center"/>
            <w:hideMark/>
          </w:tcPr>
          <w:p w14:paraId="6BEB6F6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21E94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2A3C34E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r>
      <w:tr w:rsidR="000A0732" w:rsidRPr="000A0732" w14:paraId="3A3D2251"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4C00232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C.3.2.3</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C51726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Evente publike PSH-OSHC që operojnë në fushën e luftës kundër korrupsionit specifikisht në fushat më të prekura si arsimi/shëndetësia/tatimet &amp; doganat/e pronat.</w:t>
            </w:r>
          </w:p>
        </w:tc>
        <w:tc>
          <w:tcPr>
            <w:tcW w:w="502" w:type="pct"/>
            <w:tcBorders>
              <w:top w:val="nil"/>
              <w:left w:val="nil"/>
              <w:bottom w:val="single" w:sz="4" w:space="0" w:color="auto"/>
              <w:right w:val="single" w:sz="4" w:space="0" w:color="auto"/>
            </w:tcBorders>
            <w:shd w:val="clear" w:color="auto" w:fill="auto"/>
            <w:vAlign w:val="center"/>
            <w:hideMark/>
          </w:tcPr>
          <w:p w14:paraId="1B9D93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bottom"/>
            <w:hideMark/>
          </w:tcPr>
          <w:p w14:paraId="07262D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ype="page"/>
            </w:r>
            <w:r w:rsidRPr="000A0732">
              <w:rPr>
                <w:rFonts w:ascii="Garamond" w:eastAsia="Times New Roman" w:hAnsi="Garamond" w:cs="Calibri"/>
                <w:sz w:val="12"/>
                <w:szCs w:val="12"/>
                <w:lang w:val="sq-AL" w:eastAsia="sq-AL"/>
              </w:rPr>
              <w:br w:type="page"/>
            </w:r>
          </w:p>
        </w:tc>
        <w:tc>
          <w:tcPr>
            <w:tcW w:w="427" w:type="pct"/>
            <w:tcBorders>
              <w:top w:val="nil"/>
              <w:left w:val="nil"/>
              <w:bottom w:val="single" w:sz="4" w:space="0" w:color="auto"/>
              <w:right w:val="single" w:sz="4" w:space="0" w:color="auto"/>
            </w:tcBorders>
            <w:shd w:val="clear" w:color="auto" w:fill="auto"/>
            <w:vAlign w:val="center"/>
            <w:hideMark/>
          </w:tcPr>
          <w:p w14:paraId="5EB701F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395" w:type="pct"/>
            <w:tcBorders>
              <w:top w:val="nil"/>
              <w:left w:val="nil"/>
              <w:bottom w:val="single" w:sz="4" w:space="0" w:color="auto"/>
              <w:right w:val="single" w:sz="4" w:space="0" w:color="auto"/>
            </w:tcBorders>
            <w:shd w:val="clear" w:color="000000" w:fill="FFFFFF"/>
            <w:noWrap/>
            <w:vAlign w:val="center"/>
            <w:hideMark/>
          </w:tcPr>
          <w:p w14:paraId="2DD400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noWrap/>
            <w:vAlign w:val="center"/>
            <w:hideMark/>
          </w:tcPr>
          <w:p w14:paraId="39224F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vAlign w:val="center"/>
            <w:hideMark/>
          </w:tcPr>
          <w:p w14:paraId="7443BC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vAlign w:val="center"/>
            <w:hideMark/>
          </w:tcPr>
          <w:p w14:paraId="65ACD7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2E5B3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12381F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bl>
    <w:p w14:paraId="565A4B80" w14:textId="77777777" w:rsidR="000A0732" w:rsidRDefault="000A0732" w:rsidP="000A0732">
      <w:pPr>
        <w:spacing w:after="0" w:line="240" w:lineRule="auto"/>
        <w:rPr>
          <w:rFonts w:ascii="Garamond" w:eastAsia="Times New Roman" w:hAnsi="Garamond"/>
          <w:b/>
          <w:sz w:val="24"/>
          <w:szCs w:val="24"/>
          <w:lang w:val="sq-AL"/>
        </w:rPr>
      </w:pPr>
    </w:p>
    <w:p w14:paraId="2F185DF9" w14:textId="77777777" w:rsidR="001706AB" w:rsidRDefault="001706AB" w:rsidP="000A0732">
      <w:pPr>
        <w:spacing w:after="0" w:line="240" w:lineRule="auto"/>
        <w:rPr>
          <w:rFonts w:ascii="Garamond" w:eastAsia="Times New Roman" w:hAnsi="Garamond"/>
          <w:b/>
          <w:sz w:val="24"/>
          <w:szCs w:val="24"/>
          <w:lang w:val="sq-AL"/>
        </w:rPr>
      </w:pPr>
    </w:p>
    <w:p w14:paraId="54D9E189" w14:textId="77777777" w:rsidR="001706AB" w:rsidRDefault="001706AB" w:rsidP="000A0732">
      <w:pPr>
        <w:spacing w:after="0" w:line="240" w:lineRule="auto"/>
        <w:rPr>
          <w:rFonts w:ascii="Garamond" w:eastAsia="Times New Roman" w:hAnsi="Garamond"/>
          <w:b/>
          <w:sz w:val="24"/>
          <w:szCs w:val="24"/>
          <w:lang w:val="sq-AL"/>
        </w:rPr>
      </w:pPr>
    </w:p>
    <w:p w14:paraId="1BB366B3" w14:textId="77777777" w:rsidR="001706AB" w:rsidRDefault="001706AB">
      <w:pPr>
        <w:spacing w:after="0" w:line="240" w:lineRule="auto"/>
        <w:ind w:firstLine="0"/>
        <w:rPr>
          <w:rFonts w:ascii="Garamond" w:eastAsia="Times New Roman" w:hAnsi="Garamond"/>
          <w:b/>
          <w:sz w:val="24"/>
          <w:szCs w:val="24"/>
          <w:lang w:val="sq-AL"/>
        </w:rPr>
        <w:sectPr w:rsidR="001706AB" w:rsidSect="000A0732">
          <w:pgSz w:w="16838" w:h="11906" w:orient="landscape" w:code="9"/>
          <w:pgMar w:top="1440" w:right="1440" w:bottom="1440" w:left="1440" w:header="720" w:footer="0" w:gutter="0"/>
          <w:cols w:space="720"/>
          <w:docGrid w:linePitch="360"/>
        </w:sectPr>
      </w:pPr>
      <w:r>
        <w:rPr>
          <w:rFonts w:ascii="Garamond" w:eastAsia="Times New Roman" w:hAnsi="Garamond"/>
          <w:b/>
          <w:sz w:val="24"/>
          <w:szCs w:val="24"/>
          <w:lang w:val="sq-AL"/>
        </w:rPr>
        <w:br w:type="page"/>
      </w:r>
    </w:p>
    <w:p w14:paraId="45AE3AEE" w14:textId="6DDEE992" w:rsidR="001706AB" w:rsidRDefault="001706AB" w:rsidP="001706AB">
      <w:pPr>
        <w:spacing w:after="0" w:line="240" w:lineRule="auto"/>
        <w:ind w:firstLine="0"/>
        <w:jc w:val="center"/>
        <w:rPr>
          <w:rFonts w:ascii="Garamond" w:eastAsia="Times New Roman" w:hAnsi="Garamond"/>
          <w:b/>
          <w:sz w:val="24"/>
          <w:szCs w:val="24"/>
          <w:lang w:val="sq-AL"/>
        </w:rPr>
      </w:pPr>
    </w:p>
    <w:tbl>
      <w:tblPr>
        <w:tblW w:w="5000" w:type="pct"/>
        <w:tblLayout w:type="fixed"/>
        <w:tblLook w:val="04A0" w:firstRow="1" w:lastRow="0" w:firstColumn="1" w:lastColumn="0" w:noHBand="0" w:noVBand="1"/>
      </w:tblPr>
      <w:tblGrid>
        <w:gridCol w:w="2445"/>
        <w:gridCol w:w="3294"/>
        <w:gridCol w:w="1508"/>
        <w:gridCol w:w="1320"/>
        <w:gridCol w:w="675"/>
      </w:tblGrid>
      <w:tr w:rsidR="001706AB" w:rsidRPr="001706AB" w14:paraId="061DF261" w14:textId="77777777" w:rsidTr="001706AB">
        <w:trPr>
          <w:trHeight w:val="139"/>
        </w:trPr>
        <w:tc>
          <w:tcPr>
            <w:tcW w:w="1323" w:type="pct"/>
            <w:tcBorders>
              <w:top w:val="nil"/>
              <w:left w:val="nil"/>
              <w:bottom w:val="nil"/>
              <w:right w:val="nil"/>
            </w:tcBorders>
            <w:shd w:val="clear" w:color="auto" w:fill="auto"/>
            <w:noWrap/>
            <w:vAlign w:val="bottom"/>
            <w:hideMark/>
          </w:tcPr>
          <w:p w14:paraId="1EB6393B" w14:textId="6C8C923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p>
        </w:tc>
        <w:tc>
          <w:tcPr>
            <w:tcW w:w="1782" w:type="pct"/>
            <w:tcBorders>
              <w:top w:val="nil"/>
              <w:left w:val="nil"/>
              <w:bottom w:val="nil"/>
              <w:right w:val="nil"/>
            </w:tcBorders>
            <w:shd w:val="clear" w:color="auto" w:fill="auto"/>
            <w:noWrap/>
            <w:vAlign w:val="bottom"/>
            <w:hideMark/>
          </w:tcPr>
          <w:p w14:paraId="67D2268A" w14:textId="77777777" w:rsid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PASAPORTA E TREGUESVE</w:t>
            </w:r>
          </w:p>
          <w:p w14:paraId="4FBE4B5F" w14:textId="3E1E0F0F" w:rsidR="001706AB" w:rsidRPr="001706AB" w:rsidRDefault="001706AB" w:rsidP="001706AB">
            <w:pPr>
              <w:spacing w:after="0" w:line="240" w:lineRule="auto"/>
              <w:ind w:firstLine="0"/>
              <w:jc w:val="center"/>
              <w:rPr>
                <w:rFonts w:ascii="Garamond" w:eastAsia="Times New Roman" w:hAnsi="Garamond" w:cs="Calibri"/>
                <w:i/>
                <w:sz w:val="14"/>
                <w:szCs w:val="14"/>
                <w:lang w:val="sq-AL" w:eastAsia="sq-AL"/>
              </w:rPr>
            </w:pPr>
            <w:r w:rsidRPr="001706AB">
              <w:rPr>
                <w:rFonts w:ascii="Garamond" w:eastAsia="Times New Roman" w:hAnsi="Garamond" w:cs="Calibri"/>
                <w:bCs/>
                <w:i/>
                <w:sz w:val="14"/>
                <w:szCs w:val="14"/>
                <w:lang w:val="sq-AL" w:eastAsia="sq-AL"/>
              </w:rPr>
              <w:t xml:space="preserve">(shtuar me vendimin e KM </w:t>
            </w:r>
            <w:r>
              <w:rPr>
                <w:rFonts w:ascii="Garamond" w:eastAsia="Times New Roman" w:hAnsi="Garamond" w:cs="Calibri"/>
                <w:bCs/>
                <w:i/>
                <w:sz w:val="14"/>
                <w:szCs w:val="14"/>
                <w:lang w:val="sq-AL" w:eastAsia="sq-AL"/>
              </w:rPr>
              <w:t>n</w:t>
            </w:r>
            <w:r w:rsidRPr="001706AB">
              <w:rPr>
                <w:rFonts w:ascii="Garamond" w:eastAsia="Times New Roman" w:hAnsi="Garamond" w:cs="Calibri"/>
                <w:bCs/>
                <w:i/>
                <w:sz w:val="14"/>
                <w:szCs w:val="14"/>
                <w:lang w:val="sq-AL" w:eastAsia="sq-AL"/>
              </w:rPr>
              <w:t>r. 516, datë 1.7.2020)</w:t>
            </w:r>
          </w:p>
        </w:tc>
        <w:tc>
          <w:tcPr>
            <w:tcW w:w="816" w:type="pct"/>
            <w:tcBorders>
              <w:top w:val="nil"/>
              <w:left w:val="nil"/>
              <w:bottom w:val="nil"/>
              <w:right w:val="nil"/>
            </w:tcBorders>
            <w:shd w:val="clear" w:color="auto" w:fill="auto"/>
            <w:noWrap/>
            <w:vAlign w:val="bottom"/>
            <w:hideMark/>
          </w:tcPr>
          <w:p w14:paraId="525E6B8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p>
        </w:tc>
        <w:tc>
          <w:tcPr>
            <w:tcW w:w="714" w:type="pct"/>
            <w:tcBorders>
              <w:top w:val="nil"/>
              <w:left w:val="nil"/>
              <w:bottom w:val="nil"/>
              <w:right w:val="nil"/>
            </w:tcBorders>
            <w:shd w:val="clear" w:color="auto" w:fill="auto"/>
            <w:noWrap/>
            <w:vAlign w:val="bottom"/>
            <w:hideMark/>
          </w:tcPr>
          <w:p w14:paraId="0B50091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p>
        </w:tc>
        <w:tc>
          <w:tcPr>
            <w:tcW w:w="365" w:type="pct"/>
            <w:tcBorders>
              <w:top w:val="nil"/>
              <w:left w:val="nil"/>
              <w:bottom w:val="nil"/>
              <w:right w:val="nil"/>
            </w:tcBorders>
            <w:shd w:val="clear" w:color="auto" w:fill="auto"/>
            <w:noWrap/>
            <w:vAlign w:val="bottom"/>
            <w:hideMark/>
          </w:tcPr>
          <w:p w14:paraId="1879722D"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p>
        </w:tc>
      </w:tr>
      <w:tr w:rsidR="001706AB" w:rsidRPr="001706AB" w14:paraId="05A4483D" w14:textId="77777777" w:rsidTr="001706AB">
        <w:trPr>
          <w:trHeight w:val="139"/>
        </w:trPr>
        <w:tc>
          <w:tcPr>
            <w:tcW w:w="1323" w:type="pct"/>
            <w:tcBorders>
              <w:top w:val="nil"/>
              <w:left w:val="nil"/>
              <w:bottom w:val="nil"/>
              <w:right w:val="nil"/>
            </w:tcBorders>
            <w:shd w:val="clear" w:color="auto" w:fill="auto"/>
            <w:noWrap/>
            <w:vAlign w:val="bottom"/>
            <w:hideMark/>
          </w:tcPr>
          <w:p w14:paraId="45E83866"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nil"/>
              <w:right w:val="nil"/>
            </w:tcBorders>
            <w:shd w:val="clear" w:color="auto" w:fill="auto"/>
            <w:noWrap/>
            <w:vAlign w:val="bottom"/>
            <w:hideMark/>
          </w:tcPr>
          <w:p w14:paraId="78C86DA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tcBorders>
              <w:top w:val="nil"/>
              <w:left w:val="nil"/>
              <w:bottom w:val="nil"/>
              <w:right w:val="nil"/>
            </w:tcBorders>
            <w:shd w:val="clear" w:color="auto" w:fill="auto"/>
            <w:noWrap/>
            <w:vAlign w:val="bottom"/>
            <w:hideMark/>
          </w:tcPr>
          <w:p w14:paraId="3C22ABC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nil"/>
              <w:right w:val="nil"/>
            </w:tcBorders>
            <w:shd w:val="clear" w:color="auto" w:fill="auto"/>
            <w:noWrap/>
            <w:vAlign w:val="bottom"/>
            <w:hideMark/>
          </w:tcPr>
          <w:p w14:paraId="1923E51B"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365" w:type="pct"/>
            <w:tcBorders>
              <w:top w:val="nil"/>
              <w:left w:val="nil"/>
              <w:bottom w:val="nil"/>
              <w:right w:val="nil"/>
            </w:tcBorders>
            <w:shd w:val="clear" w:color="auto" w:fill="auto"/>
            <w:noWrap/>
            <w:vAlign w:val="bottom"/>
            <w:hideMark/>
          </w:tcPr>
          <w:p w14:paraId="1118F60F"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r>
      <w:tr w:rsidR="001706AB" w:rsidRPr="001706AB" w14:paraId="23482462" w14:textId="77777777" w:rsidTr="001706AB">
        <w:trPr>
          <w:trHeight w:val="139"/>
        </w:trPr>
        <w:tc>
          <w:tcPr>
            <w:tcW w:w="3921" w:type="pct"/>
            <w:gridSpan w:val="3"/>
            <w:tcBorders>
              <w:top w:val="nil"/>
              <w:left w:val="nil"/>
              <w:bottom w:val="nil"/>
              <w:right w:val="nil"/>
            </w:tcBorders>
            <w:shd w:val="clear" w:color="auto" w:fill="auto"/>
            <w:noWrap/>
            <w:vAlign w:val="bottom"/>
            <w:hideMark/>
          </w:tcPr>
          <w:p w14:paraId="0A73F4C6"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Shënim. 1. Është mirë të përdoret një fletë pune </w:t>
            </w:r>
            <w:r w:rsidRPr="001706AB">
              <w:rPr>
                <w:rFonts w:ascii="Garamond" w:eastAsia="Times New Roman" w:hAnsi="Garamond" w:cs="Calibri"/>
                <w:i/>
                <w:sz w:val="14"/>
                <w:szCs w:val="14"/>
                <w:lang w:val="sq-AL" w:eastAsia="sq-AL"/>
              </w:rPr>
              <w:t>(sheet)</w:t>
            </w:r>
            <w:r w:rsidRPr="001706AB">
              <w:rPr>
                <w:rFonts w:ascii="Garamond" w:eastAsia="Times New Roman" w:hAnsi="Garamond" w:cs="Calibri"/>
                <w:sz w:val="14"/>
                <w:szCs w:val="14"/>
                <w:lang w:val="sq-AL" w:eastAsia="sq-AL"/>
              </w:rPr>
              <w:t xml:space="preserve"> për secilin indikator të përbërë nga nënindikatorë.</w:t>
            </w:r>
          </w:p>
        </w:tc>
        <w:tc>
          <w:tcPr>
            <w:tcW w:w="714" w:type="pct"/>
            <w:tcBorders>
              <w:top w:val="nil"/>
              <w:left w:val="nil"/>
              <w:bottom w:val="nil"/>
              <w:right w:val="nil"/>
            </w:tcBorders>
            <w:shd w:val="clear" w:color="auto" w:fill="auto"/>
            <w:noWrap/>
            <w:vAlign w:val="bottom"/>
            <w:hideMark/>
          </w:tcPr>
          <w:p w14:paraId="1D8214A4"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365" w:type="pct"/>
            <w:tcBorders>
              <w:top w:val="nil"/>
              <w:left w:val="nil"/>
              <w:bottom w:val="nil"/>
              <w:right w:val="nil"/>
            </w:tcBorders>
            <w:shd w:val="clear" w:color="auto" w:fill="auto"/>
            <w:noWrap/>
            <w:vAlign w:val="bottom"/>
            <w:hideMark/>
          </w:tcPr>
          <w:p w14:paraId="225EA0B6"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r>
      <w:tr w:rsidR="001706AB" w:rsidRPr="001706AB" w14:paraId="6DC998C4" w14:textId="77777777" w:rsidTr="001706AB">
        <w:trPr>
          <w:trHeight w:val="139"/>
        </w:trPr>
        <w:tc>
          <w:tcPr>
            <w:tcW w:w="4635" w:type="pct"/>
            <w:gridSpan w:val="4"/>
            <w:tcBorders>
              <w:top w:val="nil"/>
              <w:left w:val="nil"/>
              <w:bottom w:val="nil"/>
              <w:right w:val="nil"/>
            </w:tcBorders>
            <w:shd w:val="clear" w:color="auto" w:fill="auto"/>
            <w:noWrap/>
            <w:vAlign w:val="bottom"/>
            <w:hideMark/>
          </w:tcPr>
          <w:p w14:paraId="21A89B45"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             2. Në rastin e indikatorëve të thjeshtë mund të plotësohen në të njëjtën fletë pune, në rreshta të veçantë.</w:t>
            </w:r>
          </w:p>
        </w:tc>
        <w:tc>
          <w:tcPr>
            <w:tcW w:w="365" w:type="pct"/>
            <w:tcBorders>
              <w:top w:val="nil"/>
              <w:left w:val="nil"/>
              <w:bottom w:val="nil"/>
              <w:right w:val="nil"/>
            </w:tcBorders>
            <w:shd w:val="clear" w:color="auto" w:fill="auto"/>
            <w:noWrap/>
            <w:vAlign w:val="bottom"/>
            <w:hideMark/>
          </w:tcPr>
          <w:p w14:paraId="5C596D7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r>
      <w:tr w:rsidR="001706AB" w:rsidRPr="001706AB" w14:paraId="0D50EFBA" w14:textId="77777777" w:rsidTr="001706AB">
        <w:trPr>
          <w:trHeight w:val="139"/>
        </w:trPr>
        <w:tc>
          <w:tcPr>
            <w:tcW w:w="1323" w:type="pct"/>
            <w:tcBorders>
              <w:top w:val="nil"/>
              <w:left w:val="nil"/>
              <w:bottom w:val="single" w:sz="8" w:space="0" w:color="auto"/>
              <w:right w:val="nil"/>
            </w:tcBorders>
            <w:shd w:val="clear" w:color="auto" w:fill="auto"/>
            <w:noWrap/>
            <w:vAlign w:val="bottom"/>
            <w:hideMark/>
          </w:tcPr>
          <w:p w14:paraId="69F680ED"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1782" w:type="pct"/>
            <w:tcBorders>
              <w:top w:val="nil"/>
              <w:left w:val="nil"/>
              <w:bottom w:val="single" w:sz="8" w:space="0" w:color="auto"/>
              <w:right w:val="nil"/>
            </w:tcBorders>
            <w:shd w:val="clear" w:color="auto" w:fill="auto"/>
            <w:noWrap/>
            <w:vAlign w:val="bottom"/>
            <w:hideMark/>
          </w:tcPr>
          <w:p w14:paraId="30BCE954"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tcBorders>
              <w:top w:val="nil"/>
              <w:left w:val="nil"/>
              <w:bottom w:val="single" w:sz="8" w:space="0" w:color="auto"/>
              <w:right w:val="nil"/>
            </w:tcBorders>
            <w:shd w:val="clear" w:color="auto" w:fill="auto"/>
            <w:noWrap/>
            <w:vAlign w:val="bottom"/>
            <w:hideMark/>
          </w:tcPr>
          <w:p w14:paraId="5A4FFE33"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single" w:sz="8" w:space="0" w:color="auto"/>
              <w:right w:val="nil"/>
            </w:tcBorders>
            <w:shd w:val="clear" w:color="auto" w:fill="auto"/>
            <w:noWrap/>
            <w:vAlign w:val="bottom"/>
            <w:hideMark/>
          </w:tcPr>
          <w:p w14:paraId="49D7DDB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365" w:type="pct"/>
            <w:tcBorders>
              <w:top w:val="nil"/>
              <w:left w:val="nil"/>
              <w:bottom w:val="single" w:sz="8" w:space="0" w:color="auto"/>
              <w:right w:val="nil"/>
            </w:tcBorders>
            <w:shd w:val="clear" w:color="auto" w:fill="auto"/>
            <w:noWrap/>
            <w:vAlign w:val="bottom"/>
            <w:hideMark/>
          </w:tcPr>
          <w:p w14:paraId="7960B01B"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r>
      <w:tr w:rsidR="001706AB" w:rsidRPr="001706AB" w14:paraId="391C4647" w14:textId="77777777" w:rsidTr="001706AB">
        <w:trPr>
          <w:trHeight w:val="139"/>
        </w:trPr>
        <w:tc>
          <w:tcPr>
            <w:tcW w:w="1323"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509660B"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Emërtimi i indikatorit</w:t>
            </w:r>
          </w:p>
        </w:tc>
        <w:tc>
          <w:tcPr>
            <w:tcW w:w="1782" w:type="pct"/>
            <w:tcBorders>
              <w:top w:val="single" w:sz="8" w:space="0" w:color="auto"/>
              <w:left w:val="nil"/>
              <w:bottom w:val="single" w:sz="4" w:space="0" w:color="auto"/>
              <w:right w:val="single" w:sz="4" w:space="0" w:color="auto"/>
            </w:tcBorders>
            <w:shd w:val="clear" w:color="auto" w:fill="auto"/>
            <w:vAlign w:val="center"/>
            <w:hideMark/>
          </w:tcPr>
          <w:p w14:paraId="049CAC0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1. Treguesi mund të jetë indikator i SKZHI (plotëso kolonën 4, 5) </w:t>
            </w:r>
            <w:r w:rsidRPr="001706AB">
              <w:rPr>
                <w:rFonts w:ascii="Garamond" w:eastAsia="Times New Roman" w:hAnsi="Garamond" w:cs="Calibri"/>
                <w:sz w:val="14"/>
                <w:szCs w:val="14"/>
                <w:lang w:val="sq-AL" w:eastAsia="sq-AL"/>
              </w:rPr>
              <w:br/>
              <w:t>2. Treguesi mund të jetë Indikator i një strategjie Sektoriale/Ndërsektoriale në nivel politike (plotëso kolonën 3, 6)</w:t>
            </w:r>
            <w:r w:rsidRPr="001706AB">
              <w:rPr>
                <w:rFonts w:ascii="Garamond" w:eastAsia="Times New Roman" w:hAnsi="Garamond" w:cs="Calibri"/>
                <w:sz w:val="14"/>
                <w:szCs w:val="14"/>
                <w:lang w:val="sq-AL" w:eastAsia="sq-AL"/>
              </w:rPr>
              <w:br/>
              <w:t>3. Treguesi mund të jetë indikator i një strategjie Sektoriale/Ndërsektoriale në nivel objektivi specifik (plotëso kolonën 3, 6, 7)</w:t>
            </w:r>
          </w:p>
        </w:tc>
        <w:tc>
          <w:tcPr>
            <w:tcW w:w="816" w:type="pct"/>
            <w:tcBorders>
              <w:top w:val="single" w:sz="8" w:space="0" w:color="auto"/>
              <w:left w:val="nil"/>
              <w:bottom w:val="single" w:sz="4" w:space="0" w:color="auto"/>
              <w:right w:val="single" w:sz="4" w:space="0" w:color="auto"/>
            </w:tcBorders>
            <w:shd w:val="clear" w:color="auto" w:fill="auto"/>
            <w:vAlign w:val="center"/>
            <w:hideMark/>
          </w:tcPr>
          <w:p w14:paraId="0980887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A.1 a:  Numri i institucioneve të cilat kanë implementuar saktë programe transparence</w:t>
            </w:r>
          </w:p>
        </w:tc>
        <w:tc>
          <w:tcPr>
            <w:tcW w:w="1079" w:type="pct"/>
            <w:gridSpan w:val="2"/>
            <w:tcBorders>
              <w:top w:val="single" w:sz="8" w:space="0" w:color="auto"/>
              <w:left w:val="nil"/>
              <w:bottom w:val="single" w:sz="4" w:space="0" w:color="auto"/>
              <w:right w:val="single" w:sz="8" w:space="0" w:color="000000"/>
            </w:tcBorders>
            <w:shd w:val="clear" w:color="auto" w:fill="auto"/>
            <w:hideMark/>
          </w:tcPr>
          <w:p w14:paraId="22FF599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535555B"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vAlign w:val="center"/>
            <w:hideMark/>
          </w:tcPr>
          <w:p w14:paraId="0CC0DE8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Lloji i indikatorit</w:t>
            </w:r>
          </w:p>
        </w:tc>
        <w:tc>
          <w:tcPr>
            <w:tcW w:w="1782" w:type="pct"/>
            <w:vMerge w:val="restart"/>
            <w:tcBorders>
              <w:top w:val="nil"/>
              <w:left w:val="single" w:sz="4" w:space="0" w:color="auto"/>
              <w:bottom w:val="single" w:sz="4" w:space="0" w:color="auto"/>
              <w:right w:val="single" w:sz="4" w:space="0" w:color="auto"/>
            </w:tcBorders>
            <w:shd w:val="clear" w:color="auto" w:fill="auto"/>
            <w:vAlign w:val="center"/>
            <w:hideMark/>
          </w:tcPr>
          <w:p w14:paraId="5E256E2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Nivel i lartë/impakti/rezultati</w:t>
            </w:r>
          </w:p>
        </w:tc>
        <w:tc>
          <w:tcPr>
            <w:tcW w:w="816" w:type="pct"/>
            <w:vMerge w:val="restart"/>
            <w:tcBorders>
              <w:top w:val="nil"/>
              <w:left w:val="single" w:sz="4" w:space="0" w:color="auto"/>
              <w:bottom w:val="single" w:sz="4" w:space="0" w:color="auto"/>
              <w:right w:val="single" w:sz="4" w:space="0" w:color="auto"/>
            </w:tcBorders>
            <w:shd w:val="clear" w:color="auto" w:fill="auto"/>
            <w:vAlign w:val="center"/>
            <w:hideMark/>
          </w:tcPr>
          <w:p w14:paraId="5CFFC63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Rezultati</w:t>
            </w:r>
          </w:p>
        </w:tc>
        <w:tc>
          <w:tcPr>
            <w:tcW w:w="714" w:type="pct"/>
            <w:tcBorders>
              <w:top w:val="nil"/>
              <w:left w:val="nil"/>
              <w:bottom w:val="single" w:sz="4" w:space="0" w:color="auto"/>
              <w:right w:val="single" w:sz="4" w:space="0" w:color="auto"/>
            </w:tcBorders>
            <w:shd w:val="clear" w:color="auto" w:fill="auto"/>
            <w:hideMark/>
          </w:tcPr>
          <w:p w14:paraId="5B63924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Impakti</w:t>
            </w:r>
            <w:r w:rsidRPr="001706AB">
              <w:rPr>
                <w:rFonts w:ascii="Garamond" w:eastAsia="Times New Roman" w:hAnsi="Garamond" w:cs="Calibri"/>
                <w:sz w:val="14"/>
                <w:szCs w:val="14"/>
                <w:lang w:val="sq-AL" w:eastAsia="sq-AL"/>
              </w:rPr>
              <w:t xml:space="preserve"> (indikator ë nivelit t</w:t>
            </w:r>
            <w:r w:rsidRPr="001706AB">
              <w:rPr>
                <w:rFonts w:ascii="Garamond" w:eastAsia="Times New Roman" w:hAnsi="Garamond" w:cs="Calibri"/>
                <w:sz w:val="12"/>
                <w:szCs w:val="12"/>
                <w:lang w:val="sq-AL" w:eastAsia="sq-AL"/>
              </w:rPr>
              <w:t>ë</w:t>
            </w:r>
            <w:r w:rsidRPr="001706AB">
              <w:rPr>
                <w:rFonts w:ascii="Garamond" w:eastAsia="Times New Roman" w:hAnsi="Garamond" w:cs="Calibri"/>
                <w:sz w:val="14"/>
                <w:szCs w:val="14"/>
                <w:lang w:val="sq-AL" w:eastAsia="sq-AL"/>
              </w:rPr>
              <w:t xml:space="preserve"> lart</w:t>
            </w:r>
            <w:r w:rsidRPr="001706AB">
              <w:rPr>
                <w:rFonts w:ascii="Garamond" w:eastAsia="Times New Roman" w:hAnsi="Garamond" w:cs="Calibri"/>
                <w:sz w:val="12"/>
                <w:szCs w:val="12"/>
                <w:lang w:val="sq-AL" w:eastAsia="sq-AL"/>
              </w:rPr>
              <w:t>ë</w:t>
            </w:r>
            <w:r w:rsidRPr="001706AB">
              <w:rPr>
                <w:rFonts w:ascii="Garamond" w:eastAsia="Times New Roman" w:hAnsi="Garamond" w:cs="Calibri"/>
                <w:sz w:val="14"/>
                <w:szCs w:val="14"/>
                <w:lang w:val="sq-AL" w:eastAsia="sq-AL"/>
              </w:rPr>
              <w:t xml:space="preserve"> ë lidhur me qëllimin e politikës)</w:t>
            </w:r>
          </w:p>
        </w:tc>
        <w:tc>
          <w:tcPr>
            <w:tcW w:w="365" w:type="pct"/>
            <w:tcBorders>
              <w:top w:val="nil"/>
              <w:left w:val="nil"/>
              <w:bottom w:val="single" w:sz="4" w:space="0" w:color="auto"/>
              <w:right w:val="single" w:sz="8" w:space="0" w:color="auto"/>
            </w:tcBorders>
            <w:shd w:val="clear" w:color="auto" w:fill="auto"/>
            <w:hideMark/>
          </w:tcPr>
          <w:p w14:paraId="15EFA262"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014D713F"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0A18500A"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vMerge/>
            <w:tcBorders>
              <w:top w:val="nil"/>
              <w:left w:val="single" w:sz="4" w:space="0" w:color="auto"/>
              <w:bottom w:val="single" w:sz="4" w:space="0" w:color="auto"/>
              <w:right w:val="single" w:sz="4" w:space="0" w:color="auto"/>
            </w:tcBorders>
            <w:vAlign w:val="center"/>
            <w:hideMark/>
          </w:tcPr>
          <w:p w14:paraId="61C34A26"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vMerge/>
            <w:tcBorders>
              <w:top w:val="nil"/>
              <w:left w:val="single" w:sz="4" w:space="0" w:color="auto"/>
              <w:bottom w:val="single" w:sz="4" w:space="0" w:color="auto"/>
              <w:right w:val="single" w:sz="4" w:space="0" w:color="auto"/>
            </w:tcBorders>
            <w:vAlign w:val="center"/>
            <w:hideMark/>
          </w:tcPr>
          <w:p w14:paraId="1C008EB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single" w:sz="4" w:space="0" w:color="auto"/>
              <w:right w:val="single" w:sz="4" w:space="0" w:color="auto"/>
            </w:tcBorders>
            <w:shd w:val="clear" w:color="auto" w:fill="auto"/>
            <w:hideMark/>
          </w:tcPr>
          <w:p w14:paraId="5C6ECB9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Rezultati/tregues i ndërmjetëm</w:t>
            </w:r>
            <w:r w:rsidRPr="001706AB">
              <w:rPr>
                <w:rFonts w:ascii="Garamond" w:eastAsia="Times New Roman" w:hAnsi="Garamond" w:cs="Calibri"/>
                <w:sz w:val="14"/>
                <w:szCs w:val="14"/>
                <w:lang w:val="sq-AL" w:eastAsia="sq-AL"/>
              </w:rPr>
              <w:t xml:space="preserve">  (tregues i lidhur me objektivin specifik ose me qëllimin e politikës ose grup outputesh)</w:t>
            </w:r>
          </w:p>
        </w:tc>
        <w:tc>
          <w:tcPr>
            <w:tcW w:w="365" w:type="pct"/>
            <w:tcBorders>
              <w:top w:val="nil"/>
              <w:left w:val="nil"/>
              <w:bottom w:val="single" w:sz="4" w:space="0" w:color="auto"/>
              <w:right w:val="single" w:sz="8" w:space="0" w:color="auto"/>
            </w:tcBorders>
            <w:shd w:val="clear" w:color="auto" w:fill="auto"/>
            <w:hideMark/>
          </w:tcPr>
          <w:p w14:paraId="2184DE3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PO</w:t>
            </w:r>
          </w:p>
        </w:tc>
      </w:tr>
      <w:tr w:rsidR="001706AB" w:rsidRPr="001706AB" w14:paraId="1306F615"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12FE3723"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vMerge/>
            <w:tcBorders>
              <w:top w:val="nil"/>
              <w:left w:val="single" w:sz="4" w:space="0" w:color="auto"/>
              <w:bottom w:val="single" w:sz="4" w:space="0" w:color="auto"/>
              <w:right w:val="single" w:sz="4" w:space="0" w:color="auto"/>
            </w:tcBorders>
            <w:vAlign w:val="center"/>
            <w:hideMark/>
          </w:tcPr>
          <w:p w14:paraId="3D95E480"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vMerge/>
            <w:tcBorders>
              <w:top w:val="nil"/>
              <w:left w:val="single" w:sz="4" w:space="0" w:color="auto"/>
              <w:bottom w:val="single" w:sz="4" w:space="0" w:color="auto"/>
              <w:right w:val="single" w:sz="4" w:space="0" w:color="auto"/>
            </w:tcBorders>
            <w:vAlign w:val="center"/>
            <w:hideMark/>
          </w:tcPr>
          <w:p w14:paraId="3A6BDCFA"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single" w:sz="4" w:space="0" w:color="auto"/>
              <w:right w:val="single" w:sz="4" w:space="0" w:color="auto"/>
            </w:tcBorders>
            <w:shd w:val="clear" w:color="auto" w:fill="auto"/>
            <w:hideMark/>
          </w:tcPr>
          <w:p w14:paraId="57093624"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xml:space="preserve">Tregues produkti </w:t>
            </w:r>
            <w:r w:rsidRPr="001706AB">
              <w:rPr>
                <w:rFonts w:ascii="Garamond" w:eastAsia="Times New Roman" w:hAnsi="Garamond" w:cs="Calibri"/>
                <w:sz w:val="14"/>
                <w:szCs w:val="14"/>
                <w:lang w:val="sq-AL" w:eastAsia="sq-AL"/>
              </w:rPr>
              <w:t>(tregues i lidhur me përgatitjen e një produkti)</w:t>
            </w:r>
          </w:p>
        </w:tc>
        <w:tc>
          <w:tcPr>
            <w:tcW w:w="365" w:type="pct"/>
            <w:tcBorders>
              <w:top w:val="nil"/>
              <w:left w:val="nil"/>
              <w:bottom w:val="single" w:sz="4" w:space="0" w:color="auto"/>
              <w:right w:val="single" w:sz="8" w:space="0" w:color="auto"/>
            </w:tcBorders>
            <w:shd w:val="clear" w:color="auto" w:fill="auto"/>
            <w:hideMark/>
          </w:tcPr>
          <w:p w14:paraId="176EDC52"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3C376A4D"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0D1B3144"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vMerge/>
            <w:tcBorders>
              <w:top w:val="nil"/>
              <w:left w:val="single" w:sz="4" w:space="0" w:color="auto"/>
              <w:bottom w:val="single" w:sz="4" w:space="0" w:color="auto"/>
              <w:right w:val="single" w:sz="4" w:space="0" w:color="auto"/>
            </w:tcBorders>
            <w:vAlign w:val="center"/>
            <w:hideMark/>
          </w:tcPr>
          <w:p w14:paraId="673DA29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vMerge/>
            <w:tcBorders>
              <w:top w:val="nil"/>
              <w:left w:val="single" w:sz="4" w:space="0" w:color="auto"/>
              <w:bottom w:val="single" w:sz="4" w:space="0" w:color="auto"/>
              <w:right w:val="single" w:sz="4" w:space="0" w:color="auto"/>
            </w:tcBorders>
            <w:vAlign w:val="center"/>
            <w:hideMark/>
          </w:tcPr>
          <w:p w14:paraId="42927C9A"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single" w:sz="4" w:space="0" w:color="auto"/>
              <w:right w:val="single" w:sz="4" w:space="0" w:color="auto"/>
            </w:tcBorders>
            <w:shd w:val="clear" w:color="000000" w:fill="FFFFFF"/>
            <w:vAlign w:val="center"/>
            <w:hideMark/>
          </w:tcPr>
          <w:p w14:paraId="08C2F75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 xml:space="preserve">Tregues aktiviteti </w:t>
            </w:r>
            <w:r w:rsidRPr="001706AB">
              <w:rPr>
                <w:rFonts w:ascii="Garamond" w:eastAsia="Times New Roman" w:hAnsi="Garamond" w:cs="Calibri"/>
                <w:sz w:val="14"/>
                <w:szCs w:val="14"/>
                <w:lang w:val="sq-AL" w:eastAsia="sq-AL"/>
              </w:rPr>
              <w:t xml:space="preserve">(tregues I lidhur me kryerjen e një procesi) </w:t>
            </w:r>
          </w:p>
        </w:tc>
        <w:tc>
          <w:tcPr>
            <w:tcW w:w="365" w:type="pct"/>
            <w:tcBorders>
              <w:top w:val="nil"/>
              <w:left w:val="nil"/>
              <w:bottom w:val="single" w:sz="4" w:space="0" w:color="auto"/>
              <w:right w:val="single" w:sz="8" w:space="0" w:color="auto"/>
            </w:tcBorders>
            <w:shd w:val="clear" w:color="000000" w:fill="FFFFFF"/>
            <w:vAlign w:val="center"/>
            <w:hideMark/>
          </w:tcPr>
          <w:p w14:paraId="3A9689F6"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257E676F"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34F5CDD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Nr. …, datë…., emërtimi i dokumentit</w:t>
            </w:r>
          </w:p>
        </w:tc>
        <w:tc>
          <w:tcPr>
            <w:tcW w:w="1782" w:type="pct"/>
            <w:tcBorders>
              <w:top w:val="nil"/>
              <w:left w:val="nil"/>
              <w:bottom w:val="single" w:sz="4" w:space="0" w:color="auto"/>
              <w:right w:val="single" w:sz="4" w:space="0" w:color="auto"/>
            </w:tcBorders>
            <w:shd w:val="clear" w:color="auto" w:fill="auto"/>
            <w:vAlign w:val="center"/>
            <w:hideMark/>
          </w:tcPr>
          <w:p w14:paraId="54E6579E"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Dokumenti strategjik ku është krijuar indikatori</w:t>
            </w:r>
          </w:p>
        </w:tc>
        <w:tc>
          <w:tcPr>
            <w:tcW w:w="816" w:type="pct"/>
            <w:tcBorders>
              <w:top w:val="nil"/>
              <w:left w:val="nil"/>
              <w:bottom w:val="single" w:sz="4" w:space="0" w:color="auto"/>
              <w:right w:val="single" w:sz="4" w:space="0" w:color="auto"/>
            </w:tcBorders>
            <w:shd w:val="clear" w:color="000000" w:fill="FFFFFF"/>
            <w:vAlign w:val="center"/>
            <w:hideMark/>
          </w:tcPr>
          <w:p w14:paraId="23BC302D"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079" w:type="pct"/>
            <w:gridSpan w:val="2"/>
            <w:tcBorders>
              <w:top w:val="single" w:sz="4" w:space="0" w:color="auto"/>
              <w:left w:val="nil"/>
              <w:bottom w:val="single" w:sz="4" w:space="0" w:color="auto"/>
              <w:right w:val="single" w:sz="8" w:space="0" w:color="000000"/>
            </w:tcBorders>
            <w:shd w:val="clear" w:color="000000" w:fill="FFFFFF"/>
            <w:vAlign w:val="center"/>
            <w:hideMark/>
          </w:tcPr>
          <w:p w14:paraId="0590F7C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321CBCF2"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7D52D481"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Lidhja me SKZHI</w:t>
            </w:r>
            <w:r w:rsidRPr="001706AB">
              <w:rPr>
                <w:rFonts w:ascii="Garamond" w:eastAsia="Times New Roman" w:hAnsi="Garamond" w:cs="Calibri"/>
                <w:b/>
                <w:bCs/>
                <w:sz w:val="14"/>
                <w:szCs w:val="14"/>
                <w:lang w:val="sq-AL" w:eastAsia="sq-AL"/>
              </w:rPr>
              <w:br/>
              <w:t xml:space="preserve">(nr. i shtyllës) </w:t>
            </w:r>
          </w:p>
        </w:tc>
        <w:tc>
          <w:tcPr>
            <w:tcW w:w="1782" w:type="pct"/>
            <w:tcBorders>
              <w:top w:val="nil"/>
              <w:left w:val="nil"/>
              <w:bottom w:val="single" w:sz="4" w:space="0" w:color="auto"/>
              <w:right w:val="single" w:sz="4" w:space="0" w:color="auto"/>
            </w:tcBorders>
            <w:shd w:val="clear" w:color="auto" w:fill="auto"/>
            <w:hideMark/>
          </w:tcPr>
          <w:p w14:paraId="6DAF482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1</w:t>
            </w:r>
            <w:r w:rsidRPr="001706AB">
              <w:rPr>
                <w:rFonts w:ascii="Garamond" w:eastAsia="Times New Roman" w:hAnsi="Garamond" w:cs="Calibri"/>
                <w:sz w:val="14"/>
                <w:szCs w:val="14"/>
                <w:lang w:val="sq-AL" w:eastAsia="sq-AL"/>
              </w:rPr>
              <w:t>. ANËTARËSIMI NË BE</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2</w:t>
            </w:r>
            <w:r w:rsidRPr="001706AB">
              <w:rPr>
                <w:rFonts w:ascii="Garamond" w:eastAsia="Times New Roman" w:hAnsi="Garamond" w:cs="Calibri"/>
                <w:sz w:val="14"/>
                <w:szCs w:val="14"/>
                <w:lang w:val="sq-AL" w:eastAsia="sq-AL"/>
              </w:rPr>
              <w:t>. QEVERISJA E MIRË, DEMOKRACIA DHE SHTETI I SË DREJTËS</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3</w:t>
            </w:r>
            <w:r w:rsidRPr="001706AB">
              <w:rPr>
                <w:rFonts w:ascii="Garamond" w:eastAsia="Times New Roman" w:hAnsi="Garamond" w:cs="Calibri"/>
                <w:sz w:val="14"/>
                <w:szCs w:val="14"/>
                <w:lang w:val="sq-AL" w:eastAsia="sq-AL"/>
              </w:rPr>
              <w:t>. RRITJA PËRMES STABILITETIT MAKROEKONOMIK DHE FISKAL</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4</w:t>
            </w:r>
            <w:r w:rsidRPr="001706AB">
              <w:rPr>
                <w:rFonts w:ascii="Garamond" w:eastAsia="Times New Roman" w:hAnsi="Garamond" w:cs="Calibri"/>
                <w:sz w:val="14"/>
                <w:szCs w:val="14"/>
                <w:lang w:val="sq-AL" w:eastAsia="sq-AL"/>
              </w:rPr>
              <w:t>. RRITJA EKONOMIKE P</w:t>
            </w:r>
            <w:r w:rsidRPr="001706AB">
              <w:rPr>
                <w:rFonts w:ascii="Times New Roman" w:eastAsia="Times New Roman" w:hAnsi="Times New Roman"/>
                <w:sz w:val="14"/>
                <w:szCs w:val="14"/>
                <w:lang w:val="sq-AL" w:eastAsia="sq-AL"/>
              </w:rPr>
              <w:t>Ë</w:t>
            </w:r>
            <w:r w:rsidRPr="001706AB">
              <w:rPr>
                <w:rFonts w:ascii="Garamond" w:eastAsia="Times New Roman" w:hAnsi="Garamond" w:cs="Calibri"/>
                <w:sz w:val="14"/>
                <w:szCs w:val="14"/>
                <w:lang w:val="sq-AL" w:eastAsia="sq-AL"/>
              </w:rPr>
              <w:t>RMES RRITJES S</w:t>
            </w:r>
            <w:r w:rsidRPr="001706AB">
              <w:rPr>
                <w:rFonts w:ascii="Times New Roman" w:eastAsia="Times New Roman" w:hAnsi="Times New Roman"/>
                <w:sz w:val="14"/>
                <w:szCs w:val="14"/>
                <w:lang w:val="sq-AL" w:eastAsia="sq-AL"/>
              </w:rPr>
              <w:t>Ȅ</w:t>
            </w:r>
            <w:r w:rsidRPr="001706AB">
              <w:rPr>
                <w:rFonts w:ascii="Garamond" w:eastAsia="Times New Roman" w:hAnsi="Garamond" w:cs="Calibri"/>
                <w:sz w:val="14"/>
                <w:szCs w:val="14"/>
                <w:lang w:val="sq-AL" w:eastAsia="sq-AL"/>
              </w:rPr>
              <w:t xml:space="preserve"> KONKURRUESHM</w:t>
            </w:r>
            <w:r w:rsidRPr="001706AB">
              <w:rPr>
                <w:rFonts w:ascii="Garamond" w:eastAsia="Times New Roman" w:hAnsi="Garamond" w:cs="Garamond"/>
                <w:sz w:val="14"/>
                <w:szCs w:val="14"/>
                <w:lang w:val="sq-AL" w:eastAsia="sq-AL"/>
              </w:rPr>
              <w:t>Ë</w:t>
            </w:r>
            <w:r w:rsidRPr="001706AB">
              <w:rPr>
                <w:rFonts w:ascii="Garamond" w:eastAsia="Times New Roman" w:hAnsi="Garamond" w:cs="Calibri"/>
                <w:sz w:val="14"/>
                <w:szCs w:val="14"/>
                <w:lang w:val="sq-AL" w:eastAsia="sq-AL"/>
              </w:rPr>
              <w:t>RIS</w:t>
            </w:r>
            <w:r w:rsidRPr="001706AB">
              <w:rPr>
                <w:rFonts w:ascii="Garamond" w:eastAsia="Times New Roman" w:hAnsi="Garamond" w:cs="Garamond"/>
                <w:sz w:val="14"/>
                <w:szCs w:val="14"/>
                <w:lang w:val="sq-AL" w:eastAsia="sq-AL"/>
              </w:rPr>
              <w:t>Ë</w:t>
            </w:r>
            <w:r w:rsidRPr="001706AB">
              <w:rPr>
                <w:rFonts w:ascii="Garamond" w:eastAsia="Times New Roman" w:hAnsi="Garamond" w:cs="Calibri"/>
                <w:sz w:val="14"/>
                <w:szCs w:val="14"/>
                <w:lang w:val="sq-AL" w:eastAsia="sq-AL"/>
              </w:rPr>
              <w:t xml:space="preserve"> DHE NOVACIONIT</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5</w:t>
            </w:r>
            <w:r w:rsidRPr="001706AB">
              <w:rPr>
                <w:rFonts w:ascii="Garamond" w:eastAsia="Times New Roman" w:hAnsi="Garamond" w:cs="Calibri"/>
                <w:sz w:val="14"/>
                <w:szCs w:val="14"/>
                <w:lang w:val="sq-AL" w:eastAsia="sq-AL"/>
              </w:rPr>
              <w:t>. INVESTIMI NË KAPITAL NJERËZOR DHE KOHEZION SOCIAL</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6</w:t>
            </w:r>
            <w:r w:rsidRPr="001706AB">
              <w:rPr>
                <w:rFonts w:ascii="Garamond" w:eastAsia="Times New Roman" w:hAnsi="Garamond" w:cs="Calibri"/>
                <w:sz w:val="14"/>
                <w:szCs w:val="14"/>
                <w:lang w:val="sq-AL" w:eastAsia="sq-AL"/>
              </w:rPr>
              <w:t>. RRITJA PËRMES PËRDORIMIT TË QËNDRUESHËM TË BURIMEVE DHE ZHVILLIMIT TË TERRITORIT</w:t>
            </w:r>
          </w:p>
        </w:tc>
        <w:tc>
          <w:tcPr>
            <w:tcW w:w="816" w:type="pct"/>
            <w:tcBorders>
              <w:top w:val="nil"/>
              <w:left w:val="nil"/>
              <w:bottom w:val="single" w:sz="4" w:space="0" w:color="auto"/>
              <w:right w:val="single" w:sz="4" w:space="0" w:color="auto"/>
            </w:tcBorders>
            <w:shd w:val="clear" w:color="auto" w:fill="auto"/>
            <w:vAlign w:val="center"/>
            <w:hideMark/>
          </w:tcPr>
          <w:p w14:paraId="786F1026"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2</w:t>
            </w:r>
            <w:r w:rsidRPr="001706AB">
              <w:rPr>
                <w:rFonts w:ascii="Garamond" w:eastAsia="Times New Roman" w:hAnsi="Garamond" w:cs="Calibri"/>
                <w:sz w:val="14"/>
                <w:szCs w:val="14"/>
                <w:lang w:val="sq-AL" w:eastAsia="sq-AL"/>
              </w:rPr>
              <w:t>. QEVERISJA E MIRË, DEMOKRACIA DHE SHTETI I SË DREJTËS</w:t>
            </w:r>
          </w:p>
        </w:tc>
        <w:tc>
          <w:tcPr>
            <w:tcW w:w="1079" w:type="pct"/>
            <w:gridSpan w:val="2"/>
            <w:tcBorders>
              <w:top w:val="single" w:sz="4" w:space="0" w:color="auto"/>
              <w:left w:val="nil"/>
              <w:bottom w:val="single" w:sz="4" w:space="0" w:color="auto"/>
              <w:right w:val="single" w:sz="8" w:space="0" w:color="000000"/>
            </w:tcBorders>
            <w:shd w:val="clear" w:color="000000" w:fill="FFFFFF"/>
            <w:vAlign w:val="center"/>
            <w:hideMark/>
          </w:tcPr>
          <w:p w14:paraId="57CB6CE0"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6EE8F1CA"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13895527"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Qëllimi/objektivi strategjik në SKZHI</w:t>
            </w:r>
          </w:p>
        </w:tc>
        <w:tc>
          <w:tcPr>
            <w:tcW w:w="1782" w:type="pct"/>
            <w:tcBorders>
              <w:top w:val="nil"/>
              <w:left w:val="nil"/>
              <w:bottom w:val="single" w:sz="4" w:space="0" w:color="auto"/>
              <w:right w:val="single" w:sz="4" w:space="0" w:color="auto"/>
            </w:tcBorders>
            <w:shd w:val="clear" w:color="auto" w:fill="auto"/>
            <w:vAlign w:val="center"/>
            <w:hideMark/>
          </w:tcPr>
          <w:p w14:paraId="1694665A"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Emërtimi siç është në SKZHI. Referohu </w:t>
            </w:r>
            <w:r w:rsidRPr="001706AB">
              <w:rPr>
                <w:rFonts w:ascii="Garamond" w:eastAsia="Times New Roman" w:hAnsi="Garamond" w:cs="Calibri"/>
                <w:i/>
                <w:sz w:val="14"/>
                <w:szCs w:val="14"/>
                <w:lang w:val="sq-AL" w:eastAsia="sq-AL"/>
              </w:rPr>
              <w:t>Excel-it</w:t>
            </w:r>
            <w:r w:rsidRPr="001706AB">
              <w:rPr>
                <w:rFonts w:ascii="Garamond" w:eastAsia="Times New Roman" w:hAnsi="Garamond" w:cs="Calibri"/>
                <w:sz w:val="14"/>
                <w:szCs w:val="14"/>
                <w:lang w:val="sq-AL" w:eastAsia="sq-AL"/>
              </w:rPr>
              <w:t xml:space="preserve"> </w:t>
            </w:r>
            <w:r w:rsidRPr="001706AB">
              <w:rPr>
                <w:rFonts w:ascii="Garamond" w:eastAsia="Times New Roman" w:hAnsi="Garamond" w:cs="Calibri"/>
                <w:i/>
                <w:sz w:val="14"/>
                <w:szCs w:val="14"/>
                <w:lang w:val="sq-AL" w:eastAsia="sq-AL"/>
              </w:rPr>
              <w:t>“Mapping NSDI_MTBP for IPSIS”</w:t>
            </w:r>
            <w:r w:rsidRPr="001706AB">
              <w:rPr>
                <w:rFonts w:ascii="Garamond" w:eastAsia="Times New Roman" w:hAnsi="Garamond" w:cs="Calibri"/>
                <w:sz w:val="14"/>
                <w:szCs w:val="14"/>
                <w:lang w:val="sq-AL" w:eastAsia="sq-AL"/>
              </w:rPr>
              <w:t>,  kolona 4</w:t>
            </w:r>
          </w:p>
        </w:tc>
        <w:tc>
          <w:tcPr>
            <w:tcW w:w="816" w:type="pct"/>
            <w:tcBorders>
              <w:top w:val="nil"/>
              <w:left w:val="nil"/>
              <w:bottom w:val="single" w:sz="4" w:space="0" w:color="auto"/>
              <w:right w:val="single" w:sz="4" w:space="0" w:color="auto"/>
            </w:tcBorders>
            <w:shd w:val="clear" w:color="000000" w:fill="FFFFFF"/>
            <w:vAlign w:val="center"/>
            <w:hideMark/>
          </w:tcPr>
          <w:p w14:paraId="5627527A"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Transparenca/lufta kundër korrupsionit </w:t>
            </w:r>
          </w:p>
        </w:tc>
        <w:tc>
          <w:tcPr>
            <w:tcW w:w="1079" w:type="pct"/>
            <w:gridSpan w:val="2"/>
            <w:tcBorders>
              <w:top w:val="single" w:sz="4" w:space="0" w:color="auto"/>
              <w:left w:val="nil"/>
              <w:bottom w:val="single" w:sz="4" w:space="0" w:color="auto"/>
              <w:right w:val="single" w:sz="8" w:space="0" w:color="000000"/>
            </w:tcBorders>
            <w:shd w:val="clear" w:color="000000" w:fill="FFFFFF"/>
            <w:vAlign w:val="center"/>
            <w:hideMark/>
          </w:tcPr>
          <w:p w14:paraId="3D93EC9C"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1082A346"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7990B968"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Qëllimi i politikës korresponduese</w:t>
            </w:r>
          </w:p>
        </w:tc>
        <w:tc>
          <w:tcPr>
            <w:tcW w:w="1782" w:type="pct"/>
            <w:tcBorders>
              <w:top w:val="nil"/>
              <w:left w:val="nil"/>
              <w:bottom w:val="single" w:sz="4" w:space="0" w:color="auto"/>
              <w:right w:val="single" w:sz="4" w:space="0" w:color="auto"/>
            </w:tcBorders>
            <w:shd w:val="clear" w:color="auto" w:fill="auto"/>
            <w:hideMark/>
          </w:tcPr>
          <w:p w14:paraId="4025C1B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1. Kur ka strategji vendoset titulli siç është te dokumenti </w:t>
            </w:r>
            <w:r w:rsidRPr="001706AB">
              <w:rPr>
                <w:rFonts w:ascii="Garamond" w:eastAsia="Times New Roman" w:hAnsi="Garamond" w:cs="Calibri"/>
                <w:i/>
                <w:sz w:val="14"/>
                <w:szCs w:val="14"/>
                <w:lang w:val="sq-AL" w:eastAsia="sq-AL"/>
              </w:rPr>
              <w:t>Excel</w:t>
            </w:r>
            <w:r w:rsidRPr="001706AB">
              <w:rPr>
                <w:rFonts w:ascii="Garamond" w:eastAsia="Times New Roman" w:hAnsi="Garamond" w:cs="Calibri"/>
                <w:sz w:val="14"/>
                <w:szCs w:val="14"/>
                <w:lang w:val="sq-AL" w:eastAsia="sq-AL"/>
              </w:rPr>
              <w:t xml:space="preserve"> </w:t>
            </w:r>
            <w:r w:rsidRPr="001706AB">
              <w:rPr>
                <w:rFonts w:ascii="Garamond" w:eastAsia="Times New Roman" w:hAnsi="Garamond" w:cs="Calibri"/>
                <w:i/>
                <w:sz w:val="14"/>
                <w:szCs w:val="14"/>
                <w:lang w:val="sq-AL" w:eastAsia="sq-AL"/>
              </w:rPr>
              <w:t>“Mapping NSDI_MTBP for IPSIS”</w:t>
            </w:r>
            <w:r w:rsidRPr="001706AB">
              <w:rPr>
                <w:rFonts w:ascii="Garamond" w:eastAsia="Times New Roman" w:hAnsi="Garamond" w:cs="Calibri"/>
                <w:sz w:val="14"/>
                <w:szCs w:val="14"/>
                <w:lang w:val="sq-AL" w:eastAsia="sq-AL"/>
              </w:rPr>
              <w:t>, kolona 17</w:t>
            </w:r>
            <w:r w:rsidRPr="001706AB">
              <w:rPr>
                <w:rFonts w:ascii="Garamond" w:eastAsia="Times New Roman" w:hAnsi="Garamond" w:cs="Calibri"/>
                <w:sz w:val="14"/>
                <w:szCs w:val="14"/>
                <w:lang w:val="sq-AL" w:eastAsia="sq-AL"/>
              </w:rPr>
              <w:br/>
            </w:r>
            <w:r w:rsidRPr="001706AB">
              <w:rPr>
                <w:rFonts w:ascii="Garamond" w:eastAsia="Times New Roman" w:hAnsi="Garamond" w:cs="Calibri"/>
                <w:sz w:val="14"/>
                <w:szCs w:val="14"/>
                <w:lang w:val="sq-AL" w:eastAsia="sq-AL"/>
              </w:rPr>
              <w:br/>
              <w:t xml:space="preserve">2. Kur nuk ka Strategji vendoset titulli siç është në SKZHI te dokumenti </w:t>
            </w:r>
            <w:r w:rsidRPr="001706AB">
              <w:rPr>
                <w:rFonts w:ascii="Garamond" w:eastAsia="Times New Roman" w:hAnsi="Garamond" w:cs="Calibri"/>
                <w:i/>
                <w:sz w:val="14"/>
                <w:szCs w:val="14"/>
                <w:lang w:val="sq-AL" w:eastAsia="sq-AL"/>
              </w:rPr>
              <w:t>“Mapping NSDI_MTBP for IPSIS”</w:t>
            </w:r>
            <w:r w:rsidRPr="001706AB">
              <w:rPr>
                <w:rFonts w:ascii="Garamond" w:eastAsia="Times New Roman" w:hAnsi="Garamond" w:cs="Calibri"/>
                <w:sz w:val="14"/>
                <w:szCs w:val="14"/>
                <w:lang w:val="sq-AL" w:eastAsia="sq-AL"/>
              </w:rPr>
              <w:t>, kolona 7</w:t>
            </w:r>
          </w:p>
        </w:tc>
        <w:tc>
          <w:tcPr>
            <w:tcW w:w="816" w:type="pct"/>
            <w:tcBorders>
              <w:top w:val="nil"/>
              <w:left w:val="nil"/>
              <w:bottom w:val="single" w:sz="4" w:space="0" w:color="auto"/>
              <w:right w:val="single" w:sz="4" w:space="0" w:color="auto"/>
            </w:tcBorders>
            <w:shd w:val="clear" w:color="000000" w:fill="FFFFFF"/>
            <w:vAlign w:val="center"/>
            <w:hideMark/>
          </w:tcPr>
          <w:p w14:paraId="03848756"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Strategjia Ndërsektoriale Kundër Korrupsionit, 2015–2020</w:t>
            </w:r>
          </w:p>
        </w:tc>
        <w:tc>
          <w:tcPr>
            <w:tcW w:w="1079" w:type="pct"/>
            <w:gridSpan w:val="2"/>
            <w:tcBorders>
              <w:top w:val="single" w:sz="4" w:space="0" w:color="auto"/>
              <w:left w:val="nil"/>
              <w:bottom w:val="single" w:sz="4" w:space="0" w:color="auto"/>
              <w:right w:val="single" w:sz="8" w:space="0" w:color="000000"/>
            </w:tcBorders>
            <w:shd w:val="clear" w:color="000000" w:fill="FFFFFF"/>
            <w:hideMark/>
          </w:tcPr>
          <w:p w14:paraId="0E488E2A"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2B06D4CB"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7EBE68E0"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xml:space="preserve">Objektivi specifik me të cilin lidhet indikatori/treguesi  </w:t>
            </w:r>
          </w:p>
        </w:tc>
        <w:tc>
          <w:tcPr>
            <w:tcW w:w="1782" w:type="pct"/>
            <w:tcBorders>
              <w:top w:val="nil"/>
              <w:left w:val="nil"/>
              <w:bottom w:val="single" w:sz="4" w:space="0" w:color="auto"/>
              <w:right w:val="single" w:sz="4" w:space="0" w:color="auto"/>
            </w:tcBorders>
            <w:shd w:val="clear" w:color="auto" w:fill="auto"/>
            <w:vAlign w:val="center"/>
            <w:hideMark/>
          </w:tcPr>
          <w:p w14:paraId="69CA5F45"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4"/>
                <w:szCs w:val="14"/>
                <w:lang w:val="sq-AL" w:eastAsia="sq-AL"/>
              </w:rPr>
              <w:t>“Mapping NSDI_MTBP for IPSIS”</w:t>
            </w:r>
            <w:r w:rsidRPr="001706AB">
              <w:rPr>
                <w:rFonts w:ascii="Garamond" w:eastAsia="Times New Roman" w:hAnsi="Garamond" w:cs="Calibri"/>
                <w:sz w:val="14"/>
                <w:szCs w:val="14"/>
                <w:lang w:val="sq-AL" w:eastAsia="sq-AL"/>
              </w:rPr>
              <w:t>,  kolona 24</w:t>
            </w:r>
          </w:p>
        </w:tc>
        <w:tc>
          <w:tcPr>
            <w:tcW w:w="816" w:type="pct"/>
            <w:tcBorders>
              <w:top w:val="nil"/>
              <w:left w:val="nil"/>
              <w:bottom w:val="single" w:sz="4" w:space="0" w:color="auto"/>
              <w:right w:val="single" w:sz="4" w:space="0" w:color="auto"/>
            </w:tcBorders>
            <w:shd w:val="clear" w:color="auto" w:fill="auto"/>
            <w:vAlign w:val="center"/>
            <w:hideMark/>
          </w:tcPr>
          <w:p w14:paraId="13B5CAB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A1. Rritja e transparencës në veprimtarinë shtetërore dhe përmirësimi i aksesit të qytetarëve në informacion </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402D75A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8F9E00F"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401E3CC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Përkatësia e Indikatorit</w:t>
            </w:r>
          </w:p>
        </w:tc>
        <w:tc>
          <w:tcPr>
            <w:tcW w:w="1782" w:type="pct"/>
            <w:tcBorders>
              <w:top w:val="nil"/>
              <w:left w:val="nil"/>
              <w:bottom w:val="single" w:sz="4" w:space="0" w:color="auto"/>
              <w:right w:val="single" w:sz="4" w:space="0" w:color="auto"/>
            </w:tcBorders>
            <w:shd w:val="clear" w:color="auto" w:fill="auto"/>
            <w:vAlign w:val="center"/>
            <w:hideMark/>
          </w:tcPr>
          <w:p w14:paraId="630E4747"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Kuadër politikash/sektor/akt ligjor/akt nënligjor/punësim/pronë/masë zbatuese etj.</w:t>
            </w:r>
          </w:p>
        </w:tc>
        <w:tc>
          <w:tcPr>
            <w:tcW w:w="816" w:type="pct"/>
            <w:tcBorders>
              <w:top w:val="nil"/>
              <w:left w:val="nil"/>
              <w:bottom w:val="single" w:sz="4" w:space="0" w:color="auto"/>
              <w:right w:val="single" w:sz="4" w:space="0" w:color="auto"/>
            </w:tcBorders>
            <w:shd w:val="clear" w:color="000000" w:fill="FFFFFF"/>
            <w:vAlign w:val="center"/>
            <w:hideMark/>
          </w:tcPr>
          <w:p w14:paraId="35D1565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Kuadër Politikash</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3AEA48D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4AC6750"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35158BDF"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xml:space="preserve">Lidhja me </w:t>
            </w:r>
            <w:r w:rsidRPr="001706AB">
              <w:rPr>
                <w:rFonts w:ascii="Garamond" w:eastAsia="Times New Roman" w:hAnsi="Garamond" w:cs="Calibri"/>
                <w:b/>
                <w:bCs/>
                <w:i/>
                <w:sz w:val="14"/>
                <w:szCs w:val="14"/>
                <w:lang w:val="sq-AL" w:eastAsia="sq-AL"/>
              </w:rPr>
              <w:t>Acquis Communautaire</w:t>
            </w:r>
          </w:p>
        </w:tc>
        <w:tc>
          <w:tcPr>
            <w:tcW w:w="1782" w:type="pct"/>
            <w:tcBorders>
              <w:top w:val="nil"/>
              <w:left w:val="nil"/>
              <w:bottom w:val="single" w:sz="4" w:space="0" w:color="auto"/>
              <w:right w:val="single" w:sz="4" w:space="0" w:color="auto"/>
            </w:tcBorders>
            <w:shd w:val="clear" w:color="auto" w:fill="auto"/>
            <w:vAlign w:val="center"/>
            <w:hideMark/>
          </w:tcPr>
          <w:p w14:paraId="16A3BD7C"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(e rëndësishme për monitorim të PKIE dhe prioriteteve të qeverisë); </w:t>
            </w:r>
            <w:r w:rsidRPr="001706AB">
              <w:rPr>
                <w:rFonts w:ascii="Garamond" w:eastAsia="Times New Roman" w:hAnsi="Garamond" w:cs="Calibri"/>
                <w:sz w:val="14"/>
                <w:szCs w:val="14"/>
                <w:lang w:val="sq-AL" w:eastAsia="sq-AL"/>
              </w:rPr>
              <w:br/>
              <w:t xml:space="preserve">ii) nëse rezultati është i lidhur me EU </w:t>
            </w:r>
            <w:r w:rsidRPr="001706AB">
              <w:rPr>
                <w:rFonts w:ascii="Garamond" w:eastAsia="Times New Roman" w:hAnsi="Garamond" w:cs="Calibri"/>
                <w:i/>
                <w:sz w:val="14"/>
                <w:szCs w:val="14"/>
                <w:lang w:val="sq-AL" w:eastAsia="sq-AL"/>
              </w:rPr>
              <w:t>Acquis</w:t>
            </w:r>
            <w:r w:rsidRPr="001706AB">
              <w:rPr>
                <w:rFonts w:ascii="Garamond" w:eastAsia="Times New Roman" w:hAnsi="Garamond" w:cs="Calibri"/>
                <w:sz w:val="14"/>
                <w:szCs w:val="14"/>
                <w:lang w:val="sq-AL" w:eastAsia="sq-AL"/>
              </w:rPr>
              <w:t xml:space="preserve"> (CELEX, emërtim) </w:t>
            </w:r>
          </w:p>
        </w:tc>
        <w:tc>
          <w:tcPr>
            <w:tcW w:w="816" w:type="pct"/>
            <w:tcBorders>
              <w:top w:val="nil"/>
              <w:left w:val="nil"/>
              <w:bottom w:val="single" w:sz="4" w:space="0" w:color="auto"/>
              <w:right w:val="single" w:sz="4" w:space="0" w:color="auto"/>
            </w:tcBorders>
            <w:shd w:val="clear" w:color="auto" w:fill="auto"/>
            <w:vAlign w:val="center"/>
            <w:hideMark/>
          </w:tcPr>
          <w:p w14:paraId="22A8FEDD"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714" w:type="pct"/>
            <w:tcBorders>
              <w:top w:val="nil"/>
              <w:left w:val="nil"/>
              <w:bottom w:val="single" w:sz="4" w:space="0" w:color="auto"/>
              <w:right w:val="single" w:sz="4" w:space="0" w:color="auto"/>
            </w:tcBorders>
            <w:shd w:val="clear" w:color="auto" w:fill="auto"/>
            <w:vAlign w:val="center"/>
            <w:hideMark/>
          </w:tcPr>
          <w:p w14:paraId="48461C55"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365" w:type="pct"/>
            <w:tcBorders>
              <w:top w:val="nil"/>
              <w:left w:val="nil"/>
              <w:bottom w:val="single" w:sz="4" w:space="0" w:color="auto"/>
              <w:right w:val="single" w:sz="8" w:space="0" w:color="auto"/>
            </w:tcBorders>
            <w:shd w:val="clear" w:color="auto" w:fill="auto"/>
            <w:vAlign w:val="center"/>
            <w:hideMark/>
          </w:tcPr>
          <w:p w14:paraId="44B9BD9F"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684181B6"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050426C8"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Burimi i të dhënave për monitorimin e treguesit të performancës</w:t>
            </w:r>
          </w:p>
        </w:tc>
        <w:tc>
          <w:tcPr>
            <w:tcW w:w="1782" w:type="pct"/>
            <w:tcBorders>
              <w:top w:val="nil"/>
              <w:left w:val="nil"/>
              <w:bottom w:val="single" w:sz="4" w:space="0" w:color="auto"/>
              <w:right w:val="single" w:sz="4" w:space="0" w:color="auto"/>
            </w:tcBorders>
            <w:shd w:val="clear" w:color="auto" w:fill="auto"/>
            <w:vAlign w:val="center"/>
            <w:hideMark/>
          </w:tcPr>
          <w:p w14:paraId="0B507B69"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P.sh.,  raportet e vlerësimit të përgatitura nga Njësia e Planifikimit Strategjik, Institucioni, faqet e internetit etj.</w:t>
            </w:r>
          </w:p>
        </w:tc>
        <w:tc>
          <w:tcPr>
            <w:tcW w:w="816" w:type="pct"/>
            <w:tcBorders>
              <w:top w:val="nil"/>
              <w:left w:val="nil"/>
              <w:bottom w:val="single" w:sz="4" w:space="0" w:color="auto"/>
              <w:right w:val="single" w:sz="4" w:space="0" w:color="auto"/>
            </w:tcBorders>
            <w:shd w:val="clear" w:color="000000" w:fill="FFFFFF"/>
            <w:vAlign w:val="center"/>
            <w:hideMark/>
          </w:tcPr>
          <w:p w14:paraId="299B19D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Raportet e monitorimit të botuara dy herë në vit nga IDP-ja. Raporti vjetor i Komisionerit për të Drejtën e Informimit dhe Mbrojtjen e të Dhënave Personale</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3E3A93B6"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4B1865F"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vAlign w:val="center"/>
            <w:hideMark/>
          </w:tcPr>
          <w:p w14:paraId="3419FFBB"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br/>
              <w:t>Institucionet përgjegjëse për grumbullimin e të dhënave</w:t>
            </w:r>
          </w:p>
        </w:tc>
        <w:tc>
          <w:tcPr>
            <w:tcW w:w="1782" w:type="pct"/>
            <w:tcBorders>
              <w:top w:val="nil"/>
              <w:left w:val="nil"/>
              <w:bottom w:val="single" w:sz="4" w:space="0" w:color="auto"/>
              <w:right w:val="single" w:sz="4" w:space="0" w:color="auto"/>
            </w:tcBorders>
            <w:shd w:val="clear" w:color="auto" w:fill="auto"/>
            <w:vAlign w:val="center"/>
            <w:hideMark/>
          </w:tcPr>
          <w:p w14:paraId="64746FE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Institucioni që krijon dhe monitoron indikatorin </w:t>
            </w:r>
          </w:p>
        </w:tc>
        <w:tc>
          <w:tcPr>
            <w:tcW w:w="816" w:type="pct"/>
            <w:tcBorders>
              <w:top w:val="nil"/>
              <w:left w:val="nil"/>
              <w:bottom w:val="single" w:sz="4" w:space="0" w:color="auto"/>
              <w:right w:val="single" w:sz="4" w:space="0" w:color="auto"/>
            </w:tcBorders>
            <w:shd w:val="clear" w:color="000000" w:fill="FFFFFF"/>
            <w:vAlign w:val="center"/>
            <w:hideMark/>
          </w:tcPr>
          <w:p w14:paraId="61F55831"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MD</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1C452BE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5F0BDDE5"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497CBB5C"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512C91E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Institucionet Pjesëmarrëse</w:t>
            </w:r>
          </w:p>
        </w:tc>
        <w:tc>
          <w:tcPr>
            <w:tcW w:w="816" w:type="pct"/>
            <w:tcBorders>
              <w:top w:val="nil"/>
              <w:left w:val="nil"/>
              <w:bottom w:val="single" w:sz="4" w:space="0" w:color="auto"/>
              <w:right w:val="single" w:sz="4" w:space="0" w:color="auto"/>
            </w:tcBorders>
            <w:shd w:val="clear" w:color="000000" w:fill="FFFFFF"/>
            <w:vAlign w:val="center"/>
            <w:hideMark/>
          </w:tcPr>
          <w:p w14:paraId="35E586A9"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KMDIDP</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416BC90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12F5CB93"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noWrap/>
            <w:vAlign w:val="center"/>
            <w:hideMark/>
          </w:tcPr>
          <w:p w14:paraId="654C778D"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Përshkrimi i metodologjisë</w:t>
            </w:r>
          </w:p>
        </w:tc>
        <w:tc>
          <w:tcPr>
            <w:tcW w:w="1782" w:type="pct"/>
            <w:tcBorders>
              <w:top w:val="nil"/>
              <w:left w:val="nil"/>
              <w:bottom w:val="single" w:sz="4" w:space="0" w:color="auto"/>
              <w:right w:val="single" w:sz="4" w:space="0" w:color="auto"/>
            </w:tcBorders>
            <w:shd w:val="clear" w:color="auto" w:fill="auto"/>
            <w:vAlign w:val="center"/>
            <w:hideMark/>
          </w:tcPr>
          <w:p w14:paraId="4193428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Përshkruani metodologjinë e matjes së indikatorit</w:t>
            </w:r>
          </w:p>
        </w:tc>
        <w:tc>
          <w:tcPr>
            <w:tcW w:w="816" w:type="pct"/>
            <w:tcBorders>
              <w:top w:val="nil"/>
              <w:left w:val="nil"/>
              <w:bottom w:val="single" w:sz="4" w:space="0" w:color="auto"/>
              <w:right w:val="single" w:sz="4" w:space="0" w:color="auto"/>
            </w:tcBorders>
            <w:shd w:val="clear" w:color="auto" w:fill="auto"/>
            <w:hideMark/>
          </w:tcPr>
          <w:p w14:paraId="496B0004" w14:textId="77777777" w:rsidR="001706AB" w:rsidRPr="001706AB" w:rsidRDefault="001706AB" w:rsidP="001706AB">
            <w:pPr>
              <w:spacing w:after="0" w:line="240" w:lineRule="auto"/>
              <w:ind w:firstLine="0"/>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Objektivat për t’u arritur më 2018, 2019 dhe 2020 janë 20% rritje në krahasim me vitin e mëparshëm, 30% rritje në krahasim me vitin e mëparshëm, 50% rritje në krahasim me vitin e mëparshëm.</w:t>
            </w:r>
            <w:r w:rsidRPr="001706AB">
              <w:rPr>
                <w:rFonts w:ascii="Garamond" w:eastAsia="Times New Roman" w:hAnsi="Garamond" w:cs="Calibri"/>
                <w:sz w:val="14"/>
                <w:szCs w:val="14"/>
                <w:lang w:val="sq-AL" w:eastAsia="sq-AL"/>
              </w:rPr>
              <w:br/>
              <w:t>Ky indikator do të tregojë nivelin e transparencës që kanë institucionet dhe duke e matur çdo vit do të kemi mundësinë për të dhënë rekomandime se si të përmirësojmë aksesin në dokumentet publike dhe si të rrisim llogaridhënien e institucioneve publike.</w:t>
            </w:r>
            <w:r w:rsidRPr="001706AB">
              <w:rPr>
                <w:rFonts w:ascii="Garamond" w:eastAsia="Times New Roman" w:hAnsi="Garamond" w:cs="Calibri"/>
                <w:sz w:val="14"/>
                <w:szCs w:val="14"/>
                <w:lang w:val="sq-AL" w:eastAsia="sq-AL"/>
              </w:rPr>
              <w:br/>
            </w:r>
            <w:r w:rsidRPr="001706AB">
              <w:rPr>
                <w:rFonts w:ascii="Garamond" w:eastAsia="Times New Roman" w:hAnsi="Garamond" w:cs="Calibri"/>
                <w:sz w:val="14"/>
                <w:szCs w:val="14"/>
                <w:lang w:val="sq-AL" w:eastAsia="sq-AL"/>
              </w:rPr>
              <w:br/>
              <w:t xml:space="preserve">Zyra e Komisionerit dy herë në vit monitoron programet e transparencës të institucioneve dhe publikon një raport. Stafi i KMDIDP monitoron nëse institucionet kanë publikuar të gjitha tipet e informacionit të cilat janë parashikuar në nenin 7 të Ligjit 119/2014 “Për të Drejtën e Informimit” si buxheti, prokurimi, struktura, kuadri ligjor etj. KMDIDP gjithashtu monitoron nëse koordinatori ka përditësuar regjistrat e kërkesave dhe parashikimeve </w:t>
            </w:r>
            <w:r w:rsidRPr="001706AB">
              <w:rPr>
                <w:rFonts w:ascii="Garamond" w:eastAsia="Times New Roman" w:hAnsi="Garamond" w:cs="Calibri"/>
                <w:sz w:val="14"/>
                <w:szCs w:val="14"/>
                <w:lang w:val="sq-AL" w:eastAsia="sq-AL"/>
              </w:rPr>
              <w:br/>
              <w:t>Performanca do të vlerësohet duke matur përqindjen e rritjes së numrit total të institucioneve që kanë implementuar saktë programe transparence në lidhje me vitin e kaluar.</w:t>
            </w:r>
          </w:p>
        </w:tc>
        <w:tc>
          <w:tcPr>
            <w:tcW w:w="10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8EC794A"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690D26CB"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vAlign w:val="center"/>
            <w:hideMark/>
          </w:tcPr>
          <w:p w14:paraId="7A8F8903"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Frekuenca e matjes</w:t>
            </w:r>
          </w:p>
        </w:tc>
        <w:tc>
          <w:tcPr>
            <w:tcW w:w="1782" w:type="pct"/>
            <w:tcBorders>
              <w:top w:val="nil"/>
              <w:left w:val="nil"/>
              <w:bottom w:val="single" w:sz="4" w:space="0" w:color="auto"/>
              <w:right w:val="single" w:sz="4" w:space="0" w:color="auto"/>
            </w:tcBorders>
            <w:shd w:val="clear" w:color="auto" w:fill="auto"/>
            <w:vAlign w:val="center"/>
            <w:hideMark/>
          </w:tcPr>
          <w:p w14:paraId="6F882449"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Frekuenca për vlerën e synuar sipas strategjisë</w:t>
            </w:r>
          </w:p>
        </w:tc>
        <w:tc>
          <w:tcPr>
            <w:tcW w:w="816" w:type="pct"/>
            <w:tcBorders>
              <w:top w:val="nil"/>
              <w:left w:val="nil"/>
              <w:bottom w:val="single" w:sz="4" w:space="0" w:color="auto"/>
              <w:right w:val="single" w:sz="4" w:space="0" w:color="auto"/>
            </w:tcBorders>
            <w:shd w:val="clear" w:color="000000" w:fill="FFFFFF"/>
            <w:vAlign w:val="center"/>
            <w:hideMark/>
          </w:tcPr>
          <w:p w14:paraId="54E4E972"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6-mujor</w:t>
            </w:r>
          </w:p>
        </w:tc>
        <w:tc>
          <w:tcPr>
            <w:tcW w:w="10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CDCAE0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8BE1656"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38963B73"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76736E5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Frekuenca e matjes për vlerën aktuale</w:t>
            </w:r>
          </w:p>
        </w:tc>
        <w:tc>
          <w:tcPr>
            <w:tcW w:w="816" w:type="pct"/>
            <w:tcBorders>
              <w:top w:val="nil"/>
              <w:left w:val="nil"/>
              <w:bottom w:val="single" w:sz="4" w:space="0" w:color="auto"/>
              <w:right w:val="single" w:sz="4" w:space="0" w:color="auto"/>
            </w:tcBorders>
            <w:shd w:val="clear" w:color="000000" w:fill="FFFFFF"/>
            <w:vAlign w:val="center"/>
            <w:hideMark/>
          </w:tcPr>
          <w:p w14:paraId="455DB97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vjetor</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37A1797A"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58D2A1FD"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3F6BB2FD"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Natyra e indikatorit/treguesit: kumulativë/rritës</w:t>
            </w:r>
          </w:p>
        </w:tc>
        <w:tc>
          <w:tcPr>
            <w:tcW w:w="1782" w:type="pct"/>
            <w:tcBorders>
              <w:top w:val="nil"/>
              <w:left w:val="nil"/>
              <w:bottom w:val="single" w:sz="4" w:space="0" w:color="auto"/>
              <w:right w:val="single" w:sz="4" w:space="0" w:color="auto"/>
            </w:tcBorders>
            <w:shd w:val="clear" w:color="auto" w:fill="auto"/>
            <w:vAlign w:val="center"/>
            <w:hideMark/>
          </w:tcPr>
          <w:p w14:paraId="21BE7445"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Rritës/</w:t>
            </w:r>
            <w:r w:rsidRPr="001706AB">
              <w:rPr>
                <w:rFonts w:ascii="Garamond" w:eastAsia="Times New Roman" w:hAnsi="Garamond" w:cs="Calibri"/>
                <w:b/>
                <w:bCs/>
                <w:i/>
                <w:sz w:val="14"/>
                <w:szCs w:val="14"/>
                <w:lang w:val="sq-AL" w:eastAsia="sq-AL"/>
              </w:rPr>
              <w:t>Incremental</w:t>
            </w:r>
            <w:r w:rsidRPr="001706AB">
              <w:rPr>
                <w:rFonts w:ascii="Garamond" w:eastAsia="Times New Roman" w:hAnsi="Garamond" w:cs="Calibri"/>
                <w:sz w:val="14"/>
                <w:szCs w:val="14"/>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Kumulativ</w:t>
            </w:r>
            <w:r w:rsidRPr="001706AB">
              <w:rPr>
                <w:rFonts w:ascii="Garamond" w:eastAsia="Times New Roman" w:hAnsi="Garamond" w:cs="Calibri"/>
                <w:sz w:val="14"/>
                <w:szCs w:val="14"/>
                <w:lang w:val="sq-AL" w:eastAsia="sq-AL"/>
              </w:rPr>
              <w:t>/</w:t>
            </w:r>
            <w:r w:rsidRPr="001706AB">
              <w:rPr>
                <w:rFonts w:ascii="Garamond" w:eastAsia="Times New Roman" w:hAnsi="Garamond" w:cs="Calibri"/>
                <w:b/>
                <w:i/>
                <w:sz w:val="14"/>
                <w:szCs w:val="14"/>
                <w:lang w:val="sq-AL" w:eastAsia="sq-AL"/>
              </w:rPr>
              <w:t>Cumulative</w:t>
            </w:r>
            <w:r w:rsidRPr="001706AB">
              <w:rPr>
                <w:rFonts w:ascii="Garamond" w:eastAsia="Times New Roman" w:hAnsi="Garamond" w:cs="Calibri"/>
                <w:sz w:val="14"/>
                <w:szCs w:val="14"/>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16" w:type="pct"/>
            <w:tcBorders>
              <w:top w:val="nil"/>
              <w:left w:val="nil"/>
              <w:bottom w:val="single" w:sz="4" w:space="0" w:color="auto"/>
              <w:right w:val="single" w:sz="4" w:space="0" w:color="auto"/>
            </w:tcBorders>
            <w:shd w:val="clear" w:color="000000" w:fill="FFFFFF"/>
            <w:vAlign w:val="center"/>
            <w:hideMark/>
          </w:tcPr>
          <w:p w14:paraId="227F452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Rritës</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078D751E"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02B9E297"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239D598D"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Input direkt ose i përbërë</w:t>
            </w:r>
          </w:p>
        </w:tc>
        <w:tc>
          <w:tcPr>
            <w:tcW w:w="1782" w:type="pct"/>
            <w:tcBorders>
              <w:top w:val="nil"/>
              <w:left w:val="nil"/>
              <w:bottom w:val="single" w:sz="4" w:space="0" w:color="auto"/>
              <w:right w:val="single" w:sz="4" w:space="0" w:color="auto"/>
            </w:tcBorders>
            <w:shd w:val="clear" w:color="auto" w:fill="auto"/>
            <w:vAlign w:val="center"/>
            <w:hideMark/>
          </w:tcPr>
          <w:p w14:paraId="66814C9D"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Vlerat e treguesve “të përbërë” përllogariten automatikisht, bazuar në tregues të tjerë. Treguesit me input “direkt” janë ata për të cilët futen manualisht të dhënat nga përdoruesi i sistemit.</w:t>
            </w:r>
          </w:p>
        </w:tc>
        <w:tc>
          <w:tcPr>
            <w:tcW w:w="816" w:type="pct"/>
            <w:tcBorders>
              <w:top w:val="nil"/>
              <w:left w:val="nil"/>
              <w:bottom w:val="single" w:sz="4" w:space="0" w:color="auto"/>
              <w:right w:val="single" w:sz="4" w:space="0" w:color="auto"/>
            </w:tcBorders>
            <w:shd w:val="clear" w:color="000000" w:fill="FFFFFF"/>
            <w:vAlign w:val="center"/>
            <w:hideMark/>
          </w:tcPr>
          <w:p w14:paraId="09650D7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Direkt</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04C1327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43B504C"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303668CA"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Formula e llogaritjes</w:t>
            </w:r>
          </w:p>
        </w:tc>
        <w:tc>
          <w:tcPr>
            <w:tcW w:w="1782" w:type="pct"/>
            <w:tcBorders>
              <w:top w:val="nil"/>
              <w:left w:val="nil"/>
              <w:bottom w:val="single" w:sz="4" w:space="0" w:color="auto"/>
              <w:right w:val="single" w:sz="4" w:space="0" w:color="auto"/>
            </w:tcBorders>
            <w:shd w:val="clear" w:color="auto" w:fill="auto"/>
            <w:vAlign w:val="center"/>
            <w:hideMark/>
          </w:tcPr>
          <w:p w14:paraId="325ECE20"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Kjo është vetëm për treguesit e përbërë. Jepet formula se si duhet llogaritur vlera e këtyre treguesve.</w:t>
            </w:r>
          </w:p>
        </w:tc>
        <w:tc>
          <w:tcPr>
            <w:tcW w:w="816" w:type="pct"/>
            <w:tcBorders>
              <w:top w:val="nil"/>
              <w:left w:val="nil"/>
              <w:bottom w:val="single" w:sz="4" w:space="0" w:color="auto"/>
              <w:right w:val="single" w:sz="4" w:space="0" w:color="auto"/>
            </w:tcBorders>
            <w:shd w:val="clear" w:color="auto" w:fill="auto"/>
            <w:vAlign w:val="center"/>
            <w:hideMark/>
          </w:tcPr>
          <w:p w14:paraId="7A1669B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48E2148D"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634AF30A"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vAlign w:val="center"/>
            <w:hideMark/>
          </w:tcPr>
          <w:p w14:paraId="12843CBE"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Ndarja e të dhënave (për treguesit e përbërë)</w:t>
            </w:r>
          </w:p>
        </w:tc>
        <w:tc>
          <w:tcPr>
            <w:tcW w:w="1782" w:type="pct"/>
            <w:tcBorders>
              <w:top w:val="nil"/>
              <w:left w:val="nil"/>
              <w:bottom w:val="single" w:sz="4" w:space="0" w:color="auto"/>
              <w:right w:val="single" w:sz="4" w:space="0" w:color="auto"/>
            </w:tcBorders>
            <w:shd w:val="clear" w:color="auto" w:fill="auto"/>
            <w:vAlign w:val="center"/>
            <w:hideMark/>
          </w:tcPr>
          <w:p w14:paraId="761B0349"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Niveli i parë</w:t>
            </w:r>
          </w:p>
        </w:tc>
        <w:tc>
          <w:tcPr>
            <w:tcW w:w="816" w:type="pct"/>
            <w:tcBorders>
              <w:top w:val="nil"/>
              <w:left w:val="nil"/>
              <w:bottom w:val="single" w:sz="4" w:space="0" w:color="auto"/>
              <w:right w:val="single" w:sz="4" w:space="0" w:color="auto"/>
            </w:tcBorders>
            <w:shd w:val="clear" w:color="auto" w:fill="auto"/>
            <w:vAlign w:val="center"/>
            <w:hideMark/>
          </w:tcPr>
          <w:p w14:paraId="055A058E"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6993B9C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0597D020"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4D5AA81D"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29F0467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Niveli i dytë</w:t>
            </w:r>
          </w:p>
        </w:tc>
        <w:tc>
          <w:tcPr>
            <w:tcW w:w="816" w:type="pct"/>
            <w:tcBorders>
              <w:top w:val="nil"/>
              <w:left w:val="nil"/>
              <w:bottom w:val="single" w:sz="4" w:space="0" w:color="auto"/>
              <w:right w:val="single" w:sz="4" w:space="0" w:color="auto"/>
            </w:tcBorders>
            <w:shd w:val="clear" w:color="auto" w:fill="auto"/>
            <w:vAlign w:val="center"/>
            <w:hideMark/>
          </w:tcPr>
          <w:p w14:paraId="01CB11B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6673DAA5"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300F4688"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2C18207C"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34A30C1D"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Niveli i tretë</w:t>
            </w:r>
          </w:p>
        </w:tc>
        <w:tc>
          <w:tcPr>
            <w:tcW w:w="816" w:type="pct"/>
            <w:tcBorders>
              <w:top w:val="nil"/>
              <w:left w:val="nil"/>
              <w:bottom w:val="single" w:sz="4" w:space="0" w:color="auto"/>
              <w:right w:val="single" w:sz="4" w:space="0" w:color="auto"/>
            </w:tcBorders>
            <w:shd w:val="clear" w:color="auto" w:fill="auto"/>
            <w:vAlign w:val="center"/>
            <w:hideMark/>
          </w:tcPr>
          <w:p w14:paraId="6E1490E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2608862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1A472AB"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5511AA5E"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br/>
              <w:t>Theksoni drejtimin e ndryshimit/trendit (tendencës) të ecurisë</w:t>
            </w:r>
          </w:p>
        </w:tc>
        <w:tc>
          <w:tcPr>
            <w:tcW w:w="1782" w:type="pct"/>
            <w:tcBorders>
              <w:top w:val="nil"/>
              <w:left w:val="nil"/>
              <w:bottom w:val="single" w:sz="4" w:space="0" w:color="auto"/>
              <w:right w:val="single" w:sz="4" w:space="0" w:color="auto"/>
            </w:tcBorders>
            <w:shd w:val="clear" w:color="auto" w:fill="auto"/>
            <w:hideMark/>
          </w:tcPr>
          <w:p w14:paraId="21C1C59F"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4"/>
                <w:szCs w:val="14"/>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4"/>
                <w:szCs w:val="14"/>
                <w:lang w:val="sq-AL" w:eastAsia="sq-AL"/>
              </w:rPr>
              <w:br/>
              <w:t xml:space="preserve">për treguesin rritës performanca = (vlera aktuale * 100)/vlera e synuar ose targeti. </w:t>
            </w:r>
          </w:p>
        </w:tc>
        <w:tc>
          <w:tcPr>
            <w:tcW w:w="816" w:type="pct"/>
            <w:tcBorders>
              <w:top w:val="nil"/>
              <w:left w:val="nil"/>
              <w:bottom w:val="single" w:sz="4" w:space="0" w:color="auto"/>
              <w:right w:val="single" w:sz="4" w:space="0" w:color="auto"/>
            </w:tcBorders>
            <w:shd w:val="clear" w:color="000000" w:fill="FFFFFF"/>
            <w:vAlign w:val="center"/>
            <w:hideMark/>
          </w:tcPr>
          <w:p w14:paraId="21C726B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Trend rritës</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702474DF"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17530A4F"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CCFD413"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Vlerat Bazë</w:t>
            </w:r>
          </w:p>
        </w:tc>
        <w:tc>
          <w:tcPr>
            <w:tcW w:w="1782" w:type="pct"/>
            <w:tcBorders>
              <w:top w:val="nil"/>
              <w:left w:val="nil"/>
              <w:bottom w:val="single" w:sz="4" w:space="0" w:color="auto"/>
              <w:right w:val="single" w:sz="4" w:space="0" w:color="auto"/>
            </w:tcBorders>
            <w:shd w:val="clear" w:color="auto" w:fill="auto"/>
            <w:vAlign w:val="center"/>
            <w:hideMark/>
          </w:tcPr>
          <w:p w14:paraId="2C07C175"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w:t>
            </w:r>
          </w:p>
        </w:tc>
        <w:tc>
          <w:tcPr>
            <w:tcW w:w="816" w:type="pct"/>
            <w:tcBorders>
              <w:top w:val="nil"/>
              <w:left w:val="nil"/>
              <w:bottom w:val="single" w:sz="4" w:space="0" w:color="auto"/>
              <w:right w:val="single" w:sz="4" w:space="0" w:color="auto"/>
            </w:tcBorders>
            <w:shd w:val="clear" w:color="auto" w:fill="auto"/>
            <w:noWrap/>
            <w:vAlign w:val="center"/>
            <w:hideMark/>
          </w:tcPr>
          <w:p w14:paraId="4095763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2017</w:t>
            </w:r>
          </w:p>
        </w:tc>
        <w:tc>
          <w:tcPr>
            <w:tcW w:w="10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0E4746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7075F02"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67BF3F94"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2EF70A8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Vlera</w:t>
            </w:r>
          </w:p>
        </w:tc>
        <w:tc>
          <w:tcPr>
            <w:tcW w:w="816" w:type="pct"/>
            <w:tcBorders>
              <w:top w:val="nil"/>
              <w:left w:val="nil"/>
              <w:bottom w:val="single" w:sz="4" w:space="0" w:color="auto"/>
              <w:right w:val="single" w:sz="4" w:space="0" w:color="auto"/>
            </w:tcBorders>
            <w:shd w:val="clear" w:color="000000" w:fill="FFFFFF"/>
            <w:vAlign w:val="center"/>
            <w:hideMark/>
          </w:tcPr>
          <w:p w14:paraId="565B96E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181</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12B8650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344849F0"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0D49770"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 e synuar/targeti</w:t>
            </w:r>
          </w:p>
        </w:tc>
        <w:tc>
          <w:tcPr>
            <w:tcW w:w="1782" w:type="pct"/>
            <w:tcBorders>
              <w:top w:val="nil"/>
              <w:left w:val="nil"/>
              <w:bottom w:val="single" w:sz="4" w:space="0" w:color="auto"/>
              <w:right w:val="single" w:sz="4" w:space="0" w:color="auto"/>
            </w:tcBorders>
            <w:shd w:val="clear" w:color="auto" w:fill="auto"/>
            <w:vAlign w:val="center"/>
            <w:hideMark/>
          </w:tcPr>
          <w:p w14:paraId="76C250A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179CA32F"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15% rritje në krahasim me vitin 2018</w:t>
            </w:r>
          </w:p>
        </w:tc>
        <w:tc>
          <w:tcPr>
            <w:tcW w:w="714" w:type="pct"/>
            <w:tcBorders>
              <w:top w:val="nil"/>
              <w:left w:val="nil"/>
              <w:bottom w:val="single" w:sz="4" w:space="0" w:color="auto"/>
              <w:right w:val="single" w:sz="4" w:space="0" w:color="auto"/>
            </w:tcBorders>
            <w:shd w:val="clear" w:color="auto" w:fill="auto"/>
            <w:noWrap/>
            <w:vAlign w:val="bottom"/>
            <w:hideMark/>
          </w:tcPr>
          <w:p w14:paraId="6F2D0DF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2019- </w:t>
            </w:r>
          </w:p>
        </w:tc>
        <w:tc>
          <w:tcPr>
            <w:tcW w:w="365" w:type="pct"/>
            <w:tcBorders>
              <w:top w:val="nil"/>
              <w:left w:val="nil"/>
              <w:bottom w:val="single" w:sz="4" w:space="0" w:color="auto"/>
              <w:right w:val="single" w:sz="8" w:space="0" w:color="auto"/>
            </w:tcBorders>
            <w:shd w:val="clear" w:color="auto" w:fill="auto"/>
            <w:noWrap/>
            <w:vAlign w:val="bottom"/>
            <w:hideMark/>
          </w:tcPr>
          <w:p w14:paraId="2E7E09BC"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3FD1CC31"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54495174"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1BC6C41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335E080A"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12% rritje në krahasim me vitin 2019</w:t>
            </w:r>
          </w:p>
        </w:tc>
        <w:tc>
          <w:tcPr>
            <w:tcW w:w="714" w:type="pct"/>
            <w:tcBorders>
              <w:top w:val="nil"/>
              <w:left w:val="nil"/>
              <w:bottom w:val="single" w:sz="4" w:space="0" w:color="auto"/>
              <w:right w:val="single" w:sz="4" w:space="0" w:color="auto"/>
            </w:tcBorders>
            <w:shd w:val="clear" w:color="auto" w:fill="auto"/>
            <w:noWrap/>
            <w:vAlign w:val="bottom"/>
            <w:hideMark/>
          </w:tcPr>
          <w:p w14:paraId="3967455E"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2020- </w:t>
            </w:r>
          </w:p>
        </w:tc>
        <w:tc>
          <w:tcPr>
            <w:tcW w:w="365" w:type="pct"/>
            <w:tcBorders>
              <w:top w:val="nil"/>
              <w:left w:val="nil"/>
              <w:bottom w:val="single" w:sz="4" w:space="0" w:color="auto"/>
              <w:right w:val="single" w:sz="8" w:space="0" w:color="auto"/>
            </w:tcBorders>
            <w:shd w:val="clear" w:color="auto" w:fill="auto"/>
            <w:noWrap/>
            <w:vAlign w:val="bottom"/>
            <w:hideMark/>
          </w:tcPr>
          <w:p w14:paraId="49DD09E7"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07750737"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6E935581"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254430A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440C053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9% rritje në krahasim me vitin 2020</w:t>
            </w:r>
          </w:p>
        </w:tc>
        <w:tc>
          <w:tcPr>
            <w:tcW w:w="714" w:type="pct"/>
            <w:tcBorders>
              <w:top w:val="nil"/>
              <w:left w:val="nil"/>
              <w:bottom w:val="single" w:sz="4" w:space="0" w:color="auto"/>
              <w:right w:val="single" w:sz="4" w:space="0" w:color="auto"/>
            </w:tcBorders>
            <w:shd w:val="clear" w:color="auto" w:fill="auto"/>
            <w:noWrap/>
            <w:vAlign w:val="bottom"/>
            <w:hideMark/>
          </w:tcPr>
          <w:p w14:paraId="1C31A4F8"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2021- </w:t>
            </w:r>
          </w:p>
        </w:tc>
        <w:tc>
          <w:tcPr>
            <w:tcW w:w="365" w:type="pct"/>
            <w:tcBorders>
              <w:top w:val="nil"/>
              <w:left w:val="nil"/>
              <w:bottom w:val="single" w:sz="4" w:space="0" w:color="auto"/>
              <w:right w:val="single" w:sz="8" w:space="0" w:color="auto"/>
            </w:tcBorders>
            <w:shd w:val="clear" w:color="auto" w:fill="auto"/>
            <w:noWrap/>
            <w:vAlign w:val="bottom"/>
            <w:hideMark/>
          </w:tcPr>
          <w:p w14:paraId="37926D3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3725ED8"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2FA284D9"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08CF57B2"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1563F97F"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7% rritje në krahasim me vitin 2021 </w:t>
            </w:r>
          </w:p>
        </w:tc>
        <w:tc>
          <w:tcPr>
            <w:tcW w:w="714" w:type="pct"/>
            <w:tcBorders>
              <w:top w:val="nil"/>
              <w:left w:val="nil"/>
              <w:bottom w:val="single" w:sz="4" w:space="0" w:color="auto"/>
              <w:right w:val="single" w:sz="4" w:space="0" w:color="auto"/>
            </w:tcBorders>
            <w:shd w:val="clear" w:color="auto" w:fill="auto"/>
            <w:noWrap/>
            <w:vAlign w:val="bottom"/>
            <w:hideMark/>
          </w:tcPr>
          <w:p w14:paraId="3767289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2022-</w:t>
            </w:r>
          </w:p>
        </w:tc>
        <w:tc>
          <w:tcPr>
            <w:tcW w:w="365" w:type="pct"/>
            <w:tcBorders>
              <w:top w:val="nil"/>
              <w:left w:val="nil"/>
              <w:bottom w:val="single" w:sz="4" w:space="0" w:color="auto"/>
              <w:right w:val="single" w:sz="8" w:space="0" w:color="auto"/>
            </w:tcBorders>
            <w:shd w:val="clear" w:color="auto" w:fill="auto"/>
            <w:noWrap/>
            <w:vAlign w:val="bottom"/>
            <w:hideMark/>
          </w:tcPr>
          <w:p w14:paraId="0B8D368C"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11B5C2CC"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15AD50F9"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3508256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148F4B5E"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5% rritje në krahasim me vitin 2022</w:t>
            </w:r>
          </w:p>
        </w:tc>
        <w:tc>
          <w:tcPr>
            <w:tcW w:w="714" w:type="pct"/>
            <w:tcBorders>
              <w:top w:val="nil"/>
              <w:left w:val="nil"/>
              <w:bottom w:val="single" w:sz="4" w:space="0" w:color="auto"/>
              <w:right w:val="single" w:sz="4" w:space="0" w:color="auto"/>
            </w:tcBorders>
            <w:shd w:val="clear" w:color="auto" w:fill="auto"/>
            <w:noWrap/>
            <w:vAlign w:val="bottom"/>
            <w:hideMark/>
          </w:tcPr>
          <w:p w14:paraId="584B070D"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2023- </w:t>
            </w:r>
          </w:p>
        </w:tc>
        <w:tc>
          <w:tcPr>
            <w:tcW w:w="365" w:type="pct"/>
            <w:tcBorders>
              <w:top w:val="nil"/>
              <w:left w:val="nil"/>
              <w:bottom w:val="single" w:sz="4" w:space="0" w:color="auto"/>
              <w:right w:val="single" w:sz="8" w:space="0" w:color="auto"/>
            </w:tcBorders>
            <w:shd w:val="clear" w:color="auto" w:fill="auto"/>
            <w:noWrap/>
            <w:vAlign w:val="bottom"/>
            <w:hideMark/>
          </w:tcPr>
          <w:p w14:paraId="515A5683"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483574C"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04FED279"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 e synuar/targeti i rishikuar</w:t>
            </w:r>
          </w:p>
        </w:tc>
        <w:tc>
          <w:tcPr>
            <w:tcW w:w="1782" w:type="pct"/>
            <w:tcBorders>
              <w:top w:val="nil"/>
              <w:left w:val="nil"/>
              <w:bottom w:val="single" w:sz="4" w:space="0" w:color="auto"/>
              <w:right w:val="single" w:sz="4" w:space="0" w:color="auto"/>
            </w:tcBorders>
            <w:shd w:val="clear" w:color="auto" w:fill="auto"/>
            <w:vAlign w:val="center"/>
            <w:hideMark/>
          </w:tcPr>
          <w:p w14:paraId="3EDD0E9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000000" w:fill="FFFFFF"/>
            <w:vAlign w:val="center"/>
            <w:hideMark/>
          </w:tcPr>
          <w:p w14:paraId="4184F41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Rishikimi i PV do të bëhet çdo vit (ku deri më tani nuk parashikohet rishikimi i Pasaportës së Indikatorëve)  </w:t>
            </w:r>
          </w:p>
        </w:tc>
        <w:tc>
          <w:tcPr>
            <w:tcW w:w="714" w:type="pct"/>
            <w:tcBorders>
              <w:top w:val="nil"/>
              <w:left w:val="nil"/>
              <w:bottom w:val="single" w:sz="4" w:space="0" w:color="auto"/>
              <w:right w:val="single" w:sz="4" w:space="0" w:color="auto"/>
            </w:tcBorders>
            <w:shd w:val="clear" w:color="000000" w:fill="FFFFFF"/>
            <w:vAlign w:val="center"/>
            <w:hideMark/>
          </w:tcPr>
          <w:p w14:paraId="24951CA1"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365" w:type="pct"/>
            <w:tcBorders>
              <w:top w:val="nil"/>
              <w:left w:val="nil"/>
              <w:bottom w:val="single" w:sz="4" w:space="0" w:color="auto"/>
              <w:right w:val="single" w:sz="8" w:space="0" w:color="auto"/>
            </w:tcBorders>
            <w:shd w:val="clear" w:color="auto" w:fill="auto"/>
            <w:noWrap/>
            <w:vAlign w:val="bottom"/>
            <w:hideMark/>
          </w:tcPr>
          <w:p w14:paraId="07781326"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18F2520F"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noWrap/>
            <w:vAlign w:val="center"/>
            <w:hideMark/>
          </w:tcPr>
          <w:p w14:paraId="5DB8C4D1"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 aktuale bazë</w:t>
            </w:r>
          </w:p>
        </w:tc>
        <w:tc>
          <w:tcPr>
            <w:tcW w:w="1782" w:type="pct"/>
            <w:tcBorders>
              <w:top w:val="nil"/>
              <w:left w:val="nil"/>
              <w:bottom w:val="single" w:sz="4" w:space="0" w:color="auto"/>
              <w:right w:val="single" w:sz="4" w:space="0" w:color="auto"/>
            </w:tcBorders>
            <w:shd w:val="clear" w:color="auto" w:fill="auto"/>
            <w:vAlign w:val="center"/>
            <w:hideMark/>
          </w:tcPr>
          <w:p w14:paraId="14636756"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448006D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714" w:type="pct"/>
            <w:tcBorders>
              <w:top w:val="nil"/>
              <w:left w:val="nil"/>
              <w:bottom w:val="single" w:sz="4" w:space="0" w:color="auto"/>
              <w:right w:val="single" w:sz="4" w:space="0" w:color="auto"/>
            </w:tcBorders>
            <w:shd w:val="clear" w:color="auto" w:fill="auto"/>
            <w:noWrap/>
            <w:vAlign w:val="bottom"/>
            <w:hideMark/>
          </w:tcPr>
          <w:p w14:paraId="7E9238B8"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2019-</w:t>
            </w:r>
          </w:p>
        </w:tc>
        <w:tc>
          <w:tcPr>
            <w:tcW w:w="365" w:type="pct"/>
            <w:tcBorders>
              <w:top w:val="nil"/>
              <w:left w:val="nil"/>
              <w:bottom w:val="single" w:sz="4" w:space="0" w:color="auto"/>
              <w:right w:val="single" w:sz="8" w:space="0" w:color="auto"/>
            </w:tcBorders>
            <w:shd w:val="clear" w:color="auto" w:fill="auto"/>
            <w:noWrap/>
            <w:vAlign w:val="bottom"/>
            <w:hideMark/>
          </w:tcPr>
          <w:p w14:paraId="4A96DEE8"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78037C00"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2342D2E2"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SDG – Titulli i qëllimit të zhvillimit të qëndrueshëm sipas OKB-së</w:t>
            </w:r>
          </w:p>
        </w:tc>
        <w:tc>
          <w:tcPr>
            <w:tcW w:w="1782" w:type="pct"/>
            <w:tcBorders>
              <w:top w:val="nil"/>
              <w:left w:val="nil"/>
              <w:bottom w:val="single" w:sz="4" w:space="0" w:color="auto"/>
              <w:right w:val="single" w:sz="4" w:space="0" w:color="auto"/>
            </w:tcBorders>
            <w:shd w:val="clear" w:color="auto" w:fill="auto"/>
            <w:vAlign w:val="center"/>
            <w:hideMark/>
          </w:tcPr>
          <w:p w14:paraId="55A0DBE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Të specifikohet se cilit SDG (objektiv) dhe cilit tregues global i referohet</w:t>
            </w:r>
          </w:p>
        </w:tc>
        <w:tc>
          <w:tcPr>
            <w:tcW w:w="816" w:type="pct"/>
            <w:tcBorders>
              <w:top w:val="nil"/>
              <w:left w:val="nil"/>
              <w:bottom w:val="single" w:sz="4" w:space="0" w:color="auto"/>
              <w:right w:val="single" w:sz="4" w:space="0" w:color="auto"/>
            </w:tcBorders>
            <w:shd w:val="clear" w:color="000000" w:fill="FFFFFF"/>
            <w:vAlign w:val="center"/>
            <w:hideMark/>
          </w:tcPr>
          <w:p w14:paraId="17200DE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Objektivi 16               </w:t>
            </w:r>
          </w:p>
        </w:tc>
        <w:tc>
          <w:tcPr>
            <w:tcW w:w="714" w:type="pct"/>
            <w:tcBorders>
              <w:top w:val="nil"/>
              <w:left w:val="nil"/>
              <w:bottom w:val="single" w:sz="4" w:space="0" w:color="auto"/>
              <w:right w:val="single" w:sz="4" w:space="0" w:color="auto"/>
            </w:tcBorders>
            <w:shd w:val="clear" w:color="000000" w:fill="FFFFFF"/>
            <w:vAlign w:val="center"/>
            <w:hideMark/>
          </w:tcPr>
          <w:p w14:paraId="43C2DFA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365" w:type="pct"/>
            <w:tcBorders>
              <w:top w:val="nil"/>
              <w:left w:val="nil"/>
              <w:bottom w:val="single" w:sz="4" w:space="0" w:color="auto"/>
              <w:right w:val="single" w:sz="8" w:space="0" w:color="auto"/>
            </w:tcBorders>
            <w:shd w:val="clear" w:color="auto" w:fill="auto"/>
            <w:noWrap/>
            <w:vAlign w:val="bottom"/>
            <w:hideMark/>
          </w:tcPr>
          <w:p w14:paraId="260A664E"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01F9E94F" w14:textId="77777777" w:rsidTr="001706AB">
        <w:trPr>
          <w:trHeight w:val="139"/>
        </w:trPr>
        <w:tc>
          <w:tcPr>
            <w:tcW w:w="1323" w:type="pct"/>
            <w:tcBorders>
              <w:top w:val="nil"/>
              <w:left w:val="single" w:sz="8" w:space="0" w:color="auto"/>
              <w:bottom w:val="single" w:sz="8" w:space="0" w:color="auto"/>
              <w:right w:val="single" w:sz="4" w:space="0" w:color="auto"/>
            </w:tcBorders>
            <w:shd w:val="clear" w:color="auto" w:fill="auto"/>
            <w:vAlign w:val="center"/>
            <w:hideMark/>
          </w:tcPr>
          <w:p w14:paraId="38B8F8A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 e synuar e  treguesit të SDG-së</w:t>
            </w:r>
          </w:p>
        </w:tc>
        <w:tc>
          <w:tcPr>
            <w:tcW w:w="1782" w:type="pct"/>
            <w:tcBorders>
              <w:top w:val="nil"/>
              <w:left w:val="nil"/>
              <w:bottom w:val="single" w:sz="8" w:space="0" w:color="auto"/>
              <w:right w:val="single" w:sz="4" w:space="0" w:color="auto"/>
            </w:tcBorders>
            <w:shd w:val="clear" w:color="auto" w:fill="auto"/>
            <w:noWrap/>
            <w:vAlign w:val="center"/>
            <w:hideMark/>
          </w:tcPr>
          <w:p w14:paraId="2B27BA7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000000" w:fill="FFFFFF"/>
            <w:vAlign w:val="center"/>
            <w:hideMark/>
          </w:tcPr>
          <w:p w14:paraId="2E294FF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16.5 Ulje në mënyrë të konsiderueshme e korrupsionit dhe ryshfetit në të gjitha</w:t>
            </w:r>
          </w:p>
        </w:tc>
        <w:tc>
          <w:tcPr>
            <w:tcW w:w="714" w:type="pct"/>
            <w:tcBorders>
              <w:top w:val="nil"/>
              <w:left w:val="nil"/>
              <w:bottom w:val="single" w:sz="8" w:space="0" w:color="auto"/>
              <w:right w:val="single" w:sz="4" w:space="0" w:color="auto"/>
            </w:tcBorders>
            <w:shd w:val="clear" w:color="000000" w:fill="FFFFFF"/>
            <w:noWrap/>
            <w:vAlign w:val="center"/>
            <w:hideMark/>
          </w:tcPr>
          <w:p w14:paraId="01EE277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365" w:type="pct"/>
            <w:tcBorders>
              <w:top w:val="nil"/>
              <w:left w:val="nil"/>
              <w:bottom w:val="single" w:sz="8" w:space="0" w:color="auto"/>
              <w:right w:val="single" w:sz="8" w:space="0" w:color="auto"/>
            </w:tcBorders>
            <w:shd w:val="clear" w:color="auto" w:fill="auto"/>
            <w:noWrap/>
            <w:vAlign w:val="bottom"/>
            <w:hideMark/>
          </w:tcPr>
          <w:p w14:paraId="286D3E40"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bl>
    <w:p w14:paraId="6B782DD3" w14:textId="77777777" w:rsidR="001706AB" w:rsidRPr="001706AB" w:rsidRDefault="001706AB" w:rsidP="001706AB">
      <w:pPr>
        <w:spacing w:after="0" w:line="240" w:lineRule="auto"/>
        <w:rPr>
          <w:rFonts w:ascii="Garamond" w:eastAsia="Times New Roman" w:hAnsi="Garamond"/>
          <w:b/>
          <w:sz w:val="24"/>
          <w:szCs w:val="24"/>
          <w:lang w:val="sq-AL"/>
        </w:rPr>
      </w:pPr>
    </w:p>
    <w:p w14:paraId="7C82E559"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jc w:val="center"/>
        <w:tblLayout w:type="fixed"/>
        <w:tblLook w:val="04A0" w:firstRow="1" w:lastRow="0" w:firstColumn="1" w:lastColumn="0" w:noHBand="0" w:noVBand="1"/>
      </w:tblPr>
      <w:tblGrid>
        <w:gridCol w:w="1098"/>
        <w:gridCol w:w="2697"/>
        <w:gridCol w:w="2408"/>
        <w:gridCol w:w="2771"/>
        <w:gridCol w:w="268"/>
      </w:tblGrid>
      <w:tr w:rsidR="001706AB" w:rsidRPr="001706AB" w14:paraId="21F90EFE" w14:textId="77777777" w:rsidTr="001706AB">
        <w:trPr>
          <w:trHeight w:val="139"/>
          <w:jc w:val="center"/>
        </w:trPr>
        <w:tc>
          <w:tcPr>
            <w:tcW w:w="4855" w:type="pct"/>
            <w:gridSpan w:val="4"/>
            <w:tcBorders>
              <w:top w:val="nil"/>
              <w:left w:val="nil"/>
              <w:bottom w:val="nil"/>
              <w:right w:val="nil"/>
            </w:tcBorders>
            <w:shd w:val="clear" w:color="auto" w:fill="auto"/>
            <w:noWrap/>
            <w:vAlign w:val="bottom"/>
            <w:hideMark/>
          </w:tcPr>
          <w:p w14:paraId="44A575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5" w:type="pct"/>
            <w:tcBorders>
              <w:top w:val="nil"/>
              <w:left w:val="nil"/>
              <w:bottom w:val="nil"/>
              <w:right w:val="nil"/>
            </w:tcBorders>
            <w:shd w:val="clear" w:color="auto" w:fill="auto"/>
            <w:noWrap/>
            <w:vAlign w:val="bottom"/>
            <w:hideMark/>
          </w:tcPr>
          <w:p w14:paraId="1A9004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CA63FEA" w14:textId="77777777" w:rsidTr="001706AB">
        <w:trPr>
          <w:trHeight w:val="139"/>
          <w:jc w:val="center"/>
        </w:trPr>
        <w:tc>
          <w:tcPr>
            <w:tcW w:w="594" w:type="pct"/>
            <w:tcBorders>
              <w:top w:val="nil"/>
              <w:left w:val="nil"/>
              <w:bottom w:val="nil"/>
              <w:right w:val="nil"/>
            </w:tcBorders>
            <w:shd w:val="clear" w:color="auto" w:fill="auto"/>
            <w:noWrap/>
            <w:vAlign w:val="bottom"/>
            <w:hideMark/>
          </w:tcPr>
          <w:p w14:paraId="6AC0E1B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nil"/>
              <w:right w:val="nil"/>
            </w:tcBorders>
            <w:shd w:val="clear" w:color="auto" w:fill="auto"/>
            <w:noWrap/>
            <w:vAlign w:val="bottom"/>
            <w:hideMark/>
          </w:tcPr>
          <w:p w14:paraId="049F1E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tcBorders>
              <w:top w:val="nil"/>
              <w:left w:val="nil"/>
              <w:bottom w:val="nil"/>
              <w:right w:val="nil"/>
            </w:tcBorders>
            <w:shd w:val="clear" w:color="auto" w:fill="auto"/>
            <w:noWrap/>
            <w:vAlign w:val="bottom"/>
            <w:hideMark/>
          </w:tcPr>
          <w:p w14:paraId="676A1D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nil"/>
              <w:right w:val="nil"/>
            </w:tcBorders>
            <w:shd w:val="clear" w:color="auto" w:fill="auto"/>
            <w:noWrap/>
            <w:vAlign w:val="bottom"/>
            <w:hideMark/>
          </w:tcPr>
          <w:p w14:paraId="6CE8B1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 w:type="pct"/>
            <w:tcBorders>
              <w:top w:val="nil"/>
              <w:left w:val="nil"/>
              <w:bottom w:val="nil"/>
              <w:right w:val="nil"/>
            </w:tcBorders>
            <w:shd w:val="clear" w:color="auto" w:fill="auto"/>
            <w:noWrap/>
            <w:vAlign w:val="bottom"/>
            <w:hideMark/>
          </w:tcPr>
          <w:p w14:paraId="35FB81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6912CF2" w14:textId="77777777" w:rsidTr="001706AB">
        <w:trPr>
          <w:trHeight w:val="139"/>
          <w:jc w:val="center"/>
        </w:trPr>
        <w:tc>
          <w:tcPr>
            <w:tcW w:w="4855" w:type="pct"/>
            <w:gridSpan w:val="4"/>
            <w:tcBorders>
              <w:top w:val="nil"/>
              <w:left w:val="nil"/>
              <w:bottom w:val="nil"/>
              <w:right w:val="nil"/>
            </w:tcBorders>
            <w:shd w:val="clear" w:color="auto" w:fill="auto"/>
            <w:noWrap/>
            <w:vAlign w:val="bottom"/>
            <w:hideMark/>
          </w:tcPr>
          <w:p w14:paraId="60EEBC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mire të përdoret një fletë pune (sheet) për secilin indikator të përberë nga nënindikatorë.</w:t>
            </w:r>
          </w:p>
        </w:tc>
        <w:tc>
          <w:tcPr>
            <w:tcW w:w="145" w:type="pct"/>
            <w:tcBorders>
              <w:top w:val="nil"/>
              <w:left w:val="nil"/>
              <w:bottom w:val="nil"/>
              <w:right w:val="nil"/>
            </w:tcBorders>
            <w:shd w:val="clear" w:color="auto" w:fill="auto"/>
            <w:noWrap/>
            <w:vAlign w:val="bottom"/>
            <w:hideMark/>
          </w:tcPr>
          <w:p w14:paraId="41B84D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63A77E4" w14:textId="77777777" w:rsidTr="001706AB">
        <w:trPr>
          <w:trHeight w:val="139"/>
          <w:jc w:val="center"/>
        </w:trPr>
        <w:tc>
          <w:tcPr>
            <w:tcW w:w="4855" w:type="pct"/>
            <w:gridSpan w:val="4"/>
            <w:tcBorders>
              <w:top w:val="nil"/>
              <w:left w:val="nil"/>
              <w:bottom w:val="nil"/>
              <w:right w:val="nil"/>
            </w:tcBorders>
            <w:shd w:val="clear" w:color="auto" w:fill="auto"/>
            <w:noWrap/>
            <w:vAlign w:val="bottom"/>
            <w:hideMark/>
          </w:tcPr>
          <w:p w14:paraId="1A7629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w:t>
            </w:r>
            <w:r w:rsidRPr="001706AB">
              <w:rPr>
                <w:rFonts w:ascii="Garamond" w:eastAsia="Times New Roman" w:hAnsi="Garamond" w:cs="Calibri"/>
                <w:sz w:val="14"/>
                <w:szCs w:val="14"/>
                <w:lang w:val="sq-AL" w:eastAsia="sq-AL"/>
              </w:rPr>
              <w:t>ë</w:t>
            </w:r>
            <w:r w:rsidRPr="001706AB">
              <w:rPr>
                <w:rFonts w:ascii="Garamond" w:eastAsia="Times New Roman" w:hAnsi="Garamond" w:cs="Calibri"/>
                <w:sz w:val="12"/>
                <w:szCs w:val="12"/>
                <w:lang w:val="sq-AL" w:eastAsia="sq-AL"/>
              </w:rPr>
              <w:t xml:space="preserve"> rreshta të veçantë.</w:t>
            </w:r>
          </w:p>
        </w:tc>
        <w:tc>
          <w:tcPr>
            <w:tcW w:w="145" w:type="pct"/>
            <w:tcBorders>
              <w:top w:val="nil"/>
              <w:left w:val="nil"/>
              <w:bottom w:val="nil"/>
              <w:right w:val="nil"/>
            </w:tcBorders>
            <w:shd w:val="clear" w:color="auto" w:fill="auto"/>
            <w:noWrap/>
            <w:vAlign w:val="bottom"/>
            <w:hideMark/>
          </w:tcPr>
          <w:p w14:paraId="4216F8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5E5B94F" w14:textId="77777777" w:rsidTr="001706AB">
        <w:trPr>
          <w:trHeight w:val="139"/>
          <w:jc w:val="center"/>
        </w:trPr>
        <w:tc>
          <w:tcPr>
            <w:tcW w:w="594" w:type="pct"/>
            <w:tcBorders>
              <w:top w:val="nil"/>
              <w:left w:val="nil"/>
              <w:bottom w:val="nil"/>
              <w:right w:val="nil"/>
            </w:tcBorders>
            <w:shd w:val="clear" w:color="auto" w:fill="auto"/>
            <w:noWrap/>
            <w:vAlign w:val="bottom"/>
            <w:hideMark/>
          </w:tcPr>
          <w:p w14:paraId="0C160E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9" w:type="pct"/>
            <w:tcBorders>
              <w:top w:val="nil"/>
              <w:left w:val="nil"/>
              <w:bottom w:val="nil"/>
              <w:right w:val="nil"/>
            </w:tcBorders>
            <w:shd w:val="clear" w:color="auto" w:fill="auto"/>
            <w:noWrap/>
            <w:vAlign w:val="bottom"/>
            <w:hideMark/>
          </w:tcPr>
          <w:p w14:paraId="45294A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tcBorders>
              <w:top w:val="nil"/>
              <w:left w:val="nil"/>
              <w:bottom w:val="nil"/>
              <w:right w:val="nil"/>
            </w:tcBorders>
            <w:shd w:val="clear" w:color="auto" w:fill="auto"/>
            <w:noWrap/>
            <w:vAlign w:val="bottom"/>
            <w:hideMark/>
          </w:tcPr>
          <w:p w14:paraId="5C135F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nil"/>
              <w:right w:val="nil"/>
            </w:tcBorders>
            <w:shd w:val="clear" w:color="auto" w:fill="auto"/>
            <w:noWrap/>
            <w:vAlign w:val="bottom"/>
            <w:hideMark/>
          </w:tcPr>
          <w:p w14:paraId="6E3FFB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 w:type="pct"/>
            <w:tcBorders>
              <w:top w:val="nil"/>
              <w:left w:val="nil"/>
              <w:bottom w:val="nil"/>
              <w:right w:val="nil"/>
            </w:tcBorders>
            <w:shd w:val="clear" w:color="auto" w:fill="auto"/>
            <w:noWrap/>
            <w:vAlign w:val="bottom"/>
            <w:hideMark/>
          </w:tcPr>
          <w:p w14:paraId="27AFFF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23BB77D" w14:textId="77777777" w:rsidTr="001706AB">
        <w:trPr>
          <w:trHeight w:val="139"/>
          <w:jc w:val="center"/>
        </w:trPr>
        <w:tc>
          <w:tcPr>
            <w:tcW w:w="59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902C9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59" w:type="pct"/>
            <w:tcBorders>
              <w:top w:val="single" w:sz="8" w:space="0" w:color="auto"/>
              <w:left w:val="nil"/>
              <w:bottom w:val="single" w:sz="4" w:space="0" w:color="auto"/>
              <w:right w:val="single" w:sz="4" w:space="0" w:color="auto"/>
            </w:tcBorders>
            <w:shd w:val="clear" w:color="auto" w:fill="auto"/>
            <w:vAlign w:val="center"/>
            <w:hideMark/>
          </w:tcPr>
          <w:p w14:paraId="7AFC81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w:t>
            </w:r>
            <w:r w:rsidRPr="001706AB">
              <w:rPr>
                <w:rFonts w:ascii="Garamond" w:eastAsia="Times New Roman" w:hAnsi="Garamond" w:cs="Calibri"/>
                <w:sz w:val="14"/>
                <w:szCs w:val="14"/>
                <w:lang w:val="sq-AL" w:eastAsia="sq-AL"/>
              </w:rPr>
              <w:t>ë</w:t>
            </w:r>
            <w:r w:rsidRPr="001706AB">
              <w:rPr>
                <w:rFonts w:ascii="Garamond" w:eastAsia="Times New Roman" w:hAnsi="Garamond" w:cs="Calibri"/>
                <w:sz w:val="12"/>
                <w:szCs w:val="12"/>
                <w:lang w:val="sq-AL" w:eastAsia="sq-AL"/>
              </w:rPr>
              <w:t xml:space="preserve">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303" w:type="pct"/>
            <w:tcBorders>
              <w:top w:val="single" w:sz="4" w:space="0" w:color="auto"/>
              <w:left w:val="nil"/>
              <w:bottom w:val="single" w:sz="4" w:space="0" w:color="auto"/>
              <w:right w:val="single" w:sz="4" w:space="0" w:color="auto"/>
            </w:tcBorders>
            <w:shd w:val="clear" w:color="auto" w:fill="auto"/>
            <w:vAlign w:val="center"/>
            <w:hideMark/>
          </w:tcPr>
          <w:p w14:paraId="43EF5F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A.1.b: Regjistri qendror për ankesat dhe përgjigjet është operacional nga 2020</w:t>
            </w:r>
          </w:p>
        </w:tc>
        <w:tc>
          <w:tcPr>
            <w:tcW w:w="1644" w:type="pct"/>
            <w:gridSpan w:val="2"/>
            <w:tcBorders>
              <w:top w:val="single" w:sz="8" w:space="0" w:color="auto"/>
              <w:left w:val="nil"/>
              <w:bottom w:val="single" w:sz="4" w:space="0" w:color="auto"/>
              <w:right w:val="single" w:sz="8" w:space="0" w:color="000000"/>
            </w:tcBorders>
            <w:shd w:val="clear" w:color="auto" w:fill="auto"/>
            <w:hideMark/>
          </w:tcPr>
          <w:p w14:paraId="511F8B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4151DE"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vAlign w:val="center"/>
            <w:hideMark/>
          </w:tcPr>
          <w:p w14:paraId="07FB0BC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59" w:type="pct"/>
            <w:vMerge w:val="restart"/>
            <w:tcBorders>
              <w:top w:val="nil"/>
              <w:left w:val="single" w:sz="4" w:space="0" w:color="auto"/>
              <w:bottom w:val="single" w:sz="4" w:space="0" w:color="auto"/>
              <w:right w:val="single" w:sz="4" w:space="0" w:color="auto"/>
            </w:tcBorders>
            <w:shd w:val="clear" w:color="auto" w:fill="auto"/>
            <w:vAlign w:val="center"/>
            <w:hideMark/>
          </w:tcPr>
          <w:p w14:paraId="44FEC0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303" w:type="pct"/>
            <w:vMerge w:val="restart"/>
            <w:tcBorders>
              <w:top w:val="nil"/>
              <w:left w:val="single" w:sz="4" w:space="0" w:color="auto"/>
              <w:bottom w:val="single" w:sz="4" w:space="0" w:color="auto"/>
              <w:right w:val="single" w:sz="4" w:space="0" w:color="auto"/>
            </w:tcBorders>
            <w:shd w:val="clear" w:color="auto" w:fill="auto"/>
            <w:vAlign w:val="center"/>
            <w:hideMark/>
          </w:tcPr>
          <w:p w14:paraId="7C32BD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1499" w:type="pct"/>
            <w:tcBorders>
              <w:top w:val="nil"/>
              <w:left w:val="nil"/>
              <w:bottom w:val="single" w:sz="4" w:space="0" w:color="auto"/>
              <w:right w:val="single" w:sz="4" w:space="0" w:color="auto"/>
            </w:tcBorders>
            <w:shd w:val="clear" w:color="auto" w:fill="auto"/>
            <w:hideMark/>
          </w:tcPr>
          <w:p w14:paraId="41A3C0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145" w:type="pct"/>
            <w:tcBorders>
              <w:top w:val="nil"/>
              <w:left w:val="nil"/>
              <w:bottom w:val="single" w:sz="4" w:space="0" w:color="auto"/>
              <w:right w:val="single" w:sz="8" w:space="0" w:color="auto"/>
            </w:tcBorders>
            <w:shd w:val="clear" w:color="auto" w:fill="auto"/>
            <w:hideMark/>
          </w:tcPr>
          <w:p w14:paraId="4223D8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72A94CE"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08EE953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vMerge/>
            <w:tcBorders>
              <w:top w:val="nil"/>
              <w:left w:val="single" w:sz="4" w:space="0" w:color="auto"/>
              <w:bottom w:val="single" w:sz="4" w:space="0" w:color="auto"/>
              <w:right w:val="single" w:sz="4" w:space="0" w:color="auto"/>
            </w:tcBorders>
            <w:vAlign w:val="center"/>
            <w:hideMark/>
          </w:tcPr>
          <w:p w14:paraId="43DFBB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vMerge/>
            <w:tcBorders>
              <w:top w:val="nil"/>
              <w:left w:val="single" w:sz="4" w:space="0" w:color="auto"/>
              <w:bottom w:val="single" w:sz="4" w:space="0" w:color="auto"/>
              <w:right w:val="single" w:sz="4" w:space="0" w:color="auto"/>
            </w:tcBorders>
            <w:vAlign w:val="center"/>
            <w:hideMark/>
          </w:tcPr>
          <w:p w14:paraId="792300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single" w:sz="4" w:space="0" w:color="auto"/>
              <w:right w:val="single" w:sz="4" w:space="0" w:color="auto"/>
            </w:tcBorders>
            <w:shd w:val="clear" w:color="auto" w:fill="auto"/>
            <w:hideMark/>
          </w:tcPr>
          <w:p w14:paraId="4EDDC1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145" w:type="pct"/>
            <w:tcBorders>
              <w:top w:val="nil"/>
              <w:left w:val="nil"/>
              <w:bottom w:val="single" w:sz="4" w:space="0" w:color="auto"/>
              <w:right w:val="single" w:sz="8" w:space="0" w:color="auto"/>
            </w:tcBorders>
            <w:shd w:val="clear" w:color="auto" w:fill="auto"/>
            <w:hideMark/>
          </w:tcPr>
          <w:p w14:paraId="2C4D28F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B484497"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279B785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vMerge/>
            <w:tcBorders>
              <w:top w:val="nil"/>
              <w:left w:val="single" w:sz="4" w:space="0" w:color="auto"/>
              <w:bottom w:val="single" w:sz="4" w:space="0" w:color="auto"/>
              <w:right w:val="single" w:sz="4" w:space="0" w:color="auto"/>
            </w:tcBorders>
            <w:vAlign w:val="center"/>
            <w:hideMark/>
          </w:tcPr>
          <w:p w14:paraId="126412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vMerge/>
            <w:tcBorders>
              <w:top w:val="nil"/>
              <w:left w:val="single" w:sz="4" w:space="0" w:color="auto"/>
              <w:bottom w:val="single" w:sz="4" w:space="0" w:color="auto"/>
              <w:right w:val="single" w:sz="4" w:space="0" w:color="auto"/>
            </w:tcBorders>
            <w:vAlign w:val="center"/>
            <w:hideMark/>
          </w:tcPr>
          <w:p w14:paraId="24142C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single" w:sz="4" w:space="0" w:color="auto"/>
              <w:right w:val="single" w:sz="4" w:space="0" w:color="auto"/>
            </w:tcBorders>
            <w:shd w:val="clear" w:color="auto" w:fill="auto"/>
            <w:hideMark/>
          </w:tcPr>
          <w:p w14:paraId="34EAA7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145" w:type="pct"/>
            <w:tcBorders>
              <w:top w:val="nil"/>
              <w:left w:val="nil"/>
              <w:bottom w:val="single" w:sz="4" w:space="0" w:color="auto"/>
              <w:right w:val="single" w:sz="8" w:space="0" w:color="auto"/>
            </w:tcBorders>
            <w:shd w:val="clear" w:color="auto" w:fill="auto"/>
            <w:hideMark/>
          </w:tcPr>
          <w:p w14:paraId="291DE7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621CA53"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1E7C3C2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vMerge/>
            <w:tcBorders>
              <w:top w:val="nil"/>
              <w:left w:val="single" w:sz="4" w:space="0" w:color="auto"/>
              <w:bottom w:val="single" w:sz="4" w:space="0" w:color="auto"/>
              <w:right w:val="single" w:sz="4" w:space="0" w:color="auto"/>
            </w:tcBorders>
            <w:vAlign w:val="center"/>
            <w:hideMark/>
          </w:tcPr>
          <w:p w14:paraId="1F1D9D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vMerge/>
            <w:tcBorders>
              <w:top w:val="nil"/>
              <w:left w:val="single" w:sz="4" w:space="0" w:color="auto"/>
              <w:bottom w:val="single" w:sz="4" w:space="0" w:color="auto"/>
              <w:right w:val="single" w:sz="4" w:space="0" w:color="auto"/>
            </w:tcBorders>
            <w:vAlign w:val="center"/>
            <w:hideMark/>
          </w:tcPr>
          <w:p w14:paraId="4E21F4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single" w:sz="4" w:space="0" w:color="auto"/>
              <w:right w:val="single" w:sz="4" w:space="0" w:color="auto"/>
            </w:tcBorders>
            <w:shd w:val="clear" w:color="000000" w:fill="FFFFFF"/>
            <w:vAlign w:val="center"/>
            <w:hideMark/>
          </w:tcPr>
          <w:p w14:paraId="07BA03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145" w:type="pct"/>
            <w:tcBorders>
              <w:top w:val="nil"/>
              <w:left w:val="nil"/>
              <w:bottom w:val="single" w:sz="4" w:space="0" w:color="auto"/>
              <w:right w:val="single" w:sz="8" w:space="0" w:color="auto"/>
            </w:tcBorders>
            <w:shd w:val="clear" w:color="000000" w:fill="FFFFFF"/>
            <w:vAlign w:val="center"/>
            <w:hideMark/>
          </w:tcPr>
          <w:p w14:paraId="0623CA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7D23351"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795B965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59" w:type="pct"/>
            <w:tcBorders>
              <w:top w:val="nil"/>
              <w:left w:val="nil"/>
              <w:bottom w:val="single" w:sz="4" w:space="0" w:color="auto"/>
              <w:right w:val="single" w:sz="4" w:space="0" w:color="auto"/>
            </w:tcBorders>
            <w:shd w:val="clear" w:color="auto" w:fill="auto"/>
            <w:vAlign w:val="center"/>
            <w:hideMark/>
          </w:tcPr>
          <w:p w14:paraId="49A346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303" w:type="pct"/>
            <w:tcBorders>
              <w:top w:val="nil"/>
              <w:left w:val="nil"/>
              <w:bottom w:val="single" w:sz="4" w:space="0" w:color="auto"/>
              <w:right w:val="single" w:sz="4" w:space="0" w:color="auto"/>
            </w:tcBorders>
            <w:shd w:val="clear" w:color="000000" w:fill="FFFFFF"/>
            <w:vAlign w:val="center"/>
            <w:hideMark/>
          </w:tcPr>
          <w:p w14:paraId="17CD92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644" w:type="pct"/>
            <w:gridSpan w:val="2"/>
            <w:tcBorders>
              <w:top w:val="single" w:sz="4" w:space="0" w:color="auto"/>
              <w:left w:val="nil"/>
              <w:bottom w:val="single" w:sz="4" w:space="0" w:color="auto"/>
              <w:right w:val="single" w:sz="8" w:space="0" w:color="000000"/>
            </w:tcBorders>
            <w:shd w:val="clear" w:color="000000" w:fill="FFFFFF"/>
            <w:vAlign w:val="center"/>
            <w:hideMark/>
          </w:tcPr>
          <w:p w14:paraId="448C5C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57F73B"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36077F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59" w:type="pct"/>
            <w:tcBorders>
              <w:top w:val="nil"/>
              <w:left w:val="nil"/>
              <w:bottom w:val="single" w:sz="4" w:space="0" w:color="auto"/>
              <w:right w:val="single" w:sz="4" w:space="0" w:color="auto"/>
            </w:tcBorders>
            <w:shd w:val="clear" w:color="auto" w:fill="auto"/>
            <w:hideMark/>
          </w:tcPr>
          <w:p w14:paraId="58AF1EC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Ë</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303" w:type="pct"/>
            <w:tcBorders>
              <w:top w:val="nil"/>
              <w:left w:val="nil"/>
              <w:bottom w:val="single" w:sz="4" w:space="0" w:color="auto"/>
              <w:right w:val="single" w:sz="4" w:space="0" w:color="auto"/>
            </w:tcBorders>
            <w:shd w:val="clear" w:color="auto" w:fill="auto"/>
            <w:vAlign w:val="center"/>
            <w:hideMark/>
          </w:tcPr>
          <w:p w14:paraId="513CB7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644" w:type="pct"/>
            <w:gridSpan w:val="2"/>
            <w:tcBorders>
              <w:top w:val="single" w:sz="4" w:space="0" w:color="auto"/>
              <w:left w:val="nil"/>
              <w:bottom w:val="single" w:sz="4" w:space="0" w:color="auto"/>
              <w:right w:val="single" w:sz="8" w:space="0" w:color="000000"/>
            </w:tcBorders>
            <w:shd w:val="clear" w:color="000000" w:fill="FFFFFF"/>
            <w:vAlign w:val="center"/>
            <w:hideMark/>
          </w:tcPr>
          <w:p w14:paraId="215393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16F5EF9"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2FB45B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59" w:type="pct"/>
            <w:tcBorders>
              <w:top w:val="nil"/>
              <w:left w:val="nil"/>
              <w:bottom w:val="single" w:sz="4" w:space="0" w:color="auto"/>
              <w:right w:val="single" w:sz="4" w:space="0" w:color="auto"/>
            </w:tcBorders>
            <w:shd w:val="clear" w:color="auto" w:fill="auto"/>
            <w:vAlign w:val="center"/>
            <w:hideMark/>
          </w:tcPr>
          <w:p w14:paraId="351568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303" w:type="pct"/>
            <w:tcBorders>
              <w:top w:val="nil"/>
              <w:left w:val="nil"/>
              <w:bottom w:val="single" w:sz="4" w:space="0" w:color="auto"/>
              <w:right w:val="single" w:sz="4" w:space="0" w:color="auto"/>
            </w:tcBorders>
            <w:shd w:val="clear" w:color="000000" w:fill="FFFFFF"/>
            <w:vAlign w:val="center"/>
            <w:hideMark/>
          </w:tcPr>
          <w:p w14:paraId="11641A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644" w:type="pct"/>
            <w:gridSpan w:val="2"/>
            <w:tcBorders>
              <w:top w:val="single" w:sz="4" w:space="0" w:color="auto"/>
              <w:left w:val="nil"/>
              <w:bottom w:val="single" w:sz="4" w:space="0" w:color="auto"/>
              <w:right w:val="single" w:sz="8" w:space="0" w:color="000000"/>
            </w:tcBorders>
            <w:shd w:val="clear" w:color="000000" w:fill="FFFFFF"/>
            <w:vAlign w:val="center"/>
            <w:hideMark/>
          </w:tcPr>
          <w:p w14:paraId="486BFA5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3890D83"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589B7D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59" w:type="pct"/>
            <w:tcBorders>
              <w:top w:val="nil"/>
              <w:left w:val="nil"/>
              <w:bottom w:val="single" w:sz="4" w:space="0" w:color="auto"/>
              <w:right w:val="single" w:sz="4" w:space="0" w:color="auto"/>
            </w:tcBorders>
            <w:shd w:val="clear" w:color="auto" w:fill="auto"/>
            <w:hideMark/>
          </w:tcPr>
          <w:p w14:paraId="6023D7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 “Mapping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303" w:type="pct"/>
            <w:tcBorders>
              <w:top w:val="nil"/>
              <w:left w:val="nil"/>
              <w:bottom w:val="single" w:sz="4" w:space="0" w:color="auto"/>
              <w:right w:val="single" w:sz="4" w:space="0" w:color="auto"/>
            </w:tcBorders>
            <w:shd w:val="clear" w:color="000000" w:fill="FFFFFF"/>
            <w:vAlign w:val="center"/>
            <w:hideMark/>
          </w:tcPr>
          <w:p w14:paraId="5A114C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644" w:type="pct"/>
            <w:gridSpan w:val="2"/>
            <w:tcBorders>
              <w:top w:val="single" w:sz="4" w:space="0" w:color="auto"/>
              <w:left w:val="nil"/>
              <w:bottom w:val="single" w:sz="4" w:space="0" w:color="auto"/>
              <w:right w:val="single" w:sz="8" w:space="0" w:color="000000"/>
            </w:tcBorders>
            <w:shd w:val="clear" w:color="000000" w:fill="FFFFFF"/>
            <w:hideMark/>
          </w:tcPr>
          <w:p w14:paraId="64BD76F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0E8B381"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4BD82E2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59" w:type="pct"/>
            <w:tcBorders>
              <w:top w:val="nil"/>
              <w:left w:val="nil"/>
              <w:bottom w:val="single" w:sz="4" w:space="0" w:color="auto"/>
              <w:right w:val="single" w:sz="4" w:space="0" w:color="auto"/>
            </w:tcBorders>
            <w:shd w:val="clear" w:color="auto" w:fill="auto"/>
            <w:vAlign w:val="center"/>
            <w:hideMark/>
          </w:tcPr>
          <w:p w14:paraId="3F6EBC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303" w:type="pct"/>
            <w:tcBorders>
              <w:top w:val="nil"/>
              <w:left w:val="nil"/>
              <w:bottom w:val="single" w:sz="4" w:space="0" w:color="auto"/>
              <w:right w:val="single" w:sz="4" w:space="0" w:color="auto"/>
            </w:tcBorders>
            <w:shd w:val="clear" w:color="auto" w:fill="auto"/>
            <w:vAlign w:val="center"/>
            <w:hideMark/>
          </w:tcPr>
          <w:p w14:paraId="16422E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A1. Rritja e transparencës në veprimtarinë shtetërore dhe përmirësimi i aksesit të qytetarëve në informacion </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03FBE0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84C6EE"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2A3B52B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59" w:type="pct"/>
            <w:tcBorders>
              <w:top w:val="nil"/>
              <w:left w:val="nil"/>
              <w:bottom w:val="single" w:sz="4" w:space="0" w:color="auto"/>
              <w:right w:val="single" w:sz="4" w:space="0" w:color="auto"/>
            </w:tcBorders>
            <w:shd w:val="clear" w:color="auto" w:fill="auto"/>
            <w:vAlign w:val="center"/>
            <w:hideMark/>
          </w:tcPr>
          <w:p w14:paraId="40E07A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303" w:type="pct"/>
            <w:tcBorders>
              <w:top w:val="nil"/>
              <w:left w:val="nil"/>
              <w:bottom w:val="single" w:sz="4" w:space="0" w:color="auto"/>
              <w:right w:val="single" w:sz="4" w:space="0" w:color="auto"/>
            </w:tcBorders>
            <w:shd w:val="clear" w:color="000000" w:fill="FFFFFF"/>
            <w:vAlign w:val="center"/>
            <w:hideMark/>
          </w:tcPr>
          <w:p w14:paraId="7EBB6E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778FFA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98570E"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25D090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59" w:type="pct"/>
            <w:tcBorders>
              <w:top w:val="nil"/>
              <w:left w:val="nil"/>
              <w:bottom w:val="single" w:sz="4" w:space="0" w:color="auto"/>
              <w:right w:val="single" w:sz="4" w:space="0" w:color="auto"/>
            </w:tcBorders>
            <w:shd w:val="clear" w:color="auto" w:fill="auto"/>
            <w:vAlign w:val="center"/>
            <w:hideMark/>
          </w:tcPr>
          <w:p w14:paraId="4D35D2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qeverise);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303" w:type="pct"/>
            <w:tcBorders>
              <w:top w:val="nil"/>
              <w:left w:val="nil"/>
              <w:bottom w:val="single" w:sz="4" w:space="0" w:color="auto"/>
              <w:right w:val="single" w:sz="4" w:space="0" w:color="auto"/>
            </w:tcBorders>
            <w:shd w:val="clear" w:color="auto" w:fill="auto"/>
            <w:vAlign w:val="center"/>
            <w:hideMark/>
          </w:tcPr>
          <w:p w14:paraId="24CCC4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99" w:type="pct"/>
            <w:tcBorders>
              <w:top w:val="nil"/>
              <w:left w:val="nil"/>
              <w:bottom w:val="single" w:sz="4" w:space="0" w:color="auto"/>
              <w:right w:val="single" w:sz="4" w:space="0" w:color="auto"/>
            </w:tcBorders>
            <w:shd w:val="clear" w:color="auto" w:fill="auto"/>
            <w:vAlign w:val="center"/>
            <w:hideMark/>
          </w:tcPr>
          <w:p w14:paraId="5EA74F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 w:type="pct"/>
            <w:tcBorders>
              <w:top w:val="nil"/>
              <w:left w:val="nil"/>
              <w:bottom w:val="single" w:sz="4" w:space="0" w:color="auto"/>
              <w:right w:val="single" w:sz="8" w:space="0" w:color="auto"/>
            </w:tcBorders>
            <w:shd w:val="clear" w:color="auto" w:fill="auto"/>
            <w:vAlign w:val="center"/>
            <w:hideMark/>
          </w:tcPr>
          <w:p w14:paraId="53AD6F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3083BD"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52507F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59" w:type="pct"/>
            <w:tcBorders>
              <w:top w:val="nil"/>
              <w:left w:val="nil"/>
              <w:bottom w:val="single" w:sz="4" w:space="0" w:color="auto"/>
              <w:right w:val="single" w:sz="4" w:space="0" w:color="auto"/>
            </w:tcBorders>
            <w:shd w:val="clear" w:color="auto" w:fill="auto"/>
            <w:vAlign w:val="center"/>
            <w:hideMark/>
          </w:tcPr>
          <w:p w14:paraId="752E28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303" w:type="pct"/>
            <w:tcBorders>
              <w:top w:val="nil"/>
              <w:left w:val="nil"/>
              <w:bottom w:val="single" w:sz="4" w:space="0" w:color="auto"/>
              <w:right w:val="single" w:sz="4" w:space="0" w:color="auto"/>
            </w:tcBorders>
            <w:shd w:val="clear" w:color="000000" w:fill="FFFFFF"/>
            <w:vAlign w:val="center"/>
            <w:hideMark/>
          </w:tcPr>
          <w:p w14:paraId="06C5E2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Komisionerit për të Drejtën e Informimit dhe Mbrojtjen e të Dhënave Personale</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708AC1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738C60"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vAlign w:val="center"/>
            <w:hideMark/>
          </w:tcPr>
          <w:p w14:paraId="5E3A95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59" w:type="pct"/>
            <w:tcBorders>
              <w:top w:val="nil"/>
              <w:left w:val="nil"/>
              <w:bottom w:val="single" w:sz="4" w:space="0" w:color="auto"/>
              <w:right w:val="single" w:sz="4" w:space="0" w:color="auto"/>
            </w:tcBorders>
            <w:shd w:val="clear" w:color="auto" w:fill="auto"/>
            <w:vAlign w:val="center"/>
            <w:hideMark/>
          </w:tcPr>
          <w:p w14:paraId="088BA6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303" w:type="pct"/>
            <w:tcBorders>
              <w:top w:val="nil"/>
              <w:left w:val="nil"/>
              <w:bottom w:val="single" w:sz="4" w:space="0" w:color="auto"/>
              <w:right w:val="single" w:sz="4" w:space="0" w:color="auto"/>
            </w:tcBorders>
            <w:shd w:val="clear" w:color="000000" w:fill="FFFFFF"/>
            <w:vAlign w:val="center"/>
            <w:hideMark/>
          </w:tcPr>
          <w:p w14:paraId="707867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561F51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EEF739"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0DDCFFC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724CC1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303" w:type="pct"/>
            <w:tcBorders>
              <w:top w:val="nil"/>
              <w:left w:val="nil"/>
              <w:bottom w:val="single" w:sz="4" w:space="0" w:color="auto"/>
              <w:right w:val="single" w:sz="4" w:space="0" w:color="auto"/>
            </w:tcBorders>
            <w:shd w:val="clear" w:color="000000" w:fill="FFFFFF"/>
            <w:vAlign w:val="center"/>
            <w:hideMark/>
          </w:tcPr>
          <w:p w14:paraId="059D51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KMDIDP</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7F5E5B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35C274"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noWrap/>
            <w:vAlign w:val="center"/>
            <w:hideMark/>
          </w:tcPr>
          <w:p w14:paraId="278F32B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59" w:type="pct"/>
            <w:tcBorders>
              <w:top w:val="nil"/>
              <w:left w:val="nil"/>
              <w:bottom w:val="single" w:sz="4" w:space="0" w:color="auto"/>
              <w:right w:val="single" w:sz="4" w:space="0" w:color="auto"/>
            </w:tcBorders>
            <w:shd w:val="clear" w:color="auto" w:fill="auto"/>
            <w:vAlign w:val="center"/>
            <w:hideMark/>
          </w:tcPr>
          <w:p w14:paraId="3B99EE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se indikatorit</w:t>
            </w:r>
          </w:p>
        </w:tc>
        <w:tc>
          <w:tcPr>
            <w:tcW w:w="1303" w:type="pct"/>
            <w:tcBorders>
              <w:top w:val="nil"/>
              <w:left w:val="nil"/>
              <w:bottom w:val="single" w:sz="4" w:space="0" w:color="auto"/>
              <w:right w:val="single" w:sz="4" w:space="0" w:color="auto"/>
            </w:tcBorders>
            <w:shd w:val="clear" w:color="auto" w:fill="auto"/>
            <w:noWrap/>
            <w:hideMark/>
          </w:tcPr>
          <w:p w14:paraId="1B5C91CF"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Objektivat për t’u arritur më 2018, 2019 dhe 2020 janë: </w:t>
            </w:r>
            <w:r w:rsidRPr="001706AB">
              <w:rPr>
                <w:rFonts w:ascii="Garamond" w:eastAsia="Times New Roman" w:hAnsi="Garamond" w:cs="Calibri"/>
                <w:sz w:val="12"/>
                <w:szCs w:val="12"/>
                <w:lang w:val="sq-AL" w:eastAsia="sq-AL"/>
              </w:rPr>
              <w:br/>
              <w:t>(2018) Ngritja e regjistrit qendror dhe miratimi nga Këshilli i Ministrave për ta bërë përdorimin e këtij regjistri të detyrueshëm. (2019) 30 institucione përdorin sistemin e raportimit (p.sh. të gjitha Ministritë dhe institucionet e pavarura); (2020) 80 % e institucioneve shtesë përdorin sistemin e raportimit në lidhje me të dhënat e vitit 2019.</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Çdo autoritet publik ka për detyrë të mbajë dhe përditësojë një regjistër të kërkesave dhe përgjigjeve. Por për të pasur një pasqyrë të plotë të kërkesave për informacion publik është i nevojshme një regjistër qendror. Koordinatorët e të drejtës së informimit do ta përditësojnë këtë regjistër duke dhënë të gjithë informacionin që është i nevojshëm.</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Zyra e Komisionerit është duke ngritur një regjistër qendror për kërkesat dhe përgjigjet, për të harmonizuar mbledhjen dhe procesin e ankesave. Ky proces është i rëndësishëm për të siguruar efektivitetin e punës të Komisionerit për të Drejtën e Informimit dhe Mbrojtjen e të Dhënave Personale, si dhe për të rritur transparencën dhe llogaridhënien e institucioneve publike “vis-à-vis” qytetarëve dhe OJQ-ve.</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Treguesi do të vlerësohet duke matur në fillim krijimin e regjistrit (procesi) dhe më pas përdorimin operacional të tij (performanca).</w:t>
            </w:r>
          </w:p>
        </w:tc>
        <w:tc>
          <w:tcPr>
            <w:tcW w:w="16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9526D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6B6009"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vAlign w:val="center"/>
            <w:hideMark/>
          </w:tcPr>
          <w:p w14:paraId="7B71E1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59" w:type="pct"/>
            <w:tcBorders>
              <w:top w:val="nil"/>
              <w:left w:val="nil"/>
              <w:bottom w:val="single" w:sz="4" w:space="0" w:color="auto"/>
              <w:right w:val="single" w:sz="4" w:space="0" w:color="auto"/>
            </w:tcBorders>
            <w:shd w:val="clear" w:color="auto" w:fill="auto"/>
            <w:vAlign w:val="center"/>
            <w:hideMark/>
          </w:tcPr>
          <w:p w14:paraId="5AEB04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303" w:type="pct"/>
            <w:tcBorders>
              <w:top w:val="nil"/>
              <w:left w:val="nil"/>
              <w:bottom w:val="single" w:sz="4" w:space="0" w:color="auto"/>
              <w:right w:val="single" w:sz="4" w:space="0" w:color="auto"/>
            </w:tcBorders>
            <w:shd w:val="clear" w:color="000000" w:fill="FFFFFF"/>
            <w:vAlign w:val="center"/>
            <w:hideMark/>
          </w:tcPr>
          <w:p w14:paraId="051CA4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6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6CD3B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1259FE"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04501FC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10DFB4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303" w:type="pct"/>
            <w:tcBorders>
              <w:top w:val="nil"/>
              <w:left w:val="nil"/>
              <w:bottom w:val="single" w:sz="4" w:space="0" w:color="auto"/>
              <w:right w:val="single" w:sz="4" w:space="0" w:color="auto"/>
            </w:tcBorders>
            <w:shd w:val="clear" w:color="000000" w:fill="FFFFFF"/>
            <w:vAlign w:val="center"/>
            <w:hideMark/>
          </w:tcPr>
          <w:p w14:paraId="712F21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38206D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1385F1"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0E1340F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w:t>
            </w:r>
          </w:p>
          <w:p w14:paraId="13B0E9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treguesit: kumulativë/</w:t>
            </w:r>
          </w:p>
          <w:p w14:paraId="050CDAE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rritës</w:t>
            </w:r>
          </w:p>
        </w:tc>
        <w:tc>
          <w:tcPr>
            <w:tcW w:w="1459" w:type="pct"/>
            <w:tcBorders>
              <w:top w:val="nil"/>
              <w:left w:val="nil"/>
              <w:bottom w:val="single" w:sz="4" w:space="0" w:color="auto"/>
              <w:right w:val="single" w:sz="4" w:space="0" w:color="auto"/>
            </w:tcBorders>
            <w:shd w:val="clear" w:color="auto" w:fill="auto"/>
            <w:vAlign w:val="center"/>
            <w:hideMark/>
          </w:tcPr>
          <w:p w14:paraId="5936F4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303" w:type="pct"/>
            <w:tcBorders>
              <w:top w:val="nil"/>
              <w:left w:val="nil"/>
              <w:bottom w:val="single" w:sz="4" w:space="0" w:color="auto"/>
              <w:right w:val="single" w:sz="4" w:space="0" w:color="auto"/>
            </w:tcBorders>
            <w:shd w:val="clear" w:color="000000" w:fill="FFFFFF"/>
            <w:vAlign w:val="center"/>
            <w:hideMark/>
          </w:tcPr>
          <w:p w14:paraId="2C4488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5C3937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CD7AA0"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7A0630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59" w:type="pct"/>
            <w:tcBorders>
              <w:top w:val="nil"/>
              <w:left w:val="nil"/>
              <w:bottom w:val="single" w:sz="4" w:space="0" w:color="auto"/>
              <w:right w:val="single" w:sz="4" w:space="0" w:color="auto"/>
            </w:tcBorders>
            <w:shd w:val="clear" w:color="auto" w:fill="auto"/>
            <w:vAlign w:val="center"/>
            <w:hideMark/>
          </w:tcPr>
          <w:p w14:paraId="5A8D5E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ato për të cilët futen manualisht të dhënat nga përdoruesi i sistemit.</w:t>
            </w:r>
          </w:p>
        </w:tc>
        <w:tc>
          <w:tcPr>
            <w:tcW w:w="1303" w:type="pct"/>
            <w:tcBorders>
              <w:top w:val="nil"/>
              <w:left w:val="nil"/>
              <w:bottom w:val="single" w:sz="4" w:space="0" w:color="auto"/>
              <w:right w:val="single" w:sz="4" w:space="0" w:color="auto"/>
            </w:tcBorders>
            <w:shd w:val="clear" w:color="000000" w:fill="FFFFFF"/>
            <w:vAlign w:val="center"/>
            <w:hideMark/>
          </w:tcPr>
          <w:p w14:paraId="7C7355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6FAC65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4B9D68"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3CE618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59" w:type="pct"/>
            <w:tcBorders>
              <w:top w:val="nil"/>
              <w:left w:val="nil"/>
              <w:bottom w:val="single" w:sz="4" w:space="0" w:color="auto"/>
              <w:right w:val="single" w:sz="4" w:space="0" w:color="auto"/>
            </w:tcBorders>
            <w:shd w:val="clear" w:color="auto" w:fill="auto"/>
            <w:vAlign w:val="center"/>
            <w:hideMark/>
          </w:tcPr>
          <w:p w14:paraId="62515D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303" w:type="pct"/>
            <w:tcBorders>
              <w:top w:val="nil"/>
              <w:left w:val="nil"/>
              <w:bottom w:val="single" w:sz="4" w:space="0" w:color="auto"/>
              <w:right w:val="single" w:sz="4" w:space="0" w:color="auto"/>
            </w:tcBorders>
            <w:shd w:val="clear" w:color="auto" w:fill="auto"/>
            <w:vAlign w:val="center"/>
            <w:hideMark/>
          </w:tcPr>
          <w:p w14:paraId="666FEA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6E72CD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240618"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vAlign w:val="center"/>
            <w:hideMark/>
          </w:tcPr>
          <w:p w14:paraId="00E27F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59" w:type="pct"/>
            <w:tcBorders>
              <w:top w:val="nil"/>
              <w:left w:val="nil"/>
              <w:bottom w:val="single" w:sz="4" w:space="0" w:color="auto"/>
              <w:right w:val="single" w:sz="4" w:space="0" w:color="auto"/>
            </w:tcBorders>
            <w:shd w:val="clear" w:color="auto" w:fill="auto"/>
            <w:vAlign w:val="center"/>
            <w:hideMark/>
          </w:tcPr>
          <w:p w14:paraId="0C3732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303" w:type="pct"/>
            <w:tcBorders>
              <w:top w:val="nil"/>
              <w:left w:val="nil"/>
              <w:bottom w:val="single" w:sz="4" w:space="0" w:color="auto"/>
              <w:right w:val="single" w:sz="4" w:space="0" w:color="auto"/>
            </w:tcBorders>
            <w:shd w:val="clear" w:color="auto" w:fill="auto"/>
            <w:vAlign w:val="center"/>
            <w:hideMark/>
          </w:tcPr>
          <w:p w14:paraId="3C880B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4A1E6C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B5E247"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5D0A724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74CDEF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303" w:type="pct"/>
            <w:tcBorders>
              <w:top w:val="nil"/>
              <w:left w:val="nil"/>
              <w:bottom w:val="single" w:sz="4" w:space="0" w:color="auto"/>
              <w:right w:val="single" w:sz="4" w:space="0" w:color="auto"/>
            </w:tcBorders>
            <w:shd w:val="clear" w:color="auto" w:fill="auto"/>
            <w:vAlign w:val="center"/>
            <w:hideMark/>
          </w:tcPr>
          <w:p w14:paraId="1B6B8F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087579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81C4D9"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65B6831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25D056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303" w:type="pct"/>
            <w:tcBorders>
              <w:top w:val="nil"/>
              <w:left w:val="nil"/>
              <w:bottom w:val="single" w:sz="4" w:space="0" w:color="auto"/>
              <w:right w:val="single" w:sz="4" w:space="0" w:color="auto"/>
            </w:tcBorders>
            <w:shd w:val="clear" w:color="auto" w:fill="auto"/>
            <w:vAlign w:val="center"/>
            <w:hideMark/>
          </w:tcPr>
          <w:p w14:paraId="44A4DF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040CEA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B3DE78"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5369B1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w:t>
            </w:r>
          </w:p>
          <w:p w14:paraId="18CFCCB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trendit (tendencës) të ecurisë</w:t>
            </w:r>
          </w:p>
        </w:tc>
        <w:tc>
          <w:tcPr>
            <w:tcW w:w="1459" w:type="pct"/>
            <w:tcBorders>
              <w:top w:val="nil"/>
              <w:left w:val="nil"/>
              <w:bottom w:val="single" w:sz="4" w:space="0" w:color="auto"/>
              <w:right w:val="single" w:sz="4" w:space="0" w:color="auto"/>
            </w:tcBorders>
            <w:shd w:val="clear" w:color="auto" w:fill="auto"/>
            <w:hideMark/>
          </w:tcPr>
          <w:p w14:paraId="76EE86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303" w:type="pct"/>
            <w:tcBorders>
              <w:top w:val="nil"/>
              <w:left w:val="nil"/>
              <w:bottom w:val="single" w:sz="4" w:space="0" w:color="auto"/>
              <w:right w:val="single" w:sz="4" w:space="0" w:color="auto"/>
            </w:tcBorders>
            <w:shd w:val="clear" w:color="000000" w:fill="FFFFFF"/>
            <w:vAlign w:val="center"/>
            <w:hideMark/>
          </w:tcPr>
          <w:p w14:paraId="37B4DC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3083B4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350F14"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A6A84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59" w:type="pct"/>
            <w:tcBorders>
              <w:top w:val="nil"/>
              <w:left w:val="nil"/>
              <w:bottom w:val="single" w:sz="4" w:space="0" w:color="auto"/>
              <w:right w:val="single" w:sz="4" w:space="0" w:color="auto"/>
            </w:tcBorders>
            <w:shd w:val="clear" w:color="auto" w:fill="auto"/>
            <w:vAlign w:val="center"/>
            <w:hideMark/>
          </w:tcPr>
          <w:p w14:paraId="437292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303" w:type="pct"/>
            <w:tcBorders>
              <w:top w:val="nil"/>
              <w:left w:val="nil"/>
              <w:bottom w:val="single" w:sz="4" w:space="0" w:color="auto"/>
              <w:right w:val="single" w:sz="4" w:space="0" w:color="auto"/>
            </w:tcBorders>
            <w:shd w:val="clear" w:color="auto" w:fill="auto"/>
            <w:noWrap/>
            <w:vAlign w:val="center"/>
            <w:hideMark/>
          </w:tcPr>
          <w:p w14:paraId="1D7CB4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6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542435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E28CE8"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6A90272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373B59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303" w:type="pct"/>
            <w:tcBorders>
              <w:top w:val="nil"/>
              <w:left w:val="nil"/>
              <w:bottom w:val="single" w:sz="4" w:space="0" w:color="auto"/>
              <w:right w:val="single" w:sz="4" w:space="0" w:color="auto"/>
            </w:tcBorders>
            <w:shd w:val="clear" w:color="000000" w:fill="FFFFFF"/>
            <w:vAlign w:val="center"/>
            <w:hideMark/>
          </w:tcPr>
          <w:p w14:paraId="7ADB50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4ABE5C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A561CE"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54445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w:t>
            </w:r>
          </w:p>
          <w:p w14:paraId="4717C4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targeti</w:t>
            </w:r>
          </w:p>
        </w:tc>
        <w:tc>
          <w:tcPr>
            <w:tcW w:w="1459" w:type="pct"/>
            <w:tcBorders>
              <w:top w:val="nil"/>
              <w:left w:val="nil"/>
              <w:bottom w:val="single" w:sz="4" w:space="0" w:color="auto"/>
              <w:right w:val="single" w:sz="4" w:space="0" w:color="auto"/>
            </w:tcBorders>
            <w:shd w:val="clear" w:color="auto" w:fill="auto"/>
            <w:vAlign w:val="center"/>
            <w:hideMark/>
          </w:tcPr>
          <w:p w14:paraId="75DF0D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091EB6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30 institucione (p.sh. të gjitha ministritë dhe institucionet e pavarura)</w:t>
            </w:r>
            <w:r w:rsidRPr="001706AB">
              <w:rPr>
                <w:rFonts w:ascii="Garamond" w:eastAsia="Times New Roman" w:hAnsi="Garamond" w:cs="Calibri"/>
                <w:sz w:val="12"/>
                <w:szCs w:val="12"/>
                <w:lang w:val="sq-AL" w:eastAsia="sq-AL"/>
              </w:rPr>
              <w:br/>
              <w:t xml:space="preserve"> </w:t>
            </w:r>
          </w:p>
        </w:tc>
        <w:tc>
          <w:tcPr>
            <w:tcW w:w="1499" w:type="pct"/>
            <w:tcBorders>
              <w:top w:val="nil"/>
              <w:left w:val="nil"/>
              <w:bottom w:val="single" w:sz="4" w:space="0" w:color="auto"/>
              <w:right w:val="single" w:sz="4" w:space="0" w:color="auto"/>
            </w:tcBorders>
            <w:shd w:val="clear" w:color="auto" w:fill="auto"/>
            <w:noWrap/>
            <w:vAlign w:val="bottom"/>
            <w:hideMark/>
          </w:tcPr>
          <w:p w14:paraId="7A4A02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145" w:type="pct"/>
            <w:tcBorders>
              <w:top w:val="nil"/>
              <w:left w:val="nil"/>
              <w:bottom w:val="single" w:sz="4" w:space="0" w:color="auto"/>
              <w:right w:val="single" w:sz="8" w:space="0" w:color="auto"/>
            </w:tcBorders>
            <w:shd w:val="clear" w:color="auto" w:fill="auto"/>
            <w:noWrap/>
            <w:vAlign w:val="bottom"/>
            <w:hideMark/>
          </w:tcPr>
          <w:p w14:paraId="044D5A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E4D2FBA"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31A5E86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44D1F6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45E6F4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70 % më shumë autoritete publike krahasuar me vitin 2019</w:t>
            </w:r>
          </w:p>
        </w:tc>
        <w:tc>
          <w:tcPr>
            <w:tcW w:w="1499" w:type="pct"/>
            <w:tcBorders>
              <w:top w:val="nil"/>
              <w:left w:val="nil"/>
              <w:bottom w:val="single" w:sz="4" w:space="0" w:color="auto"/>
              <w:right w:val="single" w:sz="4" w:space="0" w:color="auto"/>
            </w:tcBorders>
            <w:shd w:val="clear" w:color="auto" w:fill="auto"/>
            <w:noWrap/>
            <w:vAlign w:val="bottom"/>
            <w:hideMark/>
          </w:tcPr>
          <w:p w14:paraId="482DBC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145" w:type="pct"/>
            <w:tcBorders>
              <w:top w:val="nil"/>
              <w:left w:val="nil"/>
              <w:bottom w:val="single" w:sz="4" w:space="0" w:color="auto"/>
              <w:right w:val="single" w:sz="8" w:space="0" w:color="auto"/>
            </w:tcBorders>
            <w:shd w:val="clear" w:color="auto" w:fill="auto"/>
            <w:noWrap/>
            <w:vAlign w:val="bottom"/>
            <w:hideMark/>
          </w:tcPr>
          <w:p w14:paraId="1D9593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70E334"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422CBAC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490728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329E5C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50 % më shumë autoritete publike krahasuar me vitin 2020</w:t>
            </w:r>
          </w:p>
        </w:tc>
        <w:tc>
          <w:tcPr>
            <w:tcW w:w="1499" w:type="pct"/>
            <w:tcBorders>
              <w:top w:val="nil"/>
              <w:left w:val="nil"/>
              <w:bottom w:val="single" w:sz="4" w:space="0" w:color="auto"/>
              <w:right w:val="single" w:sz="4" w:space="0" w:color="auto"/>
            </w:tcBorders>
            <w:shd w:val="clear" w:color="auto" w:fill="auto"/>
            <w:noWrap/>
            <w:vAlign w:val="bottom"/>
            <w:hideMark/>
          </w:tcPr>
          <w:p w14:paraId="003CA2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145" w:type="pct"/>
            <w:tcBorders>
              <w:top w:val="nil"/>
              <w:left w:val="nil"/>
              <w:bottom w:val="single" w:sz="4" w:space="0" w:color="auto"/>
              <w:right w:val="single" w:sz="8" w:space="0" w:color="auto"/>
            </w:tcBorders>
            <w:shd w:val="clear" w:color="auto" w:fill="auto"/>
            <w:noWrap/>
            <w:vAlign w:val="bottom"/>
            <w:hideMark/>
          </w:tcPr>
          <w:p w14:paraId="311FBB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F5B236"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6AC8F89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3AF583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77B963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30 % më shumë autoritete publike krahasuar me vitin 2021</w:t>
            </w:r>
          </w:p>
        </w:tc>
        <w:tc>
          <w:tcPr>
            <w:tcW w:w="1499" w:type="pct"/>
            <w:tcBorders>
              <w:top w:val="nil"/>
              <w:left w:val="nil"/>
              <w:bottom w:val="single" w:sz="4" w:space="0" w:color="auto"/>
              <w:right w:val="single" w:sz="4" w:space="0" w:color="auto"/>
            </w:tcBorders>
            <w:shd w:val="clear" w:color="auto" w:fill="auto"/>
            <w:noWrap/>
            <w:vAlign w:val="bottom"/>
            <w:hideMark/>
          </w:tcPr>
          <w:p w14:paraId="1E19CF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145" w:type="pct"/>
            <w:tcBorders>
              <w:top w:val="nil"/>
              <w:left w:val="nil"/>
              <w:bottom w:val="single" w:sz="4" w:space="0" w:color="auto"/>
              <w:right w:val="single" w:sz="8" w:space="0" w:color="auto"/>
            </w:tcBorders>
            <w:shd w:val="clear" w:color="auto" w:fill="auto"/>
            <w:noWrap/>
            <w:vAlign w:val="bottom"/>
            <w:hideMark/>
          </w:tcPr>
          <w:p w14:paraId="5F2809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D59922"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75C27C6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412C9E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67D1BE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25% më shumë autoritete publike krahasuar me vitin 2022</w:t>
            </w:r>
          </w:p>
        </w:tc>
        <w:tc>
          <w:tcPr>
            <w:tcW w:w="1499" w:type="pct"/>
            <w:tcBorders>
              <w:top w:val="nil"/>
              <w:left w:val="nil"/>
              <w:bottom w:val="single" w:sz="4" w:space="0" w:color="auto"/>
              <w:right w:val="single" w:sz="4" w:space="0" w:color="auto"/>
            </w:tcBorders>
            <w:shd w:val="clear" w:color="auto" w:fill="auto"/>
            <w:noWrap/>
            <w:vAlign w:val="bottom"/>
            <w:hideMark/>
          </w:tcPr>
          <w:p w14:paraId="7472F8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145" w:type="pct"/>
            <w:tcBorders>
              <w:top w:val="nil"/>
              <w:left w:val="nil"/>
              <w:bottom w:val="single" w:sz="4" w:space="0" w:color="auto"/>
              <w:right w:val="single" w:sz="8" w:space="0" w:color="auto"/>
            </w:tcBorders>
            <w:shd w:val="clear" w:color="auto" w:fill="auto"/>
            <w:noWrap/>
            <w:vAlign w:val="bottom"/>
            <w:hideMark/>
          </w:tcPr>
          <w:p w14:paraId="79C501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EC1CC7"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3E6066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w:t>
            </w:r>
          </w:p>
          <w:p w14:paraId="134FAC9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targeti i rishikuar:</w:t>
            </w:r>
          </w:p>
        </w:tc>
        <w:tc>
          <w:tcPr>
            <w:tcW w:w="1459" w:type="pct"/>
            <w:tcBorders>
              <w:top w:val="nil"/>
              <w:left w:val="nil"/>
              <w:bottom w:val="single" w:sz="4" w:space="0" w:color="auto"/>
              <w:right w:val="single" w:sz="4" w:space="0" w:color="auto"/>
            </w:tcBorders>
            <w:shd w:val="clear" w:color="auto" w:fill="auto"/>
            <w:vAlign w:val="center"/>
            <w:hideMark/>
          </w:tcPr>
          <w:p w14:paraId="729D5A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000000" w:fill="FFFFFF"/>
            <w:vAlign w:val="center"/>
            <w:hideMark/>
          </w:tcPr>
          <w:p w14:paraId="19B12F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1499" w:type="pct"/>
            <w:tcBorders>
              <w:top w:val="nil"/>
              <w:left w:val="nil"/>
              <w:bottom w:val="single" w:sz="4" w:space="0" w:color="auto"/>
              <w:right w:val="single" w:sz="4" w:space="0" w:color="auto"/>
            </w:tcBorders>
            <w:shd w:val="clear" w:color="000000" w:fill="FFFFFF"/>
            <w:vAlign w:val="center"/>
            <w:hideMark/>
          </w:tcPr>
          <w:p w14:paraId="3D7A46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 w:type="pct"/>
            <w:tcBorders>
              <w:top w:val="nil"/>
              <w:left w:val="nil"/>
              <w:bottom w:val="single" w:sz="4" w:space="0" w:color="auto"/>
              <w:right w:val="single" w:sz="8" w:space="0" w:color="auto"/>
            </w:tcBorders>
            <w:shd w:val="clear" w:color="auto" w:fill="auto"/>
            <w:noWrap/>
            <w:vAlign w:val="bottom"/>
            <w:hideMark/>
          </w:tcPr>
          <w:p w14:paraId="16F76B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DE0BD9"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noWrap/>
            <w:vAlign w:val="center"/>
            <w:hideMark/>
          </w:tcPr>
          <w:p w14:paraId="7918DB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59" w:type="pct"/>
            <w:tcBorders>
              <w:top w:val="nil"/>
              <w:left w:val="nil"/>
              <w:bottom w:val="single" w:sz="4" w:space="0" w:color="auto"/>
              <w:right w:val="single" w:sz="4" w:space="0" w:color="auto"/>
            </w:tcBorders>
            <w:shd w:val="clear" w:color="auto" w:fill="auto"/>
            <w:vAlign w:val="center"/>
            <w:hideMark/>
          </w:tcPr>
          <w:p w14:paraId="499E3C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568C4F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99" w:type="pct"/>
            <w:tcBorders>
              <w:top w:val="nil"/>
              <w:left w:val="nil"/>
              <w:bottom w:val="single" w:sz="4" w:space="0" w:color="auto"/>
              <w:right w:val="single" w:sz="4" w:space="0" w:color="auto"/>
            </w:tcBorders>
            <w:shd w:val="clear" w:color="auto" w:fill="auto"/>
            <w:noWrap/>
            <w:vAlign w:val="bottom"/>
            <w:hideMark/>
          </w:tcPr>
          <w:p w14:paraId="5FC5BC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145" w:type="pct"/>
            <w:tcBorders>
              <w:top w:val="nil"/>
              <w:left w:val="nil"/>
              <w:bottom w:val="single" w:sz="4" w:space="0" w:color="auto"/>
              <w:right w:val="single" w:sz="8" w:space="0" w:color="auto"/>
            </w:tcBorders>
            <w:shd w:val="clear" w:color="auto" w:fill="auto"/>
            <w:noWrap/>
            <w:vAlign w:val="bottom"/>
            <w:hideMark/>
          </w:tcPr>
          <w:p w14:paraId="3FDB58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9688C0"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4D7961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59" w:type="pct"/>
            <w:tcBorders>
              <w:top w:val="nil"/>
              <w:left w:val="nil"/>
              <w:bottom w:val="single" w:sz="4" w:space="0" w:color="auto"/>
              <w:right w:val="single" w:sz="4" w:space="0" w:color="auto"/>
            </w:tcBorders>
            <w:shd w:val="clear" w:color="auto" w:fill="auto"/>
            <w:vAlign w:val="center"/>
            <w:hideMark/>
          </w:tcPr>
          <w:p w14:paraId="44955A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303" w:type="pct"/>
            <w:tcBorders>
              <w:top w:val="nil"/>
              <w:left w:val="nil"/>
              <w:bottom w:val="single" w:sz="4" w:space="0" w:color="auto"/>
              <w:right w:val="single" w:sz="4" w:space="0" w:color="auto"/>
            </w:tcBorders>
            <w:shd w:val="clear" w:color="000000" w:fill="FFFFFF"/>
            <w:vAlign w:val="center"/>
            <w:hideMark/>
          </w:tcPr>
          <w:p w14:paraId="30CEEF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1499" w:type="pct"/>
            <w:tcBorders>
              <w:top w:val="nil"/>
              <w:left w:val="nil"/>
              <w:bottom w:val="single" w:sz="4" w:space="0" w:color="auto"/>
              <w:right w:val="single" w:sz="4" w:space="0" w:color="auto"/>
            </w:tcBorders>
            <w:shd w:val="clear" w:color="000000" w:fill="FFFFFF"/>
            <w:vAlign w:val="center"/>
            <w:hideMark/>
          </w:tcPr>
          <w:p w14:paraId="0DCD79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 w:type="pct"/>
            <w:tcBorders>
              <w:top w:val="nil"/>
              <w:left w:val="nil"/>
              <w:bottom w:val="single" w:sz="4" w:space="0" w:color="auto"/>
              <w:right w:val="single" w:sz="8" w:space="0" w:color="auto"/>
            </w:tcBorders>
            <w:shd w:val="clear" w:color="auto" w:fill="auto"/>
            <w:noWrap/>
            <w:vAlign w:val="bottom"/>
            <w:hideMark/>
          </w:tcPr>
          <w:p w14:paraId="1EC25D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41A071" w14:textId="77777777" w:rsidTr="001706AB">
        <w:trPr>
          <w:trHeight w:val="139"/>
          <w:jc w:val="center"/>
        </w:trPr>
        <w:tc>
          <w:tcPr>
            <w:tcW w:w="594" w:type="pct"/>
            <w:tcBorders>
              <w:top w:val="nil"/>
              <w:left w:val="single" w:sz="8" w:space="0" w:color="auto"/>
              <w:bottom w:val="single" w:sz="8" w:space="0" w:color="auto"/>
              <w:right w:val="single" w:sz="4" w:space="0" w:color="auto"/>
            </w:tcBorders>
            <w:shd w:val="clear" w:color="auto" w:fill="auto"/>
            <w:vAlign w:val="center"/>
            <w:hideMark/>
          </w:tcPr>
          <w:p w14:paraId="2708F57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59" w:type="pct"/>
            <w:tcBorders>
              <w:top w:val="nil"/>
              <w:left w:val="nil"/>
              <w:bottom w:val="single" w:sz="8" w:space="0" w:color="auto"/>
              <w:right w:val="single" w:sz="4" w:space="0" w:color="auto"/>
            </w:tcBorders>
            <w:shd w:val="clear" w:color="auto" w:fill="auto"/>
            <w:noWrap/>
            <w:vAlign w:val="center"/>
            <w:hideMark/>
          </w:tcPr>
          <w:p w14:paraId="1DBD5C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000000" w:fill="FFFFFF"/>
            <w:vAlign w:val="center"/>
            <w:hideMark/>
          </w:tcPr>
          <w:p w14:paraId="049EE3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1499" w:type="pct"/>
            <w:tcBorders>
              <w:top w:val="nil"/>
              <w:left w:val="nil"/>
              <w:bottom w:val="single" w:sz="8" w:space="0" w:color="auto"/>
              <w:right w:val="single" w:sz="4" w:space="0" w:color="auto"/>
            </w:tcBorders>
            <w:shd w:val="clear" w:color="000000" w:fill="FFFFFF"/>
            <w:noWrap/>
            <w:vAlign w:val="center"/>
            <w:hideMark/>
          </w:tcPr>
          <w:p w14:paraId="5E9988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 w:type="pct"/>
            <w:tcBorders>
              <w:top w:val="nil"/>
              <w:left w:val="nil"/>
              <w:bottom w:val="single" w:sz="8" w:space="0" w:color="auto"/>
              <w:right w:val="single" w:sz="8" w:space="0" w:color="auto"/>
            </w:tcBorders>
            <w:shd w:val="clear" w:color="auto" w:fill="auto"/>
            <w:noWrap/>
            <w:vAlign w:val="bottom"/>
            <w:hideMark/>
          </w:tcPr>
          <w:p w14:paraId="4315AA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DB4D09D"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86"/>
        <w:gridCol w:w="2720"/>
        <w:gridCol w:w="2836"/>
        <w:gridCol w:w="1115"/>
        <w:gridCol w:w="385"/>
      </w:tblGrid>
      <w:tr w:rsidR="001706AB" w:rsidRPr="001706AB" w14:paraId="17E7D478" w14:textId="77777777" w:rsidTr="001706AB">
        <w:trPr>
          <w:trHeight w:val="120"/>
        </w:trPr>
        <w:tc>
          <w:tcPr>
            <w:tcW w:w="1239" w:type="pct"/>
            <w:tcBorders>
              <w:top w:val="nil"/>
              <w:left w:val="nil"/>
              <w:bottom w:val="nil"/>
              <w:right w:val="nil"/>
            </w:tcBorders>
            <w:shd w:val="clear" w:color="auto" w:fill="auto"/>
            <w:noWrap/>
            <w:vAlign w:val="bottom"/>
            <w:hideMark/>
          </w:tcPr>
          <w:p w14:paraId="5CB3EE6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28" w:type="pct"/>
            <w:tcBorders>
              <w:top w:val="nil"/>
              <w:left w:val="nil"/>
              <w:bottom w:val="nil"/>
              <w:right w:val="nil"/>
            </w:tcBorders>
            <w:shd w:val="clear" w:color="auto" w:fill="auto"/>
            <w:noWrap/>
            <w:vAlign w:val="bottom"/>
            <w:hideMark/>
          </w:tcPr>
          <w:p w14:paraId="7DCDB7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tcBorders>
              <w:top w:val="nil"/>
              <w:left w:val="nil"/>
              <w:bottom w:val="nil"/>
              <w:right w:val="nil"/>
            </w:tcBorders>
            <w:shd w:val="clear" w:color="auto" w:fill="auto"/>
            <w:noWrap/>
            <w:vAlign w:val="bottom"/>
            <w:hideMark/>
          </w:tcPr>
          <w:p w14:paraId="57FE66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55A999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3" w:type="pct"/>
            <w:tcBorders>
              <w:top w:val="nil"/>
              <w:left w:val="nil"/>
              <w:bottom w:val="nil"/>
              <w:right w:val="nil"/>
            </w:tcBorders>
            <w:shd w:val="clear" w:color="auto" w:fill="auto"/>
            <w:noWrap/>
            <w:vAlign w:val="bottom"/>
            <w:hideMark/>
          </w:tcPr>
          <w:p w14:paraId="666A52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47F8842" w14:textId="77777777" w:rsidTr="001706AB">
        <w:trPr>
          <w:trHeight w:val="120"/>
        </w:trPr>
        <w:tc>
          <w:tcPr>
            <w:tcW w:w="1239" w:type="pct"/>
            <w:tcBorders>
              <w:top w:val="nil"/>
              <w:left w:val="nil"/>
              <w:bottom w:val="nil"/>
              <w:right w:val="nil"/>
            </w:tcBorders>
            <w:shd w:val="clear" w:color="auto" w:fill="auto"/>
            <w:noWrap/>
            <w:vAlign w:val="bottom"/>
            <w:hideMark/>
          </w:tcPr>
          <w:p w14:paraId="33CEC9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nil"/>
              <w:right w:val="nil"/>
            </w:tcBorders>
            <w:shd w:val="clear" w:color="auto" w:fill="auto"/>
            <w:noWrap/>
            <w:vAlign w:val="bottom"/>
            <w:hideMark/>
          </w:tcPr>
          <w:p w14:paraId="1F02C5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tcBorders>
              <w:top w:val="nil"/>
              <w:left w:val="nil"/>
              <w:bottom w:val="nil"/>
              <w:right w:val="nil"/>
            </w:tcBorders>
            <w:shd w:val="clear" w:color="auto" w:fill="auto"/>
            <w:noWrap/>
            <w:vAlign w:val="bottom"/>
            <w:hideMark/>
          </w:tcPr>
          <w:p w14:paraId="4858A1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0B4A96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3" w:type="pct"/>
            <w:tcBorders>
              <w:top w:val="nil"/>
              <w:left w:val="nil"/>
              <w:bottom w:val="nil"/>
              <w:right w:val="nil"/>
            </w:tcBorders>
            <w:shd w:val="clear" w:color="auto" w:fill="auto"/>
            <w:noWrap/>
            <w:vAlign w:val="bottom"/>
            <w:hideMark/>
          </w:tcPr>
          <w:p w14:paraId="47773D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718565A"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6B9B12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përberë nga nënindikatorë.</w:t>
            </w:r>
          </w:p>
        </w:tc>
      </w:tr>
      <w:tr w:rsidR="001706AB" w:rsidRPr="001706AB" w14:paraId="40385BA2"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3BB595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ë veçantë.</w:t>
            </w:r>
          </w:p>
        </w:tc>
      </w:tr>
      <w:tr w:rsidR="001706AB" w:rsidRPr="001706AB" w14:paraId="19071892" w14:textId="77777777" w:rsidTr="001706AB">
        <w:trPr>
          <w:trHeight w:val="120"/>
        </w:trPr>
        <w:tc>
          <w:tcPr>
            <w:tcW w:w="1239" w:type="pct"/>
            <w:tcBorders>
              <w:top w:val="nil"/>
              <w:left w:val="nil"/>
              <w:bottom w:val="nil"/>
              <w:right w:val="nil"/>
            </w:tcBorders>
            <w:shd w:val="clear" w:color="auto" w:fill="auto"/>
            <w:noWrap/>
            <w:vAlign w:val="bottom"/>
            <w:hideMark/>
          </w:tcPr>
          <w:p w14:paraId="4D201B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28" w:type="pct"/>
            <w:tcBorders>
              <w:top w:val="nil"/>
              <w:left w:val="nil"/>
              <w:bottom w:val="nil"/>
              <w:right w:val="nil"/>
            </w:tcBorders>
            <w:shd w:val="clear" w:color="auto" w:fill="auto"/>
            <w:noWrap/>
            <w:vAlign w:val="bottom"/>
            <w:hideMark/>
          </w:tcPr>
          <w:p w14:paraId="63DB8D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tcBorders>
              <w:top w:val="nil"/>
              <w:left w:val="nil"/>
              <w:bottom w:val="nil"/>
              <w:right w:val="nil"/>
            </w:tcBorders>
            <w:shd w:val="clear" w:color="auto" w:fill="auto"/>
            <w:noWrap/>
            <w:vAlign w:val="bottom"/>
            <w:hideMark/>
          </w:tcPr>
          <w:p w14:paraId="78C178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3140BC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3" w:type="pct"/>
            <w:tcBorders>
              <w:top w:val="nil"/>
              <w:left w:val="nil"/>
              <w:bottom w:val="nil"/>
              <w:right w:val="nil"/>
            </w:tcBorders>
            <w:shd w:val="clear" w:color="auto" w:fill="auto"/>
            <w:noWrap/>
            <w:vAlign w:val="bottom"/>
            <w:hideMark/>
          </w:tcPr>
          <w:p w14:paraId="1B8D5BC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4013F6" w14:textId="77777777" w:rsidTr="001706AB">
        <w:trPr>
          <w:trHeight w:val="120"/>
        </w:trPr>
        <w:tc>
          <w:tcPr>
            <w:tcW w:w="123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04657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28" w:type="pct"/>
            <w:tcBorders>
              <w:top w:val="single" w:sz="8" w:space="0" w:color="auto"/>
              <w:left w:val="nil"/>
              <w:bottom w:val="single" w:sz="4" w:space="0" w:color="auto"/>
              <w:right w:val="single" w:sz="4" w:space="0" w:color="auto"/>
            </w:tcBorders>
            <w:shd w:val="clear" w:color="auto" w:fill="auto"/>
            <w:vAlign w:val="center"/>
            <w:hideMark/>
          </w:tcPr>
          <w:p w14:paraId="65A162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454" w:type="pct"/>
            <w:tcBorders>
              <w:top w:val="single" w:sz="4" w:space="0" w:color="auto"/>
              <w:left w:val="nil"/>
              <w:bottom w:val="single" w:sz="4" w:space="0" w:color="auto"/>
              <w:right w:val="single" w:sz="4" w:space="0" w:color="auto"/>
            </w:tcBorders>
            <w:shd w:val="clear" w:color="auto" w:fill="auto"/>
            <w:vAlign w:val="center"/>
            <w:hideMark/>
          </w:tcPr>
          <w:p w14:paraId="7B4220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A.2.a: Raporti i elementeve të ndryshuara në planet vjetore të prokurimit </w:t>
            </w:r>
          </w:p>
        </w:tc>
        <w:tc>
          <w:tcPr>
            <w:tcW w:w="779" w:type="pct"/>
            <w:gridSpan w:val="2"/>
            <w:tcBorders>
              <w:top w:val="single" w:sz="8" w:space="0" w:color="auto"/>
              <w:left w:val="nil"/>
              <w:bottom w:val="single" w:sz="4" w:space="0" w:color="auto"/>
              <w:right w:val="single" w:sz="8" w:space="0" w:color="000000"/>
            </w:tcBorders>
            <w:shd w:val="clear" w:color="auto" w:fill="auto"/>
            <w:hideMark/>
          </w:tcPr>
          <w:p w14:paraId="32D6D8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8E0931"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vAlign w:val="center"/>
            <w:hideMark/>
          </w:tcPr>
          <w:p w14:paraId="704AAEE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7C252C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454" w:type="pct"/>
            <w:vMerge w:val="restart"/>
            <w:tcBorders>
              <w:top w:val="nil"/>
              <w:left w:val="single" w:sz="4" w:space="0" w:color="auto"/>
              <w:bottom w:val="single" w:sz="4" w:space="0" w:color="auto"/>
              <w:right w:val="single" w:sz="4" w:space="0" w:color="auto"/>
            </w:tcBorders>
            <w:shd w:val="clear" w:color="auto" w:fill="auto"/>
            <w:vAlign w:val="center"/>
            <w:hideMark/>
          </w:tcPr>
          <w:p w14:paraId="391EE2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76" w:type="pct"/>
            <w:tcBorders>
              <w:top w:val="nil"/>
              <w:left w:val="nil"/>
              <w:bottom w:val="single" w:sz="4" w:space="0" w:color="auto"/>
              <w:right w:val="single" w:sz="4" w:space="0" w:color="auto"/>
            </w:tcBorders>
            <w:shd w:val="clear" w:color="auto" w:fill="auto"/>
            <w:hideMark/>
          </w:tcPr>
          <w:p w14:paraId="70F44B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03" w:type="pct"/>
            <w:tcBorders>
              <w:top w:val="nil"/>
              <w:left w:val="nil"/>
              <w:bottom w:val="single" w:sz="4" w:space="0" w:color="auto"/>
              <w:right w:val="single" w:sz="8" w:space="0" w:color="auto"/>
            </w:tcBorders>
            <w:shd w:val="clear" w:color="auto" w:fill="auto"/>
            <w:hideMark/>
          </w:tcPr>
          <w:p w14:paraId="670450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D33C6CA"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03035A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vMerge/>
            <w:tcBorders>
              <w:top w:val="nil"/>
              <w:left w:val="single" w:sz="4" w:space="0" w:color="auto"/>
              <w:bottom w:val="single" w:sz="4" w:space="0" w:color="auto"/>
              <w:right w:val="single" w:sz="4" w:space="0" w:color="auto"/>
            </w:tcBorders>
            <w:vAlign w:val="center"/>
            <w:hideMark/>
          </w:tcPr>
          <w:p w14:paraId="32C692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vMerge/>
            <w:tcBorders>
              <w:top w:val="nil"/>
              <w:left w:val="single" w:sz="4" w:space="0" w:color="auto"/>
              <w:bottom w:val="single" w:sz="4" w:space="0" w:color="auto"/>
              <w:right w:val="single" w:sz="4" w:space="0" w:color="auto"/>
            </w:tcBorders>
            <w:vAlign w:val="center"/>
            <w:hideMark/>
          </w:tcPr>
          <w:p w14:paraId="070125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auto" w:fill="auto"/>
            <w:hideMark/>
          </w:tcPr>
          <w:p w14:paraId="521B28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203" w:type="pct"/>
            <w:tcBorders>
              <w:top w:val="nil"/>
              <w:left w:val="nil"/>
              <w:bottom w:val="single" w:sz="4" w:space="0" w:color="auto"/>
              <w:right w:val="single" w:sz="8" w:space="0" w:color="auto"/>
            </w:tcBorders>
            <w:shd w:val="clear" w:color="auto" w:fill="auto"/>
            <w:hideMark/>
          </w:tcPr>
          <w:p w14:paraId="77002F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EE27B37"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265E138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vMerge/>
            <w:tcBorders>
              <w:top w:val="nil"/>
              <w:left w:val="single" w:sz="4" w:space="0" w:color="auto"/>
              <w:bottom w:val="single" w:sz="4" w:space="0" w:color="auto"/>
              <w:right w:val="single" w:sz="4" w:space="0" w:color="auto"/>
            </w:tcBorders>
            <w:vAlign w:val="center"/>
            <w:hideMark/>
          </w:tcPr>
          <w:p w14:paraId="021F8A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vMerge/>
            <w:tcBorders>
              <w:top w:val="nil"/>
              <w:left w:val="single" w:sz="4" w:space="0" w:color="auto"/>
              <w:bottom w:val="single" w:sz="4" w:space="0" w:color="auto"/>
              <w:right w:val="single" w:sz="4" w:space="0" w:color="auto"/>
            </w:tcBorders>
            <w:vAlign w:val="center"/>
            <w:hideMark/>
          </w:tcPr>
          <w:p w14:paraId="0F11C2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auto" w:fill="auto"/>
            <w:hideMark/>
          </w:tcPr>
          <w:p w14:paraId="375D56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03" w:type="pct"/>
            <w:tcBorders>
              <w:top w:val="nil"/>
              <w:left w:val="nil"/>
              <w:bottom w:val="single" w:sz="4" w:space="0" w:color="auto"/>
              <w:right w:val="single" w:sz="8" w:space="0" w:color="auto"/>
            </w:tcBorders>
            <w:shd w:val="clear" w:color="auto" w:fill="auto"/>
            <w:hideMark/>
          </w:tcPr>
          <w:p w14:paraId="12D5CB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95C75A3"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419DAC3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vMerge/>
            <w:tcBorders>
              <w:top w:val="nil"/>
              <w:left w:val="single" w:sz="4" w:space="0" w:color="auto"/>
              <w:bottom w:val="single" w:sz="4" w:space="0" w:color="auto"/>
              <w:right w:val="single" w:sz="4" w:space="0" w:color="auto"/>
            </w:tcBorders>
            <w:vAlign w:val="center"/>
            <w:hideMark/>
          </w:tcPr>
          <w:p w14:paraId="58E4C5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vMerge/>
            <w:tcBorders>
              <w:top w:val="nil"/>
              <w:left w:val="single" w:sz="4" w:space="0" w:color="auto"/>
              <w:bottom w:val="single" w:sz="4" w:space="0" w:color="auto"/>
              <w:right w:val="single" w:sz="4" w:space="0" w:color="auto"/>
            </w:tcBorders>
            <w:vAlign w:val="center"/>
            <w:hideMark/>
          </w:tcPr>
          <w:p w14:paraId="5B87DA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000000" w:fill="FFFFFF"/>
            <w:vAlign w:val="center"/>
            <w:hideMark/>
          </w:tcPr>
          <w:p w14:paraId="05D8F5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203" w:type="pct"/>
            <w:tcBorders>
              <w:top w:val="nil"/>
              <w:left w:val="nil"/>
              <w:bottom w:val="single" w:sz="4" w:space="0" w:color="auto"/>
              <w:right w:val="single" w:sz="8" w:space="0" w:color="auto"/>
            </w:tcBorders>
            <w:shd w:val="clear" w:color="000000" w:fill="FFFFFF"/>
            <w:vAlign w:val="center"/>
            <w:hideMark/>
          </w:tcPr>
          <w:p w14:paraId="6F5776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F2F9728"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3B199BF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28" w:type="pct"/>
            <w:tcBorders>
              <w:top w:val="nil"/>
              <w:left w:val="nil"/>
              <w:bottom w:val="single" w:sz="4" w:space="0" w:color="auto"/>
              <w:right w:val="single" w:sz="4" w:space="0" w:color="auto"/>
            </w:tcBorders>
            <w:shd w:val="clear" w:color="auto" w:fill="auto"/>
            <w:vAlign w:val="center"/>
            <w:hideMark/>
          </w:tcPr>
          <w:p w14:paraId="60825E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454" w:type="pct"/>
            <w:tcBorders>
              <w:top w:val="nil"/>
              <w:left w:val="nil"/>
              <w:bottom w:val="single" w:sz="4" w:space="0" w:color="auto"/>
              <w:right w:val="single" w:sz="4" w:space="0" w:color="auto"/>
            </w:tcBorders>
            <w:shd w:val="clear" w:color="000000" w:fill="FFFFFF"/>
            <w:vAlign w:val="center"/>
            <w:hideMark/>
          </w:tcPr>
          <w:p w14:paraId="047BBE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779" w:type="pct"/>
            <w:gridSpan w:val="2"/>
            <w:tcBorders>
              <w:top w:val="single" w:sz="4" w:space="0" w:color="auto"/>
              <w:left w:val="nil"/>
              <w:bottom w:val="single" w:sz="4" w:space="0" w:color="auto"/>
              <w:right w:val="single" w:sz="8" w:space="0" w:color="000000"/>
            </w:tcBorders>
            <w:shd w:val="clear" w:color="000000" w:fill="FFFFFF"/>
            <w:vAlign w:val="center"/>
            <w:hideMark/>
          </w:tcPr>
          <w:p w14:paraId="1A3ADC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BDABF9"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3FC6C4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28" w:type="pct"/>
            <w:tcBorders>
              <w:top w:val="nil"/>
              <w:left w:val="nil"/>
              <w:bottom w:val="single" w:sz="4" w:space="0" w:color="auto"/>
              <w:right w:val="single" w:sz="4" w:space="0" w:color="auto"/>
            </w:tcBorders>
            <w:shd w:val="clear" w:color="auto" w:fill="auto"/>
            <w:hideMark/>
          </w:tcPr>
          <w:p w14:paraId="477F96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Ë</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454" w:type="pct"/>
            <w:tcBorders>
              <w:top w:val="nil"/>
              <w:left w:val="nil"/>
              <w:bottom w:val="single" w:sz="4" w:space="0" w:color="auto"/>
              <w:right w:val="single" w:sz="4" w:space="0" w:color="auto"/>
            </w:tcBorders>
            <w:shd w:val="clear" w:color="auto" w:fill="auto"/>
            <w:vAlign w:val="center"/>
            <w:hideMark/>
          </w:tcPr>
          <w:p w14:paraId="04C8B9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779" w:type="pct"/>
            <w:gridSpan w:val="2"/>
            <w:tcBorders>
              <w:top w:val="single" w:sz="4" w:space="0" w:color="auto"/>
              <w:left w:val="nil"/>
              <w:bottom w:val="single" w:sz="4" w:space="0" w:color="auto"/>
              <w:right w:val="single" w:sz="8" w:space="0" w:color="000000"/>
            </w:tcBorders>
            <w:shd w:val="clear" w:color="000000" w:fill="FFFFFF"/>
            <w:vAlign w:val="center"/>
            <w:hideMark/>
          </w:tcPr>
          <w:p w14:paraId="238B94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BE05C9"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537B32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28" w:type="pct"/>
            <w:tcBorders>
              <w:top w:val="nil"/>
              <w:left w:val="nil"/>
              <w:bottom w:val="single" w:sz="4" w:space="0" w:color="auto"/>
              <w:right w:val="single" w:sz="4" w:space="0" w:color="auto"/>
            </w:tcBorders>
            <w:shd w:val="clear" w:color="auto" w:fill="auto"/>
            <w:vAlign w:val="center"/>
            <w:hideMark/>
          </w:tcPr>
          <w:p w14:paraId="385F20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454" w:type="pct"/>
            <w:tcBorders>
              <w:top w:val="nil"/>
              <w:left w:val="nil"/>
              <w:bottom w:val="single" w:sz="4" w:space="0" w:color="auto"/>
              <w:right w:val="single" w:sz="4" w:space="0" w:color="auto"/>
            </w:tcBorders>
            <w:shd w:val="clear" w:color="000000" w:fill="FFFFFF"/>
            <w:vAlign w:val="center"/>
            <w:hideMark/>
          </w:tcPr>
          <w:p w14:paraId="347AF2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779" w:type="pct"/>
            <w:gridSpan w:val="2"/>
            <w:tcBorders>
              <w:top w:val="single" w:sz="4" w:space="0" w:color="auto"/>
              <w:left w:val="nil"/>
              <w:bottom w:val="single" w:sz="4" w:space="0" w:color="auto"/>
              <w:right w:val="single" w:sz="8" w:space="0" w:color="000000"/>
            </w:tcBorders>
            <w:shd w:val="clear" w:color="000000" w:fill="FFFFFF"/>
            <w:vAlign w:val="center"/>
            <w:hideMark/>
          </w:tcPr>
          <w:p w14:paraId="6BA7AD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8DF107B"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06F0BE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28" w:type="pct"/>
            <w:tcBorders>
              <w:top w:val="nil"/>
              <w:left w:val="nil"/>
              <w:bottom w:val="single" w:sz="4" w:space="0" w:color="auto"/>
              <w:right w:val="single" w:sz="4" w:space="0" w:color="auto"/>
            </w:tcBorders>
            <w:shd w:val="clear" w:color="auto" w:fill="auto"/>
            <w:hideMark/>
          </w:tcPr>
          <w:p w14:paraId="5CC222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454" w:type="pct"/>
            <w:tcBorders>
              <w:top w:val="nil"/>
              <w:left w:val="nil"/>
              <w:bottom w:val="single" w:sz="4" w:space="0" w:color="auto"/>
              <w:right w:val="single" w:sz="4" w:space="0" w:color="auto"/>
            </w:tcBorders>
            <w:shd w:val="clear" w:color="000000" w:fill="FFFFFF"/>
            <w:vAlign w:val="center"/>
            <w:hideMark/>
          </w:tcPr>
          <w:p w14:paraId="1EB2C3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779" w:type="pct"/>
            <w:gridSpan w:val="2"/>
            <w:tcBorders>
              <w:top w:val="single" w:sz="4" w:space="0" w:color="auto"/>
              <w:left w:val="nil"/>
              <w:bottom w:val="single" w:sz="4" w:space="0" w:color="auto"/>
              <w:right w:val="single" w:sz="8" w:space="0" w:color="000000"/>
            </w:tcBorders>
            <w:shd w:val="clear" w:color="000000" w:fill="FFFFFF"/>
            <w:hideMark/>
          </w:tcPr>
          <w:p w14:paraId="4B00CD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4C683E3"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2088261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28" w:type="pct"/>
            <w:tcBorders>
              <w:top w:val="nil"/>
              <w:left w:val="nil"/>
              <w:bottom w:val="single" w:sz="4" w:space="0" w:color="auto"/>
              <w:right w:val="single" w:sz="4" w:space="0" w:color="auto"/>
            </w:tcBorders>
            <w:shd w:val="clear" w:color="auto" w:fill="auto"/>
            <w:vAlign w:val="center"/>
            <w:hideMark/>
          </w:tcPr>
          <w:p w14:paraId="2229E6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shtylleë plotësohet në rast se behet fjale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454" w:type="pct"/>
            <w:tcBorders>
              <w:top w:val="nil"/>
              <w:left w:val="nil"/>
              <w:bottom w:val="single" w:sz="4" w:space="0" w:color="auto"/>
              <w:right w:val="single" w:sz="4" w:space="0" w:color="auto"/>
            </w:tcBorders>
            <w:shd w:val="clear" w:color="000000" w:fill="FFFFFF"/>
            <w:vAlign w:val="center"/>
            <w:hideMark/>
          </w:tcPr>
          <w:p w14:paraId="3C8D9A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A2.  Rritja e transparencës në planifikimin, detajimin, menaxhimin dhe kontrollin e fondeve buxhetore</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1F651A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CE5008"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4EBE5F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28" w:type="pct"/>
            <w:tcBorders>
              <w:top w:val="nil"/>
              <w:left w:val="nil"/>
              <w:bottom w:val="single" w:sz="4" w:space="0" w:color="auto"/>
              <w:right w:val="single" w:sz="4" w:space="0" w:color="auto"/>
            </w:tcBorders>
            <w:shd w:val="clear" w:color="auto" w:fill="auto"/>
            <w:vAlign w:val="center"/>
            <w:hideMark/>
          </w:tcPr>
          <w:p w14:paraId="785429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nenligjor/punesim/prone/mase zbatuese etj.</w:t>
            </w:r>
          </w:p>
        </w:tc>
        <w:tc>
          <w:tcPr>
            <w:tcW w:w="1454" w:type="pct"/>
            <w:tcBorders>
              <w:top w:val="nil"/>
              <w:left w:val="nil"/>
              <w:bottom w:val="single" w:sz="4" w:space="0" w:color="auto"/>
              <w:right w:val="single" w:sz="4" w:space="0" w:color="auto"/>
            </w:tcBorders>
            <w:shd w:val="clear" w:color="000000" w:fill="FFFFFF"/>
            <w:vAlign w:val="center"/>
            <w:hideMark/>
          </w:tcPr>
          <w:p w14:paraId="4FC0CD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3297BA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A2430E"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62E0E3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28" w:type="pct"/>
            <w:tcBorders>
              <w:top w:val="nil"/>
              <w:left w:val="nil"/>
              <w:bottom w:val="single" w:sz="4" w:space="0" w:color="auto"/>
              <w:right w:val="single" w:sz="4" w:space="0" w:color="auto"/>
            </w:tcBorders>
            <w:shd w:val="clear" w:color="auto" w:fill="auto"/>
            <w:vAlign w:val="center"/>
            <w:hideMark/>
          </w:tcPr>
          <w:p w14:paraId="688FFF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qeverise);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454" w:type="pct"/>
            <w:tcBorders>
              <w:top w:val="nil"/>
              <w:left w:val="nil"/>
              <w:bottom w:val="single" w:sz="4" w:space="0" w:color="auto"/>
              <w:right w:val="single" w:sz="4" w:space="0" w:color="auto"/>
            </w:tcBorders>
            <w:shd w:val="clear" w:color="auto" w:fill="auto"/>
            <w:vAlign w:val="center"/>
            <w:hideMark/>
          </w:tcPr>
          <w:p w14:paraId="7743DB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6" w:type="pct"/>
            <w:tcBorders>
              <w:top w:val="nil"/>
              <w:left w:val="nil"/>
              <w:bottom w:val="single" w:sz="4" w:space="0" w:color="auto"/>
              <w:right w:val="single" w:sz="4" w:space="0" w:color="auto"/>
            </w:tcBorders>
            <w:shd w:val="clear" w:color="auto" w:fill="auto"/>
            <w:vAlign w:val="center"/>
            <w:hideMark/>
          </w:tcPr>
          <w:p w14:paraId="015961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03" w:type="pct"/>
            <w:tcBorders>
              <w:top w:val="nil"/>
              <w:left w:val="nil"/>
              <w:bottom w:val="single" w:sz="4" w:space="0" w:color="auto"/>
              <w:right w:val="single" w:sz="8" w:space="0" w:color="auto"/>
            </w:tcBorders>
            <w:shd w:val="clear" w:color="auto" w:fill="auto"/>
            <w:vAlign w:val="center"/>
            <w:hideMark/>
          </w:tcPr>
          <w:p w14:paraId="5CFF3B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D6310D"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59F34D2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28" w:type="pct"/>
            <w:tcBorders>
              <w:top w:val="nil"/>
              <w:left w:val="nil"/>
              <w:bottom w:val="single" w:sz="4" w:space="0" w:color="auto"/>
              <w:right w:val="single" w:sz="4" w:space="0" w:color="auto"/>
            </w:tcBorders>
            <w:shd w:val="clear" w:color="auto" w:fill="auto"/>
            <w:vAlign w:val="center"/>
            <w:hideMark/>
          </w:tcPr>
          <w:p w14:paraId="65E375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454" w:type="pct"/>
            <w:tcBorders>
              <w:top w:val="nil"/>
              <w:left w:val="nil"/>
              <w:bottom w:val="nil"/>
              <w:right w:val="nil"/>
            </w:tcBorders>
            <w:shd w:val="clear" w:color="auto" w:fill="auto"/>
            <w:noWrap/>
            <w:vAlign w:val="center"/>
            <w:hideMark/>
          </w:tcPr>
          <w:p w14:paraId="62145A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Elektronik i Prokurimit/Raporti Vjetor i APP-së</w:t>
            </w:r>
          </w:p>
        </w:tc>
        <w:tc>
          <w:tcPr>
            <w:tcW w:w="779"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41D74D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F4CE0A"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vAlign w:val="center"/>
            <w:hideMark/>
          </w:tcPr>
          <w:p w14:paraId="6324AE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28" w:type="pct"/>
            <w:tcBorders>
              <w:top w:val="nil"/>
              <w:left w:val="nil"/>
              <w:bottom w:val="single" w:sz="4" w:space="0" w:color="auto"/>
              <w:right w:val="single" w:sz="4" w:space="0" w:color="auto"/>
            </w:tcBorders>
            <w:shd w:val="clear" w:color="auto" w:fill="auto"/>
            <w:vAlign w:val="center"/>
            <w:hideMark/>
          </w:tcPr>
          <w:p w14:paraId="114317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454" w:type="pct"/>
            <w:tcBorders>
              <w:top w:val="single" w:sz="4" w:space="0" w:color="auto"/>
              <w:left w:val="nil"/>
              <w:bottom w:val="single" w:sz="4" w:space="0" w:color="auto"/>
              <w:right w:val="single" w:sz="4" w:space="0" w:color="auto"/>
            </w:tcBorders>
            <w:shd w:val="clear" w:color="000000" w:fill="FFFFFF"/>
            <w:vAlign w:val="center"/>
            <w:hideMark/>
          </w:tcPr>
          <w:p w14:paraId="55DA4C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32B23D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B41227"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1C915EA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0FE9F5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454" w:type="pct"/>
            <w:tcBorders>
              <w:top w:val="nil"/>
              <w:left w:val="nil"/>
              <w:bottom w:val="single" w:sz="4" w:space="0" w:color="auto"/>
              <w:right w:val="single" w:sz="4" w:space="0" w:color="auto"/>
            </w:tcBorders>
            <w:shd w:val="clear" w:color="000000" w:fill="FFFFFF"/>
            <w:vAlign w:val="center"/>
            <w:hideMark/>
          </w:tcPr>
          <w:p w14:paraId="1D719E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APP</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2AE87A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6B7410"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noWrap/>
            <w:vAlign w:val="center"/>
            <w:hideMark/>
          </w:tcPr>
          <w:p w14:paraId="1E29427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28" w:type="pct"/>
            <w:tcBorders>
              <w:top w:val="nil"/>
              <w:left w:val="nil"/>
              <w:bottom w:val="single" w:sz="4" w:space="0" w:color="auto"/>
              <w:right w:val="single" w:sz="4" w:space="0" w:color="auto"/>
            </w:tcBorders>
            <w:shd w:val="clear" w:color="auto" w:fill="auto"/>
            <w:vAlign w:val="center"/>
            <w:hideMark/>
          </w:tcPr>
          <w:p w14:paraId="2FE71F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454" w:type="pct"/>
            <w:tcBorders>
              <w:top w:val="nil"/>
              <w:left w:val="nil"/>
              <w:bottom w:val="single" w:sz="4" w:space="0" w:color="auto"/>
              <w:right w:val="single" w:sz="4" w:space="0" w:color="auto"/>
            </w:tcBorders>
            <w:shd w:val="clear" w:color="000000" w:fill="FFFFFF"/>
            <w:hideMark/>
          </w:tcPr>
          <w:p w14:paraId="50A7B70A"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Planet e Prokurimit të hartuara nga autoritetet kontraktore përbëhen nga disa elementë. Përqindja e elementeve të ndryshuara gjatë vitit reflekton saktësinë e autoriteteve Kontraktore në planifikimin e prokurimit. Publikimi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i planeve të prokurimit filloi në vitin 2018.</w:t>
            </w:r>
            <w:r w:rsidRPr="001706AB">
              <w:rPr>
                <w:rFonts w:ascii="Garamond" w:eastAsia="Times New Roman" w:hAnsi="Garamond" w:cs="Calibri"/>
                <w:sz w:val="12"/>
                <w:szCs w:val="12"/>
                <w:lang w:val="sq-AL" w:eastAsia="sq-AL"/>
              </w:rPr>
              <w:br/>
              <w:t>Një planifikim më i mirë do të ndikojë pozitivisht në uljen e rrezikut të korrupsionit (d.m.th. duke kufizuar mundësitë për negociata jotransparente dhe ndryshime të zërave të buxhetit).</w:t>
            </w:r>
            <w:r w:rsidRPr="001706AB">
              <w:rPr>
                <w:rFonts w:ascii="Garamond" w:eastAsia="Times New Roman" w:hAnsi="Garamond" w:cs="Calibri"/>
                <w:sz w:val="12"/>
                <w:szCs w:val="12"/>
                <w:lang w:val="sq-AL" w:eastAsia="sq-AL"/>
              </w:rPr>
              <w:br/>
              <w:t>Performanca do të vlerësohet duke matur raportin mes numrit total të elementeve të ndryshuara dhe numrit total të elementëve të publikuar në planet vjetore të prokurimit. Formula specifike e përdorur për treguesin do të jetë: E mod.   = [ (∑ e numrit të elementeve të ndryshuara/∑ e numrit të elementeve të publikuara në planin vjetor) ] x 100%</w:t>
            </w:r>
          </w:p>
        </w:tc>
        <w:tc>
          <w:tcPr>
            <w:tcW w:w="7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D25E9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4E8289"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vAlign w:val="center"/>
            <w:hideMark/>
          </w:tcPr>
          <w:p w14:paraId="2F5074D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28" w:type="pct"/>
            <w:tcBorders>
              <w:top w:val="nil"/>
              <w:left w:val="nil"/>
              <w:bottom w:val="single" w:sz="4" w:space="0" w:color="auto"/>
              <w:right w:val="single" w:sz="4" w:space="0" w:color="auto"/>
            </w:tcBorders>
            <w:shd w:val="clear" w:color="auto" w:fill="auto"/>
            <w:vAlign w:val="center"/>
            <w:hideMark/>
          </w:tcPr>
          <w:p w14:paraId="3C9E11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454" w:type="pct"/>
            <w:tcBorders>
              <w:top w:val="nil"/>
              <w:left w:val="nil"/>
              <w:bottom w:val="single" w:sz="4" w:space="0" w:color="auto"/>
              <w:right w:val="single" w:sz="4" w:space="0" w:color="auto"/>
            </w:tcBorders>
            <w:shd w:val="clear" w:color="000000" w:fill="FFFFFF"/>
            <w:vAlign w:val="center"/>
            <w:hideMark/>
          </w:tcPr>
          <w:p w14:paraId="171ACE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A8264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E15E4A"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19F2B43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0EF757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454" w:type="pct"/>
            <w:tcBorders>
              <w:top w:val="nil"/>
              <w:left w:val="nil"/>
              <w:bottom w:val="single" w:sz="4" w:space="0" w:color="auto"/>
              <w:right w:val="single" w:sz="4" w:space="0" w:color="auto"/>
            </w:tcBorders>
            <w:shd w:val="clear" w:color="000000" w:fill="FFFFFF"/>
            <w:vAlign w:val="center"/>
            <w:hideMark/>
          </w:tcPr>
          <w:p w14:paraId="41D172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1B1D52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AAB174"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36EB25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28" w:type="pct"/>
            <w:tcBorders>
              <w:top w:val="nil"/>
              <w:left w:val="nil"/>
              <w:bottom w:val="single" w:sz="4" w:space="0" w:color="auto"/>
              <w:right w:val="single" w:sz="4" w:space="0" w:color="auto"/>
            </w:tcBorders>
            <w:shd w:val="clear" w:color="auto" w:fill="auto"/>
            <w:vAlign w:val="center"/>
            <w:hideMark/>
          </w:tcPr>
          <w:p w14:paraId="75FB70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454" w:type="pct"/>
            <w:tcBorders>
              <w:top w:val="nil"/>
              <w:left w:val="nil"/>
              <w:bottom w:val="single" w:sz="4" w:space="0" w:color="auto"/>
              <w:right w:val="single" w:sz="4" w:space="0" w:color="auto"/>
            </w:tcBorders>
            <w:shd w:val="clear" w:color="000000" w:fill="FFFFFF"/>
            <w:vAlign w:val="center"/>
            <w:hideMark/>
          </w:tcPr>
          <w:p w14:paraId="4A0664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723C5C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94343A"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7F6672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28" w:type="pct"/>
            <w:tcBorders>
              <w:top w:val="nil"/>
              <w:left w:val="nil"/>
              <w:bottom w:val="single" w:sz="4" w:space="0" w:color="auto"/>
              <w:right w:val="single" w:sz="4" w:space="0" w:color="auto"/>
            </w:tcBorders>
            <w:shd w:val="clear" w:color="auto" w:fill="auto"/>
            <w:vAlign w:val="center"/>
            <w:hideMark/>
          </w:tcPr>
          <w:p w14:paraId="1837FE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përbëre” përllogariten automatikisht bazuar në tregues të tjerë. Treguesit me input “direkt” janë ata për të cilët futen manualisht të dhënat nga përdoruesi i sistemit.</w:t>
            </w:r>
          </w:p>
        </w:tc>
        <w:tc>
          <w:tcPr>
            <w:tcW w:w="1454" w:type="pct"/>
            <w:tcBorders>
              <w:top w:val="nil"/>
              <w:left w:val="nil"/>
              <w:bottom w:val="single" w:sz="4" w:space="0" w:color="auto"/>
              <w:right w:val="single" w:sz="4" w:space="0" w:color="auto"/>
            </w:tcBorders>
            <w:shd w:val="clear" w:color="000000" w:fill="FFFFFF"/>
            <w:vAlign w:val="center"/>
            <w:hideMark/>
          </w:tcPr>
          <w:p w14:paraId="371EAA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2E7982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F31251"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7EA446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28" w:type="pct"/>
            <w:tcBorders>
              <w:top w:val="nil"/>
              <w:left w:val="nil"/>
              <w:bottom w:val="single" w:sz="4" w:space="0" w:color="auto"/>
              <w:right w:val="single" w:sz="4" w:space="0" w:color="auto"/>
            </w:tcBorders>
            <w:shd w:val="clear" w:color="auto" w:fill="auto"/>
            <w:vAlign w:val="center"/>
            <w:hideMark/>
          </w:tcPr>
          <w:p w14:paraId="7F26D8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përberë. Jepet formula se si duhet llogaritur vlera e këtyre treguesve.</w:t>
            </w:r>
          </w:p>
        </w:tc>
        <w:tc>
          <w:tcPr>
            <w:tcW w:w="1454" w:type="pct"/>
            <w:tcBorders>
              <w:top w:val="nil"/>
              <w:left w:val="nil"/>
              <w:bottom w:val="single" w:sz="4" w:space="0" w:color="auto"/>
              <w:right w:val="single" w:sz="4" w:space="0" w:color="auto"/>
            </w:tcBorders>
            <w:shd w:val="clear" w:color="000000" w:fill="FFFFFF"/>
            <w:vAlign w:val="center"/>
            <w:hideMark/>
          </w:tcPr>
          <w:p w14:paraId="104E0C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E mod.   = [ (∑ e numrit të elementeve të ndryshuara/∑ e numrit të elementeve të publikuara në planin vjetor) ] x 100%</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1D392F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F38B60"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vAlign w:val="center"/>
            <w:hideMark/>
          </w:tcPr>
          <w:p w14:paraId="49128E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përberë)</w:t>
            </w:r>
          </w:p>
        </w:tc>
        <w:tc>
          <w:tcPr>
            <w:tcW w:w="1528" w:type="pct"/>
            <w:tcBorders>
              <w:top w:val="nil"/>
              <w:left w:val="nil"/>
              <w:bottom w:val="single" w:sz="4" w:space="0" w:color="auto"/>
              <w:right w:val="single" w:sz="4" w:space="0" w:color="auto"/>
            </w:tcBorders>
            <w:shd w:val="clear" w:color="auto" w:fill="auto"/>
            <w:vAlign w:val="center"/>
            <w:hideMark/>
          </w:tcPr>
          <w:p w14:paraId="67F5C0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454" w:type="pct"/>
            <w:tcBorders>
              <w:top w:val="nil"/>
              <w:left w:val="nil"/>
              <w:bottom w:val="single" w:sz="4" w:space="0" w:color="auto"/>
              <w:right w:val="single" w:sz="4" w:space="0" w:color="auto"/>
            </w:tcBorders>
            <w:shd w:val="clear" w:color="auto" w:fill="auto"/>
            <w:vAlign w:val="center"/>
            <w:hideMark/>
          </w:tcPr>
          <w:p w14:paraId="59EE7E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2D79B3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90C735"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0A36BBC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70CF0D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454" w:type="pct"/>
            <w:tcBorders>
              <w:top w:val="nil"/>
              <w:left w:val="nil"/>
              <w:bottom w:val="single" w:sz="4" w:space="0" w:color="auto"/>
              <w:right w:val="single" w:sz="4" w:space="0" w:color="auto"/>
            </w:tcBorders>
            <w:shd w:val="clear" w:color="auto" w:fill="auto"/>
            <w:vAlign w:val="center"/>
            <w:hideMark/>
          </w:tcPr>
          <w:p w14:paraId="523374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1B072E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BB4204"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3637381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7F706D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454" w:type="pct"/>
            <w:tcBorders>
              <w:top w:val="nil"/>
              <w:left w:val="nil"/>
              <w:bottom w:val="single" w:sz="4" w:space="0" w:color="auto"/>
              <w:right w:val="single" w:sz="4" w:space="0" w:color="auto"/>
            </w:tcBorders>
            <w:shd w:val="clear" w:color="auto" w:fill="auto"/>
            <w:vAlign w:val="center"/>
            <w:hideMark/>
          </w:tcPr>
          <w:p w14:paraId="172F47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0BE810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53E407"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0AE0881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28" w:type="pct"/>
            <w:tcBorders>
              <w:top w:val="nil"/>
              <w:left w:val="nil"/>
              <w:bottom w:val="single" w:sz="4" w:space="0" w:color="auto"/>
              <w:right w:val="single" w:sz="4" w:space="0" w:color="auto"/>
            </w:tcBorders>
            <w:shd w:val="clear" w:color="auto" w:fill="auto"/>
            <w:hideMark/>
          </w:tcPr>
          <w:p w14:paraId="62D2B9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454" w:type="pct"/>
            <w:tcBorders>
              <w:top w:val="nil"/>
              <w:left w:val="nil"/>
              <w:bottom w:val="single" w:sz="4" w:space="0" w:color="auto"/>
              <w:right w:val="single" w:sz="4" w:space="0" w:color="auto"/>
            </w:tcBorders>
            <w:shd w:val="clear" w:color="000000" w:fill="FFFFFF"/>
            <w:vAlign w:val="center"/>
            <w:hideMark/>
          </w:tcPr>
          <w:p w14:paraId="4927D0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zbritës</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177B1E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712C7E"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25FC7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28" w:type="pct"/>
            <w:tcBorders>
              <w:top w:val="nil"/>
              <w:left w:val="nil"/>
              <w:bottom w:val="single" w:sz="4" w:space="0" w:color="auto"/>
              <w:right w:val="single" w:sz="4" w:space="0" w:color="auto"/>
            </w:tcBorders>
            <w:shd w:val="clear" w:color="auto" w:fill="auto"/>
            <w:vAlign w:val="center"/>
            <w:hideMark/>
          </w:tcPr>
          <w:p w14:paraId="3F865B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454" w:type="pct"/>
            <w:tcBorders>
              <w:top w:val="nil"/>
              <w:left w:val="nil"/>
              <w:bottom w:val="single" w:sz="4" w:space="0" w:color="auto"/>
              <w:right w:val="single" w:sz="4" w:space="0" w:color="auto"/>
            </w:tcBorders>
            <w:shd w:val="clear" w:color="auto" w:fill="auto"/>
            <w:noWrap/>
            <w:vAlign w:val="center"/>
            <w:hideMark/>
          </w:tcPr>
          <w:p w14:paraId="207F1C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7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76324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A6F873"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2DC4C7C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7131B7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454" w:type="pct"/>
            <w:tcBorders>
              <w:top w:val="nil"/>
              <w:left w:val="nil"/>
              <w:bottom w:val="single" w:sz="4" w:space="0" w:color="auto"/>
              <w:right w:val="single" w:sz="4" w:space="0" w:color="auto"/>
            </w:tcBorders>
            <w:shd w:val="clear" w:color="000000" w:fill="FFFFFF"/>
            <w:vAlign w:val="center"/>
            <w:hideMark/>
          </w:tcPr>
          <w:p w14:paraId="1B63F8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654225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37677A"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1961B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28" w:type="pct"/>
            <w:tcBorders>
              <w:top w:val="nil"/>
              <w:left w:val="nil"/>
              <w:bottom w:val="single" w:sz="4" w:space="0" w:color="auto"/>
              <w:right w:val="single" w:sz="4" w:space="0" w:color="auto"/>
            </w:tcBorders>
            <w:shd w:val="clear" w:color="auto" w:fill="auto"/>
            <w:vAlign w:val="center"/>
            <w:hideMark/>
          </w:tcPr>
          <w:p w14:paraId="5697F8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000000" w:fill="FFFFFF"/>
            <w:vAlign w:val="center"/>
            <w:hideMark/>
          </w:tcPr>
          <w:p w14:paraId="1F176F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35%</w:t>
            </w:r>
          </w:p>
        </w:tc>
        <w:tc>
          <w:tcPr>
            <w:tcW w:w="576" w:type="pct"/>
            <w:tcBorders>
              <w:top w:val="nil"/>
              <w:left w:val="nil"/>
              <w:bottom w:val="single" w:sz="4" w:space="0" w:color="auto"/>
              <w:right w:val="single" w:sz="4" w:space="0" w:color="auto"/>
            </w:tcBorders>
            <w:shd w:val="clear" w:color="auto" w:fill="auto"/>
            <w:noWrap/>
            <w:vAlign w:val="bottom"/>
            <w:hideMark/>
          </w:tcPr>
          <w:p w14:paraId="610BDD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03" w:type="pct"/>
            <w:tcBorders>
              <w:top w:val="nil"/>
              <w:left w:val="nil"/>
              <w:bottom w:val="single" w:sz="4" w:space="0" w:color="auto"/>
              <w:right w:val="single" w:sz="8" w:space="0" w:color="auto"/>
            </w:tcBorders>
            <w:shd w:val="clear" w:color="auto" w:fill="auto"/>
            <w:noWrap/>
            <w:vAlign w:val="bottom"/>
            <w:hideMark/>
          </w:tcPr>
          <w:p w14:paraId="1F397B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9055E0"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1789B65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192628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000000" w:fill="FFFFFF"/>
            <w:vAlign w:val="center"/>
            <w:hideMark/>
          </w:tcPr>
          <w:p w14:paraId="67ED06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576" w:type="pct"/>
            <w:tcBorders>
              <w:top w:val="nil"/>
              <w:left w:val="nil"/>
              <w:bottom w:val="single" w:sz="4" w:space="0" w:color="auto"/>
              <w:right w:val="single" w:sz="4" w:space="0" w:color="auto"/>
            </w:tcBorders>
            <w:shd w:val="clear" w:color="auto" w:fill="auto"/>
            <w:noWrap/>
            <w:vAlign w:val="bottom"/>
            <w:hideMark/>
          </w:tcPr>
          <w:p w14:paraId="0B2ABE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03" w:type="pct"/>
            <w:tcBorders>
              <w:top w:val="nil"/>
              <w:left w:val="nil"/>
              <w:bottom w:val="single" w:sz="4" w:space="0" w:color="auto"/>
              <w:right w:val="single" w:sz="8" w:space="0" w:color="auto"/>
            </w:tcBorders>
            <w:shd w:val="clear" w:color="auto" w:fill="auto"/>
            <w:noWrap/>
            <w:vAlign w:val="bottom"/>
            <w:hideMark/>
          </w:tcPr>
          <w:p w14:paraId="01E711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3FE936"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743B39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1F0AC3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auto" w:fill="auto"/>
            <w:vAlign w:val="center"/>
            <w:hideMark/>
          </w:tcPr>
          <w:p w14:paraId="7AFFFD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576" w:type="pct"/>
            <w:tcBorders>
              <w:top w:val="nil"/>
              <w:left w:val="nil"/>
              <w:bottom w:val="single" w:sz="4" w:space="0" w:color="auto"/>
              <w:right w:val="single" w:sz="4" w:space="0" w:color="auto"/>
            </w:tcBorders>
            <w:shd w:val="clear" w:color="auto" w:fill="auto"/>
            <w:noWrap/>
            <w:vAlign w:val="bottom"/>
            <w:hideMark/>
          </w:tcPr>
          <w:p w14:paraId="49A889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03" w:type="pct"/>
            <w:tcBorders>
              <w:top w:val="nil"/>
              <w:left w:val="nil"/>
              <w:bottom w:val="single" w:sz="4" w:space="0" w:color="auto"/>
              <w:right w:val="single" w:sz="8" w:space="0" w:color="auto"/>
            </w:tcBorders>
            <w:shd w:val="clear" w:color="auto" w:fill="auto"/>
            <w:noWrap/>
            <w:vAlign w:val="bottom"/>
            <w:hideMark/>
          </w:tcPr>
          <w:p w14:paraId="61A223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EC2BE5"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42E2810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067CBD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auto" w:fill="auto"/>
            <w:vAlign w:val="center"/>
            <w:hideMark/>
          </w:tcPr>
          <w:p w14:paraId="7A71C3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576" w:type="pct"/>
            <w:tcBorders>
              <w:top w:val="nil"/>
              <w:left w:val="nil"/>
              <w:bottom w:val="single" w:sz="4" w:space="0" w:color="auto"/>
              <w:right w:val="single" w:sz="4" w:space="0" w:color="auto"/>
            </w:tcBorders>
            <w:shd w:val="clear" w:color="auto" w:fill="auto"/>
            <w:noWrap/>
            <w:vAlign w:val="bottom"/>
            <w:hideMark/>
          </w:tcPr>
          <w:p w14:paraId="7952F9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03" w:type="pct"/>
            <w:tcBorders>
              <w:top w:val="nil"/>
              <w:left w:val="nil"/>
              <w:bottom w:val="single" w:sz="4" w:space="0" w:color="auto"/>
              <w:right w:val="single" w:sz="8" w:space="0" w:color="auto"/>
            </w:tcBorders>
            <w:shd w:val="clear" w:color="auto" w:fill="auto"/>
            <w:noWrap/>
            <w:vAlign w:val="bottom"/>
            <w:hideMark/>
          </w:tcPr>
          <w:p w14:paraId="7F499B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69F56E"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105CD13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53D35A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auto" w:fill="auto"/>
            <w:vAlign w:val="center"/>
            <w:hideMark/>
          </w:tcPr>
          <w:p w14:paraId="6E36CA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576" w:type="pct"/>
            <w:tcBorders>
              <w:top w:val="nil"/>
              <w:left w:val="nil"/>
              <w:bottom w:val="single" w:sz="4" w:space="0" w:color="auto"/>
              <w:right w:val="single" w:sz="4" w:space="0" w:color="auto"/>
            </w:tcBorders>
            <w:shd w:val="clear" w:color="auto" w:fill="auto"/>
            <w:noWrap/>
            <w:vAlign w:val="bottom"/>
            <w:hideMark/>
          </w:tcPr>
          <w:p w14:paraId="470981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03" w:type="pct"/>
            <w:tcBorders>
              <w:top w:val="nil"/>
              <w:left w:val="nil"/>
              <w:bottom w:val="single" w:sz="4" w:space="0" w:color="auto"/>
              <w:right w:val="single" w:sz="8" w:space="0" w:color="auto"/>
            </w:tcBorders>
            <w:shd w:val="clear" w:color="auto" w:fill="auto"/>
            <w:noWrap/>
            <w:vAlign w:val="bottom"/>
            <w:hideMark/>
          </w:tcPr>
          <w:p w14:paraId="52AF3A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E89CF6"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26F951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28" w:type="pct"/>
            <w:tcBorders>
              <w:top w:val="nil"/>
              <w:left w:val="nil"/>
              <w:bottom w:val="single" w:sz="4" w:space="0" w:color="auto"/>
              <w:right w:val="single" w:sz="4" w:space="0" w:color="auto"/>
            </w:tcBorders>
            <w:shd w:val="clear" w:color="auto" w:fill="auto"/>
            <w:vAlign w:val="center"/>
            <w:hideMark/>
          </w:tcPr>
          <w:p w14:paraId="45C610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000000" w:fill="FFFFFF"/>
            <w:vAlign w:val="center"/>
            <w:hideMark/>
          </w:tcPr>
          <w:p w14:paraId="5A7AC0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76" w:type="pct"/>
            <w:tcBorders>
              <w:top w:val="nil"/>
              <w:left w:val="nil"/>
              <w:bottom w:val="single" w:sz="4" w:space="0" w:color="auto"/>
              <w:right w:val="single" w:sz="4" w:space="0" w:color="auto"/>
            </w:tcBorders>
            <w:shd w:val="clear" w:color="auto" w:fill="auto"/>
            <w:vAlign w:val="center"/>
            <w:hideMark/>
          </w:tcPr>
          <w:p w14:paraId="322668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03" w:type="pct"/>
            <w:tcBorders>
              <w:top w:val="nil"/>
              <w:left w:val="nil"/>
              <w:bottom w:val="single" w:sz="4" w:space="0" w:color="auto"/>
              <w:right w:val="single" w:sz="8" w:space="0" w:color="auto"/>
            </w:tcBorders>
            <w:shd w:val="clear" w:color="auto" w:fill="auto"/>
            <w:noWrap/>
            <w:vAlign w:val="bottom"/>
            <w:hideMark/>
          </w:tcPr>
          <w:p w14:paraId="067920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942669"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noWrap/>
            <w:vAlign w:val="center"/>
            <w:hideMark/>
          </w:tcPr>
          <w:p w14:paraId="49DA88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28" w:type="pct"/>
            <w:tcBorders>
              <w:top w:val="nil"/>
              <w:left w:val="nil"/>
              <w:bottom w:val="single" w:sz="4" w:space="0" w:color="auto"/>
              <w:right w:val="single" w:sz="4" w:space="0" w:color="auto"/>
            </w:tcBorders>
            <w:shd w:val="clear" w:color="auto" w:fill="auto"/>
            <w:vAlign w:val="center"/>
            <w:hideMark/>
          </w:tcPr>
          <w:p w14:paraId="5FA2FA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auto" w:fill="auto"/>
            <w:vAlign w:val="center"/>
            <w:hideMark/>
          </w:tcPr>
          <w:p w14:paraId="0A6BF4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6" w:type="pct"/>
            <w:tcBorders>
              <w:top w:val="nil"/>
              <w:left w:val="nil"/>
              <w:bottom w:val="single" w:sz="4" w:space="0" w:color="auto"/>
              <w:right w:val="single" w:sz="4" w:space="0" w:color="auto"/>
            </w:tcBorders>
            <w:shd w:val="clear" w:color="auto" w:fill="auto"/>
            <w:noWrap/>
            <w:vAlign w:val="bottom"/>
            <w:hideMark/>
          </w:tcPr>
          <w:p w14:paraId="6A9221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03" w:type="pct"/>
            <w:tcBorders>
              <w:top w:val="nil"/>
              <w:left w:val="nil"/>
              <w:bottom w:val="single" w:sz="4" w:space="0" w:color="auto"/>
              <w:right w:val="single" w:sz="8" w:space="0" w:color="auto"/>
            </w:tcBorders>
            <w:shd w:val="clear" w:color="auto" w:fill="auto"/>
            <w:noWrap/>
            <w:vAlign w:val="bottom"/>
            <w:hideMark/>
          </w:tcPr>
          <w:p w14:paraId="0313D9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F7B065"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6D9257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28" w:type="pct"/>
            <w:tcBorders>
              <w:top w:val="nil"/>
              <w:left w:val="nil"/>
              <w:bottom w:val="single" w:sz="4" w:space="0" w:color="auto"/>
              <w:right w:val="single" w:sz="4" w:space="0" w:color="auto"/>
            </w:tcBorders>
            <w:shd w:val="clear" w:color="auto" w:fill="auto"/>
            <w:vAlign w:val="center"/>
            <w:hideMark/>
          </w:tcPr>
          <w:p w14:paraId="222CD9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454" w:type="pct"/>
            <w:tcBorders>
              <w:top w:val="nil"/>
              <w:left w:val="nil"/>
              <w:bottom w:val="single" w:sz="4" w:space="0" w:color="auto"/>
              <w:right w:val="single" w:sz="4" w:space="0" w:color="auto"/>
            </w:tcBorders>
            <w:shd w:val="clear" w:color="000000" w:fill="FFFFFF"/>
            <w:vAlign w:val="center"/>
            <w:hideMark/>
          </w:tcPr>
          <w:p w14:paraId="2D90AA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76" w:type="pct"/>
            <w:tcBorders>
              <w:top w:val="nil"/>
              <w:left w:val="nil"/>
              <w:bottom w:val="single" w:sz="4" w:space="0" w:color="auto"/>
              <w:right w:val="single" w:sz="4" w:space="0" w:color="auto"/>
            </w:tcBorders>
            <w:shd w:val="clear" w:color="auto" w:fill="auto"/>
            <w:vAlign w:val="center"/>
            <w:hideMark/>
          </w:tcPr>
          <w:p w14:paraId="21EA19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03" w:type="pct"/>
            <w:tcBorders>
              <w:top w:val="nil"/>
              <w:left w:val="nil"/>
              <w:bottom w:val="single" w:sz="4" w:space="0" w:color="auto"/>
              <w:right w:val="single" w:sz="8" w:space="0" w:color="auto"/>
            </w:tcBorders>
            <w:shd w:val="clear" w:color="auto" w:fill="auto"/>
            <w:noWrap/>
            <w:vAlign w:val="bottom"/>
            <w:hideMark/>
          </w:tcPr>
          <w:p w14:paraId="2CE854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56090B" w14:textId="77777777" w:rsidTr="001706AB">
        <w:trPr>
          <w:trHeight w:val="120"/>
        </w:trPr>
        <w:tc>
          <w:tcPr>
            <w:tcW w:w="1239" w:type="pct"/>
            <w:tcBorders>
              <w:top w:val="nil"/>
              <w:left w:val="single" w:sz="8" w:space="0" w:color="auto"/>
              <w:bottom w:val="single" w:sz="8" w:space="0" w:color="auto"/>
              <w:right w:val="single" w:sz="4" w:space="0" w:color="auto"/>
            </w:tcBorders>
            <w:shd w:val="clear" w:color="auto" w:fill="auto"/>
            <w:vAlign w:val="center"/>
            <w:hideMark/>
          </w:tcPr>
          <w:p w14:paraId="2436EE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28" w:type="pct"/>
            <w:tcBorders>
              <w:top w:val="nil"/>
              <w:left w:val="nil"/>
              <w:bottom w:val="single" w:sz="8" w:space="0" w:color="auto"/>
              <w:right w:val="single" w:sz="4" w:space="0" w:color="auto"/>
            </w:tcBorders>
            <w:shd w:val="clear" w:color="auto" w:fill="auto"/>
            <w:noWrap/>
            <w:vAlign w:val="center"/>
            <w:hideMark/>
          </w:tcPr>
          <w:p w14:paraId="6A566C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000000" w:fill="FFFFFF"/>
            <w:vAlign w:val="center"/>
            <w:hideMark/>
          </w:tcPr>
          <w:p w14:paraId="108CF1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76" w:type="pct"/>
            <w:tcBorders>
              <w:top w:val="nil"/>
              <w:left w:val="nil"/>
              <w:bottom w:val="single" w:sz="8" w:space="0" w:color="auto"/>
              <w:right w:val="single" w:sz="4" w:space="0" w:color="auto"/>
            </w:tcBorders>
            <w:shd w:val="clear" w:color="auto" w:fill="auto"/>
            <w:noWrap/>
            <w:vAlign w:val="center"/>
            <w:hideMark/>
          </w:tcPr>
          <w:p w14:paraId="0A185E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03" w:type="pct"/>
            <w:tcBorders>
              <w:top w:val="nil"/>
              <w:left w:val="nil"/>
              <w:bottom w:val="single" w:sz="8" w:space="0" w:color="auto"/>
              <w:right w:val="single" w:sz="8" w:space="0" w:color="auto"/>
            </w:tcBorders>
            <w:shd w:val="clear" w:color="auto" w:fill="auto"/>
            <w:noWrap/>
            <w:vAlign w:val="bottom"/>
            <w:hideMark/>
          </w:tcPr>
          <w:p w14:paraId="63E6F5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5A5A49E" w14:textId="77777777" w:rsidR="001706AB" w:rsidRPr="001706AB" w:rsidRDefault="001706AB" w:rsidP="001706AB">
      <w:pPr>
        <w:spacing w:after="0" w:line="240" w:lineRule="auto"/>
        <w:rPr>
          <w:rFonts w:ascii="Garamond" w:eastAsia="Times New Roman" w:hAnsi="Garamond"/>
          <w:b/>
          <w:sz w:val="24"/>
          <w:szCs w:val="24"/>
          <w:lang w:val="sq-AL"/>
        </w:rPr>
      </w:pPr>
    </w:p>
    <w:p w14:paraId="2EA90F07" w14:textId="77777777" w:rsidR="001706AB" w:rsidRPr="001706AB" w:rsidRDefault="001706AB" w:rsidP="001706AB">
      <w:pPr>
        <w:spacing w:after="0" w:line="240" w:lineRule="auto"/>
        <w:rPr>
          <w:rFonts w:ascii="Garamond" w:eastAsia="Times New Roman" w:hAnsi="Garamond"/>
          <w:b/>
          <w:sz w:val="24"/>
          <w:szCs w:val="24"/>
          <w:lang w:val="sq-AL"/>
        </w:rPr>
      </w:pPr>
    </w:p>
    <w:p w14:paraId="26B239EA"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ayout w:type="fixed"/>
        <w:tblLook w:val="04A0" w:firstRow="1" w:lastRow="0" w:firstColumn="1" w:lastColumn="0" w:noHBand="0" w:noVBand="1"/>
      </w:tblPr>
      <w:tblGrid>
        <w:gridCol w:w="2103"/>
        <w:gridCol w:w="3174"/>
        <w:gridCol w:w="2481"/>
        <w:gridCol w:w="1079"/>
        <w:gridCol w:w="405"/>
      </w:tblGrid>
      <w:tr w:rsidR="001706AB" w:rsidRPr="001706AB" w14:paraId="75BC21F1" w14:textId="77777777" w:rsidTr="001706AB">
        <w:trPr>
          <w:trHeight w:val="120"/>
        </w:trPr>
        <w:tc>
          <w:tcPr>
            <w:tcW w:w="1138" w:type="pct"/>
            <w:tcBorders>
              <w:top w:val="nil"/>
              <w:left w:val="nil"/>
              <w:bottom w:val="nil"/>
              <w:right w:val="nil"/>
            </w:tcBorders>
            <w:shd w:val="clear" w:color="auto" w:fill="auto"/>
            <w:noWrap/>
            <w:vAlign w:val="bottom"/>
            <w:hideMark/>
          </w:tcPr>
          <w:p w14:paraId="1E648C9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17" w:type="pct"/>
            <w:tcBorders>
              <w:top w:val="nil"/>
              <w:left w:val="nil"/>
              <w:bottom w:val="nil"/>
              <w:right w:val="nil"/>
            </w:tcBorders>
            <w:shd w:val="clear" w:color="auto" w:fill="auto"/>
            <w:noWrap/>
            <w:vAlign w:val="bottom"/>
            <w:hideMark/>
          </w:tcPr>
          <w:p w14:paraId="12725A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tcBorders>
              <w:top w:val="nil"/>
              <w:left w:val="nil"/>
              <w:bottom w:val="nil"/>
              <w:right w:val="nil"/>
            </w:tcBorders>
            <w:shd w:val="clear" w:color="auto" w:fill="auto"/>
            <w:noWrap/>
            <w:vAlign w:val="bottom"/>
            <w:hideMark/>
          </w:tcPr>
          <w:p w14:paraId="480FF5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nil"/>
              <w:right w:val="nil"/>
            </w:tcBorders>
            <w:shd w:val="clear" w:color="auto" w:fill="auto"/>
            <w:noWrap/>
            <w:vAlign w:val="bottom"/>
            <w:hideMark/>
          </w:tcPr>
          <w:p w14:paraId="27445E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9" w:type="pct"/>
            <w:tcBorders>
              <w:top w:val="nil"/>
              <w:left w:val="nil"/>
              <w:bottom w:val="nil"/>
              <w:right w:val="nil"/>
            </w:tcBorders>
            <w:shd w:val="clear" w:color="auto" w:fill="auto"/>
            <w:noWrap/>
            <w:vAlign w:val="bottom"/>
            <w:hideMark/>
          </w:tcPr>
          <w:p w14:paraId="04F2E8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258962C" w14:textId="77777777" w:rsidTr="001706AB">
        <w:trPr>
          <w:trHeight w:val="120"/>
        </w:trPr>
        <w:tc>
          <w:tcPr>
            <w:tcW w:w="1138" w:type="pct"/>
            <w:tcBorders>
              <w:top w:val="nil"/>
              <w:left w:val="nil"/>
              <w:bottom w:val="nil"/>
              <w:right w:val="nil"/>
            </w:tcBorders>
            <w:shd w:val="clear" w:color="auto" w:fill="auto"/>
            <w:noWrap/>
            <w:vAlign w:val="bottom"/>
            <w:hideMark/>
          </w:tcPr>
          <w:p w14:paraId="4D6F0CB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nil"/>
              <w:right w:val="nil"/>
            </w:tcBorders>
            <w:shd w:val="clear" w:color="auto" w:fill="auto"/>
            <w:noWrap/>
            <w:vAlign w:val="bottom"/>
            <w:hideMark/>
          </w:tcPr>
          <w:p w14:paraId="3848A7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tcBorders>
              <w:top w:val="nil"/>
              <w:left w:val="nil"/>
              <w:bottom w:val="nil"/>
              <w:right w:val="nil"/>
            </w:tcBorders>
            <w:shd w:val="clear" w:color="auto" w:fill="auto"/>
            <w:noWrap/>
            <w:vAlign w:val="bottom"/>
            <w:hideMark/>
          </w:tcPr>
          <w:p w14:paraId="5660B1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nil"/>
              <w:right w:val="nil"/>
            </w:tcBorders>
            <w:shd w:val="clear" w:color="auto" w:fill="auto"/>
            <w:noWrap/>
            <w:vAlign w:val="bottom"/>
            <w:hideMark/>
          </w:tcPr>
          <w:p w14:paraId="5693F3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9" w:type="pct"/>
            <w:tcBorders>
              <w:top w:val="nil"/>
              <w:left w:val="nil"/>
              <w:bottom w:val="nil"/>
              <w:right w:val="nil"/>
            </w:tcBorders>
            <w:shd w:val="clear" w:color="auto" w:fill="auto"/>
            <w:noWrap/>
            <w:vAlign w:val="bottom"/>
            <w:hideMark/>
          </w:tcPr>
          <w:p w14:paraId="04EF7B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25B9DC4"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4B8618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flete pune (sheet) për secilin indikator të përberë nga nënindikatorë.</w:t>
            </w:r>
          </w:p>
        </w:tc>
      </w:tr>
      <w:tr w:rsidR="001706AB" w:rsidRPr="001706AB" w14:paraId="504A73F1"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3FC053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r>
      <w:tr w:rsidR="001706AB" w:rsidRPr="001706AB" w14:paraId="62E586DA" w14:textId="77777777" w:rsidTr="001706AB">
        <w:trPr>
          <w:trHeight w:val="120"/>
        </w:trPr>
        <w:tc>
          <w:tcPr>
            <w:tcW w:w="1138" w:type="pct"/>
            <w:tcBorders>
              <w:top w:val="nil"/>
              <w:left w:val="nil"/>
              <w:bottom w:val="nil"/>
              <w:right w:val="nil"/>
            </w:tcBorders>
            <w:shd w:val="clear" w:color="auto" w:fill="auto"/>
            <w:noWrap/>
            <w:vAlign w:val="bottom"/>
            <w:hideMark/>
          </w:tcPr>
          <w:p w14:paraId="534ED2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17" w:type="pct"/>
            <w:tcBorders>
              <w:top w:val="nil"/>
              <w:left w:val="nil"/>
              <w:bottom w:val="nil"/>
              <w:right w:val="nil"/>
            </w:tcBorders>
            <w:shd w:val="clear" w:color="auto" w:fill="auto"/>
            <w:noWrap/>
            <w:vAlign w:val="bottom"/>
            <w:hideMark/>
          </w:tcPr>
          <w:p w14:paraId="120150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tcBorders>
              <w:top w:val="nil"/>
              <w:left w:val="nil"/>
              <w:bottom w:val="nil"/>
              <w:right w:val="nil"/>
            </w:tcBorders>
            <w:shd w:val="clear" w:color="auto" w:fill="auto"/>
            <w:noWrap/>
            <w:vAlign w:val="bottom"/>
            <w:hideMark/>
          </w:tcPr>
          <w:p w14:paraId="57779D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nil"/>
              <w:right w:val="nil"/>
            </w:tcBorders>
            <w:shd w:val="clear" w:color="auto" w:fill="auto"/>
            <w:noWrap/>
            <w:vAlign w:val="bottom"/>
            <w:hideMark/>
          </w:tcPr>
          <w:p w14:paraId="22DB3B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9" w:type="pct"/>
            <w:tcBorders>
              <w:top w:val="nil"/>
              <w:left w:val="nil"/>
              <w:bottom w:val="nil"/>
              <w:right w:val="nil"/>
            </w:tcBorders>
            <w:shd w:val="clear" w:color="auto" w:fill="auto"/>
            <w:noWrap/>
            <w:vAlign w:val="bottom"/>
            <w:hideMark/>
          </w:tcPr>
          <w:p w14:paraId="4F7F54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A30EA8A" w14:textId="77777777" w:rsidTr="001706AB">
        <w:trPr>
          <w:trHeight w:val="120"/>
        </w:trPr>
        <w:tc>
          <w:tcPr>
            <w:tcW w:w="113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A734A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17" w:type="pct"/>
            <w:tcBorders>
              <w:top w:val="single" w:sz="8" w:space="0" w:color="auto"/>
              <w:left w:val="nil"/>
              <w:bottom w:val="single" w:sz="4" w:space="0" w:color="auto"/>
              <w:right w:val="single" w:sz="4" w:space="0" w:color="auto"/>
            </w:tcBorders>
            <w:shd w:val="clear" w:color="auto" w:fill="auto"/>
            <w:vAlign w:val="center"/>
            <w:hideMark/>
          </w:tcPr>
          <w:p w14:paraId="53FD69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342" w:type="pct"/>
            <w:tcBorders>
              <w:top w:val="single" w:sz="4" w:space="0" w:color="auto"/>
              <w:left w:val="nil"/>
              <w:bottom w:val="single" w:sz="4" w:space="0" w:color="auto"/>
              <w:right w:val="single" w:sz="4" w:space="0" w:color="auto"/>
            </w:tcBorders>
            <w:shd w:val="clear" w:color="auto" w:fill="auto"/>
            <w:vAlign w:val="center"/>
            <w:hideMark/>
          </w:tcPr>
          <w:p w14:paraId="3BC3BB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A.2.b: Pjesa e kontratave të dhëna përmes procedurave me negocim pa publikuar paraprakisht njoftimin e kontratës </w:t>
            </w:r>
          </w:p>
        </w:tc>
        <w:tc>
          <w:tcPr>
            <w:tcW w:w="803" w:type="pct"/>
            <w:gridSpan w:val="2"/>
            <w:tcBorders>
              <w:top w:val="single" w:sz="8" w:space="0" w:color="auto"/>
              <w:left w:val="nil"/>
              <w:bottom w:val="single" w:sz="4" w:space="0" w:color="auto"/>
              <w:right w:val="single" w:sz="8" w:space="0" w:color="000000"/>
            </w:tcBorders>
            <w:shd w:val="clear" w:color="auto" w:fill="auto"/>
            <w:hideMark/>
          </w:tcPr>
          <w:p w14:paraId="5F0552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0D37DB"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vAlign w:val="center"/>
            <w:hideMark/>
          </w:tcPr>
          <w:p w14:paraId="71A29E0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17" w:type="pct"/>
            <w:vMerge w:val="restart"/>
            <w:tcBorders>
              <w:top w:val="nil"/>
              <w:left w:val="single" w:sz="4" w:space="0" w:color="auto"/>
              <w:bottom w:val="single" w:sz="4" w:space="0" w:color="auto"/>
              <w:right w:val="single" w:sz="4" w:space="0" w:color="auto"/>
            </w:tcBorders>
            <w:shd w:val="clear" w:color="auto" w:fill="auto"/>
            <w:vAlign w:val="center"/>
            <w:hideMark/>
          </w:tcPr>
          <w:p w14:paraId="069644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342" w:type="pct"/>
            <w:vMerge w:val="restart"/>
            <w:tcBorders>
              <w:top w:val="nil"/>
              <w:left w:val="single" w:sz="4" w:space="0" w:color="auto"/>
              <w:bottom w:val="single" w:sz="4" w:space="0" w:color="auto"/>
              <w:right w:val="single" w:sz="4" w:space="0" w:color="auto"/>
            </w:tcBorders>
            <w:shd w:val="clear" w:color="auto" w:fill="auto"/>
            <w:vAlign w:val="center"/>
            <w:hideMark/>
          </w:tcPr>
          <w:p w14:paraId="4DCD91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84" w:type="pct"/>
            <w:tcBorders>
              <w:top w:val="nil"/>
              <w:left w:val="nil"/>
              <w:bottom w:val="single" w:sz="4" w:space="0" w:color="auto"/>
              <w:right w:val="single" w:sz="4" w:space="0" w:color="auto"/>
            </w:tcBorders>
            <w:shd w:val="clear" w:color="auto" w:fill="auto"/>
            <w:hideMark/>
          </w:tcPr>
          <w:p w14:paraId="62492B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19" w:type="pct"/>
            <w:tcBorders>
              <w:top w:val="nil"/>
              <w:left w:val="nil"/>
              <w:bottom w:val="single" w:sz="4" w:space="0" w:color="auto"/>
              <w:right w:val="single" w:sz="8" w:space="0" w:color="auto"/>
            </w:tcBorders>
            <w:shd w:val="clear" w:color="auto" w:fill="auto"/>
            <w:hideMark/>
          </w:tcPr>
          <w:p w14:paraId="2C186C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F292F01"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5624A9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vMerge/>
            <w:tcBorders>
              <w:top w:val="nil"/>
              <w:left w:val="single" w:sz="4" w:space="0" w:color="auto"/>
              <w:bottom w:val="single" w:sz="4" w:space="0" w:color="auto"/>
              <w:right w:val="single" w:sz="4" w:space="0" w:color="auto"/>
            </w:tcBorders>
            <w:vAlign w:val="center"/>
            <w:hideMark/>
          </w:tcPr>
          <w:p w14:paraId="578EE3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vMerge/>
            <w:tcBorders>
              <w:top w:val="nil"/>
              <w:left w:val="single" w:sz="4" w:space="0" w:color="auto"/>
              <w:bottom w:val="single" w:sz="4" w:space="0" w:color="auto"/>
              <w:right w:val="single" w:sz="4" w:space="0" w:color="auto"/>
            </w:tcBorders>
            <w:vAlign w:val="center"/>
            <w:hideMark/>
          </w:tcPr>
          <w:p w14:paraId="1FA8B4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single" w:sz="4" w:space="0" w:color="auto"/>
              <w:right w:val="single" w:sz="4" w:space="0" w:color="auto"/>
            </w:tcBorders>
            <w:shd w:val="clear" w:color="auto" w:fill="auto"/>
            <w:hideMark/>
          </w:tcPr>
          <w:p w14:paraId="2613F4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Rezultati/</w:t>
            </w:r>
          </w:p>
          <w:p w14:paraId="669836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tregues i 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219" w:type="pct"/>
            <w:tcBorders>
              <w:top w:val="nil"/>
              <w:left w:val="nil"/>
              <w:bottom w:val="single" w:sz="4" w:space="0" w:color="auto"/>
              <w:right w:val="single" w:sz="8" w:space="0" w:color="auto"/>
            </w:tcBorders>
            <w:shd w:val="clear" w:color="auto" w:fill="auto"/>
            <w:hideMark/>
          </w:tcPr>
          <w:p w14:paraId="786469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276E818"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29FD067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vMerge/>
            <w:tcBorders>
              <w:top w:val="nil"/>
              <w:left w:val="single" w:sz="4" w:space="0" w:color="auto"/>
              <w:bottom w:val="single" w:sz="4" w:space="0" w:color="auto"/>
              <w:right w:val="single" w:sz="4" w:space="0" w:color="auto"/>
            </w:tcBorders>
            <w:vAlign w:val="center"/>
            <w:hideMark/>
          </w:tcPr>
          <w:p w14:paraId="6AEDD9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vMerge/>
            <w:tcBorders>
              <w:top w:val="nil"/>
              <w:left w:val="single" w:sz="4" w:space="0" w:color="auto"/>
              <w:bottom w:val="single" w:sz="4" w:space="0" w:color="auto"/>
              <w:right w:val="single" w:sz="4" w:space="0" w:color="auto"/>
            </w:tcBorders>
            <w:vAlign w:val="center"/>
            <w:hideMark/>
          </w:tcPr>
          <w:p w14:paraId="41BFB3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single" w:sz="4" w:space="0" w:color="auto"/>
              <w:right w:val="single" w:sz="4" w:space="0" w:color="auto"/>
            </w:tcBorders>
            <w:shd w:val="clear" w:color="auto" w:fill="auto"/>
            <w:hideMark/>
          </w:tcPr>
          <w:p w14:paraId="724DF9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19" w:type="pct"/>
            <w:tcBorders>
              <w:top w:val="nil"/>
              <w:left w:val="nil"/>
              <w:bottom w:val="single" w:sz="4" w:space="0" w:color="auto"/>
              <w:right w:val="single" w:sz="8" w:space="0" w:color="auto"/>
            </w:tcBorders>
            <w:shd w:val="clear" w:color="auto" w:fill="auto"/>
            <w:hideMark/>
          </w:tcPr>
          <w:p w14:paraId="345EC3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DD6FBFB"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16B29E0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vMerge/>
            <w:tcBorders>
              <w:top w:val="nil"/>
              <w:left w:val="single" w:sz="4" w:space="0" w:color="auto"/>
              <w:bottom w:val="single" w:sz="4" w:space="0" w:color="auto"/>
              <w:right w:val="single" w:sz="4" w:space="0" w:color="auto"/>
            </w:tcBorders>
            <w:vAlign w:val="center"/>
            <w:hideMark/>
          </w:tcPr>
          <w:p w14:paraId="5D64A2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vMerge/>
            <w:tcBorders>
              <w:top w:val="nil"/>
              <w:left w:val="single" w:sz="4" w:space="0" w:color="auto"/>
              <w:bottom w:val="single" w:sz="4" w:space="0" w:color="auto"/>
              <w:right w:val="single" w:sz="4" w:space="0" w:color="auto"/>
            </w:tcBorders>
            <w:vAlign w:val="center"/>
            <w:hideMark/>
          </w:tcPr>
          <w:p w14:paraId="78CA01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single" w:sz="4" w:space="0" w:color="auto"/>
              <w:right w:val="single" w:sz="4" w:space="0" w:color="auto"/>
            </w:tcBorders>
            <w:shd w:val="clear" w:color="000000" w:fill="FFFFFF"/>
            <w:vAlign w:val="center"/>
            <w:hideMark/>
          </w:tcPr>
          <w:p w14:paraId="78B43B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219" w:type="pct"/>
            <w:tcBorders>
              <w:top w:val="nil"/>
              <w:left w:val="nil"/>
              <w:bottom w:val="single" w:sz="4" w:space="0" w:color="auto"/>
              <w:right w:val="single" w:sz="8" w:space="0" w:color="auto"/>
            </w:tcBorders>
            <w:shd w:val="clear" w:color="000000" w:fill="FFFFFF"/>
            <w:vAlign w:val="center"/>
            <w:hideMark/>
          </w:tcPr>
          <w:p w14:paraId="354D9EE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397B8B1"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3B8DBF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17" w:type="pct"/>
            <w:tcBorders>
              <w:top w:val="nil"/>
              <w:left w:val="nil"/>
              <w:bottom w:val="single" w:sz="4" w:space="0" w:color="auto"/>
              <w:right w:val="single" w:sz="4" w:space="0" w:color="auto"/>
            </w:tcBorders>
            <w:shd w:val="clear" w:color="auto" w:fill="auto"/>
            <w:vAlign w:val="center"/>
            <w:hideMark/>
          </w:tcPr>
          <w:p w14:paraId="47E9FA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342" w:type="pct"/>
            <w:tcBorders>
              <w:top w:val="nil"/>
              <w:left w:val="nil"/>
              <w:bottom w:val="single" w:sz="4" w:space="0" w:color="auto"/>
              <w:right w:val="single" w:sz="4" w:space="0" w:color="auto"/>
            </w:tcBorders>
            <w:shd w:val="clear" w:color="000000" w:fill="FFFFFF"/>
            <w:vAlign w:val="center"/>
            <w:hideMark/>
          </w:tcPr>
          <w:p w14:paraId="7642A6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03" w:type="pct"/>
            <w:gridSpan w:val="2"/>
            <w:tcBorders>
              <w:top w:val="single" w:sz="4" w:space="0" w:color="auto"/>
              <w:left w:val="nil"/>
              <w:bottom w:val="single" w:sz="4" w:space="0" w:color="auto"/>
              <w:right w:val="single" w:sz="8" w:space="0" w:color="000000"/>
            </w:tcBorders>
            <w:shd w:val="clear" w:color="000000" w:fill="FFFFFF"/>
            <w:vAlign w:val="center"/>
            <w:hideMark/>
          </w:tcPr>
          <w:p w14:paraId="7601F1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FF6EBD"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2E952CE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17" w:type="pct"/>
            <w:tcBorders>
              <w:top w:val="nil"/>
              <w:left w:val="nil"/>
              <w:bottom w:val="single" w:sz="4" w:space="0" w:color="auto"/>
              <w:right w:val="single" w:sz="4" w:space="0" w:color="auto"/>
            </w:tcBorders>
            <w:shd w:val="clear" w:color="auto" w:fill="auto"/>
            <w:hideMark/>
          </w:tcPr>
          <w:p w14:paraId="2BE862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Ë</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342" w:type="pct"/>
            <w:tcBorders>
              <w:top w:val="nil"/>
              <w:left w:val="nil"/>
              <w:bottom w:val="single" w:sz="4" w:space="0" w:color="auto"/>
              <w:right w:val="single" w:sz="4" w:space="0" w:color="auto"/>
            </w:tcBorders>
            <w:shd w:val="clear" w:color="auto" w:fill="auto"/>
            <w:vAlign w:val="center"/>
            <w:hideMark/>
          </w:tcPr>
          <w:p w14:paraId="0D0A29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03" w:type="pct"/>
            <w:gridSpan w:val="2"/>
            <w:tcBorders>
              <w:top w:val="single" w:sz="4" w:space="0" w:color="auto"/>
              <w:left w:val="nil"/>
              <w:bottom w:val="single" w:sz="4" w:space="0" w:color="auto"/>
              <w:right w:val="single" w:sz="8" w:space="0" w:color="000000"/>
            </w:tcBorders>
            <w:shd w:val="clear" w:color="000000" w:fill="FFFFFF"/>
            <w:vAlign w:val="center"/>
            <w:hideMark/>
          </w:tcPr>
          <w:p w14:paraId="59E875E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A58B8D4"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73482A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17" w:type="pct"/>
            <w:tcBorders>
              <w:top w:val="nil"/>
              <w:left w:val="nil"/>
              <w:bottom w:val="single" w:sz="4" w:space="0" w:color="auto"/>
              <w:right w:val="single" w:sz="4" w:space="0" w:color="auto"/>
            </w:tcBorders>
            <w:shd w:val="clear" w:color="auto" w:fill="auto"/>
            <w:vAlign w:val="center"/>
            <w:hideMark/>
          </w:tcPr>
          <w:p w14:paraId="328E2C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342" w:type="pct"/>
            <w:tcBorders>
              <w:top w:val="nil"/>
              <w:left w:val="nil"/>
              <w:bottom w:val="single" w:sz="4" w:space="0" w:color="auto"/>
              <w:right w:val="single" w:sz="4" w:space="0" w:color="auto"/>
            </w:tcBorders>
            <w:shd w:val="clear" w:color="000000" w:fill="FFFFFF"/>
            <w:vAlign w:val="center"/>
            <w:hideMark/>
          </w:tcPr>
          <w:p w14:paraId="135191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03" w:type="pct"/>
            <w:gridSpan w:val="2"/>
            <w:tcBorders>
              <w:top w:val="single" w:sz="4" w:space="0" w:color="auto"/>
              <w:left w:val="nil"/>
              <w:bottom w:val="single" w:sz="4" w:space="0" w:color="auto"/>
              <w:right w:val="single" w:sz="8" w:space="0" w:color="000000"/>
            </w:tcBorders>
            <w:shd w:val="clear" w:color="000000" w:fill="FFFFFF"/>
            <w:vAlign w:val="center"/>
            <w:hideMark/>
          </w:tcPr>
          <w:p w14:paraId="3B59AD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88F77C3"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38B7A6E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17" w:type="pct"/>
            <w:tcBorders>
              <w:top w:val="nil"/>
              <w:left w:val="nil"/>
              <w:bottom w:val="single" w:sz="4" w:space="0" w:color="auto"/>
              <w:right w:val="single" w:sz="4" w:space="0" w:color="auto"/>
            </w:tcBorders>
            <w:shd w:val="clear" w:color="auto" w:fill="auto"/>
            <w:hideMark/>
          </w:tcPr>
          <w:p w14:paraId="788A0E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342" w:type="pct"/>
            <w:tcBorders>
              <w:top w:val="nil"/>
              <w:left w:val="nil"/>
              <w:bottom w:val="single" w:sz="4" w:space="0" w:color="auto"/>
              <w:right w:val="single" w:sz="4" w:space="0" w:color="auto"/>
            </w:tcBorders>
            <w:shd w:val="clear" w:color="000000" w:fill="FFFFFF"/>
            <w:vAlign w:val="center"/>
            <w:hideMark/>
          </w:tcPr>
          <w:p w14:paraId="6354B1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03" w:type="pct"/>
            <w:gridSpan w:val="2"/>
            <w:tcBorders>
              <w:top w:val="single" w:sz="4" w:space="0" w:color="auto"/>
              <w:left w:val="nil"/>
              <w:bottom w:val="single" w:sz="4" w:space="0" w:color="auto"/>
              <w:right w:val="single" w:sz="8" w:space="0" w:color="000000"/>
            </w:tcBorders>
            <w:shd w:val="clear" w:color="000000" w:fill="FFFFFF"/>
            <w:hideMark/>
          </w:tcPr>
          <w:p w14:paraId="433378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072E2A9"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22F22C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1717" w:type="pct"/>
            <w:tcBorders>
              <w:top w:val="nil"/>
              <w:left w:val="nil"/>
              <w:bottom w:val="single" w:sz="4" w:space="0" w:color="auto"/>
              <w:right w:val="single" w:sz="4" w:space="0" w:color="auto"/>
            </w:tcBorders>
            <w:shd w:val="clear" w:color="auto" w:fill="auto"/>
            <w:vAlign w:val="center"/>
            <w:hideMark/>
          </w:tcPr>
          <w:p w14:paraId="3FA457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shtylle plotësohet në rast se behet fjale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342" w:type="pct"/>
            <w:tcBorders>
              <w:top w:val="nil"/>
              <w:left w:val="nil"/>
              <w:bottom w:val="single" w:sz="4" w:space="0" w:color="auto"/>
              <w:right w:val="single" w:sz="4" w:space="0" w:color="auto"/>
            </w:tcBorders>
            <w:shd w:val="clear" w:color="000000" w:fill="FFFFFF"/>
            <w:vAlign w:val="center"/>
            <w:hideMark/>
          </w:tcPr>
          <w:p w14:paraId="1EAC2C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A2.  Rritja e transparencës në planifikimin, detajimin, menaxhimin dhe kontrollin e fondeve buxhetore</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4E4036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0E4840"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226E22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17" w:type="pct"/>
            <w:tcBorders>
              <w:top w:val="nil"/>
              <w:left w:val="nil"/>
              <w:bottom w:val="single" w:sz="4" w:space="0" w:color="auto"/>
              <w:right w:val="single" w:sz="4" w:space="0" w:color="auto"/>
            </w:tcBorders>
            <w:shd w:val="clear" w:color="auto" w:fill="auto"/>
            <w:vAlign w:val="center"/>
            <w:hideMark/>
          </w:tcPr>
          <w:p w14:paraId="762C39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nënligjor/punësim/prone/mase zbatuese etj.</w:t>
            </w:r>
          </w:p>
        </w:tc>
        <w:tc>
          <w:tcPr>
            <w:tcW w:w="1342" w:type="pct"/>
            <w:tcBorders>
              <w:top w:val="nil"/>
              <w:left w:val="nil"/>
              <w:bottom w:val="single" w:sz="4" w:space="0" w:color="auto"/>
              <w:right w:val="single" w:sz="4" w:space="0" w:color="auto"/>
            </w:tcBorders>
            <w:shd w:val="clear" w:color="000000" w:fill="FFFFFF"/>
            <w:vAlign w:val="center"/>
            <w:hideMark/>
          </w:tcPr>
          <w:p w14:paraId="19B8AE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5D11AC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C01A5A"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60F678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17" w:type="pct"/>
            <w:tcBorders>
              <w:top w:val="nil"/>
              <w:left w:val="nil"/>
              <w:bottom w:val="single" w:sz="4" w:space="0" w:color="auto"/>
              <w:right w:val="single" w:sz="4" w:space="0" w:color="auto"/>
            </w:tcBorders>
            <w:shd w:val="clear" w:color="auto" w:fill="auto"/>
            <w:vAlign w:val="center"/>
            <w:hideMark/>
          </w:tcPr>
          <w:p w14:paraId="6A70D1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qeverise);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342" w:type="pct"/>
            <w:tcBorders>
              <w:top w:val="nil"/>
              <w:left w:val="nil"/>
              <w:bottom w:val="single" w:sz="4" w:space="0" w:color="auto"/>
              <w:right w:val="single" w:sz="4" w:space="0" w:color="auto"/>
            </w:tcBorders>
            <w:shd w:val="clear" w:color="auto" w:fill="auto"/>
            <w:vAlign w:val="center"/>
            <w:hideMark/>
          </w:tcPr>
          <w:p w14:paraId="05288E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4" w:type="pct"/>
            <w:tcBorders>
              <w:top w:val="nil"/>
              <w:left w:val="nil"/>
              <w:bottom w:val="single" w:sz="4" w:space="0" w:color="auto"/>
              <w:right w:val="single" w:sz="4" w:space="0" w:color="auto"/>
            </w:tcBorders>
            <w:shd w:val="clear" w:color="auto" w:fill="auto"/>
            <w:vAlign w:val="center"/>
            <w:hideMark/>
          </w:tcPr>
          <w:p w14:paraId="7FFBF8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19" w:type="pct"/>
            <w:tcBorders>
              <w:top w:val="nil"/>
              <w:left w:val="nil"/>
              <w:bottom w:val="single" w:sz="4" w:space="0" w:color="auto"/>
              <w:right w:val="single" w:sz="8" w:space="0" w:color="auto"/>
            </w:tcBorders>
            <w:shd w:val="clear" w:color="auto" w:fill="auto"/>
            <w:vAlign w:val="center"/>
            <w:hideMark/>
          </w:tcPr>
          <w:p w14:paraId="006F0F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E8D383"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47BFC7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17" w:type="pct"/>
            <w:tcBorders>
              <w:top w:val="nil"/>
              <w:left w:val="nil"/>
              <w:bottom w:val="single" w:sz="4" w:space="0" w:color="auto"/>
              <w:right w:val="single" w:sz="4" w:space="0" w:color="auto"/>
            </w:tcBorders>
            <w:shd w:val="clear" w:color="auto" w:fill="auto"/>
            <w:vAlign w:val="center"/>
            <w:hideMark/>
          </w:tcPr>
          <w:p w14:paraId="235D6E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342" w:type="pct"/>
            <w:tcBorders>
              <w:top w:val="nil"/>
              <w:left w:val="nil"/>
              <w:bottom w:val="nil"/>
              <w:right w:val="nil"/>
            </w:tcBorders>
            <w:shd w:val="clear" w:color="auto" w:fill="auto"/>
            <w:noWrap/>
            <w:vAlign w:val="center"/>
            <w:hideMark/>
          </w:tcPr>
          <w:p w14:paraId="525E64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Elektronik i Prokurimit/Raporti Vjetor i APP-së</w:t>
            </w:r>
          </w:p>
        </w:tc>
        <w:tc>
          <w:tcPr>
            <w:tcW w:w="803"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0A5005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8B257C"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vAlign w:val="center"/>
            <w:hideMark/>
          </w:tcPr>
          <w:p w14:paraId="11070F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17" w:type="pct"/>
            <w:tcBorders>
              <w:top w:val="nil"/>
              <w:left w:val="nil"/>
              <w:bottom w:val="single" w:sz="4" w:space="0" w:color="auto"/>
              <w:right w:val="single" w:sz="4" w:space="0" w:color="auto"/>
            </w:tcBorders>
            <w:shd w:val="clear" w:color="auto" w:fill="auto"/>
            <w:vAlign w:val="center"/>
            <w:hideMark/>
          </w:tcPr>
          <w:p w14:paraId="56E3A8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342" w:type="pct"/>
            <w:tcBorders>
              <w:top w:val="single" w:sz="4" w:space="0" w:color="auto"/>
              <w:left w:val="nil"/>
              <w:bottom w:val="single" w:sz="4" w:space="0" w:color="auto"/>
              <w:right w:val="single" w:sz="4" w:space="0" w:color="auto"/>
            </w:tcBorders>
            <w:shd w:val="clear" w:color="000000" w:fill="FFFFFF"/>
            <w:vAlign w:val="center"/>
            <w:hideMark/>
          </w:tcPr>
          <w:p w14:paraId="76C851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7DDCF4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5BECF9"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1529D7A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0142A7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342" w:type="pct"/>
            <w:tcBorders>
              <w:top w:val="nil"/>
              <w:left w:val="nil"/>
              <w:bottom w:val="single" w:sz="4" w:space="0" w:color="auto"/>
              <w:right w:val="single" w:sz="4" w:space="0" w:color="auto"/>
            </w:tcBorders>
            <w:shd w:val="clear" w:color="000000" w:fill="FFFFFF"/>
            <w:vAlign w:val="center"/>
            <w:hideMark/>
          </w:tcPr>
          <w:p w14:paraId="751B6D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APP</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38367C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92D1D1"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noWrap/>
            <w:vAlign w:val="center"/>
            <w:hideMark/>
          </w:tcPr>
          <w:p w14:paraId="6A9EDA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17" w:type="pct"/>
            <w:tcBorders>
              <w:top w:val="nil"/>
              <w:left w:val="nil"/>
              <w:bottom w:val="single" w:sz="4" w:space="0" w:color="auto"/>
              <w:right w:val="single" w:sz="4" w:space="0" w:color="auto"/>
            </w:tcBorders>
            <w:shd w:val="clear" w:color="auto" w:fill="auto"/>
            <w:vAlign w:val="center"/>
            <w:hideMark/>
          </w:tcPr>
          <w:p w14:paraId="6B3277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342" w:type="pct"/>
            <w:tcBorders>
              <w:top w:val="nil"/>
              <w:left w:val="nil"/>
              <w:bottom w:val="single" w:sz="4" w:space="0" w:color="auto"/>
              <w:right w:val="single" w:sz="4" w:space="0" w:color="auto"/>
            </w:tcBorders>
            <w:shd w:val="clear" w:color="auto" w:fill="auto"/>
            <w:hideMark/>
          </w:tcPr>
          <w:p w14:paraId="0A2289B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Gjatë viteve të fundit, numri i procedurave me negocim pa publikuar paraprakisht njoftimin e kontratës në Shqipëri ka qenë relativisht i lartë krahasuar me numrin total të procedurave të dhëna (elektronike plus procedurat me negocim pa publikim paraprak), duke shënuar nivelet 3032%. </w:t>
            </w:r>
            <w:r w:rsidRPr="001706AB">
              <w:rPr>
                <w:rFonts w:ascii="Garamond" w:eastAsia="Times New Roman" w:hAnsi="Garamond" w:cs="Calibri"/>
                <w:sz w:val="12"/>
                <w:szCs w:val="12"/>
                <w:lang w:val="sq-AL" w:eastAsia="sq-AL"/>
              </w:rPr>
              <w:br/>
              <w:t>APP-ja ka marrë tashmë disa masa për përmirësimin e situatës dhe uljen e numrit të këtyre procedurave, të cilat pritet të japin rezultat në fund të vitit 2018. Ky tregues përdoret nga APP-ja për raportimin e Buxhetit</w:t>
            </w:r>
            <w:r w:rsidRPr="001706AB">
              <w:rPr>
                <w:rFonts w:ascii="Garamond" w:eastAsia="Times New Roman" w:hAnsi="Garamond" w:cs="Calibri"/>
                <w:sz w:val="12"/>
                <w:szCs w:val="12"/>
                <w:lang w:val="sq-AL" w:eastAsia="sq-AL"/>
              </w:rPr>
              <w:br/>
              <w:t>Performanca do të vlerësohet duke matur raportin e numrit total të procedurave me negocim të dhëna pa publikim paraprak të njoftimit të kontratës krahasuar me numrin total të procedurave të dhëna (elektronike + me negocim pa publikim paraprak). Formula specifike e përdorur për treguesin do të jetë:</w:t>
            </w:r>
            <w:r w:rsidRPr="001706AB">
              <w:rPr>
                <w:rFonts w:ascii="Garamond" w:eastAsia="Times New Roman" w:hAnsi="Garamond" w:cs="Calibri"/>
                <w:sz w:val="12"/>
                <w:szCs w:val="12"/>
                <w:lang w:val="sq-AL" w:eastAsia="sq-AL"/>
              </w:rPr>
              <w:br/>
              <w:t xml:space="preserve">N proc. = </w:t>
            </w:r>
            <w:r w:rsidRPr="001706AB">
              <w:rPr>
                <w:rFonts w:ascii="Garamond" w:eastAsia="Times New Roman" w:hAnsi="Garamond" w:cs="Calibri"/>
                <w:sz w:val="12"/>
                <w:szCs w:val="12"/>
                <w:lang w:val="sq-AL" w:eastAsia="sq-AL"/>
              </w:rPr>
              <w:br/>
              <w:t>∑ e numrit të procedurave të negociuara të dhëna pa publikim paraprak të njoftimit të kontratës ∑ e numrit të procedurave të dhëna (elektronike + procedura të  negociuara pa publikim paraprak të njoftimit)</w:t>
            </w:r>
            <w:r w:rsidRPr="001706AB">
              <w:rPr>
                <w:rFonts w:ascii="Garamond" w:eastAsia="Times New Roman" w:hAnsi="Garamond" w:cs="Calibri"/>
                <w:sz w:val="12"/>
                <w:szCs w:val="12"/>
                <w:lang w:val="sq-AL" w:eastAsia="sq-AL"/>
              </w:rPr>
              <w:br/>
              <w:t xml:space="preserve"> x 100%</w:t>
            </w:r>
          </w:p>
        </w:tc>
        <w:tc>
          <w:tcPr>
            <w:tcW w:w="80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A09EB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E9814C"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vAlign w:val="center"/>
            <w:hideMark/>
          </w:tcPr>
          <w:p w14:paraId="3087F1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17" w:type="pct"/>
            <w:tcBorders>
              <w:top w:val="nil"/>
              <w:left w:val="nil"/>
              <w:bottom w:val="single" w:sz="4" w:space="0" w:color="auto"/>
              <w:right w:val="single" w:sz="4" w:space="0" w:color="auto"/>
            </w:tcBorders>
            <w:shd w:val="clear" w:color="auto" w:fill="auto"/>
            <w:vAlign w:val="center"/>
            <w:hideMark/>
          </w:tcPr>
          <w:p w14:paraId="6A376D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342" w:type="pct"/>
            <w:tcBorders>
              <w:top w:val="nil"/>
              <w:left w:val="nil"/>
              <w:bottom w:val="single" w:sz="4" w:space="0" w:color="auto"/>
              <w:right w:val="single" w:sz="4" w:space="0" w:color="auto"/>
            </w:tcBorders>
            <w:shd w:val="clear" w:color="000000" w:fill="FFFFFF"/>
            <w:vAlign w:val="center"/>
            <w:hideMark/>
          </w:tcPr>
          <w:p w14:paraId="6B6D78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0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1BCCB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B8681E"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73120DC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16A7B5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342" w:type="pct"/>
            <w:tcBorders>
              <w:top w:val="nil"/>
              <w:left w:val="nil"/>
              <w:bottom w:val="single" w:sz="4" w:space="0" w:color="auto"/>
              <w:right w:val="single" w:sz="4" w:space="0" w:color="auto"/>
            </w:tcBorders>
            <w:shd w:val="clear" w:color="000000" w:fill="FFFFFF"/>
            <w:vAlign w:val="center"/>
            <w:hideMark/>
          </w:tcPr>
          <w:p w14:paraId="3AE350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3D9C85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03768"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157F0A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17" w:type="pct"/>
            <w:tcBorders>
              <w:top w:val="nil"/>
              <w:left w:val="nil"/>
              <w:bottom w:val="single" w:sz="4" w:space="0" w:color="auto"/>
              <w:right w:val="single" w:sz="4" w:space="0" w:color="auto"/>
            </w:tcBorders>
            <w:shd w:val="clear" w:color="auto" w:fill="auto"/>
            <w:vAlign w:val="center"/>
            <w:hideMark/>
          </w:tcPr>
          <w:p w14:paraId="45C20A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342" w:type="pct"/>
            <w:tcBorders>
              <w:top w:val="nil"/>
              <w:left w:val="nil"/>
              <w:bottom w:val="single" w:sz="4" w:space="0" w:color="auto"/>
              <w:right w:val="single" w:sz="4" w:space="0" w:color="auto"/>
            </w:tcBorders>
            <w:shd w:val="clear" w:color="000000" w:fill="FFFFFF"/>
            <w:vAlign w:val="center"/>
            <w:hideMark/>
          </w:tcPr>
          <w:p w14:paraId="4022F0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177A7B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804FC4"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5EEA70C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717" w:type="pct"/>
            <w:tcBorders>
              <w:top w:val="nil"/>
              <w:left w:val="nil"/>
              <w:bottom w:val="single" w:sz="4" w:space="0" w:color="auto"/>
              <w:right w:val="single" w:sz="4" w:space="0" w:color="auto"/>
            </w:tcBorders>
            <w:shd w:val="clear" w:color="auto" w:fill="auto"/>
            <w:vAlign w:val="center"/>
            <w:hideMark/>
          </w:tcPr>
          <w:p w14:paraId="62F4DC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 llogariten automatikisht bazuar në tregues të tjerë. Treguesit me input “direkt” janë ata për të cilët futen manualisht të dhënat nga përdoruesi i sistemit.</w:t>
            </w:r>
          </w:p>
        </w:tc>
        <w:tc>
          <w:tcPr>
            <w:tcW w:w="1342" w:type="pct"/>
            <w:tcBorders>
              <w:top w:val="nil"/>
              <w:left w:val="nil"/>
              <w:bottom w:val="single" w:sz="4" w:space="0" w:color="auto"/>
              <w:right w:val="single" w:sz="4" w:space="0" w:color="auto"/>
            </w:tcBorders>
            <w:shd w:val="clear" w:color="000000" w:fill="FFFFFF"/>
            <w:vAlign w:val="center"/>
            <w:hideMark/>
          </w:tcPr>
          <w:p w14:paraId="66C891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378C39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650B0A"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6A80DC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17" w:type="pct"/>
            <w:tcBorders>
              <w:top w:val="nil"/>
              <w:left w:val="nil"/>
              <w:bottom w:val="single" w:sz="4" w:space="0" w:color="auto"/>
              <w:right w:val="single" w:sz="4" w:space="0" w:color="auto"/>
            </w:tcBorders>
            <w:shd w:val="clear" w:color="auto" w:fill="auto"/>
            <w:vAlign w:val="center"/>
            <w:hideMark/>
          </w:tcPr>
          <w:p w14:paraId="6C992E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342" w:type="pct"/>
            <w:tcBorders>
              <w:top w:val="nil"/>
              <w:left w:val="nil"/>
              <w:bottom w:val="single" w:sz="4" w:space="0" w:color="auto"/>
              <w:right w:val="single" w:sz="4" w:space="0" w:color="auto"/>
            </w:tcBorders>
            <w:shd w:val="clear" w:color="auto" w:fill="auto"/>
            <w:vAlign w:val="center"/>
            <w:hideMark/>
          </w:tcPr>
          <w:p w14:paraId="4B9761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 proc. = </w:t>
            </w:r>
            <w:r w:rsidRPr="001706AB">
              <w:rPr>
                <w:rFonts w:ascii="Garamond" w:eastAsia="Times New Roman" w:hAnsi="Garamond" w:cs="Calibri"/>
                <w:sz w:val="12"/>
                <w:szCs w:val="12"/>
                <w:lang w:val="sq-AL" w:eastAsia="sq-AL"/>
              </w:rPr>
              <w:br/>
              <w:t>[ (∑ e numrit të procedurave të negociuara të dhëna pa publikim paraprak të njoftimit të kontratës/∑ e numrit të procedurave të dhëna (elektronike + procedura të  negociuara pa publikim paraprak të njoftimit) ]</w:t>
            </w:r>
            <w:r w:rsidRPr="001706AB">
              <w:rPr>
                <w:rFonts w:ascii="Garamond" w:eastAsia="Times New Roman" w:hAnsi="Garamond" w:cs="Calibri"/>
                <w:sz w:val="12"/>
                <w:szCs w:val="12"/>
                <w:lang w:val="sq-AL" w:eastAsia="sq-AL"/>
              </w:rPr>
              <w:br/>
              <w:t xml:space="preserve"> x 100%</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097695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6047F2"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vAlign w:val="center"/>
            <w:hideMark/>
          </w:tcPr>
          <w:p w14:paraId="3065495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përberë)</w:t>
            </w:r>
          </w:p>
        </w:tc>
        <w:tc>
          <w:tcPr>
            <w:tcW w:w="1717" w:type="pct"/>
            <w:tcBorders>
              <w:top w:val="nil"/>
              <w:left w:val="nil"/>
              <w:bottom w:val="single" w:sz="4" w:space="0" w:color="auto"/>
              <w:right w:val="single" w:sz="4" w:space="0" w:color="auto"/>
            </w:tcBorders>
            <w:shd w:val="clear" w:color="auto" w:fill="auto"/>
            <w:vAlign w:val="center"/>
            <w:hideMark/>
          </w:tcPr>
          <w:p w14:paraId="38BB45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342" w:type="pct"/>
            <w:tcBorders>
              <w:top w:val="nil"/>
              <w:left w:val="nil"/>
              <w:bottom w:val="single" w:sz="4" w:space="0" w:color="auto"/>
              <w:right w:val="single" w:sz="4" w:space="0" w:color="auto"/>
            </w:tcBorders>
            <w:shd w:val="clear" w:color="auto" w:fill="auto"/>
            <w:vAlign w:val="center"/>
            <w:hideMark/>
          </w:tcPr>
          <w:p w14:paraId="036FCA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72CA35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46F619"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52B4ED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021B3C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342" w:type="pct"/>
            <w:tcBorders>
              <w:top w:val="nil"/>
              <w:left w:val="nil"/>
              <w:bottom w:val="single" w:sz="4" w:space="0" w:color="auto"/>
              <w:right w:val="single" w:sz="4" w:space="0" w:color="auto"/>
            </w:tcBorders>
            <w:shd w:val="clear" w:color="auto" w:fill="auto"/>
            <w:vAlign w:val="center"/>
            <w:hideMark/>
          </w:tcPr>
          <w:p w14:paraId="69F5BD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137D7D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6DB879"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4D5BEF6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5AFD1A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342" w:type="pct"/>
            <w:tcBorders>
              <w:top w:val="nil"/>
              <w:left w:val="nil"/>
              <w:bottom w:val="single" w:sz="4" w:space="0" w:color="auto"/>
              <w:right w:val="single" w:sz="4" w:space="0" w:color="auto"/>
            </w:tcBorders>
            <w:shd w:val="clear" w:color="auto" w:fill="auto"/>
            <w:vAlign w:val="center"/>
            <w:hideMark/>
          </w:tcPr>
          <w:p w14:paraId="3AE84B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7C9619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17D1AB"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7D4ABAE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17" w:type="pct"/>
            <w:tcBorders>
              <w:top w:val="nil"/>
              <w:left w:val="nil"/>
              <w:bottom w:val="single" w:sz="4" w:space="0" w:color="auto"/>
              <w:right w:val="single" w:sz="4" w:space="0" w:color="auto"/>
            </w:tcBorders>
            <w:shd w:val="clear" w:color="auto" w:fill="auto"/>
            <w:hideMark/>
          </w:tcPr>
          <w:p w14:paraId="36F1B5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342" w:type="pct"/>
            <w:tcBorders>
              <w:top w:val="nil"/>
              <w:left w:val="nil"/>
              <w:bottom w:val="single" w:sz="4" w:space="0" w:color="auto"/>
              <w:right w:val="single" w:sz="4" w:space="0" w:color="auto"/>
            </w:tcBorders>
            <w:shd w:val="clear" w:color="000000" w:fill="FFFFFF"/>
            <w:vAlign w:val="center"/>
            <w:hideMark/>
          </w:tcPr>
          <w:p w14:paraId="71D520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zbritës</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184C7B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0B911C"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1D3741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17" w:type="pct"/>
            <w:tcBorders>
              <w:top w:val="nil"/>
              <w:left w:val="nil"/>
              <w:bottom w:val="single" w:sz="4" w:space="0" w:color="auto"/>
              <w:right w:val="single" w:sz="4" w:space="0" w:color="auto"/>
            </w:tcBorders>
            <w:shd w:val="clear" w:color="auto" w:fill="auto"/>
            <w:vAlign w:val="center"/>
            <w:hideMark/>
          </w:tcPr>
          <w:p w14:paraId="1818C6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342" w:type="pct"/>
            <w:tcBorders>
              <w:top w:val="nil"/>
              <w:left w:val="nil"/>
              <w:bottom w:val="single" w:sz="4" w:space="0" w:color="auto"/>
              <w:right w:val="single" w:sz="4" w:space="0" w:color="auto"/>
            </w:tcBorders>
            <w:shd w:val="clear" w:color="000000" w:fill="FFFFFF"/>
            <w:vAlign w:val="center"/>
            <w:hideMark/>
          </w:tcPr>
          <w:p w14:paraId="098064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0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DAB41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CF51DC"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2CCAAB6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761D51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342" w:type="pct"/>
            <w:tcBorders>
              <w:top w:val="nil"/>
              <w:left w:val="nil"/>
              <w:bottom w:val="single" w:sz="4" w:space="0" w:color="auto"/>
              <w:right w:val="single" w:sz="4" w:space="0" w:color="auto"/>
            </w:tcBorders>
            <w:shd w:val="clear" w:color="000000" w:fill="FFFFFF"/>
            <w:vAlign w:val="center"/>
            <w:hideMark/>
          </w:tcPr>
          <w:p w14:paraId="5DC4BF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31.80%</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5FE52B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5E433E"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D8449B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17" w:type="pct"/>
            <w:tcBorders>
              <w:top w:val="nil"/>
              <w:left w:val="nil"/>
              <w:bottom w:val="single" w:sz="4" w:space="0" w:color="auto"/>
              <w:right w:val="single" w:sz="4" w:space="0" w:color="auto"/>
            </w:tcBorders>
            <w:shd w:val="clear" w:color="auto" w:fill="auto"/>
            <w:vAlign w:val="center"/>
            <w:hideMark/>
          </w:tcPr>
          <w:p w14:paraId="470C3D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3BA80E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15%</w:t>
            </w:r>
          </w:p>
        </w:tc>
        <w:tc>
          <w:tcPr>
            <w:tcW w:w="584" w:type="pct"/>
            <w:tcBorders>
              <w:top w:val="nil"/>
              <w:left w:val="nil"/>
              <w:bottom w:val="single" w:sz="4" w:space="0" w:color="auto"/>
              <w:right w:val="single" w:sz="4" w:space="0" w:color="auto"/>
            </w:tcBorders>
            <w:shd w:val="clear" w:color="auto" w:fill="auto"/>
            <w:noWrap/>
            <w:vAlign w:val="bottom"/>
            <w:hideMark/>
          </w:tcPr>
          <w:p w14:paraId="394FF4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19" w:type="pct"/>
            <w:tcBorders>
              <w:top w:val="nil"/>
              <w:left w:val="nil"/>
              <w:bottom w:val="single" w:sz="4" w:space="0" w:color="auto"/>
              <w:right w:val="single" w:sz="8" w:space="0" w:color="auto"/>
            </w:tcBorders>
            <w:shd w:val="clear" w:color="auto" w:fill="auto"/>
            <w:noWrap/>
            <w:vAlign w:val="bottom"/>
            <w:hideMark/>
          </w:tcPr>
          <w:p w14:paraId="4B7324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7A67DD"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0A4672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4BACDF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420080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84" w:type="pct"/>
            <w:tcBorders>
              <w:top w:val="nil"/>
              <w:left w:val="nil"/>
              <w:bottom w:val="single" w:sz="4" w:space="0" w:color="auto"/>
              <w:right w:val="single" w:sz="4" w:space="0" w:color="auto"/>
            </w:tcBorders>
            <w:shd w:val="clear" w:color="auto" w:fill="auto"/>
            <w:noWrap/>
            <w:vAlign w:val="bottom"/>
            <w:hideMark/>
          </w:tcPr>
          <w:p w14:paraId="284D45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19" w:type="pct"/>
            <w:tcBorders>
              <w:top w:val="nil"/>
              <w:left w:val="nil"/>
              <w:bottom w:val="single" w:sz="4" w:space="0" w:color="auto"/>
              <w:right w:val="single" w:sz="8" w:space="0" w:color="auto"/>
            </w:tcBorders>
            <w:shd w:val="clear" w:color="auto" w:fill="auto"/>
            <w:noWrap/>
            <w:vAlign w:val="bottom"/>
            <w:hideMark/>
          </w:tcPr>
          <w:p w14:paraId="3760B1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3E7774"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59EF529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4D3F50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110E97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84" w:type="pct"/>
            <w:tcBorders>
              <w:top w:val="nil"/>
              <w:left w:val="nil"/>
              <w:bottom w:val="single" w:sz="4" w:space="0" w:color="auto"/>
              <w:right w:val="single" w:sz="4" w:space="0" w:color="auto"/>
            </w:tcBorders>
            <w:shd w:val="clear" w:color="auto" w:fill="auto"/>
            <w:noWrap/>
            <w:vAlign w:val="bottom"/>
            <w:hideMark/>
          </w:tcPr>
          <w:p w14:paraId="77C9EE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19" w:type="pct"/>
            <w:tcBorders>
              <w:top w:val="nil"/>
              <w:left w:val="nil"/>
              <w:bottom w:val="single" w:sz="4" w:space="0" w:color="auto"/>
              <w:right w:val="single" w:sz="8" w:space="0" w:color="auto"/>
            </w:tcBorders>
            <w:shd w:val="clear" w:color="auto" w:fill="auto"/>
            <w:noWrap/>
            <w:vAlign w:val="bottom"/>
            <w:hideMark/>
          </w:tcPr>
          <w:p w14:paraId="18CC2F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1A242E8"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337993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5A2EBA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4DC71A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84" w:type="pct"/>
            <w:tcBorders>
              <w:top w:val="nil"/>
              <w:left w:val="nil"/>
              <w:bottom w:val="single" w:sz="4" w:space="0" w:color="auto"/>
              <w:right w:val="single" w:sz="4" w:space="0" w:color="auto"/>
            </w:tcBorders>
            <w:shd w:val="clear" w:color="auto" w:fill="auto"/>
            <w:noWrap/>
            <w:vAlign w:val="bottom"/>
            <w:hideMark/>
          </w:tcPr>
          <w:p w14:paraId="6A4BB8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19" w:type="pct"/>
            <w:tcBorders>
              <w:top w:val="nil"/>
              <w:left w:val="nil"/>
              <w:bottom w:val="single" w:sz="4" w:space="0" w:color="auto"/>
              <w:right w:val="single" w:sz="8" w:space="0" w:color="auto"/>
            </w:tcBorders>
            <w:shd w:val="clear" w:color="auto" w:fill="auto"/>
            <w:noWrap/>
            <w:vAlign w:val="bottom"/>
            <w:hideMark/>
          </w:tcPr>
          <w:p w14:paraId="75FBA2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B39955"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58ED986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2DFD2E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64EA87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84" w:type="pct"/>
            <w:tcBorders>
              <w:top w:val="nil"/>
              <w:left w:val="nil"/>
              <w:bottom w:val="single" w:sz="4" w:space="0" w:color="auto"/>
              <w:right w:val="single" w:sz="4" w:space="0" w:color="auto"/>
            </w:tcBorders>
            <w:shd w:val="clear" w:color="auto" w:fill="auto"/>
            <w:noWrap/>
            <w:vAlign w:val="bottom"/>
            <w:hideMark/>
          </w:tcPr>
          <w:p w14:paraId="1467AD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19" w:type="pct"/>
            <w:tcBorders>
              <w:top w:val="nil"/>
              <w:left w:val="nil"/>
              <w:bottom w:val="single" w:sz="4" w:space="0" w:color="auto"/>
              <w:right w:val="single" w:sz="8" w:space="0" w:color="auto"/>
            </w:tcBorders>
            <w:shd w:val="clear" w:color="auto" w:fill="auto"/>
            <w:noWrap/>
            <w:vAlign w:val="bottom"/>
            <w:hideMark/>
          </w:tcPr>
          <w:p w14:paraId="686556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9E721A"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0F0E13E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17" w:type="pct"/>
            <w:tcBorders>
              <w:top w:val="nil"/>
              <w:left w:val="nil"/>
              <w:bottom w:val="single" w:sz="4" w:space="0" w:color="auto"/>
              <w:right w:val="single" w:sz="4" w:space="0" w:color="auto"/>
            </w:tcBorders>
            <w:shd w:val="clear" w:color="auto" w:fill="auto"/>
            <w:vAlign w:val="center"/>
            <w:hideMark/>
          </w:tcPr>
          <w:p w14:paraId="2A1DEC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000000" w:fill="FFFFFF"/>
            <w:vAlign w:val="center"/>
            <w:hideMark/>
          </w:tcPr>
          <w:p w14:paraId="590C2F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84" w:type="pct"/>
            <w:tcBorders>
              <w:top w:val="nil"/>
              <w:left w:val="nil"/>
              <w:bottom w:val="single" w:sz="4" w:space="0" w:color="auto"/>
              <w:right w:val="single" w:sz="4" w:space="0" w:color="auto"/>
            </w:tcBorders>
            <w:shd w:val="clear" w:color="auto" w:fill="auto"/>
            <w:vAlign w:val="center"/>
            <w:hideMark/>
          </w:tcPr>
          <w:p w14:paraId="437835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19" w:type="pct"/>
            <w:tcBorders>
              <w:top w:val="nil"/>
              <w:left w:val="nil"/>
              <w:bottom w:val="single" w:sz="4" w:space="0" w:color="auto"/>
              <w:right w:val="single" w:sz="8" w:space="0" w:color="auto"/>
            </w:tcBorders>
            <w:shd w:val="clear" w:color="auto" w:fill="auto"/>
            <w:noWrap/>
            <w:vAlign w:val="bottom"/>
            <w:hideMark/>
          </w:tcPr>
          <w:p w14:paraId="75B180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BFCA0E"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noWrap/>
            <w:vAlign w:val="center"/>
            <w:hideMark/>
          </w:tcPr>
          <w:p w14:paraId="1A8C1C1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17" w:type="pct"/>
            <w:tcBorders>
              <w:top w:val="nil"/>
              <w:left w:val="nil"/>
              <w:bottom w:val="single" w:sz="4" w:space="0" w:color="auto"/>
              <w:right w:val="single" w:sz="4" w:space="0" w:color="auto"/>
            </w:tcBorders>
            <w:shd w:val="clear" w:color="auto" w:fill="auto"/>
            <w:vAlign w:val="center"/>
            <w:hideMark/>
          </w:tcPr>
          <w:p w14:paraId="0C1EBD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126A0F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4" w:type="pct"/>
            <w:tcBorders>
              <w:top w:val="nil"/>
              <w:left w:val="nil"/>
              <w:bottom w:val="single" w:sz="4" w:space="0" w:color="auto"/>
              <w:right w:val="single" w:sz="4" w:space="0" w:color="auto"/>
            </w:tcBorders>
            <w:shd w:val="clear" w:color="auto" w:fill="auto"/>
            <w:noWrap/>
            <w:vAlign w:val="bottom"/>
            <w:hideMark/>
          </w:tcPr>
          <w:p w14:paraId="09DEEE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19" w:type="pct"/>
            <w:tcBorders>
              <w:top w:val="nil"/>
              <w:left w:val="nil"/>
              <w:bottom w:val="single" w:sz="4" w:space="0" w:color="auto"/>
              <w:right w:val="single" w:sz="8" w:space="0" w:color="auto"/>
            </w:tcBorders>
            <w:shd w:val="clear" w:color="auto" w:fill="auto"/>
            <w:noWrap/>
            <w:vAlign w:val="bottom"/>
            <w:hideMark/>
          </w:tcPr>
          <w:p w14:paraId="486A51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19365B"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25B7453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17" w:type="pct"/>
            <w:tcBorders>
              <w:top w:val="nil"/>
              <w:left w:val="nil"/>
              <w:bottom w:val="single" w:sz="4" w:space="0" w:color="auto"/>
              <w:right w:val="single" w:sz="4" w:space="0" w:color="auto"/>
            </w:tcBorders>
            <w:shd w:val="clear" w:color="auto" w:fill="auto"/>
            <w:vAlign w:val="center"/>
            <w:hideMark/>
          </w:tcPr>
          <w:p w14:paraId="02E634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342" w:type="pct"/>
            <w:tcBorders>
              <w:top w:val="nil"/>
              <w:left w:val="nil"/>
              <w:bottom w:val="single" w:sz="4" w:space="0" w:color="auto"/>
              <w:right w:val="single" w:sz="4" w:space="0" w:color="auto"/>
            </w:tcBorders>
            <w:shd w:val="clear" w:color="000000" w:fill="FFFFFF"/>
            <w:vAlign w:val="center"/>
            <w:hideMark/>
          </w:tcPr>
          <w:p w14:paraId="548956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84" w:type="pct"/>
            <w:tcBorders>
              <w:top w:val="nil"/>
              <w:left w:val="nil"/>
              <w:bottom w:val="single" w:sz="4" w:space="0" w:color="auto"/>
              <w:right w:val="single" w:sz="4" w:space="0" w:color="auto"/>
            </w:tcBorders>
            <w:shd w:val="clear" w:color="auto" w:fill="auto"/>
            <w:vAlign w:val="center"/>
            <w:hideMark/>
          </w:tcPr>
          <w:p w14:paraId="33D841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19" w:type="pct"/>
            <w:tcBorders>
              <w:top w:val="nil"/>
              <w:left w:val="nil"/>
              <w:bottom w:val="single" w:sz="4" w:space="0" w:color="auto"/>
              <w:right w:val="single" w:sz="8" w:space="0" w:color="auto"/>
            </w:tcBorders>
            <w:shd w:val="clear" w:color="auto" w:fill="auto"/>
            <w:noWrap/>
            <w:vAlign w:val="bottom"/>
            <w:hideMark/>
          </w:tcPr>
          <w:p w14:paraId="0A5B6A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0FBA1B" w14:textId="77777777" w:rsidTr="001706AB">
        <w:trPr>
          <w:trHeight w:val="120"/>
        </w:trPr>
        <w:tc>
          <w:tcPr>
            <w:tcW w:w="1138" w:type="pct"/>
            <w:tcBorders>
              <w:top w:val="nil"/>
              <w:left w:val="single" w:sz="8" w:space="0" w:color="auto"/>
              <w:bottom w:val="single" w:sz="8" w:space="0" w:color="auto"/>
              <w:right w:val="single" w:sz="4" w:space="0" w:color="auto"/>
            </w:tcBorders>
            <w:shd w:val="clear" w:color="auto" w:fill="auto"/>
            <w:vAlign w:val="center"/>
            <w:hideMark/>
          </w:tcPr>
          <w:p w14:paraId="12473F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17" w:type="pct"/>
            <w:tcBorders>
              <w:top w:val="nil"/>
              <w:left w:val="nil"/>
              <w:bottom w:val="single" w:sz="8" w:space="0" w:color="auto"/>
              <w:right w:val="single" w:sz="4" w:space="0" w:color="auto"/>
            </w:tcBorders>
            <w:shd w:val="clear" w:color="auto" w:fill="auto"/>
            <w:noWrap/>
            <w:vAlign w:val="center"/>
            <w:hideMark/>
          </w:tcPr>
          <w:p w14:paraId="52579C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000000" w:fill="FFFFFF"/>
            <w:vAlign w:val="center"/>
            <w:hideMark/>
          </w:tcPr>
          <w:p w14:paraId="0617A9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84" w:type="pct"/>
            <w:tcBorders>
              <w:top w:val="nil"/>
              <w:left w:val="nil"/>
              <w:bottom w:val="single" w:sz="8" w:space="0" w:color="auto"/>
              <w:right w:val="single" w:sz="4" w:space="0" w:color="auto"/>
            </w:tcBorders>
            <w:shd w:val="clear" w:color="auto" w:fill="auto"/>
            <w:noWrap/>
            <w:vAlign w:val="center"/>
            <w:hideMark/>
          </w:tcPr>
          <w:p w14:paraId="54DFD8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19" w:type="pct"/>
            <w:tcBorders>
              <w:top w:val="nil"/>
              <w:left w:val="nil"/>
              <w:bottom w:val="single" w:sz="8" w:space="0" w:color="auto"/>
              <w:right w:val="single" w:sz="8" w:space="0" w:color="auto"/>
            </w:tcBorders>
            <w:shd w:val="clear" w:color="auto" w:fill="auto"/>
            <w:noWrap/>
            <w:vAlign w:val="bottom"/>
            <w:hideMark/>
          </w:tcPr>
          <w:p w14:paraId="2A8623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16399BE" w14:textId="77777777" w:rsidR="001706AB" w:rsidRPr="001706AB" w:rsidRDefault="001706AB" w:rsidP="001706AB">
      <w:pPr>
        <w:spacing w:after="0" w:line="240" w:lineRule="auto"/>
        <w:rPr>
          <w:rFonts w:ascii="Garamond" w:eastAsia="Times New Roman" w:hAnsi="Garamond"/>
          <w:b/>
          <w:sz w:val="24"/>
          <w:szCs w:val="24"/>
          <w:lang w:val="sq-AL"/>
        </w:rPr>
      </w:pPr>
    </w:p>
    <w:p w14:paraId="550DD248"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80"/>
        <w:gridCol w:w="3280"/>
        <w:gridCol w:w="2836"/>
        <w:gridCol w:w="1115"/>
        <w:gridCol w:w="385"/>
      </w:tblGrid>
      <w:tr w:rsidR="001706AB" w:rsidRPr="001706AB" w14:paraId="610B1058" w14:textId="77777777" w:rsidTr="001706AB">
        <w:trPr>
          <w:trHeight w:val="120"/>
        </w:trPr>
        <w:tc>
          <w:tcPr>
            <w:tcW w:w="1089" w:type="pct"/>
            <w:tcBorders>
              <w:top w:val="nil"/>
              <w:left w:val="nil"/>
              <w:bottom w:val="nil"/>
              <w:right w:val="nil"/>
            </w:tcBorders>
            <w:shd w:val="clear" w:color="auto" w:fill="auto"/>
            <w:noWrap/>
            <w:vAlign w:val="bottom"/>
            <w:hideMark/>
          </w:tcPr>
          <w:p w14:paraId="0E49003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639" w:type="pct"/>
            <w:tcBorders>
              <w:top w:val="nil"/>
              <w:left w:val="nil"/>
              <w:bottom w:val="nil"/>
              <w:right w:val="nil"/>
            </w:tcBorders>
            <w:shd w:val="clear" w:color="auto" w:fill="auto"/>
            <w:noWrap/>
            <w:vAlign w:val="bottom"/>
            <w:hideMark/>
          </w:tcPr>
          <w:p w14:paraId="2199A1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tcBorders>
              <w:top w:val="nil"/>
              <w:left w:val="nil"/>
              <w:bottom w:val="nil"/>
              <w:right w:val="nil"/>
            </w:tcBorders>
            <w:shd w:val="clear" w:color="auto" w:fill="auto"/>
            <w:noWrap/>
            <w:vAlign w:val="bottom"/>
            <w:hideMark/>
          </w:tcPr>
          <w:p w14:paraId="1DE430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56263A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13ACA3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5A6A48E" w14:textId="77777777" w:rsidTr="001706AB">
        <w:trPr>
          <w:trHeight w:val="120"/>
        </w:trPr>
        <w:tc>
          <w:tcPr>
            <w:tcW w:w="1089" w:type="pct"/>
            <w:tcBorders>
              <w:top w:val="nil"/>
              <w:left w:val="nil"/>
              <w:bottom w:val="nil"/>
              <w:right w:val="nil"/>
            </w:tcBorders>
            <w:shd w:val="clear" w:color="auto" w:fill="auto"/>
            <w:noWrap/>
            <w:vAlign w:val="bottom"/>
            <w:hideMark/>
          </w:tcPr>
          <w:p w14:paraId="007EDBA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nil"/>
              <w:right w:val="nil"/>
            </w:tcBorders>
            <w:shd w:val="clear" w:color="auto" w:fill="auto"/>
            <w:noWrap/>
            <w:vAlign w:val="bottom"/>
            <w:hideMark/>
          </w:tcPr>
          <w:p w14:paraId="1DBE88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tcBorders>
              <w:top w:val="nil"/>
              <w:left w:val="nil"/>
              <w:bottom w:val="nil"/>
              <w:right w:val="nil"/>
            </w:tcBorders>
            <w:shd w:val="clear" w:color="auto" w:fill="auto"/>
            <w:noWrap/>
            <w:vAlign w:val="bottom"/>
            <w:hideMark/>
          </w:tcPr>
          <w:p w14:paraId="318CBA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7EE215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4254AE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F6F200A" w14:textId="77777777" w:rsidTr="001706AB">
        <w:trPr>
          <w:trHeight w:val="120"/>
        </w:trPr>
        <w:tc>
          <w:tcPr>
            <w:tcW w:w="2728" w:type="pct"/>
            <w:gridSpan w:val="2"/>
            <w:tcBorders>
              <w:top w:val="nil"/>
              <w:left w:val="nil"/>
              <w:bottom w:val="nil"/>
              <w:right w:val="nil"/>
            </w:tcBorders>
            <w:shd w:val="clear" w:color="auto" w:fill="auto"/>
            <w:noWrap/>
            <w:vAlign w:val="bottom"/>
            <w:hideMark/>
          </w:tcPr>
          <w:p w14:paraId="2503C8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përberë nga nënindikatorë.</w:t>
            </w:r>
          </w:p>
        </w:tc>
        <w:tc>
          <w:tcPr>
            <w:tcW w:w="1402" w:type="pct"/>
            <w:tcBorders>
              <w:top w:val="nil"/>
              <w:left w:val="nil"/>
              <w:bottom w:val="nil"/>
              <w:right w:val="nil"/>
            </w:tcBorders>
            <w:shd w:val="clear" w:color="auto" w:fill="auto"/>
            <w:noWrap/>
            <w:vAlign w:val="bottom"/>
            <w:hideMark/>
          </w:tcPr>
          <w:p w14:paraId="1D2B27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1B991EC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5C3F32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A9B0762" w14:textId="77777777" w:rsidTr="001706AB">
        <w:trPr>
          <w:trHeight w:val="120"/>
        </w:trPr>
        <w:tc>
          <w:tcPr>
            <w:tcW w:w="2728" w:type="pct"/>
            <w:gridSpan w:val="2"/>
            <w:tcBorders>
              <w:top w:val="nil"/>
              <w:left w:val="nil"/>
              <w:bottom w:val="nil"/>
              <w:right w:val="nil"/>
            </w:tcBorders>
            <w:shd w:val="clear" w:color="auto" w:fill="auto"/>
            <w:noWrap/>
            <w:vAlign w:val="bottom"/>
            <w:hideMark/>
          </w:tcPr>
          <w:p w14:paraId="652D16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402" w:type="pct"/>
            <w:tcBorders>
              <w:top w:val="nil"/>
              <w:left w:val="nil"/>
              <w:bottom w:val="nil"/>
              <w:right w:val="nil"/>
            </w:tcBorders>
            <w:shd w:val="clear" w:color="auto" w:fill="auto"/>
            <w:noWrap/>
            <w:vAlign w:val="bottom"/>
            <w:hideMark/>
          </w:tcPr>
          <w:p w14:paraId="0DBB37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623B77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1E6E5A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33567B5" w14:textId="77777777" w:rsidTr="001706AB">
        <w:trPr>
          <w:trHeight w:val="120"/>
        </w:trPr>
        <w:tc>
          <w:tcPr>
            <w:tcW w:w="1089" w:type="pct"/>
            <w:tcBorders>
              <w:top w:val="nil"/>
              <w:left w:val="nil"/>
              <w:bottom w:val="nil"/>
              <w:right w:val="nil"/>
            </w:tcBorders>
            <w:shd w:val="clear" w:color="auto" w:fill="auto"/>
            <w:noWrap/>
            <w:vAlign w:val="bottom"/>
            <w:hideMark/>
          </w:tcPr>
          <w:p w14:paraId="7876F9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39" w:type="pct"/>
            <w:tcBorders>
              <w:top w:val="nil"/>
              <w:left w:val="nil"/>
              <w:bottom w:val="nil"/>
              <w:right w:val="nil"/>
            </w:tcBorders>
            <w:shd w:val="clear" w:color="auto" w:fill="auto"/>
            <w:noWrap/>
            <w:vAlign w:val="bottom"/>
            <w:hideMark/>
          </w:tcPr>
          <w:p w14:paraId="074D33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tcBorders>
              <w:top w:val="nil"/>
              <w:left w:val="nil"/>
              <w:bottom w:val="nil"/>
              <w:right w:val="nil"/>
            </w:tcBorders>
            <w:shd w:val="clear" w:color="auto" w:fill="auto"/>
            <w:noWrap/>
            <w:vAlign w:val="bottom"/>
            <w:hideMark/>
          </w:tcPr>
          <w:p w14:paraId="37B51E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3A50E0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4BC36C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87E9192" w14:textId="77777777" w:rsidTr="001706AB">
        <w:trPr>
          <w:trHeight w:val="120"/>
        </w:trPr>
        <w:tc>
          <w:tcPr>
            <w:tcW w:w="108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2D84E6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639" w:type="pct"/>
            <w:tcBorders>
              <w:top w:val="single" w:sz="8" w:space="0" w:color="auto"/>
              <w:left w:val="nil"/>
              <w:bottom w:val="single" w:sz="4" w:space="0" w:color="auto"/>
              <w:right w:val="single" w:sz="4" w:space="0" w:color="auto"/>
            </w:tcBorders>
            <w:shd w:val="clear" w:color="auto" w:fill="auto"/>
            <w:vAlign w:val="center"/>
            <w:hideMark/>
          </w:tcPr>
          <w:p w14:paraId="4F4513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402" w:type="pct"/>
            <w:tcBorders>
              <w:top w:val="single" w:sz="4" w:space="0" w:color="auto"/>
              <w:left w:val="nil"/>
              <w:bottom w:val="single" w:sz="4" w:space="0" w:color="auto"/>
              <w:right w:val="single" w:sz="4" w:space="0" w:color="auto"/>
            </w:tcBorders>
            <w:shd w:val="clear" w:color="auto" w:fill="auto"/>
            <w:vAlign w:val="center"/>
            <w:hideMark/>
          </w:tcPr>
          <w:p w14:paraId="27FD50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A.2.c: Pjesa e kontratave të ndryshuara gjatë vitit</w:t>
            </w:r>
          </w:p>
        </w:tc>
        <w:tc>
          <w:tcPr>
            <w:tcW w:w="870" w:type="pct"/>
            <w:gridSpan w:val="2"/>
            <w:tcBorders>
              <w:top w:val="single" w:sz="8" w:space="0" w:color="auto"/>
              <w:left w:val="nil"/>
              <w:bottom w:val="single" w:sz="4" w:space="0" w:color="auto"/>
              <w:right w:val="single" w:sz="8" w:space="0" w:color="000000"/>
            </w:tcBorders>
            <w:shd w:val="clear" w:color="auto" w:fill="auto"/>
            <w:hideMark/>
          </w:tcPr>
          <w:p w14:paraId="3C0936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C1EB5D"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vAlign w:val="center"/>
            <w:hideMark/>
          </w:tcPr>
          <w:p w14:paraId="3AA359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639" w:type="pct"/>
            <w:vMerge w:val="restart"/>
            <w:tcBorders>
              <w:top w:val="nil"/>
              <w:left w:val="single" w:sz="4" w:space="0" w:color="auto"/>
              <w:bottom w:val="single" w:sz="4" w:space="0" w:color="auto"/>
              <w:right w:val="single" w:sz="4" w:space="0" w:color="auto"/>
            </w:tcBorders>
            <w:shd w:val="clear" w:color="auto" w:fill="auto"/>
            <w:vAlign w:val="center"/>
            <w:hideMark/>
          </w:tcPr>
          <w:p w14:paraId="27AA2D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402" w:type="pct"/>
            <w:vMerge w:val="restart"/>
            <w:tcBorders>
              <w:top w:val="nil"/>
              <w:left w:val="single" w:sz="4" w:space="0" w:color="auto"/>
              <w:bottom w:val="single" w:sz="4" w:space="0" w:color="auto"/>
              <w:right w:val="single" w:sz="4" w:space="0" w:color="auto"/>
            </w:tcBorders>
            <w:shd w:val="clear" w:color="auto" w:fill="auto"/>
            <w:vAlign w:val="center"/>
            <w:hideMark/>
          </w:tcPr>
          <w:p w14:paraId="469B64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56" w:type="pct"/>
            <w:tcBorders>
              <w:top w:val="nil"/>
              <w:left w:val="nil"/>
              <w:bottom w:val="single" w:sz="4" w:space="0" w:color="auto"/>
              <w:right w:val="single" w:sz="4" w:space="0" w:color="auto"/>
            </w:tcBorders>
            <w:shd w:val="clear" w:color="auto" w:fill="auto"/>
            <w:hideMark/>
          </w:tcPr>
          <w:p w14:paraId="527093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4" w:type="pct"/>
            <w:tcBorders>
              <w:top w:val="nil"/>
              <w:left w:val="nil"/>
              <w:bottom w:val="single" w:sz="4" w:space="0" w:color="auto"/>
              <w:right w:val="single" w:sz="8" w:space="0" w:color="auto"/>
            </w:tcBorders>
            <w:shd w:val="clear" w:color="auto" w:fill="auto"/>
            <w:hideMark/>
          </w:tcPr>
          <w:p w14:paraId="43E5462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D44BF6C"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236F1F6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vMerge/>
            <w:tcBorders>
              <w:top w:val="nil"/>
              <w:left w:val="single" w:sz="4" w:space="0" w:color="auto"/>
              <w:bottom w:val="single" w:sz="4" w:space="0" w:color="auto"/>
              <w:right w:val="single" w:sz="4" w:space="0" w:color="auto"/>
            </w:tcBorders>
            <w:vAlign w:val="center"/>
            <w:hideMark/>
          </w:tcPr>
          <w:p w14:paraId="7914C3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vMerge/>
            <w:tcBorders>
              <w:top w:val="nil"/>
              <w:left w:val="single" w:sz="4" w:space="0" w:color="auto"/>
              <w:bottom w:val="single" w:sz="4" w:space="0" w:color="auto"/>
              <w:right w:val="single" w:sz="4" w:space="0" w:color="auto"/>
            </w:tcBorders>
            <w:vAlign w:val="center"/>
            <w:hideMark/>
          </w:tcPr>
          <w:p w14:paraId="2CA4B1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auto" w:fill="auto"/>
            <w:hideMark/>
          </w:tcPr>
          <w:p w14:paraId="454B7D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314" w:type="pct"/>
            <w:tcBorders>
              <w:top w:val="nil"/>
              <w:left w:val="nil"/>
              <w:bottom w:val="single" w:sz="4" w:space="0" w:color="auto"/>
              <w:right w:val="single" w:sz="8" w:space="0" w:color="auto"/>
            </w:tcBorders>
            <w:shd w:val="clear" w:color="auto" w:fill="auto"/>
            <w:hideMark/>
          </w:tcPr>
          <w:p w14:paraId="7C2B1E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43738D8"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71704D5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vMerge/>
            <w:tcBorders>
              <w:top w:val="nil"/>
              <w:left w:val="single" w:sz="4" w:space="0" w:color="auto"/>
              <w:bottom w:val="single" w:sz="4" w:space="0" w:color="auto"/>
              <w:right w:val="single" w:sz="4" w:space="0" w:color="auto"/>
            </w:tcBorders>
            <w:vAlign w:val="center"/>
            <w:hideMark/>
          </w:tcPr>
          <w:p w14:paraId="7C545B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vMerge/>
            <w:tcBorders>
              <w:top w:val="nil"/>
              <w:left w:val="single" w:sz="4" w:space="0" w:color="auto"/>
              <w:bottom w:val="single" w:sz="4" w:space="0" w:color="auto"/>
              <w:right w:val="single" w:sz="4" w:space="0" w:color="auto"/>
            </w:tcBorders>
            <w:vAlign w:val="center"/>
            <w:hideMark/>
          </w:tcPr>
          <w:p w14:paraId="4B4AD7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auto" w:fill="auto"/>
            <w:hideMark/>
          </w:tcPr>
          <w:p w14:paraId="113EBCE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4" w:type="pct"/>
            <w:tcBorders>
              <w:top w:val="nil"/>
              <w:left w:val="nil"/>
              <w:bottom w:val="single" w:sz="4" w:space="0" w:color="auto"/>
              <w:right w:val="single" w:sz="8" w:space="0" w:color="auto"/>
            </w:tcBorders>
            <w:shd w:val="clear" w:color="auto" w:fill="auto"/>
            <w:hideMark/>
          </w:tcPr>
          <w:p w14:paraId="2EE221C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AB6D4D0"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458C96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vMerge/>
            <w:tcBorders>
              <w:top w:val="nil"/>
              <w:left w:val="single" w:sz="4" w:space="0" w:color="auto"/>
              <w:bottom w:val="single" w:sz="4" w:space="0" w:color="auto"/>
              <w:right w:val="single" w:sz="4" w:space="0" w:color="auto"/>
            </w:tcBorders>
            <w:vAlign w:val="center"/>
            <w:hideMark/>
          </w:tcPr>
          <w:p w14:paraId="3D88CC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vMerge/>
            <w:tcBorders>
              <w:top w:val="nil"/>
              <w:left w:val="single" w:sz="4" w:space="0" w:color="auto"/>
              <w:bottom w:val="single" w:sz="4" w:space="0" w:color="auto"/>
              <w:right w:val="single" w:sz="4" w:space="0" w:color="auto"/>
            </w:tcBorders>
            <w:vAlign w:val="center"/>
            <w:hideMark/>
          </w:tcPr>
          <w:p w14:paraId="4427FE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000000" w:fill="FFFFFF"/>
            <w:vAlign w:val="center"/>
            <w:hideMark/>
          </w:tcPr>
          <w:p w14:paraId="4D4EA73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314" w:type="pct"/>
            <w:tcBorders>
              <w:top w:val="nil"/>
              <w:left w:val="nil"/>
              <w:bottom w:val="single" w:sz="4" w:space="0" w:color="auto"/>
              <w:right w:val="single" w:sz="8" w:space="0" w:color="auto"/>
            </w:tcBorders>
            <w:shd w:val="clear" w:color="000000" w:fill="FFFFFF"/>
            <w:vAlign w:val="center"/>
            <w:hideMark/>
          </w:tcPr>
          <w:p w14:paraId="5D70C80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90769DD"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630F1D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639" w:type="pct"/>
            <w:tcBorders>
              <w:top w:val="nil"/>
              <w:left w:val="nil"/>
              <w:bottom w:val="single" w:sz="4" w:space="0" w:color="auto"/>
              <w:right w:val="single" w:sz="4" w:space="0" w:color="auto"/>
            </w:tcBorders>
            <w:shd w:val="clear" w:color="auto" w:fill="auto"/>
            <w:vAlign w:val="center"/>
            <w:hideMark/>
          </w:tcPr>
          <w:p w14:paraId="55F383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402" w:type="pct"/>
            <w:tcBorders>
              <w:top w:val="nil"/>
              <w:left w:val="nil"/>
              <w:bottom w:val="single" w:sz="4" w:space="0" w:color="auto"/>
              <w:right w:val="single" w:sz="4" w:space="0" w:color="auto"/>
            </w:tcBorders>
            <w:shd w:val="clear" w:color="000000" w:fill="FFFFFF"/>
            <w:vAlign w:val="center"/>
            <w:hideMark/>
          </w:tcPr>
          <w:p w14:paraId="79F712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VKM nr. 241, datë 20.4.2018, “Për miratimin e Planit të Veprimit 2018–2020, në zbatim të SNKK, 2015–2020, e të Pasaportës së Indikatorëve, krijimin funksionimin dhe detyrat e Komitetit Koordinator për zbatimin e SNKK 2015–2020 dhe Task-Forcës Ndërinstitucionale Antikorrupsion”</w:t>
            </w:r>
          </w:p>
        </w:tc>
        <w:tc>
          <w:tcPr>
            <w:tcW w:w="870" w:type="pct"/>
            <w:gridSpan w:val="2"/>
            <w:tcBorders>
              <w:top w:val="single" w:sz="4" w:space="0" w:color="auto"/>
              <w:left w:val="nil"/>
              <w:bottom w:val="single" w:sz="4" w:space="0" w:color="auto"/>
              <w:right w:val="single" w:sz="8" w:space="0" w:color="000000"/>
            </w:tcBorders>
            <w:shd w:val="clear" w:color="000000" w:fill="FFFFFF"/>
            <w:vAlign w:val="center"/>
            <w:hideMark/>
          </w:tcPr>
          <w:p w14:paraId="167EC9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CBCBB7"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4C7500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639" w:type="pct"/>
            <w:tcBorders>
              <w:top w:val="nil"/>
              <w:left w:val="nil"/>
              <w:bottom w:val="single" w:sz="4" w:space="0" w:color="auto"/>
              <w:right w:val="single" w:sz="4" w:space="0" w:color="auto"/>
            </w:tcBorders>
            <w:shd w:val="clear" w:color="auto" w:fill="auto"/>
            <w:hideMark/>
          </w:tcPr>
          <w:p w14:paraId="3FAF77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Ë</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402" w:type="pct"/>
            <w:tcBorders>
              <w:top w:val="nil"/>
              <w:left w:val="nil"/>
              <w:bottom w:val="single" w:sz="4" w:space="0" w:color="auto"/>
              <w:right w:val="single" w:sz="4" w:space="0" w:color="auto"/>
            </w:tcBorders>
            <w:shd w:val="clear" w:color="auto" w:fill="auto"/>
            <w:vAlign w:val="center"/>
            <w:hideMark/>
          </w:tcPr>
          <w:p w14:paraId="49771A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70" w:type="pct"/>
            <w:gridSpan w:val="2"/>
            <w:tcBorders>
              <w:top w:val="single" w:sz="4" w:space="0" w:color="auto"/>
              <w:left w:val="nil"/>
              <w:bottom w:val="single" w:sz="4" w:space="0" w:color="auto"/>
              <w:right w:val="single" w:sz="8" w:space="0" w:color="000000"/>
            </w:tcBorders>
            <w:shd w:val="clear" w:color="000000" w:fill="FFFFFF"/>
            <w:vAlign w:val="center"/>
            <w:hideMark/>
          </w:tcPr>
          <w:p w14:paraId="7935B0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016F097"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7452E40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639" w:type="pct"/>
            <w:tcBorders>
              <w:top w:val="nil"/>
              <w:left w:val="nil"/>
              <w:bottom w:val="single" w:sz="4" w:space="0" w:color="auto"/>
              <w:right w:val="single" w:sz="4" w:space="0" w:color="auto"/>
            </w:tcBorders>
            <w:shd w:val="clear" w:color="auto" w:fill="auto"/>
            <w:vAlign w:val="center"/>
            <w:hideMark/>
          </w:tcPr>
          <w:p w14:paraId="2B03A5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402" w:type="pct"/>
            <w:tcBorders>
              <w:top w:val="nil"/>
              <w:left w:val="nil"/>
              <w:bottom w:val="single" w:sz="4" w:space="0" w:color="auto"/>
              <w:right w:val="single" w:sz="4" w:space="0" w:color="auto"/>
            </w:tcBorders>
            <w:shd w:val="clear" w:color="000000" w:fill="FFFFFF"/>
            <w:vAlign w:val="center"/>
            <w:hideMark/>
          </w:tcPr>
          <w:p w14:paraId="45FF9C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70" w:type="pct"/>
            <w:gridSpan w:val="2"/>
            <w:tcBorders>
              <w:top w:val="single" w:sz="4" w:space="0" w:color="auto"/>
              <w:left w:val="nil"/>
              <w:bottom w:val="single" w:sz="4" w:space="0" w:color="auto"/>
              <w:right w:val="single" w:sz="8" w:space="0" w:color="000000"/>
            </w:tcBorders>
            <w:shd w:val="clear" w:color="000000" w:fill="FFFFFF"/>
            <w:vAlign w:val="center"/>
            <w:hideMark/>
          </w:tcPr>
          <w:p w14:paraId="7A350B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B602BD9"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6B18AFF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639" w:type="pct"/>
            <w:tcBorders>
              <w:top w:val="nil"/>
              <w:left w:val="nil"/>
              <w:bottom w:val="single" w:sz="4" w:space="0" w:color="auto"/>
              <w:right w:val="single" w:sz="4" w:space="0" w:color="auto"/>
            </w:tcBorders>
            <w:shd w:val="clear" w:color="auto" w:fill="auto"/>
            <w:hideMark/>
          </w:tcPr>
          <w:p w14:paraId="2D2277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402" w:type="pct"/>
            <w:tcBorders>
              <w:top w:val="nil"/>
              <w:left w:val="nil"/>
              <w:bottom w:val="single" w:sz="4" w:space="0" w:color="auto"/>
              <w:right w:val="single" w:sz="4" w:space="0" w:color="auto"/>
            </w:tcBorders>
            <w:shd w:val="clear" w:color="000000" w:fill="FFFFFF"/>
            <w:vAlign w:val="center"/>
            <w:hideMark/>
          </w:tcPr>
          <w:p w14:paraId="1E46F0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70" w:type="pct"/>
            <w:gridSpan w:val="2"/>
            <w:tcBorders>
              <w:top w:val="single" w:sz="4" w:space="0" w:color="auto"/>
              <w:left w:val="nil"/>
              <w:bottom w:val="single" w:sz="4" w:space="0" w:color="auto"/>
              <w:right w:val="single" w:sz="8" w:space="0" w:color="000000"/>
            </w:tcBorders>
            <w:shd w:val="clear" w:color="000000" w:fill="FFFFFF"/>
            <w:hideMark/>
          </w:tcPr>
          <w:p w14:paraId="22978F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9C346DE"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237EFF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1639" w:type="pct"/>
            <w:tcBorders>
              <w:top w:val="nil"/>
              <w:left w:val="nil"/>
              <w:bottom w:val="single" w:sz="4" w:space="0" w:color="auto"/>
              <w:right w:val="single" w:sz="4" w:space="0" w:color="auto"/>
            </w:tcBorders>
            <w:shd w:val="clear" w:color="auto" w:fill="auto"/>
            <w:vAlign w:val="center"/>
            <w:hideMark/>
          </w:tcPr>
          <w:p w14:paraId="5A12DE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shtylle plotësohet në rast se behet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402" w:type="pct"/>
            <w:tcBorders>
              <w:top w:val="nil"/>
              <w:left w:val="nil"/>
              <w:bottom w:val="single" w:sz="4" w:space="0" w:color="auto"/>
              <w:right w:val="single" w:sz="4" w:space="0" w:color="auto"/>
            </w:tcBorders>
            <w:shd w:val="clear" w:color="000000" w:fill="FFFFFF"/>
            <w:vAlign w:val="center"/>
            <w:hideMark/>
          </w:tcPr>
          <w:p w14:paraId="20EC64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A2.  Rritja e transparencës në planifikimin, detajimin, menaxhimin dhe kontrollin e fondeve buxhetore</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27DD24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2A17A5"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03829A4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639" w:type="pct"/>
            <w:tcBorders>
              <w:top w:val="nil"/>
              <w:left w:val="nil"/>
              <w:bottom w:val="single" w:sz="4" w:space="0" w:color="auto"/>
              <w:right w:val="single" w:sz="4" w:space="0" w:color="auto"/>
            </w:tcBorders>
            <w:shd w:val="clear" w:color="auto" w:fill="auto"/>
            <w:vAlign w:val="center"/>
            <w:hideMark/>
          </w:tcPr>
          <w:p w14:paraId="446551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nënligjor/punësim/prone/mase zbatuese etj.</w:t>
            </w:r>
          </w:p>
        </w:tc>
        <w:tc>
          <w:tcPr>
            <w:tcW w:w="1402" w:type="pct"/>
            <w:tcBorders>
              <w:top w:val="nil"/>
              <w:left w:val="nil"/>
              <w:bottom w:val="single" w:sz="4" w:space="0" w:color="auto"/>
              <w:right w:val="single" w:sz="4" w:space="0" w:color="auto"/>
            </w:tcBorders>
            <w:shd w:val="clear" w:color="000000" w:fill="FFFFFF"/>
            <w:vAlign w:val="center"/>
            <w:hideMark/>
          </w:tcPr>
          <w:p w14:paraId="7DEC3F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6B5C47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0FCD24"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3FD9E7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639" w:type="pct"/>
            <w:tcBorders>
              <w:top w:val="nil"/>
              <w:left w:val="nil"/>
              <w:bottom w:val="single" w:sz="4" w:space="0" w:color="auto"/>
              <w:right w:val="single" w:sz="4" w:space="0" w:color="auto"/>
            </w:tcBorders>
            <w:shd w:val="clear" w:color="auto" w:fill="auto"/>
            <w:vAlign w:val="center"/>
            <w:hideMark/>
          </w:tcPr>
          <w:p w14:paraId="25964C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402" w:type="pct"/>
            <w:tcBorders>
              <w:top w:val="nil"/>
              <w:left w:val="nil"/>
              <w:bottom w:val="single" w:sz="4" w:space="0" w:color="auto"/>
              <w:right w:val="single" w:sz="4" w:space="0" w:color="auto"/>
            </w:tcBorders>
            <w:shd w:val="clear" w:color="auto" w:fill="auto"/>
            <w:vAlign w:val="center"/>
            <w:hideMark/>
          </w:tcPr>
          <w:p w14:paraId="120AFA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56" w:type="pct"/>
            <w:tcBorders>
              <w:top w:val="nil"/>
              <w:left w:val="nil"/>
              <w:bottom w:val="single" w:sz="4" w:space="0" w:color="auto"/>
              <w:right w:val="single" w:sz="4" w:space="0" w:color="auto"/>
            </w:tcBorders>
            <w:shd w:val="clear" w:color="auto" w:fill="auto"/>
            <w:vAlign w:val="center"/>
            <w:hideMark/>
          </w:tcPr>
          <w:p w14:paraId="4A3512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vAlign w:val="center"/>
            <w:hideMark/>
          </w:tcPr>
          <w:p w14:paraId="7101F4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BAB14C"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403DCB1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639" w:type="pct"/>
            <w:tcBorders>
              <w:top w:val="nil"/>
              <w:left w:val="nil"/>
              <w:bottom w:val="single" w:sz="4" w:space="0" w:color="auto"/>
              <w:right w:val="single" w:sz="4" w:space="0" w:color="auto"/>
            </w:tcBorders>
            <w:shd w:val="clear" w:color="auto" w:fill="auto"/>
            <w:vAlign w:val="center"/>
            <w:hideMark/>
          </w:tcPr>
          <w:p w14:paraId="1DA563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402" w:type="pct"/>
            <w:tcBorders>
              <w:top w:val="nil"/>
              <w:left w:val="nil"/>
              <w:bottom w:val="nil"/>
              <w:right w:val="nil"/>
            </w:tcBorders>
            <w:shd w:val="clear" w:color="auto" w:fill="auto"/>
            <w:noWrap/>
            <w:vAlign w:val="center"/>
            <w:hideMark/>
          </w:tcPr>
          <w:p w14:paraId="6CD437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Elektronik i Prokurimit/Raporti Vjetor i APP-së</w:t>
            </w:r>
          </w:p>
        </w:tc>
        <w:tc>
          <w:tcPr>
            <w:tcW w:w="870"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45908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5D4CD6"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vAlign w:val="center"/>
            <w:hideMark/>
          </w:tcPr>
          <w:p w14:paraId="43306CD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639" w:type="pct"/>
            <w:tcBorders>
              <w:top w:val="nil"/>
              <w:left w:val="nil"/>
              <w:bottom w:val="single" w:sz="4" w:space="0" w:color="auto"/>
              <w:right w:val="single" w:sz="4" w:space="0" w:color="auto"/>
            </w:tcBorders>
            <w:shd w:val="clear" w:color="auto" w:fill="auto"/>
            <w:vAlign w:val="center"/>
            <w:hideMark/>
          </w:tcPr>
          <w:p w14:paraId="33CCC2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402" w:type="pct"/>
            <w:tcBorders>
              <w:top w:val="single" w:sz="4" w:space="0" w:color="auto"/>
              <w:left w:val="nil"/>
              <w:bottom w:val="single" w:sz="4" w:space="0" w:color="auto"/>
              <w:right w:val="single" w:sz="4" w:space="0" w:color="auto"/>
            </w:tcBorders>
            <w:shd w:val="clear" w:color="000000" w:fill="FFFFFF"/>
            <w:vAlign w:val="center"/>
            <w:hideMark/>
          </w:tcPr>
          <w:p w14:paraId="514FC5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7C5307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12B70A"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4E59596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54C880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402" w:type="pct"/>
            <w:tcBorders>
              <w:top w:val="nil"/>
              <w:left w:val="nil"/>
              <w:bottom w:val="single" w:sz="4" w:space="0" w:color="auto"/>
              <w:right w:val="single" w:sz="4" w:space="0" w:color="auto"/>
            </w:tcBorders>
            <w:shd w:val="clear" w:color="000000" w:fill="FFFFFF"/>
            <w:vAlign w:val="center"/>
            <w:hideMark/>
          </w:tcPr>
          <w:p w14:paraId="2AF535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APP</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1C074C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DF6577"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noWrap/>
            <w:vAlign w:val="center"/>
            <w:hideMark/>
          </w:tcPr>
          <w:p w14:paraId="6C04E7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639" w:type="pct"/>
            <w:tcBorders>
              <w:top w:val="nil"/>
              <w:left w:val="nil"/>
              <w:bottom w:val="single" w:sz="4" w:space="0" w:color="auto"/>
              <w:right w:val="single" w:sz="4" w:space="0" w:color="auto"/>
            </w:tcBorders>
            <w:shd w:val="clear" w:color="auto" w:fill="auto"/>
            <w:vAlign w:val="center"/>
            <w:hideMark/>
          </w:tcPr>
          <w:p w14:paraId="1334F6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402" w:type="pct"/>
            <w:tcBorders>
              <w:top w:val="nil"/>
              <w:left w:val="nil"/>
              <w:bottom w:val="nil"/>
              <w:right w:val="nil"/>
            </w:tcBorders>
            <w:shd w:val="clear" w:color="000000" w:fill="FFFFFF"/>
            <w:hideMark/>
          </w:tcPr>
          <w:p w14:paraId="71E72F12"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Numri i lartë i kontratave të ndryshuara gjatë vitit thekson mangësitë e Autoritetit Kontraktor në planifikimin e procedurave dhe hartimin e specifikimeve teknike, si dhe në zbatimin e kontratës. Kjo mund të lidhet gjithashtu me praktikat korruptive.</w:t>
            </w:r>
            <w:r w:rsidRPr="001706AB">
              <w:rPr>
                <w:rFonts w:ascii="Garamond" w:eastAsia="Times New Roman" w:hAnsi="Garamond" w:cs="Calibri"/>
                <w:sz w:val="12"/>
                <w:szCs w:val="12"/>
                <w:lang w:val="sq-AL" w:eastAsia="sq-AL"/>
              </w:rPr>
              <w:br/>
              <w:t>Ulja e numrit të kontratave të ndryshuara gjatë vitit tregon një shenjë të qartë të rritjes së transparencës në planifikimin, shtjellimin, administrimin dhe kontrollin e buxheteve.</w:t>
            </w:r>
            <w:r w:rsidRPr="001706AB">
              <w:rPr>
                <w:rFonts w:ascii="Garamond" w:eastAsia="Times New Roman" w:hAnsi="Garamond" w:cs="Calibri"/>
                <w:sz w:val="12"/>
                <w:szCs w:val="12"/>
                <w:lang w:val="sq-AL" w:eastAsia="sq-AL"/>
              </w:rPr>
              <w:br/>
              <w:t>Performanca do të vlerësohet duke matur raportin mes numrit total të kontratave të ndryshuara krahasuar me numrin total të kontratave. Formula specifike e përdorur për treguesin do të jetë: C ame.   =  (∑ e numrit të kontratave të ndryshuara/∑ e numrit të kontratave)</w:t>
            </w:r>
            <w:r w:rsidRPr="001706AB">
              <w:rPr>
                <w:rFonts w:ascii="Garamond" w:eastAsia="Times New Roman" w:hAnsi="Garamond" w:cs="Calibri"/>
                <w:sz w:val="12"/>
                <w:szCs w:val="12"/>
                <w:lang w:val="sq-AL" w:eastAsia="sq-AL"/>
              </w:rPr>
              <w:br/>
              <w:t xml:space="preserve"> x 100%</w:t>
            </w:r>
          </w:p>
        </w:tc>
        <w:tc>
          <w:tcPr>
            <w:tcW w:w="870"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4D05AD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2DE651"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vAlign w:val="center"/>
            <w:hideMark/>
          </w:tcPr>
          <w:p w14:paraId="2E447A5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639" w:type="pct"/>
            <w:tcBorders>
              <w:top w:val="nil"/>
              <w:left w:val="nil"/>
              <w:bottom w:val="single" w:sz="4" w:space="0" w:color="auto"/>
              <w:right w:val="single" w:sz="4" w:space="0" w:color="auto"/>
            </w:tcBorders>
            <w:shd w:val="clear" w:color="auto" w:fill="auto"/>
            <w:vAlign w:val="center"/>
            <w:hideMark/>
          </w:tcPr>
          <w:p w14:paraId="141756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402" w:type="pct"/>
            <w:tcBorders>
              <w:top w:val="single" w:sz="4" w:space="0" w:color="auto"/>
              <w:left w:val="nil"/>
              <w:bottom w:val="single" w:sz="4" w:space="0" w:color="auto"/>
              <w:right w:val="single" w:sz="4" w:space="0" w:color="auto"/>
            </w:tcBorders>
            <w:shd w:val="clear" w:color="000000" w:fill="FFFFFF"/>
            <w:vAlign w:val="center"/>
            <w:hideMark/>
          </w:tcPr>
          <w:p w14:paraId="5E7034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70"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195F6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E913ED"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18E9889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522906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402" w:type="pct"/>
            <w:tcBorders>
              <w:top w:val="nil"/>
              <w:left w:val="nil"/>
              <w:bottom w:val="single" w:sz="4" w:space="0" w:color="auto"/>
              <w:right w:val="single" w:sz="4" w:space="0" w:color="auto"/>
            </w:tcBorders>
            <w:shd w:val="clear" w:color="000000" w:fill="FFFFFF"/>
            <w:vAlign w:val="center"/>
            <w:hideMark/>
          </w:tcPr>
          <w:p w14:paraId="0AD935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49DACC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DAF3D8"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2DAE6A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639" w:type="pct"/>
            <w:tcBorders>
              <w:top w:val="nil"/>
              <w:left w:val="nil"/>
              <w:bottom w:val="single" w:sz="4" w:space="0" w:color="auto"/>
              <w:right w:val="single" w:sz="4" w:space="0" w:color="auto"/>
            </w:tcBorders>
            <w:shd w:val="clear" w:color="auto" w:fill="auto"/>
            <w:vAlign w:val="center"/>
            <w:hideMark/>
          </w:tcPr>
          <w:p w14:paraId="1731DC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402" w:type="pct"/>
            <w:tcBorders>
              <w:top w:val="nil"/>
              <w:left w:val="nil"/>
              <w:bottom w:val="single" w:sz="4" w:space="0" w:color="auto"/>
              <w:right w:val="single" w:sz="4" w:space="0" w:color="auto"/>
            </w:tcBorders>
            <w:shd w:val="clear" w:color="000000" w:fill="FFFFFF"/>
            <w:vAlign w:val="center"/>
            <w:hideMark/>
          </w:tcPr>
          <w:p w14:paraId="6EDE44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600069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4A5200"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0CC9516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639" w:type="pct"/>
            <w:tcBorders>
              <w:top w:val="nil"/>
              <w:left w:val="nil"/>
              <w:bottom w:val="single" w:sz="4" w:space="0" w:color="auto"/>
              <w:right w:val="single" w:sz="4" w:space="0" w:color="auto"/>
            </w:tcBorders>
            <w:shd w:val="clear" w:color="auto" w:fill="auto"/>
            <w:vAlign w:val="center"/>
            <w:hideMark/>
          </w:tcPr>
          <w:p w14:paraId="2243BA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përberë” përllogariten automatikisht bazuar në tregues të tjerë. Treguesit me input “direkt” janë ata për të cilët futen manualisht të dhënat nga përdoruesi i sistemit.</w:t>
            </w:r>
          </w:p>
        </w:tc>
        <w:tc>
          <w:tcPr>
            <w:tcW w:w="1402" w:type="pct"/>
            <w:tcBorders>
              <w:top w:val="nil"/>
              <w:left w:val="nil"/>
              <w:bottom w:val="single" w:sz="4" w:space="0" w:color="auto"/>
              <w:right w:val="single" w:sz="4" w:space="0" w:color="auto"/>
            </w:tcBorders>
            <w:shd w:val="clear" w:color="000000" w:fill="FFFFFF"/>
            <w:vAlign w:val="center"/>
            <w:hideMark/>
          </w:tcPr>
          <w:p w14:paraId="1B5C45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3DF363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6CDDD4"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67389F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639" w:type="pct"/>
            <w:tcBorders>
              <w:top w:val="nil"/>
              <w:left w:val="nil"/>
              <w:bottom w:val="single" w:sz="4" w:space="0" w:color="auto"/>
              <w:right w:val="single" w:sz="4" w:space="0" w:color="auto"/>
            </w:tcBorders>
            <w:shd w:val="clear" w:color="auto" w:fill="auto"/>
            <w:vAlign w:val="center"/>
            <w:hideMark/>
          </w:tcPr>
          <w:p w14:paraId="024B88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402" w:type="pct"/>
            <w:tcBorders>
              <w:top w:val="nil"/>
              <w:left w:val="nil"/>
              <w:bottom w:val="single" w:sz="4" w:space="0" w:color="auto"/>
              <w:right w:val="single" w:sz="4" w:space="0" w:color="auto"/>
            </w:tcBorders>
            <w:shd w:val="clear" w:color="auto" w:fill="auto"/>
            <w:vAlign w:val="center"/>
            <w:hideMark/>
          </w:tcPr>
          <w:p w14:paraId="26B7EE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 ame.   =  (∑ e numrit të kontratave të ndryshuara/∑ e numrit të kontratave)</w:t>
            </w:r>
            <w:r w:rsidRPr="001706AB">
              <w:rPr>
                <w:rFonts w:ascii="Garamond" w:eastAsia="Times New Roman" w:hAnsi="Garamond" w:cs="Calibri"/>
                <w:sz w:val="12"/>
                <w:szCs w:val="12"/>
                <w:lang w:val="sq-AL" w:eastAsia="sq-AL"/>
              </w:rPr>
              <w:br/>
              <w:t xml:space="preserve"> x 100%</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79333B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60E55C"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vAlign w:val="center"/>
            <w:hideMark/>
          </w:tcPr>
          <w:p w14:paraId="1486D6C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639" w:type="pct"/>
            <w:tcBorders>
              <w:top w:val="nil"/>
              <w:left w:val="nil"/>
              <w:bottom w:val="single" w:sz="4" w:space="0" w:color="auto"/>
              <w:right w:val="single" w:sz="4" w:space="0" w:color="auto"/>
            </w:tcBorders>
            <w:shd w:val="clear" w:color="auto" w:fill="auto"/>
            <w:vAlign w:val="center"/>
            <w:hideMark/>
          </w:tcPr>
          <w:p w14:paraId="13EA2B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402" w:type="pct"/>
            <w:tcBorders>
              <w:top w:val="nil"/>
              <w:left w:val="nil"/>
              <w:bottom w:val="single" w:sz="4" w:space="0" w:color="auto"/>
              <w:right w:val="single" w:sz="4" w:space="0" w:color="auto"/>
            </w:tcBorders>
            <w:shd w:val="clear" w:color="auto" w:fill="auto"/>
            <w:vAlign w:val="center"/>
            <w:hideMark/>
          </w:tcPr>
          <w:p w14:paraId="199BF7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0F7C6C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8E7636"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274BD81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23AD79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402" w:type="pct"/>
            <w:tcBorders>
              <w:top w:val="nil"/>
              <w:left w:val="nil"/>
              <w:bottom w:val="single" w:sz="4" w:space="0" w:color="auto"/>
              <w:right w:val="single" w:sz="4" w:space="0" w:color="auto"/>
            </w:tcBorders>
            <w:shd w:val="clear" w:color="auto" w:fill="auto"/>
            <w:vAlign w:val="center"/>
            <w:hideMark/>
          </w:tcPr>
          <w:p w14:paraId="5117C4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17E9B3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863CDD7"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2359FF4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4EA27A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402" w:type="pct"/>
            <w:tcBorders>
              <w:top w:val="nil"/>
              <w:left w:val="nil"/>
              <w:bottom w:val="single" w:sz="4" w:space="0" w:color="auto"/>
              <w:right w:val="single" w:sz="4" w:space="0" w:color="auto"/>
            </w:tcBorders>
            <w:shd w:val="clear" w:color="auto" w:fill="auto"/>
            <w:vAlign w:val="center"/>
            <w:hideMark/>
          </w:tcPr>
          <w:p w14:paraId="4A4B96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50E6FC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119610"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37DC86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639" w:type="pct"/>
            <w:tcBorders>
              <w:top w:val="nil"/>
              <w:left w:val="nil"/>
              <w:bottom w:val="single" w:sz="4" w:space="0" w:color="auto"/>
              <w:right w:val="single" w:sz="4" w:space="0" w:color="auto"/>
            </w:tcBorders>
            <w:shd w:val="clear" w:color="auto" w:fill="auto"/>
            <w:hideMark/>
          </w:tcPr>
          <w:p w14:paraId="220D80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 “</w:t>
            </w:r>
          </w:p>
        </w:tc>
        <w:tc>
          <w:tcPr>
            <w:tcW w:w="1402" w:type="pct"/>
            <w:tcBorders>
              <w:top w:val="nil"/>
              <w:left w:val="nil"/>
              <w:bottom w:val="single" w:sz="4" w:space="0" w:color="auto"/>
              <w:right w:val="single" w:sz="4" w:space="0" w:color="auto"/>
            </w:tcBorders>
            <w:shd w:val="clear" w:color="auto" w:fill="auto"/>
            <w:vAlign w:val="center"/>
            <w:hideMark/>
          </w:tcPr>
          <w:p w14:paraId="7AF902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zbritës</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3DD254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55AB47"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2B6CE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639" w:type="pct"/>
            <w:tcBorders>
              <w:top w:val="nil"/>
              <w:left w:val="nil"/>
              <w:bottom w:val="single" w:sz="4" w:space="0" w:color="auto"/>
              <w:right w:val="single" w:sz="4" w:space="0" w:color="auto"/>
            </w:tcBorders>
            <w:shd w:val="clear" w:color="auto" w:fill="auto"/>
            <w:vAlign w:val="center"/>
            <w:hideMark/>
          </w:tcPr>
          <w:p w14:paraId="7A2E837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402" w:type="pct"/>
            <w:tcBorders>
              <w:top w:val="nil"/>
              <w:left w:val="nil"/>
              <w:bottom w:val="single" w:sz="4" w:space="0" w:color="auto"/>
              <w:right w:val="single" w:sz="4" w:space="0" w:color="auto"/>
            </w:tcBorders>
            <w:shd w:val="clear" w:color="000000" w:fill="FFFFFF"/>
            <w:vAlign w:val="center"/>
            <w:hideMark/>
          </w:tcPr>
          <w:p w14:paraId="65764C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70"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66AC6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B6990A"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76988B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553FA1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402" w:type="pct"/>
            <w:tcBorders>
              <w:top w:val="nil"/>
              <w:left w:val="nil"/>
              <w:bottom w:val="single" w:sz="4" w:space="0" w:color="auto"/>
              <w:right w:val="single" w:sz="4" w:space="0" w:color="auto"/>
            </w:tcBorders>
            <w:shd w:val="clear" w:color="000000" w:fill="FFFFFF"/>
            <w:vAlign w:val="center"/>
            <w:hideMark/>
          </w:tcPr>
          <w:p w14:paraId="05194E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21.20%</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36DF4D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1EF3B4"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B19E9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639" w:type="pct"/>
            <w:tcBorders>
              <w:top w:val="nil"/>
              <w:left w:val="nil"/>
              <w:bottom w:val="single" w:sz="4" w:space="0" w:color="auto"/>
              <w:right w:val="single" w:sz="4" w:space="0" w:color="auto"/>
            </w:tcBorders>
            <w:shd w:val="clear" w:color="auto" w:fill="auto"/>
            <w:vAlign w:val="center"/>
            <w:hideMark/>
          </w:tcPr>
          <w:p w14:paraId="7C2951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58330F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15%</w:t>
            </w:r>
          </w:p>
        </w:tc>
        <w:tc>
          <w:tcPr>
            <w:tcW w:w="556" w:type="pct"/>
            <w:tcBorders>
              <w:top w:val="nil"/>
              <w:left w:val="nil"/>
              <w:bottom w:val="single" w:sz="4" w:space="0" w:color="auto"/>
              <w:right w:val="single" w:sz="4" w:space="0" w:color="auto"/>
            </w:tcBorders>
            <w:shd w:val="clear" w:color="auto" w:fill="auto"/>
            <w:noWrap/>
            <w:vAlign w:val="bottom"/>
            <w:hideMark/>
          </w:tcPr>
          <w:p w14:paraId="39F0AF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4" w:type="pct"/>
            <w:tcBorders>
              <w:top w:val="nil"/>
              <w:left w:val="nil"/>
              <w:bottom w:val="single" w:sz="4" w:space="0" w:color="auto"/>
              <w:right w:val="single" w:sz="8" w:space="0" w:color="auto"/>
            </w:tcBorders>
            <w:shd w:val="clear" w:color="auto" w:fill="auto"/>
            <w:noWrap/>
            <w:vAlign w:val="bottom"/>
            <w:hideMark/>
          </w:tcPr>
          <w:p w14:paraId="61836D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EA721A"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6077F8B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758E34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6B90CF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56" w:type="pct"/>
            <w:tcBorders>
              <w:top w:val="nil"/>
              <w:left w:val="nil"/>
              <w:bottom w:val="single" w:sz="4" w:space="0" w:color="auto"/>
              <w:right w:val="single" w:sz="4" w:space="0" w:color="auto"/>
            </w:tcBorders>
            <w:shd w:val="clear" w:color="auto" w:fill="auto"/>
            <w:noWrap/>
            <w:vAlign w:val="bottom"/>
            <w:hideMark/>
          </w:tcPr>
          <w:p w14:paraId="2D64CC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4" w:type="pct"/>
            <w:tcBorders>
              <w:top w:val="nil"/>
              <w:left w:val="nil"/>
              <w:bottom w:val="single" w:sz="4" w:space="0" w:color="auto"/>
              <w:right w:val="single" w:sz="8" w:space="0" w:color="auto"/>
            </w:tcBorders>
            <w:shd w:val="clear" w:color="auto" w:fill="auto"/>
            <w:noWrap/>
            <w:vAlign w:val="bottom"/>
            <w:hideMark/>
          </w:tcPr>
          <w:p w14:paraId="0EFD27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140A93"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5D280D4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649197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407029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56" w:type="pct"/>
            <w:tcBorders>
              <w:top w:val="nil"/>
              <w:left w:val="nil"/>
              <w:bottom w:val="single" w:sz="4" w:space="0" w:color="auto"/>
              <w:right w:val="single" w:sz="4" w:space="0" w:color="auto"/>
            </w:tcBorders>
            <w:shd w:val="clear" w:color="auto" w:fill="auto"/>
            <w:noWrap/>
            <w:vAlign w:val="bottom"/>
            <w:hideMark/>
          </w:tcPr>
          <w:p w14:paraId="29E4E6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4" w:type="pct"/>
            <w:tcBorders>
              <w:top w:val="nil"/>
              <w:left w:val="nil"/>
              <w:bottom w:val="single" w:sz="4" w:space="0" w:color="auto"/>
              <w:right w:val="single" w:sz="8" w:space="0" w:color="auto"/>
            </w:tcBorders>
            <w:shd w:val="clear" w:color="auto" w:fill="auto"/>
            <w:noWrap/>
            <w:vAlign w:val="bottom"/>
            <w:hideMark/>
          </w:tcPr>
          <w:p w14:paraId="4D5FBE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753C1E"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34E6A69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0F9276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00CE7A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56" w:type="pct"/>
            <w:tcBorders>
              <w:top w:val="nil"/>
              <w:left w:val="nil"/>
              <w:bottom w:val="single" w:sz="4" w:space="0" w:color="auto"/>
              <w:right w:val="single" w:sz="4" w:space="0" w:color="auto"/>
            </w:tcBorders>
            <w:shd w:val="clear" w:color="auto" w:fill="auto"/>
            <w:noWrap/>
            <w:vAlign w:val="bottom"/>
            <w:hideMark/>
          </w:tcPr>
          <w:p w14:paraId="0C4A85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4" w:type="pct"/>
            <w:tcBorders>
              <w:top w:val="nil"/>
              <w:left w:val="nil"/>
              <w:bottom w:val="single" w:sz="4" w:space="0" w:color="auto"/>
              <w:right w:val="single" w:sz="8" w:space="0" w:color="auto"/>
            </w:tcBorders>
            <w:shd w:val="clear" w:color="auto" w:fill="auto"/>
            <w:noWrap/>
            <w:vAlign w:val="bottom"/>
            <w:hideMark/>
          </w:tcPr>
          <w:p w14:paraId="21ECCC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0C7C28"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7090014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5F8D25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44E713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56" w:type="pct"/>
            <w:tcBorders>
              <w:top w:val="nil"/>
              <w:left w:val="nil"/>
              <w:bottom w:val="single" w:sz="4" w:space="0" w:color="auto"/>
              <w:right w:val="single" w:sz="4" w:space="0" w:color="auto"/>
            </w:tcBorders>
            <w:shd w:val="clear" w:color="auto" w:fill="auto"/>
            <w:noWrap/>
            <w:vAlign w:val="bottom"/>
            <w:hideMark/>
          </w:tcPr>
          <w:p w14:paraId="6FD693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4" w:type="pct"/>
            <w:tcBorders>
              <w:top w:val="nil"/>
              <w:left w:val="nil"/>
              <w:bottom w:val="single" w:sz="4" w:space="0" w:color="auto"/>
              <w:right w:val="single" w:sz="8" w:space="0" w:color="auto"/>
            </w:tcBorders>
            <w:shd w:val="clear" w:color="auto" w:fill="auto"/>
            <w:noWrap/>
            <w:vAlign w:val="bottom"/>
            <w:hideMark/>
          </w:tcPr>
          <w:p w14:paraId="15D59D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3684CF"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5D03E8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639" w:type="pct"/>
            <w:tcBorders>
              <w:top w:val="nil"/>
              <w:left w:val="nil"/>
              <w:bottom w:val="single" w:sz="4" w:space="0" w:color="auto"/>
              <w:right w:val="single" w:sz="4" w:space="0" w:color="auto"/>
            </w:tcBorders>
            <w:shd w:val="clear" w:color="auto" w:fill="auto"/>
            <w:vAlign w:val="center"/>
            <w:hideMark/>
          </w:tcPr>
          <w:p w14:paraId="79FAFB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000000" w:fill="FFFFFF"/>
            <w:vAlign w:val="center"/>
            <w:hideMark/>
          </w:tcPr>
          <w:p w14:paraId="2C7EBE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56" w:type="pct"/>
            <w:tcBorders>
              <w:top w:val="nil"/>
              <w:left w:val="nil"/>
              <w:bottom w:val="single" w:sz="4" w:space="0" w:color="auto"/>
              <w:right w:val="single" w:sz="4" w:space="0" w:color="auto"/>
            </w:tcBorders>
            <w:shd w:val="clear" w:color="auto" w:fill="auto"/>
            <w:vAlign w:val="center"/>
            <w:hideMark/>
          </w:tcPr>
          <w:p w14:paraId="155D24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noWrap/>
            <w:vAlign w:val="bottom"/>
            <w:hideMark/>
          </w:tcPr>
          <w:p w14:paraId="31523E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602A89"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noWrap/>
            <w:vAlign w:val="center"/>
            <w:hideMark/>
          </w:tcPr>
          <w:p w14:paraId="3591CE0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639" w:type="pct"/>
            <w:tcBorders>
              <w:top w:val="nil"/>
              <w:left w:val="nil"/>
              <w:bottom w:val="single" w:sz="4" w:space="0" w:color="auto"/>
              <w:right w:val="single" w:sz="4" w:space="0" w:color="auto"/>
            </w:tcBorders>
            <w:shd w:val="clear" w:color="auto" w:fill="auto"/>
            <w:vAlign w:val="center"/>
            <w:hideMark/>
          </w:tcPr>
          <w:p w14:paraId="359960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5829EB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56" w:type="pct"/>
            <w:tcBorders>
              <w:top w:val="nil"/>
              <w:left w:val="nil"/>
              <w:bottom w:val="single" w:sz="4" w:space="0" w:color="auto"/>
              <w:right w:val="single" w:sz="4" w:space="0" w:color="auto"/>
            </w:tcBorders>
            <w:shd w:val="clear" w:color="auto" w:fill="auto"/>
            <w:noWrap/>
            <w:vAlign w:val="bottom"/>
            <w:hideMark/>
          </w:tcPr>
          <w:p w14:paraId="5B2B2D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4" w:type="pct"/>
            <w:tcBorders>
              <w:top w:val="nil"/>
              <w:left w:val="nil"/>
              <w:bottom w:val="single" w:sz="4" w:space="0" w:color="auto"/>
              <w:right w:val="single" w:sz="8" w:space="0" w:color="auto"/>
            </w:tcBorders>
            <w:shd w:val="clear" w:color="auto" w:fill="auto"/>
            <w:noWrap/>
            <w:vAlign w:val="bottom"/>
            <w:hideMark/>
          </w:tcPr>
          <w:p w14:paraId="227242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FE698A"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484C79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639" w:type="pct"/>
            <w:tcBorders>
              <w:top w:val="nil"/>
              <w:left w:val="nil"/>
              <w:bottom w:val="single" w:sz="4" w:space="0" w:color="auto"/>
              <w:right w:val="single" w:sz="4" w:space="0" w:color="auto"/>
            </w:tcBorders>
            <w:shd w:val="clear" w:color="auto" w:fill="auto"/>
            <w:vAlign w:val="center"/>
            <w:hideMark/>
          </w:tcPr>
          <w:p w14:paraId="38EC51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402" w:type="pct"/>
            <w:tcBorders>
              <w:top w:val="nil"/>
              <w:left w:val="nil"/>
              <w:bottom w:val="single" w:sz="4" w:space="0" w:color="auto"/>
              <w:right w:val="single" w:sz="4" w:space="0" w:color="auto"/>
            </w:tcBorders>
            <w:shd w:val="clear" w:color="000000" w:fill="FFFFFF"/>
            <w:vAlign w:val="center"/>
            <w:hideMark/>
          </w:tcPr>
          <w:p w14:paraId="5CFAC9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56" w:type="pct"/>
            <w:tcBorders>
              <w:top w:val="nil"/>
              <w:left w:val="nil"/>
              <w:bottom w:val="single" w:sz="4" w:space="0" w:color="auto"/>
              <w:right w:val="single" w:sz="4" w:space="0" w:color="auto"/>
            </w:tcBorders>
            <w:shd w:val="clear" w:color="auto" w:fill="auto"/>
            <w:vAlign w:val="center"/>
            <w:hideMark/>
          </w:tcPr>
          <w:p w14:paraId="1C07CC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noWrap/>
            <w:vAlign w:val="bottom"/>
            <w:hideMark/>
          </w:tcPr>
          <w:p w14:paraId="72450C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426228" w14:textId="77777777" w:rsidTr="001706AB">
        <w:trPr>
          <w:trHeight w:val="120"/>
        </w:trPr>
        <w:tc>
          <w:tcPr>
            <w:tcW w:w="1089" w:type="pct"/>
            <w:tcBorders>
              <w:top w:val="nil"/>
              <w:left w:val="single" w:sz="8" w:space="0" w:color="auto"/>
              <w:bottom w:val="single" w:sz="8" w:space="0" w:color="auto"/>
              <w:right w:val="single" w:sz="4" w:space="0" w:color="auto"/>
            </w:tcBorders>
            <w:shd w:val="clear" w:color="auto" w:fill="auto"/>
            <w:vAlign w:val="center"/>
            <w:hideMark/>
          </w:tcPr>
          <w:p w14:paraId="0423AC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639" w:type="pct"/>
            <w:tcBorders>
              <w:top w:val="nil"/>
              <w:left w:val="nil"/>
              <w:bottom w:val="single" w:sz="8" w:space="0" w:color="auto"/>
              <w:right w:val="single" w:sz="4" w:space="0" w:color="auto"/>
            </w:tcBorders>
            <w:shd w:val="clear" w:color="auto" w:fill="auto"/>
            <w:noWrap/>
            <w:vAlign w:val="center"/>
            <w:hideMark/>
          </w:tcPr>
          <w:p w14:paraId="679E5E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000000" w:fill="FFFFFF"/>
            <w:vAlign w:val="center"/>
            <w:hideMark/>
          </w:tcPr>
          <w:p w14:paraId="41ABB6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56" w:type="pct"/>
            <w:tcBorders>
              <w:top w:val="nil"/>
              <w:left w:val="nil"/>
              <w:bottom w:val="single" w:sz="8" w:space="0" w:color="auto"/>
              <w:right w:val="single" w:sz="4" w:space="0" w:color="auto"/>
            </w:tcBorders>
            <w:shd w:val="clear" w:color="auto" w:fill="auto"/>
            <w:noWrap/>
            <w:vAlign w:val="center"/>
            <w:hideMark/>
          </w:tcPr>
          <w:p w14:paraId="737343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8" w:space="0" w:color="auto"/>
              <w:right w:val="single" w:sz="8" w:space="0" w:color="auto"/>
            </w:tcBorders>
            <w:shd w:val="clear" w:color="auto" w:fill="auto"/>
            <w:noWrap/>
            <w:vAlign w:val="bottom"/>
            <w:hideMark/>
          </w:tcPr>
          <w:p w14:paraId="27E7A8C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6BC9B81"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ayout w:type="fixed"/>
        <w:tblLook w:val="04A0" w:firstRow="1" w:lastRow="0" w:firstColumn="1" w:lastColumn="0" w:noHBand="0" w:noVBand="1"/>
      </w:tblPr>
      <w:tblGrid>
        <w:gridCol w:w="1984"/>
        <w:gridCol w:w="2342"/>
        <w:gridCol w:w="3153"/>
        <w:gridCol w:w="1275"/>
        <w:gridCol w:w="146"/>
        <w:gridCol w:w="342"/>
      </w:tblGrid>
      <w:tr w:rsidR="001706AB" w:rsidRPr="001706AB" w14:paraId="7AA34FB0" w14:textId="77777777" w:rsidTr="001706AB">
        <w:trPr>
          <w:trHeight w:val="120"/>
        </w:trPr>
        <w:tc>
          <w:tcPr>
            <w:tcW w:w="1073" w:type="pct"/>
            <w:tcBorders>
              <w:top w:val="nil"/>
              <w:left w:val="nil"/>
              <w:bottom w:val="nil"/>
              <w:right w:val="nil"/>
            </w:tcBorders>
            <w:shd w:val="clear" w:color="auto" w:fill="auto"/>
            <w:noWrap/>
            <w:vAlign w:val="bottom"/>
            <w:hideMark/>
          </w:tcPr>
          <w:p w14:paraId="3CA6912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267" w:type="pct"/>
            <w:tcBorders>
              <w:top w:val="nil"/>
              <w:left w:val="nil"/>
              <w:bottom w:val="nil"/>
              <w:right w:val="nil"/>
            </w:tcBorders>
            <w:shd w:val="clear" w:color="auto" w:fill="auto"/>
            <w:noWrap/>
            <w:vAlign w:val="bottom"/>
            <w:hideMark/>
          </w:tcPr>
          <w:p w14:paraId="5D1C92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tcBorders>
              <w:top w:val="nil"/>
              <w:left w:val="nil"/>
              <w:bottom w:val="nil"/>
              <w:right w:val="nil"/>
            </w:tcBorders>
            <w:shd w:val="clear" w:color="auto" w:fill="auto"/>
            <w:noWrap/>
            <w:vAlign w:val="bottom"/>
            <w:hideMark/>
          </w:tcPr>
          <w:p w14:paraId="2C2D8E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9" w:type="pct"/>
            <w:gridSpan w:val="2"/>
            <w:tcBorders>
              <w:top w:val="nil"/>
              <w:left w:val="nil"/>
              <w:bottom w:val="nil"/>
              <w:right w:val="nil"/>
            </w:tcBorders>
            <w:shd w:val="clear" w:color="auto" w:fill="auto"/>
            <w:noWrap/>
            <w:vAlign w:val="bottom"/>
            <w:hideMark/>
          </w:tcPr>
          <w:p w14:paraId="6AC62E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85" w:type="pct"/>
            <w:tcBorders>
              <w:top w:val="nil"/>
              <w:left w:val="nil"/>
              <w:bottom w:val="nil"/>
              <w:right w:val="nil"/>
            </w:tcBorders>
            <w:shd w:val="clear" w:color="auto" w:fill="auto"/>
            <w:noWrap/>
            <w:vAlign w:val="bottom"/>
            <w:hideMark/>
          </w:tcPr>
          <w:p w14:paraId="4FFB66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BA8B899" w14:textId="77777777" w:rsidTr="001706AB">
        <w:trPr>
          <w:trHeight w:val="120"/>
        </w:trPr>
        <w:tc>
          <w:tcPr>
            <w:tcW w:w="1073" w:type="pct"/>
            <w:tcBorders>
              <w:top w:val="nil"/>
              <w:left w:val="nil"/>
              <w:bottom w:val="nil"/>
              <w:right w:val="nil"/>
            </w:tcBorders>
            <w:shd w:val="clear" w:color="auto" w:fill="auto"/>
            <w:noWrap/>
            <w:vAlign w:val="bottom"/>
            <w:hideMark/>
          </w:tcPr>
          <w:p w14:paraId="6634F9E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nil"/>
              <w:right w:val="nil"/>
            </w:tcBorders>
            <w:shd w:val="clear" w:color="auto" w:fill="auto"/>
            <w:noWrap/>
            <w:vAlign w:val="bottom"/>
            <w:hideMark/>
          </w:tcPr>
          <w:p w14:paraId="196369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tcBorders>
              <w:top w:val="nil"/>
              <w:left w:val="nil"/>
              <w:bottom w:val="nil"/>
              <w:right w:val="nil"/>
            </w:tcBorders>
            <w:shd w:val="clear" w:color="auto" w:fill="auto"/>
            <w:noWrap/>
            <w:vAlign w:val="bottom"/>
            <w:hideMark/>
          </w:tcPr>
          <w:p w14:paraId="15D282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9" w:type="pct"/>
            <w:gridSpan w:val="2"/>
            <w:tcBorders>
              <w:top w:val="nil"/>
              <w:left w:val="nil"/>
              <w:bottom w:val="nil"/>
              <w:right w:val="nil"/>
            </w:tcBorders>
            <w:shd w:val="clear" w:color="auto" w:fill="auto"/>
            <w:noWrap/>
            <w:vAlign w:val="bottom"/>
            <w:hideMark/>
          </w:tcPr>
          <w:p w14:paraId="47EDFA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85" w:type="pct"/>
            <w:tcBorders>
              <w:top w:val="nil"/>
              <w:left w:val="nil"/>
              <w:bottom w:val="nil"/>
              <w:right w:val="nil"/>
            </w:tcBorders>
            <w:shd w:val="clear" w:color="auto" w:fill="auto"/>
            <w:noWrap/>
            <w:vAlign w:val="bottom"/>
            <w:hideMark/>
          </w:tcPr>
          <w:p w14:paraId="0FB988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9B9B896" w14:textId="77777777" w:rsidTr="001706AB">
        <w:trPr>
          <w:trHeight w:val="120"/>
        </w:trPr>
        <w:tc>
          <w:tcPr>
            <w:tcW w:w="5000" w:type="pct"/>
            <w:gridSpan w:val="6"/>
            <w:tcBorders>
              <w:top w:val="nil"/>
              <w:left w:val="nil"/>
              <w:bottom w:val="nil"/>
              <w:right w:val="nil"/>
            </w:tcBorders>
            <w:shd w:val="clear" w:color="auto" w:fill="auto"/>
            <w:noWrap/>
            <w:vAlign w:val="bottom"/>
            <w:hideMark/>
          </w:tcPr>
          <w:p w14:paraId="72BEB8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r>
      <w:tr w:rsidR="001706AB" w:rsidRPr="001706AB" w14:paraId="5E59285F" w14:textId="77777777" w:rsidTr="001706AB">
        <w:trPr>
          <w:trHeight w:val="120"/>
        </w:trPr>
        <w:tc>
          <w:tcPr>
            <w:tcW w:w="4815" w:type="pct"/>
            <w:gridSpan w:val="5"/>
            <w:tcBorders>
              <w:top w:val="nil"/>
              <w:left w:val="nil"/>
              <w:bottom w:val="nil"/>
              <w:right w:val="nil"/>
            </w:tcBorders>
            <w:shd w:val="clear" w:color="auto" w:fill="auto"/>
            <w:noWrap/>
            <w:vAlign w:val="bottom"/>
            <w:hideMark/>
          </w:tcPr>
          <w:p w14:paraId="04EB06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85" w:type="pct"/>
            <w:tcBorders>
              <w:top w:val="nil"/>
              <w:left w:val="nil"/>
              <w:bottom w:val="nil"/>
              <w:right w:val="nil"/>
            </w:tcBorders>
            <w:shd w:val="clear" w:color="auto" w:fill="auto"/>
            <w:noWrap/>
            <w:vAlign w:val="bottom"/>
            <w:hideMark/>
          </w:tcPr>
          <w:p w14:paraId="47568C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ED490FE" w14:textId="77777777" w:rsidTr="001706AB">
        <w:trPr>
          <w:trHeight w:val="120"/>
        </w:trPr>
        <w:tc>
          <w:tcPr>
            <w:tcW w:w="1073" w:type="pct"/>
            <w:tcBorders>
              <w:top w:val="nil"/>
              <w:left w:val="nil"/>
              <w:bottom w:val="single" w:sz="8" w:space="0" w:color="auto"/>
              <w:right w:val="nil"/>
            </w:tcBorders>
            <w:shd w:val="clear" w:color="auto" w:fill="auto"/>
            <w:noWrap/>
            <w:vAlign w:val="bottom"/>
            <w:hideMark/>
          </w:tcPr>
          <w:p w14:paraId="1D6EB9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7" w:type="pct"/>
            <w:tcBorders>
              <w:top w:val="nil"/>
              <w:left w:val="nil"/>
              <w:bottom w:val="single" w:sz="8" w:space="0" w:color="auto"/>
              <w:right w:val="nil"/>
            </w:tcBorders>
            <w:shd w:val="clear" w:color="auto" w:fill="auto"/>
            <w:noWrap/>
            <w:vAlign w:val="bottom"/>
            <w:hideMark/>
          </w:tcPr>
          <w:p w14:paraId="3BDCA4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tcBorders>
              <w:top w:val="nil"/>
              <w:left w:val="nil"/>
              <w:bottom w:val="single" w:sz="8" w:space="0" w:color="auto"/>
              <w:right w:val="nil"/>
            </w:tcBorders>
            <w:shd w:val="clear" w:color="auto" w:fill="auto"/>
            <w:noWrap/>
            <w:vAlign w:val="bottom"/>
            <w:hideMark/>
          </w:tcPr>
          <w:p w14:paraId="1AAF216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9" w:type="pct"/>
            <w:gridSpan w:val="2"/>
            <w:tcBorders>
              <w:top w:val="nil"/>
              <w:left w:val="nil"/>
              <w:bottom w:val="single" w:sz="8" w:space="0" w:color="auto"/>
              <w:right w:val="nil"/>
            </w:tcBorders>
            <w:shd w:val="clear" w:color="auto" w:fill="auto"/>
            <w:noWrap/>
            <w:vAlign w:val="bottom"/>
            <w:hideMark/>
          </w:tcPr>
          <w:p w14:paraId="4BA19D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85" w:type="pct"/>
            <w:tcBorders>
              <w:top w:val="nil"/>
              <w:left w:val="nil"/>
              <w:bottom w:val="single" w:sz="8" w:space="0" w:color="auto"/>
              <w:right w:val="nil"/>
            </w:tcBorders>
            <w:shd w:val="clear" w:color="auto" w:fill="auto"/>
            <w:noWrap/>
            <w:vAlign w:val="bottom"/>
            <w:hideMark/>
          </w:tcPr>
          <w:p w14:paraId="122E8C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D5E4500" w14:textId="77777777" w:rsidTr="001706AB">
        <w:trPr>
          <w:trHeight w:val="120"/>
        </w:trPr>
        <w:tc>
          <w:tcPr>
            <w:tcW w:w="1073"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BCB17B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267" w:type="pct"/>
            <w:tcBorders>
              <w:top w:val="single" w:sz="8" w:space="0" w:color="auto"/>
              <w:left w:val="nil"/>
              <w:bottom w:val="single" w:sz="4" w:space="0" w:color="auto"/>
              <w:right w:val="single" w:sz="4" w:space="0" w:color="auto"/>
            </w:tcBorders>
            <w:shd w:val="clear" w:color="auto" w:fill="auto"/>
            <w:vAlign w:val="center"/>
            <w:hideMark/>
          </w:tcPr>
          <w:p w14:paraId="1959D7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706" w:type="pct"/>
            <w:tcBorders>
              <w:top w:val="single" w:sz="8" w:space="0" w:color="auto"/>
              <w:left w:val="nil"/>
              <w:bottom w:val="single" w:sz="4" w:space="0" w:color="auto"/>
              <w:right w:val="single" w:sz="4" w:space="0" w:color="auto"/>
            </w:tcBorders>
            <w:shd w:val="clear" w:color="auto" w:fill="auto"/>
            <w:vAlign w:val="center"/>
            <w:hideMark/>
          </w:tcPr>
          <w:p w14:paraId="26AFBA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A.3: Numri i shërbimeve elektronike funksionale për qytetarët, bizneset dhe institucionet publike </w:t>
            </w:r>
          </w:p>
        </w:tc>
        <w:tc>
          <w:tcPr>
            <w:tcW w:w="954" w:type="pct"/>
            <w:gridSpan w:val="3"/>
            <w:tcBorders>
              <w:top w:val="single" w:sz="8" w:space="0" w:color="auto"/>
              <w:left w:val="nil"/>
              <w:bottom w:val="single" w:sz="4" w:space="0" w:color="auto"/>
              <w:right w:val="single" w:sz="8" w:space="0" w:color="000000"/>
            </w:tcBorders>
            <w:shd w:val="clear" w:color="auto" w:fill="auto"/>
            <w:hideMark/>
          </w:tcPr>
          <w:p w14:paraId="3E9F39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EFE947"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vAlign w:val="center"/>
            <w:hideMark/>
          </w:tcPr>
          <w:p w14:paraId="248A17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267" w:type="pct"/>
            <w:vMerge w:val="restart"/>
            <w:tcBorders>
              <w:top w:val="nil"/>
              <w:left w:val="single" w:sz="4" w:space="0" w:color="auto"/>
              <w:bottom w:val="single" w:sz="4" w:space="0" w:color="auto"/>
              <w:right w:val="single" w:sz="4" w:space="0" w:color="auto"/>
            </w:tcBorders>
            <w:shd w:val="clear" w:color="auto" w:fill="auto"/>
            <w:vAlign w:val="center"/>
            <w:hideMark/>
          </w:tcPr>
          <w:p w14:paraId="60BFBE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706" w:type="pct"/>
            <w:vMerge w:val="restart"/>
            <w:tcBorders>
              <w:top w:val="nil"/>
              <w:left w:val="single" w:sz="4" w:space="0" w:color="auto"/>
              <w:bottom w:val="single" w:sz="4" w:space="0" w:color="auto"/>
              <w:right w:val="single" w:sz="4" w:space="0" w:color="auto"/>
            </w:tcBorders>
            <w:shd w:val="clear" w:color="auto" w:fill="auto"/>
            <w:vAlign w:val="center"/>
            <w:hideMark/>
          </w:tcPr>
          <w:p w14:paraId="36F2B8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690" w:type="pct"/>
            <w:tcBorders>
              <w:top w:val="nil"/>
              <w:left w:val="nil"/>
              <w:bottom w:val="single" w:sz="4" w:space="0" w:color="auto"/>
              <w:right w:val="single" w:sz="4" w:space="0" w:color="auto"/>
            </w:tcBorders>
            <w:shd w:val="clear" w:color="auto" w:fill="auto"/>
            <w:hideMark/>
          </w:tcPr>
          <w:p w14:paraId="18AE2D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64" w:type="pct"/>
            <w:gridSpan w:val="2"/>
            <w:tcBorders>
              <w:top w:val="nil"/>
              <w:left w:val="nil"/>
              <w:bottom w:val="single" w:sz="4" w:space="0" w:color="auto"/>
              <w:right w:val="single" w:sz="8" w:space="0" w:color="auto"/>
            </w:tcBorders>
            <w:shd w:val="clear" w:color="auto" w:fill="auto"/>
            <w:hideMark/>
          </w:tcPr>
          <w:p w14:paraId="6D0E9ED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F8E7BB2"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62D546E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vMerge/>
            <w:tcBorders>
              <w:top w:val="nil"/>
              <w:left w:val="single" w:sz="4" w:space="0" w:color="auto"/>
              <w:bottom w:val="single" w:sz="4" w:space="0" w:color="auto"/>
              <w:right w:val="single" w:sz="4" w:space="0" w:color="auto"/>
            </w:tcBorders>
            <w:vAlign w:val="center"/>
            <w:hideMark/>
          </w:tcPr>
          <w:p w14:paraId="2B0DB3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vMerge/>
            <w:tcBorders>
              <w:top w:val="nil"/>
              <w:left w:val="single" w:sz="4" w:space="0" w:color="auto"/>
              <w:bottom w:val="single" w:sz="4" w:space="0" w:color="auto"/>
              <w:right w:val="single" w:sz="4" w:space="0" w:color="auto"/>
            </w:tcBorders>
            <w:vAlign w:val="center"/>
            <w:hideMark/>
          </w:tcPr>
          <w:p w14:paraId="47BC8B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0" w:type="pct"/>
            <w:tcBorders>
              <w:top w:val="nil"/>
              <w:left w:val="nil"/>
              <w:bottom w:val="single" w:sz="4" w:space="0" w:color="auto"/>
              <w:right w:val="single" w:sz="4" w:space="0" w:color="auto"/>
            </w:tcBorders>
            <w:shd w:val="clear" w:color="auto" w:fill="auto"/>
            <w:hideMark/>
          </w:tcPr>
          <w:p w14:paraId="27331A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264" w:type="pct"/>
            <w:gridSpan w:val="2"/>
            <w:tcBorders>
              <w:top w:val="nil"/>
              <w:left w:val="nil"/>
              <w:bottom w:val="single" w:sz="4" w:space="0" w:color="auto"/>
              <w:right w:val="single" w:sz="8" w:space="0" w:color="auto"/>
            </w:tcBorders>
            <w:shd w:val="clear" w:color="auto" w:fill="auto"/>
            <w:hideMark/>
          </w:tcPr>
          <w:p w14:paraId="6E9BF1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6059FF83"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482C54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vMerge/>
            <w:tcBorders>
              <w:top w:val="nil"/>
              <w:left w:val="single" w:sz="4" w:space="0" w:color="auto"/>
              <w:bottom w:val="single" w:sz="4" w:space="0" w:color="auto"/>
              <w:right w:val="single" w:sz="4" w:space="0" w:color="auto"/>
            </w:tcBorders>
            <w:vAlign w:val="center"/>
            <w:hideMark/>
          </w:tcPr>
          <w:p w14:paraId="67C4B1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vMerge/>
            <w:tcBorders>
              <w:top w:val="nil"/>
              <w:left w:val="single" w:sz="4" w:space="0" w:color="auto"/>
              <w:bottom w:val="single" w:sz="4" w:space="0" w:color="auto"/>
              <w:right w:val="single" w:sz="4" w:space="0" w:color="auto"/>
            </w:tcBorders>
            <w:vAlign w:val="center"/>
            <w:hideMark/>
          </w:tcPr>
          <w:p w14:paraId="7FD266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0" w:type="pct"/>
            <w:tcBorders>
              <w:top w:val="single" w:sz="4" w:space="0" w:color="auto"/>
              <w:left w:val="nil"/>
              <w:bottom w:val="single" w:sz="4" w:space="0" w:color="auto"/>
              <w:right w:val="single" w:sz="4" w:space="0" w:color="auto"/>
            </w:tcBorders>
            <w:shd w:val="clear" w:color="auto" w:fill="auto"/>
            <w:hideMark/>
          </w:tcPr>
          <w:p w14:paraId="45A40E2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p>
          <w:p w14:paraId="41C08B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64" w:type="pct"/>
            <w:gridSpan w:val="2"/>
            <w:tcBorders>
              <w:top w:val="single" w:sz="4" w:space="0" w:color="auto"/>
              <w:left w:val="nil"/>
              <w:bottom w:val="single" w:sz="4" w:space="0" w:color="auto"/>
              <w:right w:val="single" w:sz="8" w:space="0" w:color="auto"/>
            </w:tcBorders>
            <w:shd w:val="clear" w:color="auto" w:fill="auto"/>
            <w:hideMark/>
          </w:tcPr>
          <w:p w14:paraId="12ABB56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412D306"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77AC240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vMerge/>
            <w:tcBorders>
              <w:top w:val="nil"/>
              <w:left w:val="single" w:sz="4" w:space="0" w:color="auto"/>
              <w:bottom w:val="single" w:sz="4" w:space="0" w:color="auto"/>
              <w:right w:val="single" w:sz="4" w:space="0" w:color="auto"/>
            </w:tcBorders>
            <w:vAlign w:val="center"/>
            <w:hideMark/>
          </w:tcPr>
          <w:p w14:paraId="21EFC9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vMerge/>
            <w:tcBorders>
              <w:top w:val="nil"/>
              <w:left w:val="single" w:sz="4" w:space="0" w:color="auto"/>
              <w:bottom w:val="single" w:sz="4" w:space="0" w:color="auto"/>
              <w:right w:val="single" w:sz="4" w:space="0" w:color="auto"/>
            </w:tcBorders>
            <w:vAlign w:val="center"/>
            <w:hideMark/>
          </w:tcPr>
          <w:p w14:paraId="0722AD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0" w:type="pct"/>
            <w:tcBorders>
              <w:top w:val="single" w:sz="4" w:space="0" w:color="auto"/>
              <w:left w:val="nil"/>
              <w:bottom w:val="single" w:sz="4" w:space="0" w:color="auto"/>
              <w:right w:val="single" w:sz="4" w:space="0" w:color="auto"/>
            </w:tcBorders>
            <w:shd w:val="clear" w:color="000000" w:fill="FFFFFF"/>
            <w:vAlign w:val="center"/>
            <w:hideMark/>
          </w:tcPr>
          <w:p w14:paraId="585822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264" w:type="pct"/>
            <w:gridSpan w:val="2"/>
            <w:tcBorders>
              <w:top w:val="single" w:sz="4" w:space="0" w:color="auto"/>
              <w:left w:val="nil"/>
              <w:bottom w:val="single" w:sz="4" w:space="0" w:color="auto"/>
              <w:right w:val="single" w:sz="8" w:space="0" w:color="auto"/>
            </w:tcBorders>
            <w:shd w:val="clear" w:color="000000" w:fill="FFFFFF"/>
            <w:vAlign w:val="center"/>
            <w:hideMark/>
          </w:tcPr>
          <w:p w14:paraId="483CEB1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D6295D"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413683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267" w:type="pct"/>
            <w:tcBorders>
              <w:top w:val="nil"/>
              <w:left w:val="nil"/>
              <w:bottom w:val="single" w:sz="4" w:space="0" w:color="auto"/>
              <w:right w:val="single" w:sz="4" w:space="0" w:color="auto"/>
            </w:tcBorders>
            <w:shd w:val="clear" w:color="auto" w:fill="auto"/>
            <w:vAlign w:val="center"/>
            <w:hideMark/>
          </w:tcPr>
          <w:p w14:paraId="63708A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706" w:type="pct"/>
            <w:tcBorders>
              <w:top w:val="nil"/>
              <w:left w:val="nil"/>
              <w:bottom w:val="single" w:sz="4" w:space="0" w:color="auto"/>
              <w:right w:val="single" w:sz="4" w:space="0" w:color="auto"/>
            </w:tcBorders>
            <w:shd w:val="clear" w:color="000000" w:fill="FFFFFF"/>
            <w:vAlign w:val="center"/>
            <w:hideMark/>
          </w:tcPr>
          <w:p w14:paraId="6F80CA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954" w:type="pct"/>
            <w:gridSpan w:val="3"/>
            <w:tcBorders>
              <w:top w:val="single" w:sz="4" w:space="0" w:color="auto"/>
              <w:left w:val="nil"/>
              <w:bottom w:val="single" w:sz="4" w:space="0" w:color="auto"/>
              <w:right w:val="single" w:sz="8" w:space="0" w:color="000000"/>
            </w:tcBorders>
            <w:shd w:val="clear" w:color="000000" w:fill="FFFFFF"/>
            <w:vAlign w:val="center"/>
            <w:hideMark/>
          </w:tcPr>
          <w:p w14:paraId="3AE914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076F71"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24FDA2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267" w:type="pct"/>
            <w:tcBorders>
              <w:top w:val="nil"/>
              <w:left w:val="nil"/>
              <w:bottom w:val="single" w:sz="4" w:space="0" w:color="auto"/>
              <w:right w:val="single" w:sz="4" w:space="0" w:color="auto"/>
            </w:tcBorders>
            <w:shd w:val="clear" w:color="auto" w:fill="auto"/>
            <w:hideMark/>
          </w:tcPr>
          <w:p w14:paraId="3146B72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706" w:type="pct"/>
            <w:tcBorders>
              <w:top w:val="nil"/>
              <w:left w:val="nil"/>
              <w:bottom w:val="single" w:sz="4" w:space="0" w:color="auto"/>
              <w:right w:val="single" w:sz="4" w:space="0" w:color="auto"/>
            </w:tcBorders>
            <w:shd w:val="clear" w:color="auto" w:fill="auto"/>
            <w:vAlign w:val="center"/>
            <w:hideMark/>
          </w:tcPr>
          <w:p w14:paraId="00EC88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954" w:type="pct"/>
            <w:gridSpan w:val="3"/>
            <w:tcBorders>
              <w:top w:val="single" w:sz="4" w:space="0" w:color="auto"/>
              <w:left w:val="nil"/>
              <w:bottom w:val="single" w:sz="4" w:space="0" w:color="auto"/>
              <w:right w:val="single" w:sz="8" w:space="0" w:color="000000"/>
            </w:tcBorders>
            <w:shd w:val="clear" w:color="000000" w:fill="FFFFFF"/>
            <w:vAlign w:val="center"/>
            <w:hideMark/>
          </w:tcPr>
          <w:p w14:paraId="0D3EF3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4F8199A"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0F4B0B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267" w:type="pct"/>
            <w:tcBorders>
              <w:top w:val="nil"/>
              <w:left w:val="nil"/>
              <w:bottom w:val="single" w:sz="4" w:space="0" w:color="auto"/>
              <w:right w:val="single" w:sz="4" w:space="0" w:color="auto"/>
            </w:tcBorders>
            <w:shd w:val="clear" w:color="auto" w:fill="auto"/>
            <w:vAlign w:val="center"/>
            <w:hideMark/>
          </w:tcPr>
          <w:p w14:paraId="4CF478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“MapPoint NSDI_MTBP for IPSIS”</w:t>
            </w:r>
            <w:r w:rsidRPr="001706AB">
              <w:rPr>
                <w:rFonts w:ascii="Garamond" w:eastAsia="Times New Roman" w:hAnsi="Garamond" w:cs="Calibri"/>
                <w:sz w:val="12"/>
                <w:szCs w:val="12"/>
                <w:lang w:val="sq-AL" w:eastAsia="sq-AL"/>
              </w:rPr>
              <w:t>,  kolona 4</w:t>
            </w:r>
          </w:p>
        </w:tc>
        <w:tc>
          <w:tcPr>
            <w:tcW w:w="1706" w:type="pct"/>
            <w:tcBorders>
              <w:top w:val="nil"/>
              <w:left w:val="nil"/>
              <w:bottom w:val="single" w:sz="4" w:space="0" w:color="auto"/>
              <w:right w:val="single" w:sz="4" w:space="0" w:color="auto"/>
            </w:tcBorders>
            <w:shd w:val="clear" w:color="000000" w:fill="FFFFFF"/>
            <w:vAlign w:val="center"/>
            <w:hideMark/>
          </w:tcPr>
          <w:p w14:paraId="59C25A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954" w:type="pct"/>
            <w:gridSpan w:val="3"/>
            <w:tcBorders>
              <w:top w:val="single" w:sz="4" w:space="0" w:color="auto"/>
              <w:left w:val="nil"/>
              <w:bottom w:val="single" w:sz="4" w:space="0" w:color="auto"/>
              <w:right w:val="single" w:sz="8" w:space="0" w:color="000000"/>
            </w:tcBorders>
            <w:shd w:val="clear" w:color="000000" w:fill="FFFFFF"/>
            <w:vAlign w:val="center"/>
            <w:hideMark/>
          </w:tcPr>
          <w:p w14:paraId="1011C6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A13F52C"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0CFAF6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267" w:type="pct"/>
            <w:tcBorders>
              <w:top w:val="nil"/>
              <w:left w:val="nil"/>
              <w:bottom w:val="single" w:sz="4" w:space="0" w:color="auto"/>
              <w:right w:val="single" w:sz="4" w:space="0" w:color="auto"/>
            </w:tcBorders>
            <w:shd w:val="clear" w:color="auto" w:fill="auto"/>
            <w:hideMark/>
          </w:tcPr>
          <w:p w14:paraId="12C6A0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Kolona</w:t>
            </w:r>
            <w:r w:rsidRPr="001706AB">
              <w:rPr>
                <w:rFonts w:ascii="Garamond" w:eastAsia="Times New Roman" w:hAnsi="Garamond" w:cs="Calibri"/>
                <w:sz w:val="12"/>
                <w:szCs w:val="12"/>
                <w:lang w:val="sq-AL" w:eastAsia="sq-AL"/>
              </w:rPr>
              <w:t xml:space="preserve">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706" w:type="pct"/>
            <w:tcBorders>
              <w:top w:val="nil"/>
              <w:left w:val="nil"/>
              <w:bottom w:val="single" w:sz="4" w:space="0" w:color="auto"/>
              <w:right w:val="single" w:sz="4" w:space="0" w:color="auto"/>
            </w:tcBorders>
            <w:shd w:val="clear" w:color="000000" w:fill="FFFFFF"/>
            <w:vAlign w:val="center"/>
            <w:hideMark/>
          </w:tcPr>
          <w:p w14:paraId="69000D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954" w:type="pct"/>
            <w:gridSpan w:val="3"/>
            <w:tcBorders>
              <w:top w:val="single" w:sz="4" w:space="0" w:color="auto"/>
              <w:left w:val="nil"/>
              <w:bottom w:val="single" w:sz="4" w:space="0" w:color="auto"/>
              <w:right w:val="single" w:sz="8" w:space="0" w:color="000000"/>
            </w:tcBorders>
            <w:shd w:val="clear" w:color="000000" w:fill="FFFFFF"/>
            <w:hideMark/>
          </w:tcPr>
          <w:p w14:paraId="4223FF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3A2F5B5"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6AB17F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267" w:type="pct"/>
            <w:tcBorders>
              <w:top w:val="nil"/>
              <w:left w:val="nil"/>
              <w:bottom w:val="single" w:sz="4" w:space="0" w:color="auto"/>
              <w:right w:val="single" w:sz="4" w:space="0" w:color="auto"/>
            </w:tcBorders>
            <w:shd w:val="clear" w:color="auto" w:fill="auto"/>
            <w:vAlign w:val="center"/>
            <w:hideMark/>
          </w:tcPr>
          <w:p w14:paraId="367D44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706" w:type="pct"/>
            <w:tcBorders>
              <w:top w:val="nil"/>
              <w:left w:val="nil"/>
              <w:bottom w:val="single" w:sz="4" w:space="0" w:color="auto"/>
              <w:right w:val="single" w:sz="4" w:space="0" w:color="auto"/>
            </w:tcBorders>
            <w:shd w:val="clear" w:color="000000" w:fill="FFFFFF"/>
            <w:vAlign w:val="center"/>
            <w:hideMark/>
          </w:tcPr>
          <w:p w14:paraId="7EAC80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A3. Fuqizimi i infrastrukturës elektronike të institucioneve publike</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3ACE9E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B7F7FF"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3DB8E1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267" w:type="pct"/>
            <w:tcBorders>
              <w:top w:val="nil"/>
              <w:left w:val="nil"/>
              <w:bottom w:val="single" w:sz="4" w:space="0" w:color="auto"/>
              <w:right w:val="single" w:sz="4" w:space="0" w:color="auto"/>
            </w:tcBorders>
            <w:shd w:val="clear" w:color="auto" w:fill="auto"/>
            <w:vAlign w:val="center"/>
            <w:hideMark/>
          </w:tcPr>
          <w:p w14:paraId="78AF76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nënligjor/punësim/prone/mase zbatuese etj.</w:t>
            </w:r>
          </w:p>
        </w:tc>
        <w:tc>
          <w:tcPr>
            <w:tcW w:w="1706" w:type="pct"/>
            <w:tcBorders>
              <w:top w:val="nil"/>
              <w:left w:val="nil"/>
              <w:bottom w:val="single" w:sz="4" w:space="0" w:color="auto"/>
              <w:right w:val="single" w:sz="4" w:space="0" w:color="auto"/>
            </w:tcBorders>
            <w:shd w:val="clear" w:color="000000" w:fill="FFFFFF"/>
            <w:vAlign w:val="center"/>
            <w:hideMark/>
          </w:tcPr>
          <w:p w14:paraId="7E56F4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68FBEC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A5DBFE"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63B1B9B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267" w:type="pct"/>
            <w:tcBorders>
              <w:top w:val="nil"/>
              <w:left w:val="nil"/>
              <w:bottom w:val="single" w:sz="4" w:space="0" w:color="auto"/>
              <w:right w:val="single" w:sz="4" w:space="0" w:color="auto"/>
            </w:tcBorders>
            <w:shd w:val="clear" w:color="auto" w:fill="auto"/>
            <w:vAlign w:val="center"/>
            <w:hideMark/>
          </w:tcPr>
          <w:p w14:paraId="342E97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nese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w:t>
            </w:r>
          </w:p>
        </w:tc>
        <w:tc>
          <w:tcPr>
            <w:tcW w:w="1706" w:type="pct"/>
            <w:tcBorders>
              <w:top w:val="nil"/>
              <w:left w:val="nil"/>
              <w:bottom w:val="single" w:sz="4" w:space="0" w:color="auto"/>
              <w:right w:val="single" w:sz="4" w:space="0" w:color="auto"/>
            </w:tcBorders>
            <w:shd w:val="clear" w:color="auto" w:fill="auto"/>
            <w:vAlign w:val="center"/>
            <w:hideMark/>
          </w:tcPr>
          <w:p w14:paraId="7A7C59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9" w:type="pct"/>
            <w:gridSpan w:val="2"/>
            <w:tcBorders>
              <w:top w:val="nil"/>
              <w:left w:val="nil"/>
              <w:bottom w:val="single" w:sz="4" w:space="0" w:color="auto"/>
              <w:right w:val="single" w:sz="4" w:space="0" w:color="auto"/>
            </w:tcBorders>
            <w:shd w:val="clear" w:color="auto" w:fill="auto"/>
            <w:vAlign w:val="center"/>
            <w:hideMark/>
          </w:tcPr>
          <w:p w14:paraId="0F8544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85" w:type="pct"/>
            <w:tcBorders>
              <w:top w:val="nil"/>
              <w:left w:val="nil"/>
              <w:bottom w:val="single" w:sz="4" w:space="0" w:color="auto"/>
              <w:right w:val="single" w:sz="8" w:space="0" w:color="auto"/>
            </w:tcBorders>
            <w:shd w:val="clear" w:color="auto" w:fill="auto"/>
            <w:vAlign w:val="center"/>
            <w:hideMark/>
          </w:tcPr>
          <w:p w14:paraId="06B220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FC37C7"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47F58C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267" w:type="pct"/>
            <w:tcBorders>
              <w:top w:val="nil"/>
              <w:left w:val="nil"/>
              <w:bottom w:val="single" w:sz="4" w:space="0" w:color="auto"/>
              <w:right w:val="single" w:sz="4" w:space="0" w:color="auto"/>
            </w:tcBorders>
            <w:shd w:val="clear" w:color="auto" w:fill="auto"/>
            <w:vAlign w:val="center"/>
            <w:hideMark/>
          </w:tcPr>
          <w:p w14:paraId="3219BD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706" w:type="pct"/>
            <w:tcBorders>
              <w:top w:val="nil"/>
              <w:left w:val="nil"/>
              <w:bottom w:val="nil"/>
              <w:right w:val="nil"/>
            </w:tcBorders>
            <w:shd w:val="clear" w:color="auto" w:fill="auto"/>
            <w:noWrap/>
            <w:vAlign w:val="center"/>
            <w:hideMark/>
          </w:tcPr>
          <w:p w14:paraId="2097A5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Raportet e AKSHI-t për numrin e shërbimeve elektronike të disponueshme në portalin e-Albania</w:t>
            </w:r>
          </w:p>
        </w:tc>
        <w:tc>
          <w:tcPr>
            <w:tcW w:w="954" w:type="pct"/>
            <w:gridSpan w:val="3"/>
            <w:tcBorders>
              <w:top w:val="single" w:sz="4" w:space="0" w:color="auto"/>
              <w:left w:val="single" w:sz="4" w:space="0" w:color="auto"/>
              <w:bottom w:val="single" w:sz="4" w:space="0" w:color="auto"/>
              <w:right w:val="single" w:sz="8" w:space="0" w:color="000000"/>
            </w:tcBorders>
            <w:shd w:val="clear" w:color="auto" w:fill="auto"/>
            <w:vAlign w:val="center"/>
            <w:hideMark/>
          </w:tcPr>
          <w:p w14:paraId="74AD7F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923650"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vAlign w:val="center"/>
            <w:hideMark/>
          </w:tcPr>
          <w:p w14:paraId="6CF4A6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267" w:type="pct"/>
            <w:tcBorders>
              <w:top w:val="nil"/>
              <w:left w:val="nil"/>
              <w:bottom w:val="single" w:sz="4" w:space="0" w:color="auto"/>
              <w:right w:val="single" w:sz="4" w:space="0" w:color="auto"/>
            </w:tcBorders>
            <w:shd w:val="clear" w:color="auto" w:fill="auto"/>
            <w:vAlign w:val="center"/>
            <w:hideMark/>
          </w:tcPr>
          <w:p w14:paraId="009A16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706" w:type="pct"/>
            <w:tcBorders>
              <w:top w:val="single" w:sz="4" w:space="0" w:color="auto"/>
              <w:left w:val="nil"/>
              <w:bottom w:val="single" w:sz="4" w:space="0" w:color="auto"/>
              <w:right w:val="single" w:sz="4" w:space="0" w:color="auto"/>
            </w:tcBorders>
            <w:shd w:val="clear" w:color="000000" w:fill="FFFFFF"/>
            <w:vAlign w:val="center"/>
            <w:hideMark/>
          </w:tcPr>
          <w:p w14:paraId="3260EA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4AFF0C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3F2DFC"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453A613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6BAF95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706" w:type="pct"/>
            <w:tcBorders>
              <w:top w:val="nil"/>
              <w:left w:val="nil"/>
              <w:bottom w:val="single" w:sz="4" w:space="0" w:color="auto"/>
              <w:right w:val="single" w:sz="4" w:space="0" w:color="auto"/>
            </w:tcBorders>
            <w:shd w:val="clear" w:color="000000" w:fill="FFFFFF"/>
            <w:vAlign w:val="center"/>
            <w:hideMark/>
          </w:tcPr>
          <w:p w14:paraId="4A0B18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AKSHI</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26A496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9A00E4"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noWrap/>
            <w:vAlign w:val="center"/>
            <w:hideMark/>
          </w:tcPr>
          <w:p w14:paraId="79D3EA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267" w:type="pct"/>
            <w:tcBorders>
              <w:top w:val="nil"/>
              <w:left w:val="nil"/>
              <w:bottom w:val="single" w:sz="4" w:space="0" w:color="auto"/>
              <w:right w:val="single" w:sz="4" w:space="0" w:color="auto"/>
            </w:tcBorders>
            <w:shd w:val="clear" w:color="auto" w:fill="auto"/>
            <w:vAlign w:val="center"/>
            <w:hideMark/>
          </w:tcPr>
          <w:p w14:paraId="51CE5A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706" w:type="pct"/>
            <w:tcBorders>
              <w:top w:val="nil"/>
              <w:left w:val="nil"/>
              <w:bottom w:val="single" w:sz="4" w:space="0" w:color="auto"/>
              <w:right w:val="single" w:sz="4" w:space="0" w:color="auto"/>
            </w:tcBorders>
            <w:shd w:val="clear" w:color="auto" w:fill="auto"/>
            <w:hideMark/>
          </w:tcPr>
          <w:p w14:paraId="74761550"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Nr. i shërbimeve elektronike për nivelet 3 &amp; 4 të verifikimit bazohet në katër hapat e OKB-së për zhvillimin e shërbimeve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sipas përkufizimit të mëposhtëm: · Hapi 3 - Shërbimet e transaksioneve Faqet e internetit të qeverisë kryejnë një komunikim dykahësh me qytetarët e saj, përfshirë këtu dërgimin e kërkesave dhe marrjen e të dhënave për politikat, programet dhe rregulloret e qeverisë etj. Për të kryer në mënyrë të suksesshme këtë shkëmbim nevojitet një lloj vërtetimi elektronik për identitetin e qytetarëve. Faqet e internetit të qeverisë përpunojnë transaksione jofinanciare, p.sh. deklarimi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i taksave ose aplikimi për certifikata, licenca dhe leje. Ata gjithashtu trajtojnë transaksione financiare, d.m.th. kur paratë transferohen në një rrjet të sigurt.  · Hapi 4 - Shërbimet e lidhura Faqet e internetit të qeverisë kanë ndryshuar mënyrën se si qeveritë komunikojnë me qytetarët e tyre. Ata janë proaktive në kërkimin e informacioneve dhe opinioneve nga qytetarët, duke përdorur Web 2.0 dhe instrumente të tjera interaktive. Shërbimet elektronike dhe zgjidhjet elektronike prekin tërthorazi departamentet dhe ministritë në mënyrë të vazhdueshme. Informacioni, të dhënat dhe njohuritë përcillen nga agjencitë qeveritare nëpërmjet aplikacioneve të integruara. Qeveritë kanë kaluar nga një qasje e përqendruar te vetë qeveria, drejt një qasje të përqendruar te qytetarët, ku shërbimet elektronike synojnë qytetarët nëpërmjet ngjarjeve të ciklit të jetës dhe grupeve të ndara për të garantuar shërbime të posaçme. Qeveritë krijojnë një mjedis që i fuqizon qytetarët, duke i përfshirë më shumë në aktivitetet e qeverisë dhe duke pasur zërin e tyre në vendim-marrje. Performanca do të vlerësohet duke matur rritjen e numrit total të shërbimeve elektronike të disponueshme për qytetarët, bizneset dhe institucionet publike.</w:t>
            </w:r>
          </w:p>
        </w:tc>
        <w:tc>
          <w:tcPr>
            <w:tcW w:w="9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711CA2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0BB362"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vAlign w:val="center"/>
            <w:hideMark/>
          </w:tcPr>
          <w:p w14:paraId="19212B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267" w:type="pct"/>
            <w:tcBorders>
              <w:top w:val="nil"/>
              <w:left w:val="nil"/>
              <w:bottom w:val="single" w:sz="4" w:space="0" w:color="auto"/>
              <w:right w:val="single" w:sz="4" w:space="0" w:color="auto"/>
            </w:tcBorders>
            <w:shd w:val="clear" w:color="auto" w:fill="auto"/>
            <w:vAlign w:val="center"/>
            <w:hideMark/>
          </w:tcPr>
          <w:p w14:paraId="2893A2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706" w:type="pct"/>
            <w:tcBorders>
              <w:top w:val="nil"/>
              <w:left w:val="nil"/>
              <w:bottom w:val="single" w:sz="4" w:space="0" w:color="auto"/>
              <w:right w:val="single" w:sz="4" w:space="0" w:color="auto"/>
            </w:tcBorders>
            <w:shd w:val="clear" w:color="000000" w:fill="FFFFFF"/>
            <w:vAlign w:val="center"/>
            <w:hideMark/>
          </w:tcPr>
          <w:p w14:paraId="42D26D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1DB23E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73410E"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0DED9A0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6F3B00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706" w:type="pct"/>
            <w:tcBorders>
              <w:top w:val="nil"/>
              <w:left w:val="nil"/>
              <w:bottom w:val="single" w:sz="4" w:space="0" w:color="auto"/>
              <w:right w:val="single" w:sz="4" w:space="0" w:color="auto"/>
            </w:tcBorders>
            <w:shd w:val="clear" w:color="000000" w:fill="FFFFFF"/>
            <w:vAlign w:val="center"/>
            <w:hideMark/>
          </w:tcPr>
          <w:p w14:paraId="458254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33F46F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76F0DC"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379387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267" w:type="pct"/>
            <w:tcBorders>
              <w:top w:val="nil"/>
              <w:left w:val="nil"/>
              <w:bottom w:val="single" w:sz="4" w:space="0" w:color="auto"/>
              <w:right w:val="single" w:sz="4" w:space="0" w:color="auto"/>
            </w:tcBorders>
            <w:shd w:val="clear" w:color="auto" w:fill="auto"/>
            <w:vAlign w:val="center"/>
            <w:hideMark/>
          </w:tcPr>
          <w:p w14:paraId="31C357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706" w:type="pct"/>
            <w:tcBorders>
              <w:top w:val="nil"/>
              <w:left w:val="nil"/>
              <w:bottom w:val="single" w:sz="4" w:space="0" w:color="auto"/>
              <w:right w:val="single" w:sz="4" w:space="0" w:color="auto"/>
            </w:tcBorders>
            <w:shd w:val="clear" w:color="000000" w:fill="FFFFFF"/>
            <w:vAlign w:val="center"/>
            <w:hideMark/>
          </w:tcPr>
          <w:p w14:paraId="2DF733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7F741C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792DE5"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0202F9F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267" w:type="pct"/>
            <w:tcBorders>
              <w:top w:val="nil"/>
              <w:left w:val="nil"/>
              <w:bottom w:val="single" w:sz="4" w:space="0" w:color="auto"/>
              <w:right w:val="single" w:sz="4" w:space="0" w:color="auto"/>
            </w:tcBorders>
            <w:shd w:val="clear" w:color="auto" w:fill="auto"/>
            <w:vAlign w:val="center"/>
            <w:hideMark/>
          </w:tcPr>
          <w:p w14:paraId="473C74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ato për të cilët futen manualisht të dhënat nga përdoruesi i sistemit.</w:t>
            </w:r>
          </w:p>
        </w:tc>
        <w:tc>
          <w:tcPr>
            <w:tcW w:w="1706" w:type="pct"/>
            <w:tcBorders>
              <w:top w:val="nil"/>
              <w:left w:val="nil"/>
              <w:bottom w:val="single" w:sz="4" w:space="0" w:color="auto"/>
              <w:right w:val="single" w:sz="4" w:space="0" w:color="auto"/>
            </w:tcBorders>
            <w:shd w:val="clear" w:color="000000" w:fill="FFFFFF"/>
            <w:vAlign w:val="center"/>
            <w:hideMark/>
          </w:tcPr>
          <w:p w14:paraId="755FE1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7A551E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6E534E"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79E278A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267" w:type="pct"/>
            <w:tcBorders>
              <w:top w:val="nil"/>
              <w:left w:val="nil"/>
              <w:bottom w:val="single" w:sz="4" w:space="0" w:color="auto"/>
              <w:right w:val="single" w:sz="4" w:space="0" w:color="auto"/>
            </w:tcBorders>
            <w:shd w:val="clear" w:color="auto" w:fill="auto"/>
            <w:vAlign w:val="center"/>
            <w:hideMark/>
          </w:tcPr>
          <w:p w14:paraId="003B0C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përberë. Jepet formula se si duhet llogaritur vlera e këtyre treguesve.</w:t>
            </w:r>
          </w:p>
        </w:tc>
        <w:tc>
          <w:tcPr>
            <w:tcW w:w="1706" w:type="pct"/>
            <w:tcBorders>
              <w:top w:val="nil"/>
              <w:left w:val="nil"/>
              <w:bottom w:val="single" w:sz="4" w:space="0" w:color="auto"/>
              <w:right w:val="single" w:sz="4" w:space="0" w:color="auto"/>
            </w:tcBorders>
            <w:shd w:val="clear" w:color="000000" w:fill="FFFFFF"/>
            <w:vAlign w:val="center"/>
            <w:hideMark/>
          </w:tcPr>
          <w:p w14:paraId="74513F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6C0E30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B2D3D9"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vAlign w:val="center"/>
            <w:hideMark/>
          </w:tcPr>
          <w:p w14:paraId="5E7EDE4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267" w:type="pct"/>
            <w:tcBorders>
              <w:top w:val="nil"/>
              <w:left w:val="nil"/>
              <w:bottom w:val="single" w:sz="4" w:space="0" w:color="auto"/>
              <w:right w:val="single" w:sz="4" w:space="0" w:color="auto"/>
            </w:tcBorders>
            <w:shd w:val="clear" w:color="auto" w:fill="auto"/>
            <w:vAlign w:val="center"/>
            <w:hideMark/>
          </w:tcPr>
          <w:p w14:paraId="44224F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706" w:type="pct"/>
            <w:tcBorders>
              <w:top w:val="nil"/>
              <w:left w:val="nil"/>
              <w:bottom w:val="single" w:sz="4" w:space="0" w:color="auto"/>
              <w:right w:val="single" w:sz="4" w:space="0" w:color="auto"/>
            </w:tcBorders>
            <w:shd w:val="clear" w:color="auto" w:fill="auto"/>
            <w:vAlign w:val="center"/>
            <w:hideMark/>
          </w:tcPr>
          <w:p w14:paraId="7346C4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7CE3DD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1F65EB"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037614A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64034F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706" w:type="pct"/>
            <w:tcBorders>
              <w:top w:val="nil"/>
              <w:left w:val="nil"/>
              <w:bottom w:val="single" w:sz="4" w:space="0" w:color="auto"/>
              <w:right w:val="single" w:sz="4" w:space="0" w:color="auto"/>
            </w:tcBorders>
            <w:shd w:val="clear" w:color="auto" w:fill="auto"/>
            <w:vAlign w:val="center"/>
            <w:hideMark/>
          </w:tcPr>
          <w:p w14:paraId="6E05B7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6C4C60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D9D01D"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5495CA9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118A54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706" w:type="pct"/>
            <w:tcBorders>
              <w:top w:val="nil"/>
              <w:left w:val="nil"/>
              <w:bottom w:val="single" w:sz="4" w:space="0" w:color="auto"/>
              <w:right w:val="single" w:sz="4" w:space="0" w:color="auto"/>
            </w:tcBorders>
            <w:shd w:val="clear" w:color="auto" w:fill="auto"/>
            <w:vAlign w:val="center"/>
            <w:hideMark/>
          </w:tcPr>
          <w:p w14:paraId="02E43B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08B94D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5B3B93"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0A11C5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267" w:type="pct"/>
            <w:tcBorders>
              <w:top w:val="nil"/>
              <w:left w:val="nil"/>
              <w:bottom w:val="single" w:sz="4" w:space="0" w:color="auto"/>
              <w:right w:val="single" w:sz="4" w:space="0" w:color="auto"/>
            </w:tcBorders>
            <w:shd w:val="clear" w:color="auto" w:fill="auto"/>
            <w:hideMark/>
          </w:tcPr>
          <w:p w14:paraId="66D30D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706" w:type="pct"/>
            <w:tcBorders>
              <w:top w:val="nil"/>
              <w:left w:val="nil"/>
              <w:bottom w:val="single" w:sz="4" w:space="0" w:color="auto"/>
              <w:right w:val="single" w:sz="4" w:space="0" w:color="auto"/>
            </w:tcBorders>
            <w:shd w:val="clear" w:color="000000" w:fill="FFFFFF"/>
            <w:vAlign w:val="center"/>
            <w:hideMark/>
          </w:tcPr>
          <w:p w14:paraId="49AA88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2E423E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CA3987"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D0948D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267" w:type="pct"/>
            <w:tcBorders>
              <w:top w:val="nil"/>
              <w:left w:val="nil"/>
              <w:bottom w:val="single" w:sz="4" w:space="0" w:color="auto"/>
              <w:right w:val="single" w:sz="4" w:space="0" w:color="auto"/>
            </w:tcBorders>
            <w:shd w:val="clear" w:color="auto" w:fill="auto"/>
            <w:vAlign w:val="center"/>
            <w:hideMark/>
          </w:tcPr>
          <w:p w14:paraId="783B98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706" w:type="pct"/>
            <w:tcBorders>
              <w:top w:val="nil"/>
              <w:left w:val="nil"/>
              <w:bottom w:val="single" w:sz="4" w:space="0" w:color="auto"/>
              <w:right w:val="single" w:sz="4" w:space="0" w:color="auto"/>
            </w:tcBorders>
            <w:shd w:val="clear" w:color="000000" w:fill="FFFFFF"/>
            <w:vAlign w:val="center"/>
            <w:hideMark/>
          </w:tcPr>
          <w:p w14:paraId="216960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9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62A338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A2C031"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2B0DBA7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48B68F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706" w:type="pct"/>
            <w:tcBorders>
              <w:top w:val="nil"/>
              <w:left w:val="nil"/>
              <w:bottom w:val="single" w:sz="4" w:space="0" w:color="auto"/>
              <w:right w:val="single" w:sz="4" w:space="0" w:color="auto"/>
            </w:tcBorders>
            <w:shd w:val="clear" w:color="000000" w:fill="FFFFFF"/>
            <w:vAlign w:val="center"/>
            <w:hideMark/>
          </w:tcPr>
          <w:p w14:paraId="1EA8B3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527</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490833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CAFF43"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0B3FC8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267" w:type="pct"/>
            <w:tcBorders>
              <w:top w:val="nil"/>
              <w:left w:val="nil"/>
              <w:bottom w:val="single" w:sz="4" w:space="0" w:color="auto"/>
              <w:right w:val="single" w:sz="4" w:space="0" w:color="auto"/>
            </w:tcBorders>
            <w:shd w:val="clear" w:color="auto" w:fill="auto"/>
            <w:vAlign w:val="center"/>
            <w:hideMark/>
          </w:tcPr>
          <w:p w14:paraId="03EABF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000000" w:fill="FFFFFF"/>
            <w:vAlign w:val="center"/>
            <w:hideMark/>
          </w:tcPr>
          <w:p w14:paraId="5FC154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582,</w:t>
            </w:r>
            <w:r w:rsidRPr="001706AB">
              <w:rPr>
                <w:rFonts w:ascii="Garamond" w:eastAsia="Times New Roman" w:hAnsi="Garamond" w:cs="Calibri"/>
                <w:sz w:val="12"/>
                <w:szCs w:val="12"/>
                <w:lang w:val="sq-AL" w:eastAsia="sq-AL"/>
              </w:rPr>
              <w:t xml:space="preserve"> rritur me 20 shërbime elektronike krahasuar me vitin 2018</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16DE81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185" w:type="pct"/>
            <w:tcBorders>
              <w:top w:val="nil"/>
              <w:left w:val="nil"/>
              <w:bottom w:val="single" w:sz="4" w:space="0" w:color="auto"/>
              <w:right w:val="single" w:sz="8" w:space="0" w:color="auto"/>
            </w:tcBorders>
            <w:shd w:val="clear" w:color="auto" w:fill="auto"/>
            <w:noWrap/>
            <w:vAlign w:val="bottom"/>
            <w:hideMark/>
          </w:tcPr>
          <w:p w14:paraId="710F8E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6FC8FC"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12AFB7B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7A286D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000000" w:fill="FFFFFF"/>
            <w:vAlign w:val="center"/>
            <w:hideMark/>
          </w:tcPr>
          <w:p w14:paraId="7C038F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602</w:t>
            </w:r>
            <w:r w:rsidRPr="001706AB">
              <w:rPr>
                <w:rFonts w:ascii="Garamond" w:eastAsia="Times New Roman" w:hAnsi="Garamond" w:cs="Calibri"/>
                <w:sz w:val="12"/>
                <w:szCs w:val="12"/>
                <w:lang w:val="sq-AL" w:eastAsia="sq-AL"/>
              </w:rPr>
              <w:t>, rritur më 20 shërbime elektronike krahasuar me vitin 2019</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2F923C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185" w:type="pct"/>
            <w:tcBorders>
              <w:top w:val="nil"/>
              <w:left w:val="nil"/>
              <w:bottom w:val="single" w:sz="4" w:space="0" w:color="auto"/>
              <w:right w:val="single" w:sz="8" w:space="0" w:color="auto"/>
            </w:tcBorders>
            <w:shd w:val="clear" w:color="auto" w:fill="auto"/>
            <w:noWrap/>
            <w:vAlign w:val="bottom"/>
            <w:hideMark/>
          </w:tcPr>
          <w:p w14:paraId="183864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3F8E1D"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497E4D0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0D5DEB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auto" w:fill="auto"/>
            <w:vAlign w:val="center"/>
            <w:hideMark/>
          </w:tcPr>
          <w:p w14:paraId="671E4F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670</w:t>
            </w:r>
            <w:r w:rsidRPr="001706AB">
              <w:rPr>
                <w:rFonts w:ascii="Garamond" w:eastAsia="Times New Roman" w:hAnsi="Garamond" w:cs="Calibri"/>
                <w:sz w:val="12"/>
                <w:szCs w:val="12"/>
                <w:lang w:val="sq-AL" w:eastAsia="sq-AL"/>
              </w:rPr>
              <w:t>, rritur më 68 shërbime elektronike krahasuar me vitin 2020</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10DAE3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185" w:type="pct"/>
            <w:tcBorders>
              <w:top w:val="nil"/>
              <w:left w:val="nil"/>
              <w:bottom w:val="single" w:sz="4" w:space="0" w:color="auto"/>
              <w:right w:val="single" w:sz="8" w:space="0" w:color="auto"/>
            </w:tcBorders>
            <w:shd w:val="clear" w:color="auto" w:fill="auto"/>
            <w:noWrap/>
            <w:vAlign w:val="bottom"/>
            <w:hideMark/>
          </w:tcPr>
          <w:p w14:paraId="384B99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141A16E"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6C3BCEA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4D7451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auto" w:fill="auto"/>
            <w:vAlign w:val="center"/>
            <w:hideMark/>
          </w:tcPr>
          <w:p w14:paraId="026E7F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720</w:t>
            </w:r>
            <w:r w:rsidRPr="001706AB">
              <w:rPr>
                <w:rFonts w:ascii="Garamond" w:eastAsia="Times New Roman" w:hAnsi="Garamond" w:cs="Calibri"/>
                <w:sz w:val="12"/>
                <w:szCs w:val="12"/>
                <w:lang w:val="sq-AL" w:eastAsia="sq-AL"/>
              </w:rPr>
              <w:t>, rritur më 50 shërbime elektronike krahasuar me vitin 2021</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641336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185" w:type="pct"/>
            <w:tcBorders>
              <w:top w:val="nil"/>
              <w:left w:val="nil"/>
              <w:bottom w:val="single" w:sz="4" w:space="0" w:color="auto"/>
              <w:right w:val="single" w:sz="8" w:space="0" w:color="auto"/>
            </w:tcBorders>
            <w:shd w:val="clear" w:color="auto" w:fill="auto"/>
            <w:noWrap/>
            <w:vAlign w:val="bottom"/>
            <w:hideMark/>
          </w:tcPr>
          <w:p w14:paraId="501503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85A03F"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5DDACDA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2E0F7D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auto" w:fill="auto"/>
            <w:vAlign w:val="center"/>
            <w:hideMark/>
          </w:tcPr>
          <w:p w14:paraId="233DDE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750</w:t>
            </w:r>
            <w:r w:rsidRPr="001706AB">
              <w:rPr>
                <w:rFonts w:ascii="Garamond" w:eastAsia="Times New Roman" w:hAnsi="Garamond" w:cs="Calibri"/>
                <w:sz w:val="12"/>
                <w:szCs w:val="12"/>
                <w:lang w:val="sq-AL" w:eastAsia="sq-AL"/>
              </w:rPr>
              <w:t>, rritur më 30 shërbime elektronike krahasuar me vitin 2022</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1788E3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185" w:type="pct"/>
            <w:tcBorders>
              <w:top w:val="nil"/>
              <w:left w:val="nil"/>
              <w:bottom w:val="single" w:sz="4" w:space="0" w:color="auto"/>
              <w:right w:val="single" w:sz="8" w:space="0" w:color="auto"/>
            </w:tcBorders>
            <w:shd w:val="clear" w:color="auto" w:fill="auto"/>
            <w:noWrap/>
            <w:vAlign w:val="bottom"/>
            <w:hideMark/>
          </w:tcPr>
          <w:p w14:paraId="7990D6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CBC9FF"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556163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267" w:type="pct"/>
            <w:tcBorders>
              <w:top w:val="nil"/>
              <w:left w:val="nil"/>
              <w:bottom w:val="single" w:sz="4" w:space="0" w:color="auto"/>
              <w:right w:val="single" w:sz="4" w:space="0" w:color="auto"/>
            </w:tcBorders>
            <w:shd w:val="clear" w:color="auto" w:fill="auto"/>
            <w:vAlign w:val="center"/>
            <w:hideMark/>
          </w:tcPr>
          <w:p w14:paraId="1439FF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000000" w:fill="FFFFFF"/>
            <w:vAlign w:val="center"/>
            <w:hideMark/>
          </w:tcPr>
          <w:p w14:paraId="1007C9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69" w:type="pct"/>
            <w:gridSpan w:val="2"/>
            <w:tcBorders>
              <w:top w:val="nil"/>
              <w:left w:val="nil"/>
              <w:bottom w:val="single" w:sz="4" w:space="0" w:color="auto"/>
              <w:right w:val="single" w:sz="4" w:space="0" w:color="auto"/>
            </w:tcBorders>
            <w:shd w:val="clear" w:color="auto" w:fill="auto"/>
            <w:vAlign w:val="center"/>
            <w:hideMark/>
          </w:tcPr>
          <w:p w14:paraId="15BE2E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85" w:type="pct"/>
            <w:tcBorders>
              <w:top w:val="nil"/>
              <w:left w:val="nil"/>
              <w:bottom w:val="single" w:sz="4" w:space="0" w:color="auto"/>
              <w:right w:val="single" w:sz="8" w:space="0" w:color="auto"/>
            </w:tcBorders>
            <w:shd w:val="clear" w:color="auto" w:fill="auto"/>
            <w:noWrap/>
            <w:vAlign w:val="bottom"/>
            <w:hideMark/>
          </w:tcPr>
          <w:p w14:paraId="3BFE31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3A5138"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noWrap/>
            <w:vAlign w:val="center"/>
            <w:hideMark/>
          </w:tcPr>
          <w:p w14:paraId="221105E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267" w:type="pct"/>
            <w:tcBorders>
              <w:top w:val="nil"/>
              <w:left w:val="nil"/>
              <w:bottom w:val="single" w:sz="4" w:space="0" w:color="auto"/>
              <w:right w:val="single" w:sz="4" w:space="0" w:color="auto"/>
            </w:tcBorders>
            <w:shd w:val="clear" w:color="auto" w:fill="auto"/>
            <w:vAlign w:val="center"/>
            <w:hideMark/>
          </w:tcPr>
          <w:p w14:paraId="021BD5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auto" w:fill="auto"/>
            <w:vAlign w:val="center"/>
            <w:hideMark/>
          </w:tcPr>
          <w:p w14:paraId="00E972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16D6CC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185" w:type="pct"/>
            <w:tcBorders>
              <w:top w:val="nil"/>
              <w:left w:val="nil"/>
              <w:bottom w:val="single" w:sz="4" w:space="0" w:color="auto"/>
              <w:right w:val="single" w:sz="8" w:space="0" w:color="auto"/>
            </w:tcBorders>
            <w:shd w:val="clear" w:color="auto" w:fill="auto"/>
            <w:noWrap/>
            <w:vAlign w:val="bottom"/>
            <w:hideMark/>
          </w:tcPr>
          <w:p w14:paraId="497C07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42A3CF"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764AA8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267" w:type="pct"/>
            <w:tcBorders>
              <w:top w:val="nil"/>
              <w:left w:val="nil"/>
              <w:bottom w:val="single" w:sz="4" w:space="0" w:color="auto"/>
              <w:right w:val="single" w:sz="4" w:space="0" w:color="auto"/>
            </w:tcBorders>
            <w:shd w:val="clear" w:color="auto" w:fill="auto"/>
            <w:vAlign w:val="center"/>
            <w:hideMark/>
          </w:tcPr>
          <w:p w14:paraId="293720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706" w:type="pct"/>
            <w:tcBorders>
              <w:top w:val="nil"/>
              <w:left w:val="nil"/>
              <w:bottom w:val="single" w:sz="4" w:space="0" w:color="auto"/>
              <w:right w:val="single" w:sz="4" w:space="0" w:color="auto"/>
            </w:tcBorders>
            <w:shd w:val="clear" w:color="000000" w:fill="FFFFFF"/>
            <w:vAlign w:val="center"/>
            <w:hideMark/>
          </w:tcPr>
          <w:p w14:paraId="42D4017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69" w:type="pct"/>
            <w:gridSpan w:val="2"/>
            <w:tcBorders>
              <w:top w:val="nil"/>
              <w:left w:val="nil"/>
              <w:bottom w:val="single" w:sz="4" w:space="0" w:color="auto"/>
              <w:right w:val="single" w:sz="4" w:space="0" w:color="auto"/>
            </w:tcBorders>
            <w:shd w:val="clear" w:color="auto" w:fill="auto"/>
            <w:vAlign w:val="center"/>
            <w:hideMark/>
          </w:tcPr>
          <w:p w14:paraId="5A48D4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85" w:type="pct"/>
            <w:tcBorders>
              <w:top w:val="nil"/>
              <w:left w:val="nil"/>
              <w:bottom w:val="single" w:sz="4" w:space="0" w:color="auto"/>
              <w:right w:val="single" w:sz="8" w:space="0" w:color="auto"/>
            </w:tcBorders>
            <w:shd w:val="clear" w:color="auto" w:fill="auto"/>
            <w:noWrap/>
            <w:vAlign w:val="bottom"/>
            <w:hideMark/>
          </w:tcPr>
          <w:p w14:paraId="37149F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412F26" w14:textId="77777777" w:rsidTr="001706AB">
        <w:trPr>
          <w:trHeight w:val="120"/>
        </w:trPr>
        <w:tc>
          <w:tcPr>
            <w:tcW w:w="1073" w:type="pct"/>
            <w:tcBorders>
              <w:top w:val="nil"/>
              <w:left w:val="single" w:sz="8" w:space="0" w:color="auto"/>
              <w:bottom w:val="single" w:sz="8" w:space="0" w:color="auto"/>
              <w:right w:val="single" w:sz="4" w:space="0" w:color="auto"/>
            </w:tcBorders>
            <w:shd w:val="clear" w:color="auto" w:fill="auto"/>
            <w:vAlign w:val="center"/>
            <w:hideMark/>
          </w:tcPr>
          <w:p w14:paraId="7093021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267" w:type="pct"/>
            <w:tcBorders>
              <w:top w:val="nil"/>
              <w:left w:val="nil"/>
              <w:bottom w:val="single" w:sz="8" w:space="0" w:color="auto"/>
              <w:right w:val="single" w:sz="4" w:space="0" w:color="auto"/>
            </w:tcBorders>
            <w:shd w:val="clear" w:color="auto" w:fill="auto"/>
            <w:noWrap/>
            <w:vAlign w:val="center"/>
            <w:hideMark/>
          </w:tcPr>
          <w:p w14:paraId="52C4B1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000000" w:fill="FFFFFF"/>
            <w:vAlign w:val="center"/>
            <w:hideMark/>
          </w:tcPr>
          <w:p w14:paraId="5EE235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69" w:type="pct"/>
            <w:gridSpan w:val="2"/>
            <w:tcBorders>
              <w:top w:val="nil"/>
              <w:left w:val="nil"/>
              <w:bottom w:val="single" w:sz="8" w:space="0" w:color="auto"/>
              <w:right w:val="single" w:sz="4" w:space="0" w:color="auto"/>
            </w:tcBorders>
            <w:shd w:val="clear" w:color="auto" w:fill="auto"/>
            <w:noWrap/>
            <w:vAlign w:val="center"/>
            <w:hideMark/>
          </w:tcPr>
          <w:p w14:paraId="273723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85" w:type="pct"/>
            <w:tcBorders>
              <w:top w:val="nil"/>
              <w:left w:val="nil"/>
              <w:bottom w:val="single" w:sz="8" w:space="0" w:color="auto"/>
              <w:right w:val="single" w:sz="8" w:space="0" w:color="auto"/>
            </w:tcBorders>
            <w:shd w:val="clear" w:color="auto" w:fill="auto"/>
            <w:noWrap/>
            <w:vAlign w:val="bottom"/>
            <w:hideMark/>
          </w:tcPr>
          <w:p w14:paraId="09678A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3BAA623"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606"/>
        <w:gridCol w:w="2913"/>
        <w:gridCol w:w="2139"/>
        <w:gridCol w:w="1115"/>
        <w:gridCol w:w="469"/>
      </w:tblGrid>
      <w:tr w:rsidR="001706AB" w:rsidRPr="001706AB" w14:paraId="55C985AD" w14:textId="77777777" w:rsidTr="001706AB">
        <w:trPr>
          <w:trHeight w:val="120"/>
        </w:trPr>
        <w:tc>
          <w:tcPr>
            <w:tcW w:w="1410" w:type="pct"/>
            <w:tcBorders>
              <w:top w:val="nil"/>
              <w:left w:val="nil"/>
              <w:bottom w:val="nil"/>
              <w:right w:val="nil"/>
            </w:tcBorders>
            <w:shd w:val="clear" w:color="auto" w:fill="auto"/>
            <w:noWrap/>
            <w:vAlign w:val="bottom"/>
            <w:hideMark/>
          </w:tcPr>
          <w:p w14:paraId="1A8464A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76" w:type="pct"/>
            <w:tcBorders>
              <w:top w:val="nil"/>
              <w:left w:val="nil"/>
              <w:bottom w:val="nil"/>
              <w:right w:val="nil"/>
            </w:tcBorders>
            <w:shd w:val="clear" w:color="auto" w:fill="auto"/>
            <w:noWrap/>
            <w:vAlign w:val="bottom"/>
            <w:hideMark/>
          </w:tcPr>
          <w:p w14:paraId="64174A7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tcBorders>
              <w:top w:val="nil"/>
              <w:left w:val="nil"/>
              <w:bottom w:val="nil"/>
              <w:right w:val="nil"/>
            </w:tcBorders>
            <w:shd w:val="clear" w:color="auto" w:fill="auto"/>
            <w:noWrap/>
            <w:vAlign w:val="bottom"/>
            <w:hideMark/>
          </w:tcPr>
          <w:p w14:paraId="6C9191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nil"/>
              <w:right w:val="nil"/>
            </w:tcBorders>
            <w:shd w:val="clear" w:color="auto" w:fill="auto"/>
            <w:noWrap/>
            <w:vAlign w:val="bottom"/>
            <w:hideMark/>
          </w:tcPr>
          <w:p w14:paraId="277857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4" w:type="pct"/>
            <w:tcBorders>
              <w:top w:val="nil"/>
              <w:left w:val="nil"/>
              <w:bottom w:val="nil"/>
              <w:right w:val="nil"/>
            </w:tcBorders>
            <w:shd w:val="clear" w:color="auto" w:fill="auto"/>
            <w:noWrap/>
            <w:vAlign w:val="bottom"/>
            <w:hideMark/>
          </w:tcPr>
          <w:p w14:paraId="4EBA22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DF9CBF0" w14:textId="77777777" w:rsidTr="001706AB">
        <w:trPr>
          <w:trHeight w:val="120"/>
        </w:trPr>
        <w:tc>
          <w:tcPr>
            <w:tcW w:w="1410" w:type="pct"/>
            <w:tcBorders>
              <w:top w:val="nil"/>
              <w:left w:val="nil"/>
              <w:bottom w:val="nil"/>
              <w:right w:val="nil"/>
            </w:tcBorders>
            <w:shd w:val="clear" w:color="auto" w:fill="auto"/>
            <w:noWrap/>
            <w:vAlign w:val="bottom"/>
            <w:hideMark/>
          </w:tcPr>
          <w:p w14:paraId="2F1A122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nil"/>
              <w:right w:val="nil"/>
            </w:tcBorders>
            <w:shd w:val="clear" w:color="auto" w:fill="auto"/>
            <w:noWrap/>
            <w:vAlign w:val="bottom"/>
            <w:hideMark/>
          </w:tcPr>
          <w:p w14:paraId="1636D62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tcBorders>
              <w:top w:val="nil"/>
              <w:left w:val="nil"/>
              <w:bottom w:val="nil"/>
              <w:right w:val="nil"/>
            </w:tcBorders>
            <w:shd w:val="clear" w:color="auto" w:fill="auto"/>
            <w:noWrap/>
            <w:vAlign w:val="bottom"/>
            <w:hideMark/>
          </w:tcPr>
          <w:p w14:paraId="50C37A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nil"/>
              <w:right w:val="nil"/>
            </w:tcBorders>
            <w:shd w:val="clear" w:color="auto" w:fill="auto"/>
            <w:noWrap/>
            <w:vAlign w:val="bottom"/>
            <w:hideMark/>
          </w:tcPr>
          <w:p w14:paraId="763203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4" w:type="pct"/>
            <w:tcBorders>
              <w:top w:val="nil"/>
              <w:left w:val="nil"/>
              <w:bottom w:val="nil"/>
              <w:right w:val="nil"/>
            </w:tcBorders>
            <w:shd w:val="clear" w:color="auto" w:fill="auto"/>
            <w:noWrap/>
            <w:vAlign w:val="bottom"/>
            <w:hideMark/>
          </w:tcPr>
          <w:p w14:paraId="77AB34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824BC60" w14:textId="77777777" w:rsidTr="001706AB">
        <w:trPr>
          <w:trHeight w:val="120"/>
        </w:trPr>
        <w:tc>
          <w:tcPr>
            <w:tcW w:w="5000" w:type="pct"/>
            <w:gridSpan w:val="5"/>
            <w:tcBorders>
              <w:top w:val="nil"/>
              <w:left w:val="nil"/>
              <w:bottom w:val="nil"/>
            </w:tcBorders>
            <w:shd w:val="clear" w:color="auto" w:fill="auto"/>
            <w:noWrap/>
            <w:vAlign w:val="bottom"/>
            <w:hideMark/>
          </w:tcPr>
          <w:p w14:paraId="7311AC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r>
      <w:tr w:rsidR="001706AB" w:rsidRPr="001706AB" w14:paraId="3F29BBC4"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045B57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r>
      <w:tr w:rsidR="001706AB" w:rsidRPr="001706AB" w14:paraId="0499B254" w14:textId="77777777" w:rsidTr="001706AB">
        <w:trPr>
          <w:trHeight w:val="120"/>
        </w:trPr>
        <w:tc>
          <w:tcPr>
            <w:tcW w:w="1410" w:type="pct"/>
            <w:tcBorders>
              <w:top w:val="nil"/>
              <w:left w:val="nil"/>
              <w:bottom w:val="nil"/>
              <w:right w:val="nil"/>
            </w:tcBorders>
            <w:shd w:val="clear" w:color="auto" w:fill="auto"/>
            <w:noWrap/>
            <w:vAlign w:val="bottom"/>
            <w:hideMark/>
          </w:tcPr>
          <w:p w14:paraId="3F152B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76" w:type="pct"/>
            <w:tcBorders>
              <w:top w:val="nil"/>
              <w:left w:val="nil"/>
              <w:bottom w:val="nil"/>
              <w:right w:val="nil"/>
            </w:tcBorders>
            <w:shd w:val="clear" w:color="auto" w:fill="auto"/>
            <w:noWrap/>
            <w:vAlign w:val="bottom"/>
            <w:hideMark/>
          </w:tcPr>
          <w:p w14:paraId="2A4378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tcBorders>
              <w:top w:val="nil"/>
              <w:left w:val="nil"/>
              <w:bottom w:val="nil"/>
              <w:right w:val="nil"/>
            </w:tcBorders>
            <w:shd w:val="clear" w:color="auto" w:fill="auto"/>
            <w:noWrap/>
            <w:vAlign w:val="bottom"/>
            <w:hideMark/>
          </w:tcPr>
          <w:p w14:paraId="79839E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nil"/>
              <w:right w:val="nil"/>
            </w:tcBorders>
            <w:shd w:val="clear" w:color="auto" w:fill="auto"/>
            <w:noWrap/>
            <w:vAlign w:val="bottom"/>
            <w:hideMark/>
          </w:tcPr>
          <w:p w14:paraId="4970E6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4" w:type="pct"/>
            <w:tcBorders>
              <w:top w:val="nil"/>
              <w:left w:val="nil"/>
              <w:bottom w:val="nil"/>
              <w:right w:val="nil"/>
            </w:tcBorders>
            <w:shd w:val="clear" w:color="auto" w:fill="auto"/>
            <w:noWrap/>
            <w:vAlign w:val="bottom"/>
            <w:hideMark/>
          </w:tcPr>
          <w:p w14:paraId="0B422B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B493CAA" w14:textId="77777777" w:rsidTr="001706AB">
        <w:trPr>
          <w:trHeight w:val="120"/>
        </w:trPr>
        <w:tc>
          <w:tcPr>
            <w:tcW w:w="141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75AE9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76" w:type="pct"/>
            <w:tcBorders>
              <w:top w:val="single" w:sz="8" w:space="0" w:color="auto"/>
              <w:left w:val="nil"/>
              <w:bottom w:val="single" w:sz="4" w:space="0" w:color="auto"/>
              <w:right w:val="single" w:sz="4" w:space="0" w:color="auto"/>
            </w:tcBorders>
            <w:shd w:val="clear" w:color="auto" w:fill="auto"/>
            <w:vAlign w:val="center"/>
            <w:hideMark/>
          </w:tcPr>
          <w:p w14:paraId="15B6FB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SKZHI-së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157" w:type="pct"/>
            <w:tcBorders>
              <w:top w:val="single" w:sz="4" w:space="0" w:color="auto"/>
              <w:left w:val="nil"/>
              <w:bottom w:val="single" w:sz="4" w:space="0" w:color="auto"/>
              <w:right w:val="single" w:sz="4" w:space="0" w:color="auto"/>
            </w:tcBorders>
            <w:shd w:val="clear" w:color="auto" w:fill="auto"/>
            <w:vAlign w:val="center"/>
            <w:hideMark/>
          </w:tcPr>
          <w:p w14:paraId="27D3E8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A.4: Numri i hetimeve për korrupsion sipas denoncimeve të qytetarëve</w:t>
            </w:r>
          </w:p>
        </w:tc>
        <w:tc>
          <w:tcPr>
            <w:tcW w:w="857" w:type="pct"/>
            <w:gridSpan w:val="2"/>
            <w:tcBorders>
              <w:top w:val="single" w:sz="8" w:space="0" w:color="auto"/>
              <w:left w:val="nil"/>
              <w:bottom w:val="single" w:sz="4" w:space="0" w:color="auto"/>
              <w:right w:val="single" w:sz="8" w:space="0" w:color="000000"/>
            </w:tcBorders>
            <w:shd w:val="clear" w:color="auto" w:fill="auto"/>
            <w:hideMark/>
          </w:tcPr>
          <w:p w14:paraId="0797F2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2C696B"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vAlign w:val="center"/>
            <w:hideMark/>
          </w:tcPr>
          <w:p w14:paraId="73A942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76" w:type="pct"/>
            <w:vMerge w:val="restart"/>
            <w:tcBorders>
              <w:top w:val="nil"/>
              <w:left w:val="single" w:sz="4" w:space="0" w:color="auto"/>
              <w:bottom w:val="single" w:sz="4" w:space="0" w:color="auto"/>
              <w:right w:val="single" w:sz="4" w:space="0" w:color="auto"/>
            </w:tcBorders>
            <w:shd w:val="clear" w:color="auto" w:fill="auto"/>
            <w:vAlign w:val="center"/>
            <w:hideMark/>
          </w:tcPr>
          <w:p w14:paraId="3F66A6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157" w:type="pct"/>
            <w:vMerge w:val="restart"/>
            <w:tcBorders>
              <w:top w:val="nil"/>
              <w:left w:val="single" w:sz="4" w:space="0" w:color="auto"/>
              <w:bottom w:val="single" w:sz="4" w:space="0" w:color="auto"/>
              <w:right w:val="single" w:sz="4" w:space="0" w:color="auto"/>
            </w:tcBorders>
            <w:shd w:val="clear" w:color="auto" w:fill="auto"/>
            <w:vAlign w:val="center"/>
            <w:hideMark/>
          </w:tcPr>
          <w:p w14:paraId="5FFFA8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603" w:type="pct"/>
            <w:tcBorders>
              <w:top w:val="nil"/>
              <w:left w:val="nil"/>
              <w:bottom w:val="single" w:sz="4" w:space="0" w:color="auto"/>
              <w:right w:val="single" w:sz="4" w:space="0" w:color="auto"/>
            </w:tcBorders>
            <w:shd w:val="clear" w:color="auto" w:fill="auto"/>
            <w:hideMark/>
          </w:tcPr>
          <w:p w14:paraId="6DE5EF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54" w:type="pct"/>
            <w:tcBorders>
              <w:top w:val="nil"/>
              <w:left w:val="nil"/>
              <w:bottom w:val="single" w:sz="4" w:space="0" w:color="auto"/>
              <w:right w:val="single" w:sz="8" w:space="0" w:color="auto"/>
            </w:tcBorders>
            <w:shd w:val="clear" w:color="auto" w:fill="auto"/>
            <w:hideMark/>
          </w:tcPr>
          <w:p w14:paraId="292B461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E12B09F"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4ED52D4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vMerge/>
            <w:tcBorders>
              <w:top w:val="nil"/>
              <w:left w:val="single" w:sz="4" w:space="0" w:color="auto"/>
              <w:bottom w:val="single" w:sz="4" w:space="0" w:color="auto"/>
              <w:right w:val="single" w:sz="4" w:space="0" w:color="auto"/>
            </w:tcBorders>
            <w:vAlign w:val="center"/>
            <w:hideMark/>
          </w:tcPr>
          <w:p w14:paraId="6335C1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vMerge/>
            <w:tcBorders>
              <w:top w:val="nil"/>
              <w:left w:val="single" w:sz="4" w:space="0" w:color="auto"/>
              <w:bottom w:val="single" w:sz="4" w:space="0" w:color="auto"/>
              <w:right w:val="single" w:sz="4" w:space="0" w:color="auto"/>
            </w:tcBorders>
            <w:vAlign w:val="center"/>
            <w:hideMark/>
          </w:tcPr>
          <w:p w14:paraId="206033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single" w:sz="4" w:space="0" w:color="auto"/>
              <w:right w:val="single" w:sz="4" w:space="0" w:color="auto"/>
            </w:tcBorders>
            <w:shd w:val="clear" w:color="auto" w:fill="auto"/>
            <w:hideMark/>
          </w:tcPr>
          <w:p w14:paraId="25B787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254" w:type="pct"/>
            <w:tcBorders>
              <w:top w:val="nil"/>
              <w:left w:val="nil"/>
              <w:bottom w:val="single" w:sz="4" w:space="0" w:color="auto"/>
              <w:right w:val="single" w:sz="8" w:space="0" w:color="auto"/>
            </w:tcBorders>
            <w:shd w:val="clear" w:color="auto" w:fill="auto"/>
            <w:hideMark/>
          </w:tcPr>
          <w:p w14:paraId="0CDF50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6B53F920"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5E0EB66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vMerge/>
            <w:tcBorders>
              <w:top w:val="nil"/>
              <w:left w:val="single" w:sz="4" w:space="0" w:color="auto"/>
              <w:bottom w:val="single" w:sz="4" w:space="0" w:color="auto"/>
              <w:right w:val="single" w:sz="4" w:space="0" w:color="auto"/>
            </w:tcBorders>
            <w:vAlign w:val="center"/>
            <w:hideMark/>
          </w:tcPr>
          <w:p w14:paraId="757863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vMerge/>
            <w:tcBorders>
              <w:top w:val="nil"/>
              <w:left w:val="single" w:sz="4" w:space="0" w:color="auto"/>
              <w:bottom w:val="single" w:sz="4" w:space="0" w:color="auto"/>
              <w:right w:val="single" w:sz="4" w:space="0" w:color="auto"/>
            </w:tcBorders>
            <w:vAlign w:val="center"/>
            <w:hideMark/>
          </w:tcPr>
          <w:p w14:paraId="269FA6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single" w:sz="4" w:space="0" w:color="auto"/>
              <w:right w:val="single" w:sz="4" w:space="0" w:color="auto"/>
            </w:tcBorders>
            <w:shd w:val="clear" w:color="auto" w:fill="auto"/>
            <w:hideMark/>
          </w:tcPr>
          <w:p w14:paraId="55BD26A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54" w:type="pct"/>
            <w:tcBorders>
              <w:top w:val="nil"/>
              <w:left w:val="nil"/>
              <w:bottom w:val="single" w:sz="4" w:space="0" w:color="auto"/>
              <w:right w:val="single" w:sz="8" w:space="0" w:color="auto"/>
            </w:tcBorders>
            <w:shd w:val="clear" w:color="auto" w:fill="auto"/>
            <w:hideMark/>
          </w:tcPr>
          <w:p w14:paraId="5480C6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61FE13C"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0F8925A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vMerge/>
            <w:tcBorders>
              <w:top w:val="nil"/>
              <w:left w:val="single" w:sz="4" w:space="0" w:color="auto"/>
              <w:bottom w:val="single" w:sz="4" w:space="0" w:color="auto"/>
              <w:right w:val="single" w:sz="4" w:space="0" w:color="auto"/>
            </w:tcBorders>
            <w:vAlign w:val="center"/>
            <w:hideMark/>
          </w:tcPr>
          <w:p w14:paraId="1B7565A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vMerge/>
            <w:tcBorders>
              <w:top w:val="nil"/>
              <w:left w:val="single" w:sz="4" w:space="0" w:color="auto"/>
              <w:bottom w:val="single" w:sz="4" w:space="0" w:color="auto"/>
              <w:right w:val="single" w:sz="4" w:space="0" w:color="auto"/>
            </w:tcBorders>
            <w:vAlign w:val="center"/>
            <w:hideMark/>
          </w:tcPr>
          <w:p w14:paraId="01C8D1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single" w:sz="4" w:space="0" w:color="auto"/>
              <w:right w:val="single" w:sz="4" w:space="0" w:color="auto"/>
            </w:tcBorders>
            <w:shd w:val="clear" w:color="000000" w:fill="FFFFFF"/>
            <w:vAlign w:val="center"/>
            <w:hideMark/>
          </w:tcPr>
          <w:p w14:paraId="100766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254" w:type="pct"/>
            <w:tcBorders>
              <w:top w:val="nil"/>
              <w:left w:val="nil"/>
              <w:bottom w:val="single" w:sz="4" w:space="0" w:color="auto"/>
              <w:right w:val="single" w:sz="8" w:space="0" w:color="auto"/>
            </w:tcBorders>
            <w:shd w:val="clear" w:color="000000" w:fill="FFFFFF"/>
            <w:vAlign w:val="center"/>
            <w:hideMark/>
          </w:tcPr>
          <w:p w14:paraId="06E624D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B2B24D6"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50109D2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76" w:type="pct"/>
            <w:tcBorders>
              <w:top w:val="nil"/>
              <w:left w:val="nil"/>
              <w:bottom w:val="single" w:sz="4" w:space="0" w:color="auto"/>
              <w:right w:val="single" w:sz="4" w:space="0" w:color="auto"/>
            </w:tcBorders>
            <w:shd w:val="clear" w:color="auto" w:fill="auto"/>
            <w:vAlign w:val="center"/>
            <w:hideMark/>
          </w:tcPr>
          <w:p w14:paraId="286AB4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157" w:type="pct"/>
            <w:tcBorders>
              <w:top w:val="nil"/>
              <w:left w:val="nil"/>
              <w:bottom w:val="single" w:sz="4" w:space="0" w:color="auto"/>
              <w:right w:val="single" w:sz="4" w:space="0" w:color="auto"/>
            </w:tcBorders>
            <w:shd w:val="clear" w:color="000000" w:fill="FFFFFF"/>
            <w:vAlign w:val="center"/>
            <w:hideMark/>
          </w:tcPr>
          <w:p w14:paraId="208DBF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57" w:type="pct"/>
            <w:gridSpan w:val="2"/>
            <w:tcBorders>
              <w:top w:val="single" w:sz="4" w:space="0" w:color="auto"/>
              <w:left w:val="nil"/>
              <w:bottom w:val="single" w:sz="4" w:space="0" w:color="auto"/>
              <w:right w:val="single" w:sz="8" w:space="0" w:color="000000"/>
            </w:tcBorders>
            <w:shd w:val="clear" w:color="000000" w:fill="FFFFFF"/>
            <w:vAlign w:val="center"/>
            <w:hideMark/>
          </w:tcPr>
          <w:p w14:paraId="78F431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3A95D5"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51310F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76" w:type="pct"/>
            <w:tcBorders>
              <w:top w:val="nil"/>
              <w:left w:val="nil"/>
              <w:bottom w:val="single" w:sz="4" w:space="0" w:color="auto"/>
              <w:right w:val="single" w:sz="4" w:space="0" w:color="auto"/>
            </w:tcBorders>
            <w:shd w:val="clear" w:color="auto" w:fill="auto"/>
            <w:hideMark/>
          </w:tcPr>
          <w:p w14:paraId="62256D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157" w:type="pct"/>
            <w:tcBorders>
              <w:top w:val="nil"/>
              <w:left w:val="nil"/>
              <w:bottom w:val="single" w:sz="4" w:space="0" w:color="auto"/>
              <w:right w:val="single" w:sz="4" w:space="0" w:color="auto"/>
            </w:tcBorders>
            <w:shd w:val="clear" w:color="auto" w:fill="auto"/>
            <w:vAlign w:val="center"/>
            <w:hideMark/>
          </w:tcPr>
          <w:p w14:paraId="50EC16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57" w:type="pct"/>
            <w:gridSpan w:val="2"/>
            <w:tcBorders>
              <w:top w:val="single" w:sz="4" w:space="0" w:color="auto"/>
              <w:left w:val="nil"/>
              <w:bottom w:val="single" w:sz="4" w:space="0" w:color="auto"/>
              <w:right w:val="single" w:sz="8" w:space="0" w:color="000000"/>
            </w:tcBorders>
            <w:shd w:val="clear" w:color="000000" w:fill="FFFFFF"/>
            <w:vAlign w:val="center"/>
            <w:hideMark/>
          </w:tcPr>
          <w:p w14:paraId="0C376C1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B86BE29"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7392E0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76" w:type="pct"/>
            <w:tcBorders>
              <w:top w:val="nil"/>
              <w:left w:val="nil"/>
              <w:bottom w:val="single" w:sz="4" w:space="0" w:color="auto"/>
              <w:right w:val="single" w:sz="4" w:space="0" w:color="auto"/>
            </w:tcBorders>
            <w:shd w:val="clear" w:color="auto" w:fill="auto"/>
            <w:vAlign w:val="center"/>
            <w:hideMark/>
          </w:tcPr>
          <w:p w14:paraId="64B3AE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157" w:type="pct"/>
            <w:tcBorders>
              <w:top w:val="nil"/>
              <w:left w:val="nil"/>
              <w:bottom w:val="single" w:sz="4" w:space="0" w:color="auto"/>
              <w:right w:val="single" w:sz="4" w:space="0" w:color="auto"/>
            </w:tcBorders>
            <w:shd w:val="clear" w:color="000000" w:fill="FFFFFF"/>
            <w:vAlign w:val="center"/>
            <w:hideMark/>
          </w:tcPr>
          <w:p w14:paraId="5C2FF9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57" w:type="pct"/>
            <w:gridSpan w:val="2"/>
            <w:tcBorders>
              <w:top w:val="single" w:sz="4" w:space="0" w:color="auto"/>
              <w:left w:val="nil"/>
              <w:bottom w:val="single" w:sz="4" w:space="0" w:color="auto"/>
              <w:right w:val="single" w:sz="8" w:space="0" w:color="000000"/>
            </w:tcBorders>
            <w:shd w:val="clear" w:color="000000" w:fill="FFFFFF"/>
            <w:vAlign w:val="center"/>
            <w:hideMark/>
          </w:tcPr>
          <w:p w14:paraId="37859A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62D9163"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1B39E1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76" w:type="pct"/>
            <w:tcBorders>
              <w:top w:val="nil"/>
              <w:left w:val="nil"/>
              <w:bottom w:val="single" w:sz="4" w:space="0" w:color="auto"/>
              <w:right w:val="single" w:sz="4" w:space="0" w:color="auto"/>
            </w:tcBorders>
            <w:shd w:val="clear" w:color="auto" w:fill="auto"/>
            <w:hideMark/>
          </w:tcPr>
          <w:p w14:paraId="168A8E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157" w:type="pct"/>
            <w:tcBorders>
              <w:top w:val="nil"/>
              <w:left w:val="nil"/>
              <w:bottom w:val="single" w:sz="4" w:space="0" w:color="auto"/>
              <w:right w:val="single" w:sz="4" w:space="0" w:color="auto"/>
            </w:tcBorders>
            <w:shd w:val="clear" w:color="000000" w:fill="FFFFFF"/>
            <w:vAlign w:val="center"/>
            <w:hideMark/>
          </w:tcPr>
          <w:p w14:paraId="5C983D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57" w:type="pct"/>
            <w:gridSpan w:val="2"/>
            <w:tcBorders>
              <w:top w:val="single" w:sz="4" w:space="0" w:color="auto"/>
              <w:left w:val="nil"/>
              <w:bottom w:val="single" w:sz="4" w:space="0" w:color="auto"/>
              <w:right w:val="single" w:sz="8" w:space="0" w:color="000000"/>
            </w:tcBorders>
            <w:shd w:val="clear" w:color="000000" w:fill="FFFFFF"/>
            <w:hideMark/>
          </w:tcPr>
          <w:p w14:paraId="578EA3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C7DE455"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6D2F4E1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76" w:type="pct"/>
            <w:tcBorders>
              <w:top w:val="nil"/>
              <w:left w:val="nil"/>
              <w:bottom w:val="single" w:sz="4" w:space="0" w:color="auto"/>
              <w:right w:val="single" w:sz="4" w:space="0" w:color="auto"/>
            </w:tcBorders>
            <w:shd w:val="clear" w:color="auto" w:fill="auto"/>
            <w:vAlign w:val="center"/>
            <w:hideMark/>
          </w:tcPr>
          <w:p w14:paraId="4AD4B5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shtylle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157" w:type="pct"/>
            <w:tcBorders>
              <w:top w:val="nil"/>
              <w:left w:val="nil"/>
              <w:bottom w:val="single" w:sz="4" w:space="0" w:color="auto"/>
              <w:right w:val="single" w:sz="4" w:space="0" w:color="auto"/>
            </w:tcBorders>
            <w:shd w:val="clear" w:color="000000" w:fill="FFFFFF"/>
            <w:vAlign w:val="center"/>
            <w:hideMark/>
          </w:tcPr>
          <w:p w14:paraId="5D516E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A4. Përmirësimi i trajtimit të denoncimeve ndaj korrupsionit</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17FD53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89CD64"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34AD8E7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76" w:type="pct"/>
            <w:tcBorders>
              <w:top w:val="nil"/>
              <w:left w:val="nil"/>
              <w:bottom w:val="single" w:sz="4" w:space="0" w:color="auto"/>
              <w:right w:val="single" w:sz="4" w:space="0" w:color="auto"/>
            </w:tcBorders>
            <w:shd w:val="clear" w:color="auto" w:fill="auto"/>
            <w:vAlign w:val="center"/>
            <w:hideMark/>
          </w:tcPr>
          <w:p w14:paraId="013F08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157" w:type="pct"/>
            <w:tcBorders>
              <w:top w:val="nil"/>
              <w:left w:val="nil"/>
              <w:bottom w:val="single" w:sz="4" w:space="0" w:color="auto"/>
              <w:right w:val="single" w:sz="4" w:space="0" w:color="auto"/>
            </w:tcBorders>
            <w:shd w:val="clear" w:color="000000" w:fill="FFFFFF"/>
            <w:vAlign w:val="center"/>
            <w:hideMark/>
          </w:tcPr>
          <w:p w14:paraId="6A427D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13C981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6467DF"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259957F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76" w:type="pct"/>
            <w:tcBorders>
              <w:top w:val="nil"/>
              <w:left w:val="nil"/>
              <w:bottom w:val="single" w:sz="4" w:space="0" w:color="auto"/>
              <w:right w:val="single" w:sz="4" w:space="0" w:color="auto"/>
            </w:tcBorders>
            <w:shd w:val="clear" w:color="auto" w:fill="auto"/>
            <w:vAlign w:val="center"/>
            <w:hideMark/>
          </w:tcPr>
          <w:p w14:paraId="06CF47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të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157" w:type="pct"/>
            <w:tcBorders>
              <w:top w:val="nil"/>
              <w:left w:val="nil"/>
              <w:bottom w:val="single" w:sz="4" w:space="0" w:color="auto"/>
              <w:right w:val="single" w:sz="4" w:space="0" w:color="auto"/>
            </w:tcBorders>
            <w:shd w:val="clear" w:color="auto" w:fill="auto"/>
            <w:vAlign w:val="center"/>
            <w:hideMark/>
          </w:tcPr>
          <w:p w14:paraId="58E9D9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03" w:type="pct"/>
            <w:tcBorders>
              <w:top w:val="nil"/>
              <w:left w:val="nil"/>
              <w:bottom w:val="single" w:sz="4" w:space="0" w:color="auto"/>
              <w:right w:val="single" w:sz="4" w:space="0" w:color="auto"/>
            </w:tcBorders>
            <w:shd w:val="clear" w:color="auto" w:fill="auto"/>
            <w:vAlign w:val="center"/>
            <w:hideMark/>
          </w:tcPr>
          <w:p w14:paraId="1E5707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4" w:type="pct"/>
            <w:tcBorders>
              <w:top w:val="nil"/>
              <w:left w:val="nil"/>
              <w:bottom w:val="single" w:sz="4" w:space="0" w:color="auto"/>
              <w:right w:val="single" w:sz="8" w:space="0" w:color="auto"/>
            </w:tcBorders>
            <w:shd w:val="clear" w:color="auto" w:fill="auto"/>
            <w:vAlign w:val="center"/>
            <w:hideMark/>
          </w:tcPr>
          <w:p w14:paraId="0BBAAB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AA4230"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0DF185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76" w:type="pct"/>
            <w:tcBorders>
              <w:top w:val="nil"/>
              <w:left w:val="nil"/>
              <w:bottom w:val="single" w:sz="4" w:space="0" w:color="auto"/>
              <w:right w:val="single" w:sz="4" w:space="0" w:color="auto"/>
            </w:tcBorders>
            <w:shd w:val="clear" w:color="auto" w:fill="auto"/>
            <w:vAlign w:val="center"/>
            <w:hideMark/>
          </w:tcPr>
          <w:p w14:paraId="059BF8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157" w:type="pct"/>
            <w:tcBorders>
              <w:top w:val="nil"/>
              <w:left w:val="nil"/>
              <w:bottom w:val="nil"/>
              <w:right w:val="nil"/>
            </w:tcBorders>
            <w:shd w:val="clear" w:color="auto" w:fill="auto"/>
            <w:vAlign w:val="center"/>
            <w:hideMark/>
          </w:tcPr>
          <w:p w14:paraId="4BA9DC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për strukturën e hetimit për korrupsion në Policinë e Shtetit - burimet e të dhënave përfshijnë: · Ankesat e qytetarëve në portalet qeveritare antikorrupsion · Ankesat e qytetarëve përmes postës elektronike dhe asaj të shkruar</w:t>
            </w:r>
          </w:p>
        </w:tc>
        <w:tc>
          <w:tcPr>
            <w:tcW w:w="857"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4E88F8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9AA9B7"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vAlign w:val="center"/>
            <w:hideMark/>
          </w:tcPr>
          <w:p w14:paraId="59BA2FA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76" w:type="pct"/>
            <w:tcBorders>
              <w:top w:val="nil"/>
              <w:left w:val="nil"/>
              <w:bottom w:val="single" w:sz="4" w:space="0" w:color="auto"/>
              <w:right w:val="single" w:sz="4" w:space="0" w:color="auto"/>
            </w:tcBorders>
            <w:shd w:val="clear" w:color="auto" w:fill="auto"/>
            <w:vAlign w:val="center"/>
            <w:hideMark/>
          </w:tcPr>
          <w:p w14:paraId="56C43D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157" w:type="pct"/>
            <w:tcBorders>
              <w:top w:val="single" w:sz="4" w:space="0" w:color="auto"/>
              <w:left w:val="nil"/>
              <w:bottom w:val="single" w:sz="4" w:space="0" w:color="auto"/>
              <w:right w:val="single" w:sz="4" w:space="0" w:color="auto"/>
            </w:tcBorders>
            <w:shd w:val="clear" w:color="000000" w:fill="FFFFFF"/>
            <w:vAlign w:val="center"/>
            <w:hideMark/>
          </w:tcPr>
          <w:p w14:paraId="41721A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51738A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B50B39"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406DC0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4D7156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157" w:type="pct"/>
            <w:tcBorders>
              <w:top w:val="nil"/>
              <w:left w:val="nil"/>
              <w:bottom w:val="single" w:sz="4" w:space="0" w:color="auto"/>
              <w:right w:val="single" w:sz="4" w:space="0" w:color="auto"/>
            </w:tcBorders>
            <w:shd w:val="clear" w:color="000000" w:fill="FFFFFF"/>
            <w:vAlign w:val="center"/>
            <w:hideMark/>
          </w:tcPr>
          <w:p w14:paraId="101097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Policia e Shtetit</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679EBC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6021C5"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noWrap/>
            <w:vAlign w:val="center"/>
            <w:hideMark/>
          </w:tcPr>
          <w:p w14:paraId="6F7C6F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76" w:type="pct"/>
            <w:tcBorders>
              <w:top w:val="nil"/>
              <w:left w:val="nil"/>
              <w:bottom w:val="single" w:sz="4" w:space="0" w:color="auto"/>
              <w:right w:val="single" w:sz="4" w:space="0" w:color="auto"/>
            </w:tcBorders>
            <w:shd w:val="clear" w:color="auto" w:fill="auto"/>
            <w:vAlign w:val="center"/>
            <w:hideMark/>
          </w:tcPr>
          <w:p w14:paraId="13DE0E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157" w:type="pct"/>
            <w:tcBorders>
              <w:top w:val="nil"/>
              <w:left w:val="nil"/>
              <w:bottom w:val="single" w:sz="4" w:space="0" w:color="auto"/>
              <w:right w:val="single" w:sz="4" w:space="0" w:color="auto"/>
            </w:tcBorders>
            <w:shd w:val="clear" w:color="auto" w:fill="auto"/>
            <w:hideMark/>
          </w:tcPr>
          <w:p w14:paraId="48D351D4"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Që nga viti 2017, të dhënat e disponueshme nga Policia e Shtetit tregojnë numrin total të hetimeve dhe numrin total të hetimeve të gjeneruara me iniciativë të Policisë. Diferenca ndërmjet këtyre shifrave përfaqëson numrin total të hetimeve të gjeneruara nga denoncimet e qytetarëve dhe nga institucione të tjera. Plani i Veprimit duhet të ketë si prioritet një aktivitet për krijimin e një sistemi për ndjekjen e numrit të hetimeve të gjeneruara veçanërisht nga denoncimet e qytetarëve. Sapo të vendoset ky sistem, Plani i Veprimit duhet të ketë si prioritet vendosjen e % matëse statistikore të këtyre hetimeve, të gjeneruara nga denoncimet e qytetarëve të dërguara nëpërmjet portaleve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w:t>
            </w:r>
            <w:r w:rsidRPr="001706AB">
              <w:rPr>
                <w:rFonts w:ascii="Garamond" w:eastAsia="Times New Roman" w:hAnsi="Garamond" w:cs="Calibri"/>
                <w:sz w:val="12"/>
                <w:szCs w:val="12"/>
                <w:lang w:val="sq-AL" w:eastAsia="sq-AL"/>
              </w:rPr>
              <w:br/>
              <w:t xml:space="preserve">Në këtë fazë, baza është e disponueshme vetëm për totalin e numrit të hetimeve të gjeneruara nga denoncimet e qytetarëve dhe të institucioneve të tjera. </w:t>
            </w:r>
            <w:r w:rsidRPr="001706AB">
              <w:rPr>
                <w:rFonts w:ascii="Garamond" w:eastAsia="Times New Roman" w:hAnsi="Garamond" w:cs="Calibri"/>
                <w:sz w:val="12"/>
                <w:szCs w:val="12"/>
                <w:lang w:val="sq-AL" w:eastAsia="sq-AL"/>
              </w:rPr>
              <w:br/>
              <w:t>Treguesi do të vlerësohet duke matur së pari përmirësimin e procesit të monitorimit të brendshëm të Policisë së Shtetit në mënyrë që të merren të dhëna të ndara (procesi) dhe më pas rritjen e numrit total të hetimeve të gjeneruara nga denoncimet e qytetarëve (performanca).</w:t>
            </w:r>
            <w:r w:rsidRPr="001706AB">
              <w:rPr>
                <w:rFonts w:ascii="Garamond" w:eastAsia="Times New Roman" w:hAnsi="Garamond" w:cs="Calibri"/>
                <w:sz w:val="12"/>
                <w:szCs w:val="12"/>
                <w:lang w:val="sq-AL" w:eastAsia="sq-AL"/>
              </w:rPr>
              <w:br/>
              <w:t xml:space="preserve">Për vitin 2019 dhe 2020 është vendosur një nëntregues shtesë për të matur përqindjen e hetimeve të gjeneruara nga denoncimet e qytetarëve të dërguara nëpërmjet portaleve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 Nëntreguesi A.4.a.1: Raporti i hetimeve të gjeneruara nga denoncimet e qytetarëve, të cilat janë dërguar nëpërmjet portaleve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krahasuar me numrin total të hetimeve të gjeneruara nga denoncimet e qytetarëve; </w:t>
            </w:r>
            <w:r w:rsidRPr="001706AB">
              <w:rPr>
                <w:rFonts w:ascii="Garamond" w:eastAsia="Times New Roman" w:hAnsi="Garamond" w:cs="Calibri"/>
                <w:sz w:val="12"/>
                <w:szCs w:val="12"/>
                <w:lang w:val="sq-AL" w:eastAsia="sq-AL"/>
              </w:rPr>
              <w:br/>
              <w:t xml:space="preserve">R Acc.   = </w:t>
            </w:r>
            <w:r w:rsidRPr="001706AB">
              <w:rPr>
                <w:rFonts w:ascii="Garamond" w:eastAsia="Times New Roman" w:hAnsi="Garamond" w:cs="Calibri"/>
                <w:sz w:val="12"/>
                <w:szCs w:val="12"/>
                <w:lang w:val="sq-AL" w:eastAsia="sq-AL"/>
              </w:rPr>
              <w:br/>
              <w:t xml:space="preserve">[ ∑ e numrit të hetimeve nga denoncimet e qytetarëve të dërguara nga portalet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(Numri i hetimeve nga denoncimet e qytetarëve) ]    X 100%</w:t>
            </w:r>
          </w:p>
        </w:tc>
        <w:tc>
          <w:tcPr>
            <w:tcW w:w="857"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DF71E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555EC6"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vAlign w:val="center"/>
            <w:hideMark/>
          </w:tcPr>
          <w:p w14:paraId="4EFC5D7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76" w:type="pct"/>
            <w:tcBorders>
              <w:top w:val="nil"/>
              <w:left w:val="nil"/>
              <w:bottom w:val="single" w:sz="4" w:space="0" w:color="auto"/>
              <w:right w:val="single" w:sz="4" w:space="0" w:color="auto"/>
            </w:tcBorders>
            <w:shd w:val="clear" w:color="auto" w:fill="auto"/>
            <w:vAlign w:val="center"/>
            <w:hideMark/>
          </w:tcPr>
          <w:p w14:paraId="429A11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157" w:type="pct"/>
            <w:tcBorders>
              <w:top w:val="nil"/>
              <w:left w:val="nil"/>
              <w:bottom w:val="single" w:sz="4" w:space="0" w:color="auto"/>
              <w:right w:val="single" w:sz="4" w:space="0" w:color="auto"/>
            </w:tcBorders>
            <w:shd w:val="clear" w:color="000000" w:fill="FFFFFF"/>
            <w:vAlign w:val="center"/>
            <w:hideMark/>
          </w:tcPr>
          <w:p w14:paraId="2BA3AD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57"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130AC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235E8C"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7D2189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0AB710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157" w:type="pct"/>
            <w:tcBorders>
              <w:top w:val="nil"/>
              <w:left w:val="nil"/>
              <w:bottom w:val="single" w:sz="4" w:space="0" w:color="auto"/>
              <w:right w:val="single" w:sz="4" w:space="0" w:color="auto"/>
            </w:tcBorders>
            <w:shd w:val="clear" w:color="000000" w:fill="FFFFFF"/>
            <w:vAlign w:val="center"/>
            <w:hideMark/>
          </w:tcPr>
          <w:p w14:paraId="2C0365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1967AB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5650DA"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1CEEF5D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76" w:type="pct"/>
            <w:tcBorders>
              <w:top w:val="nil"/>
              <w:left w:val="nil"/>
              <w:bottom w:val="single" w:sz="4" w:space="0" w:color="auto"/>
              <w:right w:val="single" w:sz="4" w:space="0" w:color="auto"/>
            </w:tcBorders>
            <w:shd w:val="clear" w:color="auto" w:fill="auto"/>
            <w:vAlign w:val="center"/>
            <w:hideMark/>
          </w:tcPr>
          <w:p w14:paraId="16599F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157" w:type="pct"/>
            <w:tcBorders>
              <w:top w:val="nil"/>
              <w:left w:val="nil"/>
              <w:bottom w:val="single" w:sz="4" w:space="0" w:color="auto"/>
              <w:right w:val="single" w:sz="4" w:space="0" w:color="auto"/>
            </w:tcBorders>
            <w:shd w:val="clear" w:color="000000" w:fill="FFFFFF"/>
            <w:vAlign w:val="center"/>
            <w:hideMark/>
          </w:tcPr>
          <w:p w14:paraId="0739A7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49DC9B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CB1B54"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1D6883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76" w:type="pct"/>
            <w:tcBorders>
              <w:top w:val="nil"/>
              <w:left w:val="nil"/>
              <w:bottom w:val="single" w:sz="4" w:space="0" w:color="auto"/>
              <w:right w:val="single" w:sz="4" w:space="0" w:color="auto"/>
            </w:tcBorders>
            <w:shd w:val="clear" w:color="auto" w:fill="auto"/>
            <w:vAlign w:val="center"/>
            <w:hideMark/>
          </w:tcPr>
          <w:p w14:paraId="4D9529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157" w:type="pct"/>
            <w:tcBorders>
              <w:top w:val="nil"/>
              <w:left w:val="nil"/>
              <w:bottom w:val="single" w:sz="4" w:space="0" w:color="auto"/>
              <w:right w:val="single" w:sz="4" w:space="0" w:color="auto"/>
            </w:tcBorders>
            <w:shd w:val="clear" w:color="000000" w:fill="FFFFFF"/>
            <w:vAlign w:val="center"/>
            <w:hideMark/>
          </w:tcPr>
          <w:p w14:paraId="6E6D13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69821E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ABCFA0"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6DE42D9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76" w:type="pct"/>
            <w:tcBorders>
              <w:top w:val="nil"/>
              <w:left w:val="nil"/>
              <w:bottom w:val="single" w:sz="4" w:space="0" w:color="auto"/>
              <w:right w:val="single" w:sz="4" w:space="0" w:color="auto"/>
            </w:tcBorders>
            <w:shd w:val="clear" w:color="auto" w:fill="auto"/>
            <w:vAlign w:val="center"/>
            <w:hideMark/>
          </w:tcPr>
          <w:p w14:paraId="65B6166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w:t>
            </w:r>
          </w:p>
          <w:p w14:paraId="158572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Jepet formula se si duhet llogaritur vlera e këtyre treguesve.</w:t>
            </w:r>
          </w:p>
        </w:tc>
        <w:tc>
          <w:tcPr>
            <w:tcW w:w="1157" w:type="pct"/>
            <w:tcBorders>
              <w:top w:val="nil"/>
              <w:left w:val="nil"/>
              <w:bottom w:val="single" w:sz="4" w:space="0" w:color="auto"/>
              <w:right w:val="single" w:sz="4" w:space="0" w:color="auto"/>
            </w:tcBorders>
            <w:shd w:val="clear" w:color="000000" w:fill="FFFFFF"/>
            <w:vAlign w:val="center"/>
            <w:hideMark/>
          </w:tcPr>
          <w:p w14:paraId="3B7F30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 Acc.   = </w:t>
            </w:r>
            <w:r w:rsidRPr="001706AB">
              <w:rPr>
                <w:rFonts w:ascii="Garamond" w:eastAsia="Times New Roman" w:hAnsi="Garamond" w:cs="Calibri"/>
                <w:sz w:val="12"/>
                <w:szCs w:val="12"/>
                <w:lang w:val="sq-AL" w:eastAsia="sq-AL"/>
              </w:rPr>
              <w:br/>
              <w:t xml:space="preserve">[ ∑ e numrit të hetimeve nga denoncimet e qytetarëve të dërguara nga portalet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(numri i hetimeve nga denoncimet e qytetarëve) ]    X 100%</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1968AC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402782"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vAlign w:val="center"/>
            <w:hideMark/>
          </w:tcPr>
          <w:p w14:paraId="5D491AE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76" w:type="pct"/>
            <w:tcBorders>
              <w:top w:val="nil"/>
              <w:left w:val="nil"/>
              <w:bottom w:val="single" w:sz="4" w:space="0" w:color="auto"/>
              <w:right w:val="single" w:sz="4" w:space="0" w:color="auto"/>
            </w:tcBorders>
            <w:shd w:val="clear" w:color="auto" w:fill="auto"/>
            <w:vAlign w:val="center"/>
            <w:hideMark/>
          </w:tcPr>
          <w:p w14:paraId="5899A1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157" w:type="pct"/>
            <w:tcBorders>
              <w:top w:val="nil"/>
              <w:left w:val="nil"/>
              <w:bottom w:val="single" w:sz="4" w:space="0" w:color="auto"/>
              <w:right w:val="single" w:sz="4" w:space="0" w:color="auto"/>
            </w:tcBorders>
            <w:shd w:val="clear" w:color="auto" w:fill="auto"/>
            <w:vAlign w:val="center"/>
            <w:hideMark/>
          </w:tcPr>
          <w:p w14:paraId="18C266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74EBAC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CC90FB"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083850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7382EF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157" w:type="pct"/>
            <w:tcBorders>
              <w:top w:val="nil"/>
              <w:left w:val="nil"/>
              <w:bottom w:val="single" w:sz="4" w:space="0" w:color="auto"/>
              <w:right w:val="single" w:sz="4" w:space="0" w:color="auto"/>
            </w:tcBorders>
            <w:shd w:val="clear" w:color="auto" w:fill="auto"/>
            <w:vAlign w:val="center"/>
            <w:hideMark/>
          </w:tcPr>
          <w:p w14:paraId="012410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5F8AA4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863927"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16E2CF0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162D95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157" w:type="pct"/>
            <w:tcBorders>
              <w:top w:val="nil"/>
              <w:left w:val="nil"/>
              <w:bottom w:val="single" w:sz="4" w:space="0" w:color="auto"/>
              <w:right w:val="single" w:sz="4" w:space="0" w:color="auto"/>
            </w:tcBorders>
            <w:shd w:val="clear" w:color="auto" w:fill="auto"/>
            <w:vAlign w:val="center"/>
            <w:hideMark/>
          </w:tcPr>
          <w:p w14:paraId="6DBA80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26EF54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0BCC61"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264B74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76" w:type="pct"/>
            <w:tcBorders>
              <w:top w:val="nil"/>
              <w:left w:val="nil"/>
              <w:bottom w:val="single" w:sz="4" w:space="0" w:color="auto"/>
              <w:right w:val="single" w:sz="4" w:space="0" w:color="auto"/>
            </w:tcBorders>
            <w:shd w:val="clear" w:color="auto" w:fill="auto"/>
            <w:hideMark/>
          </w:tcPr>
          <w:p w14:paraId="37BE12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157" w:type="pct"/>
            <w:tcBorders>
              <w:top w:val="nil"/>
              <w:left w:val="nil"/>
              <w:bottom w:val="single" w:sz="4" w:space="0" w:color="auto"/>
              <w:right w:val="single" w:sz="4" w:space="0" w:color="auto"/>
            </w:tcBorders>
            <w:shd w:val="clear" w:color="000000" w:fill="FFFFFF"/>
            <w:vAlign w:val="center"/>
            <w:hideMark/>
          </w:tcPr>
          <w:p w14:paraId="11CEF1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4B21E2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AB19F4"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5AC92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76" w:type="pct"/>
            <w:tcBorders>
              <w:top w:val="nil"/>
              <w:left w:val="nil"/>
              <w:bottom w:val="single" w:sz="4" w:space="0" w:color="auto"/>
              <w:right w:val="single" w:sz="4" w:space="0" w:color="auto"/>
            </w:tcBorders>
            <w:shd w:val="clear" w:color="auto" w:fill="auto"/>
            <w:vAlign w:val="center"/>
            <w:hideMark/>
          </w:tcPr>
          <w:p w14:paraId="586E13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157" w:type="pct"/>
            <w:tcBorders>
              <w:top w:val="nil"/>
              <w:left w:val="nil"/>
              <w:bottom w:val="single" w:sz="4" w:space="0" w:color="auto"/>
              <w:right w:val="single" w:sz="4" w:space="0" w:color="auto"/>
            </w:tcBorders>
            <w:shd w:val="clear" w:color="000000" w:fill="FFFFFF"/>
            <w:vAlign w:val="center"/>
            <w:hideMark/>
          </w:tcPr>
          <w:p w14:paraId="11E207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57"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74D54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1A07FE"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2B0F842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0D4C9B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157" w:type="pct"/>
            <w:tcBorders>
              <w:top w:val="nil"/>
              <w:left w:val="nil"/>
              <w:bottom w:val="single" w:sz="4" w:space="0" w:color="auto"/>
              <w:right w:val="single" w:sz="4" w:space="0" w:color="auto"/>
            </w:tcBorders>
            <w:shd w:val="clear" w:color="000000" w:fill="FFFFFF"/>
            <w:vAlign w:val="center"/>
            <w:hideMark/>
          </w:tcPr>
          <w:p w14:paraId="4EF018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678 (numri total, qytetarë dhe institucione të tjera)</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6BEF3D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DE2693"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5B182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76" w:type="pct"/>
            <w:tcBorders>
              <w:top w:val="nil"/>
              <w:left w:val="nil"/>
              <w:bottom w:val="single" w:sz="4" w:space="0" w:color="auto"/>
              <w:right w:val="single" w:sz="4" w:space="0" w:color="auto"/>
            </w:tcBorders>
            <w:shd w:val="clear" w:color="auto" w:fill="auto"/>
            <w:vAlign w:val="center"/>
            <w:hideMark/>
          </w:tcPr>
          <w:p w14:paraId="05DAD4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371EE2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 rritur, në lidhje me 2018</w:t>
            </w:r>
          </w:p>
        </w:tc>
        <w:tc>
          <w:tcPr>
            <w:tcW w:w="603" w:type="pct"/>
            <w:tcBorders>
              <w:top w:val="nil"/>
              <w:left w:val="nil"/>
              <w:bottom w:val="single" w:sz="4" w:space="0" w:color="auto"/>
              <w:right w:val="single" w:sz="4" w:space="0" w:color="auto"/>
            </w:tcBorders>
            <w:shd w:val="clear" w:color="auto" w:fill="auto"/>
            <w:noWrap/>
            <w:vAlign w:val="bottom"/>
            <w:hideMark/>
          </w:tcPr>
          <w:p w14:paraId="36E8B0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54" w:type="pct"/>
            <w:tcBorders>
              <w:top w:val="nil"/>
              <w:left w:val="nil"/>
              <w:bottom w:val="single" w:sz="4" w:space="0" w:color="auto"/>
              <w:right w:val="single" w:sz="8" w:space="0" w:color="auto"/>
            </w:tcBorders>
            <w:shd w:val="clear" w:color="auto" w:fill="auto"/>
            <w:noWrap/>
            <w:vAlign w:val="bottom"/>
            <w:hideMark/>
          </w:tcPr>
          <w:p w14:paraId="17C5F8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42DCC0"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057AA2F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4CCA44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06AF14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5 % rritur, në lidhje me 2019</w:t>
            </w:r>
          </w:p>
        </w:tc>
        <w:tc>
          <w:tcPr>
            <w:tcW w:w="603" w:type="pct"/>
            <w:tcBorders>
              <w:top w:val="nil"/>
              <w:left w:val="nil"/>
              <w:bottom w:val="single" w:sz="4" w:space="0" w:color="auto"/>
              <w:right w:val="single" w:sz="4" w:space="0" w:color="auto"/>
            </w:tcBorders>
            <w:shd w:val="clear" w:color="auto" w:fill="auto"/>
            <w:noWrap/>
            <w:vAlign w:val="bottom"/>
            <w:hideMark/>
          </w:tcPr>
          <w:p w14:paraId="05B1B6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54" w:type="pct"/>
            <w:tcBorders>
              <w:top w:val="nil"/>
              <w:left w:val="nil"/>
              <w:bottom w:val="single" w:sz="4" w:space="0" w:color="auto"/>
              <w:right w:val="single" w:sz="8" w:space="0" w:color="auto"/>
            </w:tcBorders>
            <w:shd w:val="clear" w:color="auto" w:fill="auto"/>
            <w:noWrap/>
            <w:vAlign w:val="bottom"/>
            <w:hideMark/>
          </w:tcPr>
          <w:p w14:paraId="0DB559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570882"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7D1B6BF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2009E8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371A1F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në lidhje me 2020</w:t>
            </w:r>
          </w:p>
        </w:tc>
        <w:tc>
          <w:tcPr>
            <w:tcW w:w="603" w:type="pct"/>
            <w:tcBorders>
              <w:top w:val="nil"/>
              <w:left w:val="nil"/>
              <w:bottom w:val="single" w:sz="4" w:space="0" w:color="auto"/>
              <w:right w:val="single" w:sz="4" w:space="0" w:color="auto"/>
            </w:tcBorders>
            <w:shd w:val="clear" w:color="auto" w:fill="auto"/>
            <w:noWrap/>
            <w:vAlign w:val="bottom"/>
            <w:hideMark/>
          </w:tcPr>
          <w:p w14:paraId="002864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54" w:type="pct"/>
            <w:tcBorders>
              <w:top w:val="nil"/>
              <w:left w:val="nil"/>
              <w:bottom w:val="single" w:sz="4" w:space="0" w:color="auto"/>
              <w:right w:val="single" w:sz="8" w:space="0" w:color="auto"/>
            </w:tcBorders>
            <w:shd w:val="clear" w:color="auto" w:fill="auto"/>
            <w:noWrap/>
            <w:vAlign w:val="bottom"/>
            <w:hideMark/>
          </w:tcPr>
          <w:p w14:paraId="2893B3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0AD294"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36EE36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6B9B53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40CC2A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në lidhje me 2021</w:t>
            </w:r>
          </w:p>
        </w:tc>
        <w:tc>
          <w:tcPr>
            <w:tcW w:w="603" w:type="pct"/>
            <w:tcBorders>
              <w:top w:val="nil"/>
              <w:left w:val="nil"/>
              <w:bottom w:val="single" w:sz="4" w:space="0" w:color="auto"/>
              <w:right w:val="single" w:sz="4" w:space="0" w:color="auto"/>
            </w:tcBorders>
            <w:shd w:val="clear" w:color="auto" w:fill="auto"/>
            <w:noWrap/>
            <w:vAlign w:val="bottom"/>
            <w:hideMark/>
          </w:tcPr>
          <w:p w14:paraId="738741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54" w:type="pct"/>
            <w:tcBorders>
              <w:top w:val="nil"/>
              <w:left w:val="nil"/>
              <w:bottom w:val="single" w:sz="4" w:space="0" w:color="auto"/>
              <w:right w:val="single" w:sz="8" w:space="0" w:color="auto"/>
            </w:tcBorders>
            <w:shd w:val="clear" w:color="auto" w:fill="auto"/>
            <w:noWrap/>
            <w:vAlign w:val="bottom"/>
            <w:hideMark/>
          </w:tcPr>
          <w:p w14:paraId="26F9CB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9DE417"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323D505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753F9B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243106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në lidhje me 2022</w:t>
            </w:r>
          </w:p>
        </w:tc>
        <w:tc>
          <w:tcPr>
            <w:tcW w:w="603" w:type="pct"/>
            <w:tcBorders>
              <w:top w:val="nil"/>
              <w:left w:val="nil"/>
              <w:bottom w:val="single" w:sz="4" w:space="0" w:color="auto"/>
              <w:right w:val="single" w:sz="4" w:space="0" w:color="auto"/>
            </w:tcBorders>
            <w:shd w:val="clear" w:color="auto" w:fill="auto"/>
            <w:noWrap/>
            <w:vAlign w:val="bottom"/>
            <w:hideMark/>
          </w:tcPr>
          <w:p w14:paraId="07D0982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54" w:type="pct"/>
            <w:tcBorders>
              <w:top w:val="nil"/>
              <w:left w:val="nil"/>
              <w:bottom w:val="single" w:sz="4" w:space="0" w:color="auto"/>
              <w:right w:val="single" w:sz="8" w:space="0" w:color="auto"/>
            </w:tcBorders>
            <w:shd w:val="clear" w:color="auto" w:fill="auto"/>
            <w:noWrap/>
            <w:vAlign w:val="bottom"/>
            <w:hideMark/>
          </w:tcPr>
          <w:p w14:paraId="686AFD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5BC95C"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23442DC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76" w:type="pct"/>
            <w:tcBorders>
              <w:top w:val="nil"/>
              <w:left w:val="nil"/>
              <w:bottom w:val="single" w:sz="4" w:space="0" w:color="auto"/>
              <w:right w:val="single" w:sz="4" w:space="0" w:color="auto"/>
            </w:tcBorders>
            <w:shd w:val="clear" w:color="auto" w:fill="auto"/>
            <w:vAlign w:val="center"/>
            <w:hideMark/>
          </w:tcPr>
          <w:p w14:paraId="099C38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492D9C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603" w:type="pct"/>
            <w:tcBorders>
              <w:top w:val="nil"/>
              <w:left w:val="nil"/>
              <w:bottom w:val="single" w:sz="4" w:space="0" w:color="auto"/>
              <w:right w:val="single" w:sz="4" w:space="0" w:color="auto"/>
            </w:tcBorders>
            <w:shd w:val="clear" w:color="auto" w:fill="auto"/>
            <w:vAlign w:val="center"/>
            <w:hideMark/>
          </w:tcPr>
          <w:p w14:paraId="75D3A1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4" w:type="pct"/>
            <w:tcBorders>
              <w:top w:val="nil"/>
              <w:left w:val="nil"/>
              <w:bottom w:val="single" w:sz="4" w:space="0" w:color="auto"/>
              <w:right w:val="single" w:sz="8" w:space="0" w:color="auto"/>
            </w:tcBorders>
            <w:shd w:val="clear" w:color="auto" w:fill="auto"/>
            <w:noWrap/>
            <w:vAlign w:val="bottom"/>
            <w:hideMark/>
          </w:tcPr>
          <w:p w14:paraId="52DEFB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1FCF00"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noWrap/>
            <w:vAlign w:val="center"/>
            <w:hideMark/>
          </w:tcPr>
          <w:p w14:paraId="0F48A9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76" w:type="pct"/>
            <w:tcBorders>
              <w:top w:val="nil"/>
              <w:left w:val="nil"/>
              <w:bottom w:val="single" w:sz="4" w:space="0" w:color="auto"/>
              <w:right w:val="single" w:sz="4" w:space="0" w:color="auto"/>
            </w:tcBorders>
            <w:shd w:val="clear" w:color="auto" w:fill="auto"/>
            <w:vAlign w:val="center"/>
            <w:hideMark/>
          </w:tcPr>
          <w:p w14:paraId="718B82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auto" w:fill="auto"/>
            <w:vAlign w:val="center"/>
            <w:hideMark/>
          </w:tcPr>
          <w:p w14:paraId="101DAD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03" w:type="pct"/>
            <w:tcBorders>
              <w:top w:val="nil"/>
              <w:left w:val="nil"/>
              <w:bottom w:val="single" w:sz="4" w:space="0" w:color="auto"/>
              <w:right w:val="single" w:sz="4" w:space="0" w:color="auto"/>
            </w:tcBorders>
            <w:shd w:val="clear" w:color="auto" w:fill="auto"/>
            <w:noWrap/>
            <w:vAlign w:val="bottom"/>
            <w:hideMark/>
          </w:tcPr>
          <w:p w14:paraId="5D8D4F2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54" w:type="pct"/>
            <w:tcBorders>
              <w:top w:val="nil"/>
              <w:left w:val="nil"/>
              <w:bottom w:val="single" w:sz="4" w:space="0" w:color="auto"/>
              <w:right w:val="single" w:sz="8" w:space="0" w:color="auto"/>
            </w:tcBorders>
            <w:shd w:val="clear" w:color="auto" w:fill="auto"/>
            <w:noWrap/>
            <w:vAlign w:val="bottom"/>
            <w:hideMark/>
          </w:tcPr>
          <w:p w14:paraId="1121E3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0F3807"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4B5528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76" w:type="pct"/>
            <w:tcBorders>
              <w:top w:val="nil"/>
              <w:left w:val="nil"/>
              <w:bottom w:val="single" w:sz="4" w:space="0" w:color="auto"/>
              <w:right w:val="single" w:sz="4" w:space="0" w:color="auto"/>
            </w:tcBorders>
            <w:shd w:val="clear" w:color="auto" w:fill="auto"/>
            <w:vAlign w:val="center"/>
            <w:hideMark/>
          </w:tcPr>
          <w:p w14:paraId="1CFF16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157" w:type="pct"/>
            <w:tcBorders>
              <w:top w:val="nil"/>
              <w:left w:val="nil"/>
              <w:bottom w:val="single" w:sz="4" w:space="0" w:color="auto"/>
              <w:right w:val="single" w:sz="4" w:space="0" w:color="auto"/>
            </w:tcBorders>
            <w:shd w:val="clear" w:color="000000" w:fill="FFFFFF"/>
            <w:vAlign w:val="center"/>
            <w:hideMark/>
          </w:tcPr>
          <w:p w14:paraId="00FDFE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603" w:type="pct"/>
            <w:tcBorders>
              <w:top w:val="nil"/>
              <w:left w:val="nil"/>
              <w:bottom w:val="single" w:sz="4" w:space="0" w:color="auto"/>
              <w:right w:val="single" w:sz="4" w:space="0" w:color="auto"/>
            </w:tcBorders>
            <w:shd w:val="clear" w:color="auto" w:fill="auto"/>
            <w:vAlign w:val="center"/>
            <w:hideMark/>
          </w:tcPr>
          <w:p w14:paraId="2B130E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4" w:type="pct"/>
            <w:tcBorders>
              <w:top w:val="nil"/>
              <w:left w:val="nil"/>
              <w:bottom w:val="single" w:sz="4" w:space="0" w:color="auto"/>
              <w:right w:val="single" w:sz="8" w:space="0" w:color="auto"/>
            </w:tcBorders>
            <w:shd w:val="clear" w:color="auto" w:fill="auto"/>
            <w:noWrap/>
            <w:vAlign w:val="bottom"/>
            <w:hideMark/>
          </w:tcPr>
          <w:p w14:paraId="1524BA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AFDF6A" w14:textId="77777777" w:rsidTr="001706AB">
        <w:trPr>
          <w:trHeight w:val="120"/>
        </w:trPr>
        <w:tc>
          <w:tcPr>
            <w:tcW w:w="1410" w:type="pct"/>
            <w:tcBorders>
              <w:top w:val="nil"/>
              <w:left w:val="single" w:sz="8" w:space="0" w:color="auto"/>
              <w:bottom w:val="single" w:sz="8" w:space="0" w:color="auto"/>
              <w:right w:val="single" w:sz="4" w:space="0" w:color="auto"/>
            </w:tcBorders>
            <w:shd w:val="clear" w:color="auto" w:fill="auto"/>
            <w:vAlign w:val="center"/>
            <w:hideMark/>
          </w:tcPr>
          <w:p w14:paraId="0BE52E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76" w:type="pct"/>
            <w:tcBorders>
              <w:top w:val="nil"/>
              <w:left w:val="nil"/>
              <w:bottom w:val="single" w:sz="8" w:space="0" w:color="auto"/>
              <w:right w:val="single" w:sz="4" w:space="0" w:color="auto"/>
            </w:tcBorders>
            <w:shd w:val="clear" w:color="auto" w:fill="auto"/>
            <w:noWrap/>
            <w:vAlign w:val="center"/>
            <w:hideMark/>
          </w:tcPr>
          <w:p w14:paraId="723152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694422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603" w:type="pct"/>
            <w:tcBorders>
              <w:top w:val="nil"/>
              <w:left w:val="nil"/>
              <w:bottom w:val="single" w:sz="8" w:space="0" w:color="auto"/>
              <w:right w:val="single" w:sz="4" w:space="0" w:color="auto"/>
            </w:tcBorders>
            <w:shd w:val="clear" w:color="auto" w:fill="auto"/>
            <w:noWrap/>
            <w:vAlign w:val="center"/>
            <w:hideMark/>
          </w:tcPr>
          <w:p w14:paraId="75E1EB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4" w:type="pct"/>
            <w:tcBorders>
              <w:top w:val="nil"/>
              <w:left w:val="nil"/>
              <w:bottom w:val="single" w:sz="8" w:space="0" w:color="auto"/>
              <w:right w:val="single" w:sz="8" w:space="0" w:color="auto"/>
            </w:tcBorders>
            <w:shd w:val="clear" w:color="auto" w:fill="auto"/>
            <w:noWrap/>
            <w:vAlign w:val="bottom"/>
            <w:hideMark/>
          </w:tcPr>
          <w:p w14:paraId="770EC5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521AADAA" w14:textId="77777777" w:rsidR="001706AB" w:rsidRPr="001706AB" w:rsidRDefault="001706AB" w:rsidP="001706AB">
      <w:pPr>
        <w:spacing w:after="0" w:line="240" w:lineRule="auto"/>
        <w:rPr>
          <w:rFonts w:ascii="Garamond" w:eastAsia="Times New Roman" w:hAnsi="Garamond"/>
          <w:b/>
          <w:sz w:val="24"/>
          <w:szCs w:val="24"/>
          <w:lang w:val="sq-AL"/>
        </w:rPr>
      </w:pPr>
    </w:p>
    <w:p w14:paraId="64852986"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514"/>
        <w:gridCol w:w="2916"/>
        <w:gridCol w:w="1621"/>
        <w:gridCol w:w="1173"/>
        <w:gridCol w:w="1018"/>
      </w:tblGrid>
      <w:tr w:rsidR="001706AB" w:rsidRPr="001706AB" w14:paraId="123AECEF" w14:textId="77777777" w:rsidTr="001706AB">
        <w:trPr>
          <w:trHeight w:val="120"/>
        </w:trPr>
        <w:tc>
          <w:tcPr>
            <w:tcW w:w="1076" w:type="pct"/>
            <w:tcBorders>
              <w:top w:val="nil"/>
              <w:left w:val="nil"/>
              <w:bottom w:val="nil"/>
              <w:right w:val="nil"/>
            </w:tcBorders>
            <w:shd w:val="clear" w:color="auto" w:fill="auto"/>
            <w:noWrap/>
            <w:vAlign w:val="bottom"/>
            <w:hideMark/>
          </w:tcPr>
          <w:p w14:paraId="6396E08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248" w:type="pct"/>
            <w:tcBorders>
              <w:top w:val="nil"/>
              <w:left w:val="nil"/>
              <w:bottom w:val="nil"/>
              <w:right w:val="nil"/>
            </w:tcBorders>
            <w:shd w:val="clear" w:color="auto" w:fill="auto"/>
            <w:noWrap/>
            <w:vAlign w:val="bottom"/>
            <w:hideMark/>
          </w:tcPr>
          <w:p w14:paraId="2E31907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tcBorders>
              <w:top w:val="nil"/>
              <w:left w:val="nil"/>
              <w:bottom w:val="nil"/>
              <w:right w:val="nil"/>
            </w:tcBorders>
            <w:shd w:val="clear" w:color="auto" w:fill="auto"/>
            <w:noWrap/>
            <w:vAlign w:val="bottom"/>
            <w:hideMark/>
          </w:tcPr>
          <w:p w14:paraId="3E80CA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6DDCC8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4A03E3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635CA22" w14:textId="77777777" w:rsidTr="001706AB">
        <w:trPr>
          <w:trHeight w:val="120"/>
        </w:trPr>
        <w:tc>
          <w:tcPr>
            <w:tcW w:w="1076" w:type="pct"/>
            <w:tcBorders>
              <w:top w:val="nil"/>
              <w:left w:val="nil"/>
              <w:bottom w:val="nil"/>
              <w:right w:val="nil"/>
            </w:tcBorders>
            <w:shd w:val="clear" w:color="auto" w:fill="auto"/>
            <w:noWrap/>
            <w:vAlign w:val="bottom"/>
            <w:hideMark/>
          </w:tcPr>
          <w:p w14:paraId="79A03A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nil"/>
              <w:right w:val="nil"/>
            </w:tcBorders>
            <w:shd w:val="clear" w:color="auto" w:fill="auto"/>
            <w:noWrap/>
            <w:vAlign w:val="bottom"/>
            <w:hideMark/>
          </w:tcPr>
          <w:p w14:paraId="130384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tcBorders>
              <w:top w:val="nil"/>
              <w:left w:val="nil"/>
              <w:bottom w:val="nil"/>
              <w:right w:val="nil"/>
            </w:tcBorders>
            <w:shd w:val="clear" w:color="auto" w:fill="auto"/>
            <w:noWrap/>
            <w:vAlign w:val="bottom"/>
            <w:hideMark/>
          </w:tcPr>
          <w:p w14:paraId="090B84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19DA46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65D277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E3DF7C8" w14:textId="77777777" w:rsidTr="001706AB">
        <w:trPr>
          <w:trHeight w:val="120"/>
        </w:trPr>
        <w:tc>
          <w:tcPr>
            <w:tcW w:w="2324" w:type="pct"/>
            <w:gridSpan w:val="2"/>
            <w:tcBorders>
              <w:top w:val="nil"/>
              <w:left w:val="nil"/>
              <w:bottom w:val="nil"/>
              <w:right w:val="nil"/>
            </w:tcBorders>
            <w:shd w:val="clear" w:color="auto" w:fill="auto"/>
            <w:noWrap/>
            <w:vAlign w:val="bottom"/>
            <w:hideMark/>
          </w:tcPr>
          <w:p w14:paraId="68986C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082" w:type="pct"/>
            <w:tcBorders>
              <w:top w:val="nil"/>
              <w:left w:val="nil"/>
              <w:bottom w:val="nil"/>
              <w:right w:val="nil"/>
            </w:tcBorders>
            <w:shd w:val="clear" w:color="auto" w:fill="auto"/>
            <w:noWrap/>
            <w:vAlign w:val="bottom"/>
            <w:hideMark/>
          </w:tcPr>
          <w:p w14:paraId="3A7A84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092A31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32B469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11720BC" w14:textId="77777777" w:rsidTr="001706AB">
        <w:trPr>
          <w:trHeight w:val="120"/>
        </w:trPr>
        <w:tc>
          <w:tcPr>
            <w:tcW w:w="2324" w:type="pct"/>
            <w:gridSpan w:val="2"/>
            <w:tcBorders>
              <w:top w:val="nil"/>
              <w:left w:val="nil"/>
              <w:bottom w:val="nil"/>
              <w:right w:val="nil"/>
            </w:tcBorders>
            <w:shd w:val="clear" w:color="auto" w:fill="auto"/>
            <w:noWrap/>
            <w:vAlign w:val="bottom"/>
            <w:hideMark/>
          </w:tcPr>
          <w:p w14:paraId="3A5784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082" w:type="pct"/>
            <w:tcBorders>
              <w:top w:val="nil"/>
              <w:left w:val="nil"/>
              <w:bottom w:val="nil"/>
              <w:right w:val="nil"/>
            </w:tcBorders>
            <w:shd w:val="clear" w:color="auto" w:fill="auto"/>
            <w:noWrap/>
            <w:vAlign w:val="bottom"/>
            <w:hideMark/>
          </w:tcPr>
          <w:p w14:paraId="4A8042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35825B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65094E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AFECF2F" w14:textId="77777777" w:rsidTr="001706AB">
        <w:trPr>
          <w:trHeight w:val="120"/>
        </w:trPr>
        <w:tc>
          <w:tcPr>
            <w:tcW w:w="1076" w:type="pct"/>
            <w:tcBorders>
              <w:top w:val="nil"/>
              <w:left w:val="nil"/>
              <w:bottom w:val="nil"/>
              <w:right w:val="nil"/>
            </w:tcBorders>
            <w:shd w:val="clear" w:color="auto" w:fill="auto"/>
            <w:noWrap/>
            <w:vAlign w:val="bottom"/>
            <w:hideMark/>
          </w:tcPr>
          <w:p w14:paraId="5F4F97E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8" w:type="pct"/>
            <w:tcBorders>
              <w:top w:val="nil"/>
              <w:left w:val="nil"/>
              <w:bottom w:val="nil"/>
              <w:right w:val="nil"/>
            </w:tcBorders>
            <w:shd w:val="clear" w:color="auto" w:fill="auto"/>
            <w:noWrap/>
            <w:vAlign w:val="bottom"/>
            <w:hideMark/>
          </w:tcPr>
          <w:p w14:paraId="0B8336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tcBorders>
              <w:top w:val="nil"/>
              <w:left w:val="nil"/>
              <w:bottom w:val="nil"/>
              <w:right w:val="nil"/>
            </w:tcBorders>
            <w:shd w:val="clear" w:color="auto" w:fill="auto"/>
            <w:noWrap/>
            <w:vAlign w:val="bottom"/>
            <w:hideMark/>
          </w:tcPr>
          <w:p w14:paraId="43E03E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0CBC4B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2EB32E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0AD9907" w14:textId="77777777" w:rsidTr="001706AB">
        <w:trPr>
          <w:trHeight w:val="120"/>
        </w:trPr>
        <w:tc>
          <w:tcPr>
            <w:tcW w:w="1076"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C5F14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248" w:type="pct"/>
            <w:tcBorders>
              <w:top w:val="single" w:sz="8" w:space="0" w:color="auto"/>
              <w:left w:val="nil"/>
              <w:bottom w:val="single" w:sz="4" w:space="0" w:color="auto"/>
              <w:right w:val="single" w:sz="4" w:space="0" w:color="auto"/>
            </w:tcBorders>
            <w:shd w:val="clear" w:color="auto" w:fill="auto"/>
            <w:vAlign w:val="center"/>
            <w:hideMark/>
          </w:tcPr>
          <w:p w14:paraId="369B43E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082" w:type="pct"/>
            <w:tcBorders>
              <w:top w:val="single" w:sz="4" w:space="0" w:color="auto"/>
              <w:left w:val="nil"/>
              <w:bottom w:val="single" w:sz="4" w:space="0" w:color="auto"/>
              <w:right w:val="single" w:sz="4" w:space="0" w:color="auto"/>
            </w:tcBorders>
            <w:shd w:val="clear" w:color="auto" w:fill="auto"/>
            <w:vAlign w:val="center"/>
            <w:hideMark/>
          </w:tcPr>
          <w:p w14:paraId="7D883A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A.5.a: Sistemi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për deklarimin e pasurive do të jetë funksional në vitin 2020 </w:t>
            </w:r>
          </w:p>
        </w:tc>
        <w:tc>
          <w:tcPr>
            <w:tcW w:w="1594" w:type="pct"/>
            <w:gridSpan w:val="2"/>
            <w:tcBorders>
              <w:top w:val="single" w:sz="8" w:space="0" w:color="auto"/>
              <w:left w:val="nil"/>
              <w:bottom w:val="single" w:sz="4" w:space="0" w:color="auto"/>
              <w:right w:val="single" w:sz="8" w:space="0" w:color="000000"/>
            </w:tcBorders>
            <w:shd w:val="clear" w:color="auto" w:fill="auto"/>
            <w:hideMark/>
          </w:tcPr>
          <w:p w14:paraId="6E4679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9533FD2"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vAlign w:val="center"/>
            <w:hideMark/>
          </w:tcPr>
          <w:p w14:paraId="3ED465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248" w:type="pct"/>
            <w:vMerge w:val="restart"/>
            <w:tcBorders>
              <w:top w:val="nil"/>
              <w:left w:val="single" w:sz="4" w:space="0" w:color="auto"/>
              <w:bottom w:val="single" w:sz="4" w:space="0" w:color="auto"/>
              <w:right w:val="single" w:sz="4" w:space="0" w:color="auto"/>
            </w:tcBorders>
            <w:shd w:val="clear" w:color="auto" w:fill="auto"/>
            <w:vAlign w:val="center"/>
            <w:hideMark/>
          </w:tcPr>
          <w:p w14:paraId="753B56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082" w:type="pct"/>
            <w:vMerge w:val="restart"/>
            <w:tcBorders>
              <w:top w:val="nil"/>
              <w:left w:val="single" w:sz="4" w:space="0" w:color="auto"/>
              <w:bottom w:val="single" w:sz="4" w:space="0" w:color="auto"/>
              <w:right w:val="single" w:sz="4" w:space="0" w:color="auto"/>
            </w:tcBorders>
            <w:shd w:val="clear" w:color="auto" w:fill="auto"/>
            <w:vAlign w:val="center"/>
            <w:hideMark/>
          </w:tcPr>
          <w:p w14:paraId="007457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39" w:type="pct"/>
            <w:tcBorders>
              <w:top w:val="nil"/>
              <w:left w:val="nil"/>
              <w:bottom w:val="single" w:sz="4" w:space="0" w:color="auto"/>
              <w:right w:val="single" w:sz="4" w:space="0" w:color="auto"/>
            </w:tcBorders>
            <w:shd w:val="clear" w:color="auto" w:fill="auto"/>
            <w:hideMark/>
          </w:tcPr>
          <w:p w14:paraId="0A4178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55" w:type="pct"/>
            <w:tcBorders>
              <w:top w:val="nil"/>
              <w:left w:val="nil"/>
              <w:bottom w:val="single" w:sz="4" w:space="0" w:color="auto"/>
              <w:right w:val="single" w:sz="8" w:space="0" w:color="auto"/>
            </w:tcBorders>
            <w:shd w:val="clear" w:color="auto" w:fill="auto"/>
            <w:hideMark/>
          </w:tcPr>
          <w:p w14:paraId="0CBB525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E8B0E37"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59C4137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vMerge/>
            <w:tcBorders>
              <w:top w:val="nil"/>
              <w:left w:val="single" w:sz="4" w:space="0" w:color="auto"/>
              <w:bottom w:val="single" w:sz="4" w:space="0" w:color="auto"/>
              <w:right w:val="single" w:sz="4" w:space="0" w:color="auto"/>
            </w:tcBorders>
            <w:vAlign w:val="center"/>
            <w:hideMark/>
          </w:tcPr>
          <w:p w14:paraId="522AEE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vMerge/>
            <w:tcBorders>
              <w:top w:val="nil"/>
              <w:left w:val="single" w:sz="4" w:space="0" w:color="auto"/>
              <w:bottom w:val="single" w:sz="4" w:space="0" w:color="auto"/>
              <w:right w:val="single" w:sz="4" w:space="0" w:color="auto"/>
            </w:tcBorders>
            <w:vAlign w:val="center"/>
            <w:hideMark/>
          </w:tcPr>
          <w:p w14:paraId="5417B2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single" w:sz="4" w:space="0" w:color="auto"/>
              <w:right w:val="single" w:sz="4" w:space="0" w:color="auto"/>
            </w:tcBorders>
            <w:shd w:val="clear" w:color="auto" w:fill="auto"/>
            <w:hideMark/>
          </w:tcPr>
          <w:p w14:paraId="2C39AA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755" w:type="pct"/>
            <w:tcBorders>
              <w:top w:val="nil"/>
              <w:left w:val="nil"/>
              <w:bottom w:val="single" w:sz="4" w:space="0" w:color="auto"/>
              <w:right w:val="single" w:sz="8" w:space="0" w:color="auto"/>
            </w:tcBorders>
            <w:shd w:val="clear" w:color="auto" w:fill="auto"/>
            <w:hideMark/>
          </w:tcPr>
          <w:p w14:paraId="3B3D023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5F4B223F"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27AD0EB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vMerge/>
            <w:tcBorders>
              <w:top w:val="nil"/>
              <w:left w:val="single" w:sz="4" w:space="0" w:color="auto"/>
              <w:bottom w:val="single" w:sz="4" w:space="0" w:color="auto"/>
              <w:right w:val="single" w:sz="4" w:space="0" w:color="auto"/>
            </w:tcBorders>
            <w:vAlign w:val="center"/>
            <w:hideMark/>
          </w:tcPr>
          <w:p w14:paraId="351AB8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vMerge/>
            <w:tcBorders>
              <w:top w:val="nil"/>
              <w:left w:val="single" w:sz="4" w:space="0" w:color="auto"/>
              <w:bottom w:val="single" w:sz="4" w:space="0" w:color="auto"/>
              <w:right w:val="single" w:sz="4" w:space="0" w:color="auto"/>
            </w:tcBorders>
            <w:vAlign w:val="center"/>
            <w:hideMark/>
          </w:tcPr>
          <w:p w14:paraId="5D29E8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single" w:sz="4" w:space="0" w:color="auto"/>
              <w:right w:val="single" w:sz="4" w:space="0" w:color="auto"/>
            </w:tcBorders>
            <w:shd w:val="clear" w:color="auto" w:fill="auto"/>
            <w:hideMark/>
          </w:tcPr>
          <w:p w14:paraId="2BBB2C8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njie produkti)</w:t>
            </w:r>
          </w:p>
        </w:tc>
        <w:tc>
          <w:tcPr>
            <w:tcW w:w="755" w:type="pct"/>
            <w:tcBorders>
              <w:top w:val="nil"/>
              <w:left w:val="nil"/>
              <w:bottom w:val="single" w:sz="4" w:space="0" w:color="auto"/>
              <w:right w:val="single" w:sz="8" w:space="0" w:color="auto"/>
            </w:tcBorders>
            <w:shd w:val="clear" w:color="auto" w:fill="auto"/>
            <w:hideMark/>
          </w:tcPr>
          <w:p w14:paraId="46A913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FE15609"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606DA1A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vMerge/>
            <w:tcBorders>
              <w:top w:val="nil"/>
              <w:left w:val="single" w:sz="4" w:space="0" w:color="auto"/>
              <w:bottom w:val="single" w:sz="4" w:space="0" w:color="auto"/>
              <w:right w:val="single" w:sz="4" w:space="0" w:color="auto"/>
            </w:tcBorders>
            <w:vAlign w:val="center"/>
            <w:hideMark/>
          </w:tcPr>
          <w:p w14:paraId="68DF6A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vMerge/>
            <w:tcBorders>
              <w:top w:val="nil"/>
              <w:left w:val="single" w:sz="4" w:space="0" w:color="auto"/>
              <w:bottom w:val="single" w:sz="4" w:space="0" w:color="auto"/>
              <w:right w:val="single" w:sz="4" w:space="0" w:color="auto"/>
            </w:tcBorders>
            <w:vAlign w:val="center"/>
            <w:hideMark/>
          </w:tcPr>
          <w:p w14:paraId="5E073F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single" w:sz="4" w:space="0" w:color="auto"/>
              <w:right w:val="single" w:sz="4" w:space="0" w:color="auto"/>
            </w:tcBorders>
            <w:shd w:val="clear" w:color="000000" w:fill="FFFFFF"/>
            <w:vAlign w:val="center"/>
            <w:hideMark/>
          </w:tcPr>
          <w:p w14:paraId="5717EA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755" w:type="pct"/>
            <w:tcBorders>
              <w:top w:val="nil"/>
              <w:left w:val="nil"/>
              <w:bottom w:val="single" w:sz="4" w:space="0" w:color="auto"/>
              <w:right w:val="single" w:sz="8" w:space="0" w:color="auto"/>
            </w:tcBorders>
            <w:shd w:val="clear" w:color="000000" w:fill="FFFFFF"/>
            <w:vAlign w:val="center"/>
            <w:hideMark/>
          </w:tcPr>
          <w:p w14:paraId="4B9C226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A2F27F2"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42AE781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248" w:type="pct"/>
            <w:tcBorders>
              <w:top w:val="nil"/>
              <w:left w:val="nil"/>
              <w:bottom w:val="single" w:sz="4" w:space="0" w:color="auto"/>
              <w:right w:val="single" w:sz="4" w:space="0" w:color="auto"/>
            </w:tcBorders>
            <w:shd w:val="clear" w:color="auto" w:fill="auto"/>
            <w:vAlign w:val="center"/>
            <w:hideMark/>
          </w:tcPr>
          <w:p w14:paraId="3A4164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082" w:type="pct"/>
            <w:tcBorders>
              <w:top w:val="nil"/>
              <w:left w:val="nil"/>
              <w:bottom w:val="single" w:sz="4" w:space="0" w:color="auto"/>
              <w:right w:val="single" w:sz="4" w:space="0" w:color="auto"/>
            </w:tcBorders>
            <w:shd w:val="clear" w:color="000000" w:fill="FFFFFF"/>
            <w:vAlign w:val="center"/>
            <w:hideMark/>
          </w:tcPr>
          <w:p w14:paraId="79C57F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2015 -2020, e të Pasaportës së Indikatorëve, krijimin funksionimin dhe detyrat e Komitetit Koordinator për zbatimin e SNKK 2015–2020 dhe Task-Forcës Ndërinstitucionale Antikorrupsion” </w:t>
            </w:r>
          </w:p>
        </w:tc>
        <w:tc>
          <w:tcPr>
            <w:tcW w:w="1594" w:type="pct"/>
            <w:gridSpan w:val="2"/>
            <w:tcBorders>
              <w:top w:val="single" w:sz="4" w:space="0" w:color="auto"/>
              <w:left w:val="nil"/>
              <w:bottom w:val="single" w:sz="4" w:space="0" w:color="auto"/>
              <w:right w:val="single" w:sz="8" w:space="0" w:color="000000"/>
            </w:tcBorders>
            <w:shd w:val="clear" w:color="000000" w:fill="FFFFFF"/>
            <w:vAlign w:val="center"/>
            <w:hideMark/>
          </w:tcPr>
          <w:p w14:paraId="28C074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2E2481"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7E1C6A1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248" w:type="pct"/>
            <w:tcBorders>
              <w:top w:val="nil"/>
              <w:left w:val="nil"/>
              <w:bottom w:val="single" w:sz="4" w:space="0" w:color="auto"/>
              <w:right w:val="single" w:sz="4" w:space="0" w:color="auto"/>
            </w:tcBorders>
            <w:shd w:val="clear" w:color="auto" w:fill="auto"/>
            <w:hideMark/>
          </w:tcPr>
          <w:p w14:paraId="231F0C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082" w:type="pct"/>
            <w:tcBorders>
              <w:top w:val="nil"/>
              <w:left w:val="nil"/>
              <w:bottom w:val="single" w:sz="4" w:space="0" w:color="auto"/>
              <w:right w:val="single" w:sz="4" w:space="0" w:color="auto"/>
            </w:tcBorders>
            <w:shd w:val="clear" w:color="auto" w:fill="auto"/>
            <w:vAlign w:val="center"/>
            <w:hideMark/>
          </w:tcPr>
          <w:p w14:paraId="79253A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94" w:type="pct"/>
            <w:gridSpan w:val="2"/>
            <w:tcBorders>
              <w:top w:val="single" w:sz="4" w:space="0" w:color="auto"/>
              <w:left w:val="nil"/>
              <w:bottom w:val="single" w:sz="4" w:space="0" w:color="auto"/>
              <w:right w:val="single" w:sz="8" w:space="0" w:color="000000"/>
            </w:tcBorders>
            <w:shd w:val="clear" w:color="000000" w:fill="FFFFFF"/>
            <w:vAlign w:val="center"/>
            <w:hideMark/>
          </w:tcPr>
          <w:p w14:paraId="244EB97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EB2B5B0"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343B68F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248" w:type="pct"/>
            <w:tcBorders>
              <w:top w:val="nil"/>
              <w:left w:val="nil"/>
              <w:bottom w:val="single" w:sz="4" w:space="0" w:color="auto"/>
              <w:right w:val="single" w:sz="4" w:space="0" w:color="auto"/>
            </w:tcBorders>
            <w:shd w:val="clear" w:color="auto" w:fill="auto"/>
            <w:vAlign w:val="center"/>
            <w:hideMark/>
          </w:tcPr>
          <w:p w14:paraId="6637A3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082" w:type="pct"/>
            <w:tcBorders>
              <w:top w:val="nil"/>
              <w:left w:val="nil"/>
              <w:bottom w:val="single" w:sz="4" w:space="0" w:color="auto"/>
              <w:right w:val="single" w:sz="4" w:space="0" w:color="auto"/>
            </w:tcBorders>
            <w:shd w:val="clear" w:color="000000" w:fill="FFFFFF"/>
            <w:vAlign w:val="center"/>
            <w:hideMark/>
          </w:tcPr>
          <w:p w14:paraId="7F79EE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94" w:type="pct"/>
            <w:gridSpan w:val="2"/>
            <w:tcBorders>
              <w:top w:val="single" w:sz="4" w:space="0" w:color="auto"/>
              <w:left w:val="nil"/>
              <w:bottom w:val="single" w:sz="4" w:space="0" w:color="auto"/>
              <w:right w:val="single" w:sz="8" w:space="0" w:color="000000"/>
            </w:tcBorders>
            <w:shd w:val="clear" w:color="000000" w:fill="FFFFFF"/>
            <w:vAlign w:val="center"/>
            <w:hideMark/>
          </w:tcPr>
          <w:p w14:paraId="03AF14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441FC00"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58F101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248" w:type="pct"/>
            <w:tcBorders>
              <w:top w:val="nil"/>
              <w:left w:val="nil"/>
              <w:bottom w:val="single" w:sz="4" w:space="0" w:color="auto"/>
              <w:right w:val="single" w:sz="4" w:space="0" w:color="auto"/>
            </w:tcBorders>
            <w:shd w:val="clear" w:color="auto" w:fill="auto"/>
            <w:hideMark/>
          </w:tcPr>
          <w:p w14:paraId="30D14A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082" w:type="pct"/>
            <w:tcBorders>
              <w:top w:val="nil"/>
              <w:left w:val="nil"/>
              <w:bottom w:val="single" w:sz="4" w:space="0" w:color="auto"/>
              <w:right w:val="single" w:sz="4" w:space="0" w:color="auto"/>
            </w:tcBorders>
            <w:shd w:val="clear" w:color="000000" w:fill="FFFFFF"/>
            <w:vAlign w:val="center"/>
            <w:hideMark/>
          </w:tcPr>
          <w:p w14:paraId="68222E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94" w:type="pct"/>
            <w:gridSpan w:val="2"/>
            <w:tcBorders>
              <w:top w:val="single" w:sz="4" w:space="0" w:color="auto"/>
              <w:left w:val="nil"/>
              <w:bottom w:val="single" w:sz="4" w:space="0" w:color="auto"/>
              <w:right w:val="single" w:sz="8" w:space="0" w:color="000000"/>
            </w:tcBorders>
            <w:shd w:val="clear" w:color="000000" w:fill="FFFFFF"/>
            <w:hideMark/>
          </w:tcPr>
          <w:p w14:paraId="025A7B8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76A3468"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526D85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1248" w:type="pct"/>
            <w:tcBorders>
              <w:top w:val="nil"/>
              <w:left w:val="nil"/>
              <w:bottom w:val="single" w:sz="4" w:space="0" w:color="auto"/>
              <w:right w:val="single" w:sz="4" w:space="0" w:color="auto"/>
            </w:tcBorders>
            <w:shd w:val="clear" w:color="auto" w:fill="auto"/>
            <w:vAlign w:val="center"/>
            <w:hideMark/>
          </w:tcPr>
          <w:p w14:paraId="4EB71A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082" w:type="pct"/>
            <w:tcBorders>
              <w:top w:val="nil"/>
              <w:left w:val="nil"/>
              <w:bottom w:val="single" w:sz="4" w:space="0" w:color="auto"/>
              <w:right w:val="single" w:sz="4" w:space="0" w:color="auto"/>
            </w:tcBorders>
            <w:shd w:val="clear" w:color="000000" w:fill="FFFFFF"/>
            <w:vAlign w:val="center"/>
            <w:hideMark/>
          </w:tcPr>
          <w:p w14:paraId="617DBF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A5. Forcimi i regjimit të deklarimit dhe kontrollit të pasurive të zyrtarëve publikë dhe rasteve të konfliktit të interesave</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301C44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6205F0"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506943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248" w:type="pct"/>
            <w:tcBorders>
              <w:top w:val="nil"/>
              <w:left w:val="nil"/>
              <w:bottom w:val="single" w:sz="4" w:space="0" w:color="auto"/>
              <w:right w:val="single" w:sz="4" w:space="0" w:color="auto"/>
            </w:tcBorders>
            <w:shd w:val="clear" w:color="auto" w:fill="auto"/>
            <w:vAlign w:val="center"/>
            <w:hideMark/>
          </w:tcPr>
          <w:p w14:paraId="714728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082" w:type="pct"/>
            <w:tcBorders>
              <w:top w:val="nil"/>
              <w:left w:val="nil"/>
              <w:bottom w:val="single" w:sz="4" w:space="0" w:color="auto"/>
              <w:right w:val="single" w:sz="4" w:space="0" w:color="auto"/>
            </w:tcBorders>
            <w:shd w:val="clear" w:color="000000" w:fill="FFFFFF"/>
            <w:vAlign w:val="center"/>
            <w:hideMark/>
          </w:tcPr>
          <w:p w14:paraId="51EE6B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42A0C9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3ACF86"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248A93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248" w:type="pct"/>
            <w:tcBorders>
              <w:top w:val="nil"/>
              <w:left w:val="nil"/>
              <w:bottom w:val="single" w:sz="4" w:space="0" w:color="auto"/>
              <w:right w:val="single" w:sz="4" w:space="0" w:color="auto"/>
            </w:tcBorders>
            <w:shd w:val="clear" w:color="auto" w:fill="auto"/>
            <w:vAlign w:val="center"/>
            <w:hideMark/>
          </w:tcPr>
          <w:p w14:paraId="7349114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qeverise);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w:t>
            </w:r>
          </w:p>
        </w:tc>
        <w:tc>
          <w:tcPr>
            <w:tcW w:w="1082" w:type="pct"/>
            <w:tcBorders>
              <w:top w:val="nil"/>
              <w:left w:val="nil"/>
              <w:bottom w:val="single" w:sz="4" w:space="0" w:color="auto"/>
              <w:right w:val="single" w:sz="4" w:space="0" w:color="auto"/>
            </w:tcBorders>
            <w:shd w:val="clear" w:color="auto" w:fill="auto"/>
            <w:vAlign w:val="center"/>
            <w:hideMark/>
          </w:tcPr>
          <w:p w14:paraId="5529B0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tcBorders>
              <w:top w:val="nil"/>
              <w:left w:val="nil"/>
              <w:bottom w:val="single" w:sz="4" w:space="0" w:color="auto"/>
              <w:right w:val="single" w:sz="4" w:space="0" w:color="auto"/>
            </w:tcBorders>
            <w:shd w:val="clear" w:color="auto" w:fill="auto"/>
            <w:vAlign w:val="center"/>
            <w:hideMark/>
          </w:tcPr>
          <w:p w14:paraId="3B6816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55" w:type="pct"/>
            <w:tcBorders>
              <w:top w:val="nil"/>
              <w:left w:val="nil"/>
              <w:bottom w:val="single" w:sz="4" w:space="0" w:color="auto"/>
              <w:right w:val="single" w:sz="8" w:space="0" w:color="auto"/>
            </w:tcBorders>
            <w:shd w:val="clear" w:color="auto" w:fill="auto"/>
            <w:vAlign w:val="center"/>
            <w:hideMark/>
          </w:tcPr>
          <w:p w14:paraId="233311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9A9E71"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60383D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248" w:type="pct"/>
            <w:tcBorders>
              <w:top w:val="nil"/>
              <w:left w:val="nil"/>
              <w:bottom w:val="single" w:sz="4" w:space="0" w:color="auto"/>
              <w:right w:val="single" w:sz="4" w:space="0" w:color="auto"/>
            </w:tcBorders>
            <w:shd w:val="clear" w:color="auto" w:fill="auto"/>
            <w:vAlign w:val="center"/>
            <w:hideMark/>
          </w:tcPr>
          <w:p w14:paraId="688F6D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082" w:type="pct"/>
            <w:tcBorders>
              <w:top w:val="nil"/>
              <w:left w:val="nil"/>
              <w:bottom w:val="nil"/>
              <w:right w:val="nil"/>
            </w:tcBorders>
            <w:shd w:val="clear" w:color="auto" w:fill="auto"/>
            <w:noWrap/>
            <w:vAlign w:val="center"/>
            <w:hideMark/>
          </w:tcPr>
          <w:p w14:paraId="615FB0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Raporti vjetor i ILDKPKI-së </w:t>
            </w:r>
          </w:p>
        </w:tc>
        <w:tc>
          <w:tcPr>
            <w:tcW w:w="159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F1466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B945EA"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vAlign w:val="center"/>
            <w:hideMark/>
          </w:tcPr>
          <w:p w14:paraId="12BD199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248" w:type="pct"/>
            <w:tcBorders>
              <w:top w:val="nil"/>
              <w:left w:val="nil"/>
              <w:bottom w:val="single" w:sz="4" w:space="0" w:color="auto"/>
              <w:right w:val="single" w:sz="4" w:space="0" w:color="auto"/>
            </w:tcBorders>
            <w:shd w:val="clear" w:color="auto" w:fill="auto"/>
            <w:vAlign w:val="center"/>
            <w:hideMark/>
          </w:tcPr>
          <w:p w14:paraId="7B8C57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082" w:type="pct"/>
            <w:tcBorders>
              <w:top w:val="single" w:sz="4" w:space="0" w:color="auto"/>
              <w:left w:val="nil"/>
              <w:bottom w:val="single" w:sz="4" w:space="0" w:color="auto"/>
              <w:right w:val="single" w:sz="4" w:space="0" w:color="auto"/>
            </w:tcBorders>
            <w:shd w:val="clear" w:color="000000" w:fill="FFFFFF"/>
            <w:vAlign w:val="center"/>
            <w:hideMark/>
          </w:tcPr>
          <w:p w14:paraId="51FB38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2DC44C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5F8324"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04BBFE8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3B2100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082" w:type="pct"/>
            <w:tcBorders>
              <w:top w:val="nil"/>
              <w:left w:val="nil"/>
              <w:bottom w:val="single" w:sz="4" w:space="0" w:color="auto"/>
              <w:right w:val="single" w:sz="4" w:space="0" w:color="auto"/>
            </w:tcBorders>
            <w:shd w:val="clear" w:color="000000" w:fill="FFFFFF"/>
            <w:vAlign w:val="center"/>
            <w:hideMark/>
          </w:tcPr>
          <w:p w14:paraId="7C2A63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ILDKPKI </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0130F6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0BB5B8"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noWrap/>
            <w:vAlign w:val="center"/>
            <w:hideMark/>
          </w:tcPr>
          <w:p w14:paraId="4136E1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248" w:type="pct"/>
            <w:tcBorders>
              <w:top w:val="nil"/>
              <w:left w:val="nil"/>
              <w:bottom w:val="single" w:sz="4" w:space="0" w:color="auto"/>
              <w:right w:val="single" w:sz="4" w:space="0" w:color="auto"/>
            </w:tcBorders>
            <w:shd w:val="clear" w:color="auto" w:fill="auto"/>
            <w:vAlign w:val="center"/>
            <w:hideMark/>
          </w:tcPr>
          <w:p w14:paraId="717701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082" w:type="pct"/>
            <w:tcBorders>
              <w:top w:val="nil"/>
              <w:left w:val="nil"/>
              <w:bottom w:val="single" w:sz="4" w:space="0" w:color="auto"/>
              <w:right w:val="single" w:sz="4" w:space="0" w:color="auto"/>
            </w:tcBorders>
            <w:shd w:val="clear" w:color="auto" w:fill="auto"/>
            <w:hideMark/>
          </w:tcPr>
          <w:p w14:paraId="7D7FEAA6"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Vendosja plotësisht në funksion e sistemit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për deklarimin e pasurive përbën një hap themelor në forcimin e regjimit të deklarimit, transparencës dhe kontrollit efektiv të pasurisë së nëpunësve publikë, si edhe të rasteve të konfliktit të interesit.</w:t>
            </w:r>
            <w:r w:rsidRPr="001706AB">
              <w:rPr>
                <w:rFonts w:ascii="Garamond" w:eastAsia="Times New Roman" w:hAnsi="Garamond" w:cs="Calibri"/>
                <w:sz w:val="12"/>
                <w:szCs w:val="12"/>
                <w:lang w:val="sq-AL" w:eastAsia="sq-AL"/>
              </w:rPr>
              <w:br/>
              <w:t>Vendosja plotësisht në funksion është një punë sfiduese që duhet të kryhet duke ndjekur disa hapa, veçanërisht sa më poshtë:</w:t>
            </w:r>
            <w:r w:rsidRPr="001706AB">
              <w:rPr>
                <w:rFonts w:ascii="Garamond" w:eastAsia="Times New Roman" w:hAnsi="Garamond" w:cs="Calibri"/>
                <w:sz w:val="12"/>
                <w:szCs w:val="12"/>
                <w:lang w:val="sq-AL" w:eastAsia="sq-AL"/>
              </w:rPr>
              <w:br/>
              <w:t xml:space="preserve"> · Plotësimi i procedurave të prokurimit dhe nënshkrimi i kontratës · Projektimi i sistemit dhe përgatitja e dokumentacionit · Zhvillimi i sistemit dhe ngritja e infrastrukturës  · Përfundimi i zbatimit, vizualizimit/ funksionimit të sistemit, instalimi i bazës së të dhënave dhe ndërtimi i aplikacionit  · Zgjidhja e problemeve dhe rikodimi/ritestimi  ·  Testimi i integruar dhe dorëzimi  · Pajisja me materialet e trajnimit dhe me përdoruesit e trajnimit · Pranimi përfundimtar dhe vendosja në funksionim të plotë e sistemit (</w:t>
            </w:r>
            <w:r w:rsidRPr="001706AB">
              <w:rPr>
                <w:rFonts w:ascii="Garamond" w:eastAsia="Times New Roman" w:hAnsi="Garamond" w:cs="Calibri"/>
                <w:i/>
                <w:sz w:val="12"/>
                <w:szCs w:val="12"/>
                <w:lang w:val="sq-AL" w:eastAsia="sq-AL"/>
              </w:rPr>
              <w:t>live</w:t>
            </w:r>
            <w:r w:rsidRPr="001706AB">
              <w:rPr>
                <w:rFonts w:ascii="Garamond" w:eastAsia="Times New Roman" w:hAnsi="Garamond" w:cs="Calibri"/>
                <w:sz w:val="12"/>
                <w:szCs w:val="12"/>
                <w:lang w:val="sq-AL" w:eastAsia="sq-AL"/>
              </w:rPr>
              <w:t>)</w:t>
            </w:r>
            <w:r w:rsidRPr="001706AB">
              <w:rPr>
                <w:rFonts w:ascii="Garamond" w:eastAsia="Times New Roman" w:hAnsi="Garamond" w:cs="Calibri"/>
                <w:sz w:val="12"/>
                <w:szCs w:val="12"/>
                <w:lang w:val="sq-AL" w:eastAsia="sq-AL"/>
              </w:rPr>
              <w:br/>
              <w:t>Treguesi do të vlerësohet duke matur plotësimin e hapave të ndërmjetëm për ta bërë sistemin onIline për deklarimin e pasurive plotësisht funksional (procesi) dhe, në vitin 2020, duke matur përdorimin efektiv të tij (performanca).</w:t>
            </w:r>
          </w:p>
        </w:tc>
        <w:tc>
          <w:tcPr>
            <w:tcW w:w="15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F59D9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56783E"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vAlign w:val="center"/>
            <w:hideMark/>
          </w:tcPr>
          <w:p w14:paraId="4D47174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248" w:type="pct"/>
            <w:tcBorders>
              <w:top w:val="nil"/>
              <w:left w:val="nil"/>
              <w:bottom w:val="single" w:sz="4" w:space="0" w:color="auto"/>
              <w:right w:val="single" w:sz="4" w:space="0" w:color="auto"/>
            </w:tcBorders>
            <w:shd w:val="clear" w:color="auto" w:fill="auto"/>
            <w:vAlign w:val="center"/>
            <w:hideMark/>
          </w:tcPr>
          <w:p w14:paraId="3B54EA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082" w:type="pct"/>
            <w:tcBorders>
              <w:top w:val="nil"/>
              <w:left w:val="nil"/>
              <w:bottom w:val="single" w:sz="4" w:space="0" w:color="auto"/>
              <w:right w:val="single" w:sz="4" w:space="0" w:color="auto"/>
            </w:tcBorders>
            <w:shd w:val="clear" w:color="000000" w:fill="FFFFFF"/>
            <w:vAlign w:val="center"/>
            <w:hideMark/>
          </w:tcPr>
          <w:p w14:paraId="43C4F0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55D2B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0F98D8"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1A4F9EF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7B9340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082" w:type="pct"/>
            <w:tcBorders>
              <w:top w:val="nil"/>
              <w:left w:val="nil"/>
              <w:bottom w:val="single" w:sz="4" w:space="0" w:color="auto"/>
              <w:right w:val="single" w:sz="4" w:space="0" w:color="auto"/>
            </w:tcBorders>
            <w:shd w:val="clear" w:color="000000" w:fill="FFFFFF"/>
            <w:vAlign w:val="center"/>
            <w:hideMark/>
          </w:tcPr>
          <w:p w14:paraId="5B10F5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34B0C2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B9E5F8"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7D6799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248" w:type="pct"/>
            <w:tcBorders>
              <w:top w:val="nil"/>
              <w:left w:val="nil"/>
              <w:bottom w:val="single" w:sz="4" w:space="0" w:color="auto"/>
              <w:right w:val="single" w:sz="4" w:space="0" w:color="auto"/>
            </w:tcBorders>
            <w:shd w:val="clear" w:color="auto" w:fill="auto"/>
            <w:vAlign w:val="center"/>
            <w:hideMark/>
          </w:tcPr>
          <w:p w14:paraId="0A7F11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w:t>
            </w:r>
            <w:r w:rsidRPr="001706AB">
              <w:rPr>
                <w:rFonts w:ascii="Garamond" w:eastAsia="Times New Roman" w:hAnsi="Garamond" w:cs="Calibri"/>
                <w:i/>
                <w:sz w:val="12"/>
                <w:szCs w:val="12"/>
                <w:lang w:val="sq-AL" w:eastAsia="sq-AL"/>
              </w:rPr>
              <w:t>raportohen</w:t>
            </w:r>
            <w:r w:rsidRPr="001706AB">
              <w:rPr>
                <w:rFonts w:ascii="Garamond" w:eastAsia="Times New Roman" w:hAnsi="Garamond" w:cs="Calibri"/>
                <w:sz w:val="12"/>
                <w:szCs w:val="12"/>
                <w:lang w:val="sq-AL" w:eastAsia="sq-AL"/>
              </w:rPr>
              <w:t xml:space="preserve">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082" w:type="pct"/>
            <w:tcBorders>
              <w:top w:val="nil"/>
              <w:left w:val="nil"/>
              <w:bottom w:val="single" w:sz="4" w:space="0" w:color="auto"/>
              <w:right w:val="single" w:sz="4" w:space="0" w:color="auto"/>
            </w:tcBorders>
            <w:shd w:val="clear" w:color="000000" w:fill="FFFFFF"/>
            <w:vAlign w:val="center"/>
            <w:hideMark/>
          </w:tcPr>
          <w:p w14:paraId="47BE41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68E35E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9AD63C"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77B85E1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248" w:type="pct"/>
            <w:tcBorders>
              <w:top w:val="nil"/>
              <w:left w:val="nil"/>
              <w:bottom w:val="single" w:sz="4" w:space="0" w:color="auto"/>
              <w:right w:val="single" w:sz="4" w:space="0" w:color="auto"/>
            </w:tcBorders>
            <w:shd w:val="clear" w:color="auto" w:fill="auto"/>
            <w:vAlign w:val="center"/>
            <w:hideMark/>
          </w:tcPr>
          <w:p w14:paraId="76FD9F7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atë për të cilët futen manualisht të dhënat nga përdoruesi i sistemit.</w:t>
            </w:r>
          </w:p>
        </w:tc>
        <w:tc>
          <w:tcPr>
            <w:tcW w:w="1082" w:type="pct"/>
            <w:tcBorders>
              <w:top w:val="nil"/>
              <w:left w:val="nil"/>
              <w:bottom w:val="single" w:sz="4" w:space="0" w:color="auto"/>
              <w:right w:val="single" w:sz="4" w:space="0" w:color="auto"/>
            </w:tcBorders>
            <w:shd w:val="clear" w:color="000000" w:fill="FFFFFF"/>
            <w:vAlign w:val="center"/>
            <w:hideMark/>
          </w:tcPr>
          <w:p w14:paraId="7ADCA5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7DC8DB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8C1DBB"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58198F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248" w:type="pct"/>
            <w:tcBorders>
              <w:top w:val="nil"/>
              <w:left w:val="nil"/>
              <w:bottom w:val="single" w:sz="4" w:space="0" w:color="auto"/>
              <w:right w:val="single" w:sz="4" w:space="0" w:color="auto"/>
            </w:tcBorders>
            <w:shd w:val="clear" w:color="auto" w:fill="auto"/>
            <w:vAlign w:val="center"/>
            <w:hideMark/>
          </w:tcPr>
          <w:p w14:paraId="67B3E9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082" w:type="pct"/>
            <w:tcBorders>
              <w:top w:val="nil"/>
              <w:left w:val="nil"/>
              <w:bottom w:val="single" w:sz="4" w:space="0" w:color="auto"/>
              <w:right w:val="single" w:sz="4" w:space="0" w:color="auto"/>
            </w:tcBorders>
            <w:shd w:val="clear" w:color="000000" w:fill="FFFFFF"/>
            <w:vAlign w:val="center"/>
            <w:hideMark/>
          </w:tcPr>
          <w:p w14:paraId="7C19F1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0A45B0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757923"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vAlign w:val="center"/>
            <w:hideMark/>
          </w:tcPr>
          <w:p w14:paraId="505D54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248" w:type="pct"/>
            <w:tcBorders>
              <w:top w:val="nil"/>
              <w:left w:val="nil"/>
              <w:bottom w:val="single" w:sz="4" w:space="0" w:color="auto"/>
              <w:right w:val="single" w:sz="4" w:space="0" w:color="auto"/>
            </w:tcBorders>
            <w:shd w:val="clear" w:color="auto" w:fill="auto"/>
            <w:vAlign w:val="center"/>
            <w:hideMark/>
          </w:tcPr>
          <w:p w14:paraId="276D09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082" w:type="pct"/>
            <w:tcBorders>
              <w:top w:val="nil"/>
              <w:left w:val="nil"/>
              <w:bottom w:val="single" w:sz="4" w:space="0" w:color="auto"/>
              <w:right w:val="single" w:sz="4" w:space="0" w:color="auto"/>
            </w:tcBorders>
            <w:shd w:val="clear" w:color="auto" w:fill="auto"/>
            <w:vAlign w:val="center"/>
            <w:hideMark/>
          </w:tcPr>
          <w:p w14:paraId="1D0F6A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737A2F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1F4B4"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02B4F76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7382F8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082" w:type="pct"/>
            <w:tcBorders>
              <w:top w:val="nil"/>
              <w:left w:val="nil"/>
              <w:bottom w:val="single" w:sz="4" w:space="0" w:color="auto"/>
              <w:right w:val="single" w:sz="4" w:space="0" w:color="auto"/>
            </w:tcBorders>
            <w:shd w:val="clear" w:color="auto" w:fill="auto"/>
            <w:vAlign w:val="center"/>
            <w:hideMark/>
          </w:tcPr>
          <w:p w14:paraId="028597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5A1ACA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CC8BFD"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21A5809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654333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082" w:type="pct"/>
            <w:tcBorders>
              <w:top w:val="nil"/>
              <w:left w:val="nil"/>
              <w:bottom w:val="single" w:sz="4" w:space="0" w:color="auto"/>
              <w:right w:val="single" w:sz="4" w:space="0" w:color="auto"/>
            </w:tcBorders>
            <w:shd w:val="clear" w:color="auto" w:fill="auto"/>
            <w:vAlign w:val="center"/>
            <w:hideMark/>
          </w:tcPr>
          <w:p w14:paraId="5E2C6D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6972D1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227BDC"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662355E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248" w:type="pct"/>
            <w:tcBorders>
              <w:top w:val="nil"/>
              <w:left w:val="nil"/>
              <w:bottom w:val="single" w:sz="4" w:space="0" w:color="auto"/>
              <w:right w:val="single" w:sz="4" w:space="0" w:color="auto"/>
            </w:tcBorders>
            <w:shd w:val="clear" w:color="auto" w:fill="auto"/>
            <w:hideMark/>
          </w:tcPr>
          <w:p w14:paraId="74A470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082" w:type="pct"/>
            <w:tcBorders>
              <w:top w:val="nil"/>
              <w:left w:val="nil"/>
              <w:bottom w:val="single" w:sz="4" w:space="0" w:color="auto"/>
              <w:right w:val="single" w:sz="4" w:space="0" w:color="auto"/>
            </w:tcBorders>
            <w:shd w:val="clear" w:color="000000" w:fill="FFFFFF"/>
            <w:vAlign w:val="center"/>
            <w:hideMark/>
          </w:tcPr>
          <w:p w14:paraId="637879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1FDA27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8ACC3E"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8F653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248" w:type="pct"/>
            <w:tcBorders>
              <w:top w:val="nil"/>
              <w:left w:val="nil"/>
              <w:bottom w:val="single" w:sz="4" w:space="0" w:color="auto"/>
              <w:right w:val="single" w:sz="4" w:space="0" w:color="auto"/>
            </w:tcBorders>
            <w:shd w:val="clear" w:color="auto" w:fill="auto"/>
            <w:vAlign w:val="center"/>
            <w:hideMark/>
          </w:tcPr>
          <w:p w14:paraId="5CFF97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082" w:type="pct"/>
            <w:tcBorders>
              <w:top w:val="nil"/>
              <w:left w:val="nil"/>
              <w:bottom w:val="single" w:sz="4" w:space="0" w:color="auto"/>
              <w:right w:val="single" w:sz="4" w:space="0" w:color="auto"/>
            </w:tcBorders>
            <w:shd w:val="clear" w:color="000000" w:fill="FFFFFF"/>
            <w:vAlign w:val="center"/>
            <w:hideMark/>
          </w:tcPr>
          <w:p w14:paraId="547142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80BBE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205799"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08CA137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4B5A2E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082" w:type="pct"/>
            <w:tcBorders>
              <w:top w:val="nil"/>
              <w:left w:val="nil"/>
              <w:bottom w:val="single" w:sz="4" w:space="0" w:color="auto"/>
              <w:right w:val="single" w:sz="4" w:space="0" w:color="auto"/>
            </w:tcBorders>
            <w:shd w:val="clear" w:color="000000" w:fill="FFFFFF"/>
            <w:vAlign w:val="center"/>
            <w:hideMark/>
          </w:tcPr>
          <w:p w14:paraId="5DC6FA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35807B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611572"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CCD4A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248" w:type="pct"/>
            <w:tcBorders>
              <w:top w:val="nil"/>
              <w:left w:val="nil"/>
              <w:bottom w:val="single" w:sz="4" w:space="0" w:color="auto"/>
              <w:right w:val="single" w:sz="4" w:space="0" w:color="auto"/>
            </w:tcBorders>
            <w:shd w:val="clear" w:color="auto" w:fill="auto"/>
            <w:vAlign w:val="center"/>
            <w:hideMark/>
          </w:tcPr>
          <w:p w14:paraId="6AA244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000000" w:fill="FFFFFF"/>
            <w:vAlign w:val="center"/>
            <w:hideMark/>
          </w:tcPr>
          <w:p w14:paraId="6E368B3E" w14:textId="77777777" w:rsidR="001706AB" w:rsidRPr="001706AB" w:rsidRDefault="001706AB" w:rsidP="001706AB">
            <w:pPr>
              <w:spacing w:after="24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Ngritja e infrastrukturës së nevojshme për funksionimin e sistemit elektronik të deklarimit të pasurisë dhe interesave private.</w:t>
            </w:r>
            <w:r w:rsidRPr="001706AB">
              <w:rPr>
                <w:rFonts w:ascii="Garamond" w:eastAsia="Times New Roman" w:hAnsi="Garamond" w:cs="Calibri"/>
                <w:sz w:val="12"/>
                <w:szCs w:val="12"/>
                <w:lang w:val="sq-AL" w:eastAsia="sq-AL"/>
              </w:rPr>
              <w:br/>
              <w:t xml:space="preserve">Zbatimi, virtualizimi/përfundimi i sistemit operativ, instalimi i database (baza e të dhënave) dhe  aplikimit. </w:t>
            </w:r>
            <w:r w:rsidRPr="001706AB">
              <w:rPr>
                <w:rFonts w:ascii="Garamond" w:eastAsia="Times New Roman" w:hAnsi="Garamond" w:cs="Calibri"/>
                <w:sz w:val="12"/>
                <w:szCs w:val="12"/>
                <w:lang w:val="sq-AL" w:eastAsia="sq-AL"/>
              </w:rPr>
              <w:br/>
              <w:t xml:space="preserve">Rregullimi i viruseve dhe modifikimi/ritestimi. </w:t>
            </w:r>
            <w:r w:rsidRPr="001706AB">
              <w:rPr>
                <w:rFonts w:ascii="Garamond" w:eastAsia="Times New Roman" w:hAnsi="Garamond" w:cs="Calibri"/>
                <w:sz w:val="12"/>
                <w:szCs w:val="12"/>
                <w:lang w:val="sq-AL" w:eastAsia="sq-AL"/>
              </w:rPr>
              <w:br/>
              <w:t xml:space="preserve">Testimi i integruar dhe dorëzimi. </w:t>
            </w:r>
            <w:r w:rsidRPr="001706AB">
              <w:rPr>
                <w:rFonts w:ascii="Garamond" w:eastAsia="Times New Roman" w:hAnsi="Garamond" w:cs="Calibri"/>
                <w:sz w:val="12"/>
                <w:szCs w:val="12"/>
                <w:lang w:val="sq-AL" w:eastAsia="sq-AL"/>
              </w:rPr>
              <w:br/>
              <w:t>Forcimi i kapaciteteve të përdoruesve të sistemit nëpërmjet trajnimit..</w:t>
            </w:r>
            <w:r w:rsidRPr="001706AB">
              <w:rPr>
                <w:rFonts w:ascii="Garamond" w:eastAsia="Times New Roman" w:hAnsi="Garamond" w:cs="Calibri"/>
                <w:sz w:val="12"/>
                <w:szCs w:val="12"/>
                <w:lang w:val="sq-AL" w:eastAsia="sq-AL"/>
              </w:rPr>
              <w:br/>
              <w:t>Pranimi përfundimtar për sistemin operativ</w:t>
            </w:r>
            <w:r w:rsidRPr="001706AB">
              <w:rPr>
                <w:rFonts w:ascii="Garamond" w:eastAsia="Times New Roman" w:hAnsi="Garamond" w:cs="Calibri"/>
                <w:sz w:val="12"/>
                <w:szCs w:val="12"/>
                <w:lang w:val="sq-AL" w:eastAsia="sq-AL"/>
              </w:rPr>
              <w:br/>
              <w:t>Mirëmbajtja e sistemit elektronik të deklarimit të pasurisë dhe interesave privatë.</w:t>
            </w:r>
          </w:p>
        </w:tc>
        <w:tc>
          <w:tcPr>
            <w:tcW w:w="839" w:type="pct"/>
            <w:tcBorders>
              <w:top w:val="nil"/>
              <w:left w:val="nil"/>
              <w:bottom w:val="single" w:sz="4" w:space="0" w:color="auto"/>
              <w:right w:val="single" w:sz="4" w:space="0" w:color="auto"/>
            </w:tcBorders>
            <w:shd w:val="clear" w:color="auto" w:fill="auto"/>
            <w:noWrap/>
            <w:vAlign w:val="bottom"/>
            <w:hideMark/>
          </w:tcPr>
          <w:p w14:paraId="3D88C5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55" w:type="pct"/>
            <w:tcBorders>
              <w:top w:val="nil"/>
              <w:left w:val="nil"/>
              <w:bottom w:val="single" w:sz="4" w:space="0" w:color="auto"/>
              <w:right w:val="single" w:sz="8" w:space="0" w:color="auto"/>
            </w:tcBorders>
            <w:shd w:val="clear" w:color="auto" w:fill="auto"/>
            <w:noWrap/>
            <w:vAlign w:val="bottom"/>
            <w:hideMark/>
          </w:tcPr>
          <w:p w14:paraId="43175D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753055"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1180B54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11B6DF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000000" w:fill="FFFFFF"/>
            <w:vAlign w:val="center"/>
            <w:hideMark/>
          </w:tcPr>
          <w:p w14:paraId="2FA802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15 Memorandume Mirëkuptimi të nënshkruara ndërmjet ILDKPKI dhe institucioneve vijuese në kuadër të zbatimit të sistemit elektronik të deklarimit të pasurisë dhe interesave privatë: Qendra Kombëtare e Biznesit, Agjencia e Prokurimit Publik, Agjencia Shtetërore e Kadastrës, Drejtoria e Përgjithshme e Gjendjes Civile, Drejtoria e Përgjithshme e Tatimeve, Drejtoria e Përgjithshme Detare, ATRAKO, Drejtoria e Përgjithshme e Thesarit, Banka e Shqipërisë, Komisioni i Pavarur i Kualifikimit, Kolegji i Posaçëm i Apelimit, Këshilli i Lartë Gjyqësor, Këshilli i Lartë i Prokurorisë, Prokuroria e Përgjithshme, Drejtoria e Përgjithshme e Parandalimit të Pastrimit të Parave, SPAK/Inspektori i Lartë i Drejtësisë</w:t>
            </w:r>
          </w:p>
        </w:tc>
        <w:tc>
          <w:tcPr>
            <w:tcW w:w="839" w:type="pct"/>
            <w:tcBorders>
              <w:top w:val="nil"/>
              <w:left w:val="nil"/>
              <w:bottom w:val="single" w:sz="4" w:space="0" w:color="auto"/>
              <w:right w:val="single" w:sz="4" w:space="0" w:color="auto"/>
            </w:tcBorders>
            <w:shd w:val="clear" w:color="auto" w:fill="auto"/>
            <w:noWrap/>
            <w:vAlign w:val="bottom"/>
            <w:hideMark/>
          </w:tcPr>
          <w:p w14:paraId="5B7F02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55" w:type="pct"/>
            <w:tcBorders>
              <w:top w:val="nil"/>
              <w:left w:val="nil"/>
              <w:bottom w:val="single" w:sz="4" w:space="0" w:color="auto"/>
              <w:right w:val="single" w:sz="8" w:space="0" w:color="auto"/>
            </w:tcBorders>
            <w:shd w:val="clear" w:color="auto" w:fill="auto"/>
            <w:noWrap/>
            <w:vAlign w:val="bottom"/>
            <w:hideMark/>
          </w:tcPr>
          <w:p w14:paraId="32A023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B4337C"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5ECBFDC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52D481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auto" w:fill="auto"/>
            <w:vAlign w:val="center"/>
            <w:hideMark/>
          </w:tcPr>
          <w:p w14:paraId="3D8872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Deklarimi i pasurisë dhe interesave privatë nga 80% e subjekteve deklaruese dhe personat e lidhur me ta, kryhet elektronikisht nëpërmjet sistemit </w:t>
            </w:r>
            <w:r w:rsidRPr="001706AB">
              <w:rPr>
                <w:rFonts w:ascii="Garamond" w:eastAsia="Times New Roman" w:hAnsi="Garamond" w:cs="Calibri"/>
                <w:i/>
                <w:sz w:val="12"/>
                <w:szCs w:val="12"/>
                <w:lang w:val="sq-AL" w:eastAsia="sq-AL"/>
              </w:rPr>
              <w:t>online</w:t>
            </w:r>
          </w:p>
        </w:tc>
        <w:tc>
          <w:tcPr>
            <w:tcW w:w="839" w:type="pct"/>
            <w:tcBorders>
              <w:top w:val="nil"/>
              <w:left w:val="nil"/>
              <w:bottom w:val="single" w:sz="4" w:space="0" w:color="auto"/>
              <w:right w:val="single" w:sz="4" w:space="0" w:color="auto"/>
            </w:tcBorders>
            <w:shd w:val="clear" w:color="auto" w:fill="auto"/>
            <w:noWrap/>
            <w:vAlign w:val="bottom"/>
            <w:hideMark/>
          </w:tcPr>
          <w:p w14:paraId="3697D5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55" w:type="pct"/>
            <w:tcBorders>
              <w:top w:val="nil"/>
              <w:left w:val="nil"/>
              <w:bottom w:val="single" w:sz="4" w:space="0" w:color="auto"/>
              <w:right w:val="single" w:sz="8" w:space="0" w:color="auto"/>
            </w:tcBorders>
            <w:shd w:val="clear" w:color="auto" w:fill="auto"/>
            <w:noWrap/>
            <w:vAlign w:val="bottom"/>
            <w:hideMark/>
          </w:tcPr>
          <w:p w14:paraId="79D5B6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63AA19"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1A27DDE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067900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auto" w:fill="auto"/>
            <w:hideMark/>
          </w:tcPr>
          <w:p w14:paraId="6B15D617" w14:textId="77777777" w:rsidR="001706AB" w:rsidRPr="001706AB" w:rsidRDefault="001706AB" w:rsidP="001706AB">
            <w:pPr>
              <w:spacing w:after="24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Forcim i kapaciteteve të përdoruesve të sistemit të deklarimit elektronik të pasurisë dhe interesave private nëpërmjet trajnimit.</w:t>
            </w:r>
          </w:p>
        </w:tc>
        <w:tc>
          <w:tcPr>
            <w:tcW w:w="839" w:type="pct"/>
            <w:tcBorders>
              <w:top w:val="nil"/>
              <w:left w:val="nil"/>
              <w:bottom w:val="single" w:sz="4" w:space="0" w:color="auto"/>
              <w:right w:val="single" w:sz="4" w:space="0" w:color="auto"/>
            </w:tcBorders>
            <w:shd w:val="clear" w:color="auto" w:fill="auto"/>
            <w:noWrap/>
            <w:vAlign w:val="bottom"/>
            <w:hideMark/>
          </w:tcPr>
          <w:p w14:paraId="3FC320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55" w:type="pct"/>
            <w:tcBorders>
              <w:top w:val="nil"/>
              <w:left w:val="nil"/>
              <w:bottom w:val="single" w:sz="4" w:space="0" w:color="auto"/>
              <w:right w:val="single" w:sz="8" w:space="0" w:color="auto"/>
            </w:tcBorders>
            <w:shd w:val="clear" w:color="auto" w:fill="auto"/>
            <w:noWrap/>
            <w:vAlign w:val="bottom"/>
            <w:hideMark/>
          </w:tcPr>
          <w:p w14:paraId="3BB52B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0360A3"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7A8149F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4D003E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auto" w:fill="auto"/>
            <w:vAlign w:val="center"/>
            <w:hideMark/>
          </w:tcPr>
          <w:p w14:paraId="1D6FB0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Analizimi i funksionimit të sistemit elektronik të deklarimit të pasurisë dhe interesave private</w:t>
            </w:r>
          </w:p>
        </w:tc>
        <w:tc>
          <w:tcPr>
            <w:tcW w:w="839" w:type="pct"/>
            <w:tcBorders>
              <w:top w:val="nil"/>
              <w:left w:val="nil"/>
              <w:bottom w:val="single" w:sz="4" w:space="0" w:color="auto"/>
              <w:right w:val="single" w:sz="4" w:space="0" w:color="auto"/>
            </w:tcBorders>
            <w:shd w:val="clear" w:color="auto" w:fill="auto"/>
            <w:noWrap/>
            <w:vAlign w:val="bottom"/>
            <w:hideMark/>
          </w:tcPr>
          <w:p w14:paraId="60E194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55" w:type="pct"/>
            <w:tcBorders>
              <w:top w:val="nil"/>
              <w:left w:val="nil"/>
              <w:bottom w:val="single" w:sz="4" w:space="0" w:color="auto"/>
              <w:right w:val="single" w:sz="8" w:space="0" w:color="auto"/>
            </w:tcBorders>
            <w:shd w:val="clear" w:color="auto" w:fill="auto"/>
            <w:noWrap/>
            <w:vAlign w:val="bottom"/>
            <w:hideMark/>
          </w:tcPr>
          <w:p w14:paraId="49065B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BB71C1"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609F066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248" w:type="pct"/>
            <w:tcBorders>
              <w:top w:val="nil"/>
              <w:left w:val="nil"/>
              <w:bottom w:val="single" w:sz="4" w:space="0" w:color="auto"/>
              <w:right w:val="single" w:sz="4" w:space="0" w:color="auto"/>
            </w:tcBorders>
            <w:shd w:val="clear" w:color="auto" w:fill="auto"/>
            <w:vAlign w:val="center"/>
            <w:hideMark/>
          </w:tcPr>
          <w:p w14:paraId="4FC4CE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000000" w:fill="FFFFFF"/>
            <w:vAlign w:val="center"/>
            <w:hideMark/>
          </w:tcPr>
          <w:p w14:paraId="4C2534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39" w:type="pct"/>
            <w:tcBorders>
              <w:top w:val="nil"/>
              <w:left w:val="nil"/>
              <w:bottom w:val="single" w:sz="4" w:space="0" w:color="auto"/>
              <w:right w:val="single" w:sz="4" w:space="0" w:color="auto"/>
            </w:tcBorders>
            <w:shd w:val="clear" w:color="auto" w:fill="auto"/>
            <w:vAlign w:val="center"/>
            <w:hideMark/>
          </w:tcPr>
          <w:p w14:paraId="4A5D56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55" w:type="pct"/>
            <w:tcBorders>
              <w:top w:val="nil"/>
              <w:left w:val="nil"/>
              <w:bottom w:val="single" w:sz="4" w:space="0" w:color="auto"/>
              <w:right w:val="single" w:sz="8" w:space="0" w:color="auto"/>
            </w:tcBorders>
            <w:shd w:val="clear" w:color="auto" w:fill="auto"/>
            <w:noWrap/>
            <w:vAlign w:val="bottom"/>
            <w:hideMark/>
          </w:tcPr>
          <w:p w14:paraId="79CB06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BE8139"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noWrap/>
            <w:vAlign w:val="center"/>
            <w:hideMark/>
          </w:tcPr>
          <w:p w14:paraId="3E07F5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248" w:type="pct"/>
            <w:tcBorders>
              <w:top w:val="nil"/>
              <w:left w:val="nil"/>
              <w:bottom w:val="single" w:sz="4" w:space="0" w:color="auto"/>
              <w:right w:val="single" w:sz="4" w:space="0" w:color="auto"/>
            </w:tcBorders>
            <w:shd w:val="clear" w:color="auto" w:fill="auto"/>
            <w:vAlign w:val="center"/>
            <w:hideMark/>
          </w:tcPr>
          <w:p w14:paraId="525EF0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auto" w:fill="auto"/>
            <w:vAlign w:val="center"/>
            <w:hideMark/>
          </w:tcPr>
          <w:p w14:paraId="1F4C78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tcBorders>
              <w:top w:val="nil"/>
              <w:left w:val="nil"/>
              <w:bottom w:val="single" w:sz="4" w:space="0" w:color="auto"/>
              <w:right w:val="single" w:sz="4" w:space="0" w:color="auto"/>
            </w:tcBorders>
            <w:shd w:val="clear" w:color="auto" w:fill="auto"/>
            <w:noWrap/>
            <w:vAlign w:val="bottom"/>
            <w:hideMark/>
          </w:tcPr>
          <w:p w14:paraId="53A581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55" w:type="pct"/>
            <w:tcBorders>
              <w:top w:val="nil"/>
              <w:left w:val="nil"/>
              <w:bottom w:val="single" w:sz="4" w:space="0" w:color="auto"/>
              <w:right w:val="single" w:sz="8" w:space="0" w:color="auto"/>
            </w:tcBorders>
            <w:shd w:val="clear" w:color="auto" w:fill="auto"/>
            <w:noWrap/>
            <w:vAlign w:val="bottom"/>
            <w:hideMark/>
          </w:tcPr>
          <w:p w14:paraId="0F6701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56322E"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10706C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248" w:type="pct"/>
            <w:tcBorders>
              <w:top w:val="nil"/>
              <w:left w:val="nil"/>
              <w:bottom w:val="single" w:sz="4" w:space="0" w:color="auto"/>
              <w:right w:val="single" w:sz="4" w:space="0" w:color="auto"/>
            </w:tcBorders>
            <w:shd w:val="clear" w:color="auto" w:fill="auto"/>
            <w:vAlign w:val="center"/>
            <w:hideMark/>
          </w:tcPr>
          <w:p w14:paraId="43ED40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 specifikohet se cilës SDG (objektiv) dhe cilit tregues global I referohet</w:t>
            </w:r>
          </w:p>
        </w:tc>
        <w:tc>
          <w:tcPr>
            <w:tcW w:w="1082" w:type="pct"/>
            <w:tcBorders>
              <w:top w:val="nil"/>
              <w:left w:val="nil"/>
              <w:bottom w:val="single" w:sz="4" w:space="0" w:color="auto"/>
              <w:right w:val="single" w:sz="4" w:space="0" w:color="auto"/>
            </w:tcBorders>
            <w:shd w:val="clear" w:color="000000" w:fill="FFFFFF"/>
            <w:vAlign w:val="center"/>
            <w:hideMark/>
          </w:tcPr>
          <w:p w14:paraId="7FCAA7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39" w:type="pct"/>
            <w:tcBorders>
              <w:top w:val="nil"/>
              <w:left w:val="nil"/>
              <w:bottom w:val="single" w:sz="4" w:space="0" w:color="auto"/>
              <w:right w:val="single" w:sz="4" w:space="0" w:color="auto"/>
            </w:tcBorders>
            <w:shd w:val="clear" w:color="auto" w:fill="auto"/>
            <w:vAlign w:val="center"/>
            <w:hideMark/>
          </w:tcPr>
          <w:p w14:paraId="1C8A5A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55" w:type="pct"/>
            <w:tcBorders>
              <w:top w:val="nil"/>
              <w:left w:val="nil"/>
              <w:bottom w:val="single" w:sz="4" w:space="0" w:color="auto"/>
              <w:right w:val="single" w:sz="8" w:space="0" w:color="auto"/>
            </w:tcBorders>
            <w:shd w:val="clear" w:color="auto" w:fill="auto"/>
            <w:noWrap/>
            <w:vAlign w:val="bottom"/>
            <w:hideMark/>
          </w:tcPr>
          <w:p w14:paraId="02AEC8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9F14BE" w14:textId="77777777" w:rsidTr="001706AB">
        <w:trPr>
          <w:trHeight w:val="120"/>
        </w:trPr>
        <w:tc>
          <w:tcPr>
            <w:tcW w:w="1076" w:type="pct"/>
            <w:tcBorders>
              <w:top w:val="nil"/>
              <w:left w:val="single" w:sz="8" w:space="0" w:color="auto"/>
              <w:bottom w:val="single" w:sz="8" w:space="0" w:color="auto"/>
              <w:right w:val="single" w:sz="4" w:space="0" w:color="auto"/>
            </w:tcBorders>
            <w:shd w:val="clear" w:color="auto" w:fill="auto"/>
            <w:vAlign w:val="center"/>
            <w:hideMark/>
          </w:tcPr>
          <w:p w14:paraId="33CFB6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248" w:type="pct"/>
            <w:tcBorders>
              <w:top w:val="nil"/>
              <w:left w:val="nil"/>
              <w:bottom w:val="single" w:sz="8" w:space="0" w:color="auto"/>
              <w:right w:val="single" w:sz="4" w:space="0" w:color="auto"/>
            </w:tcBorders>
            <w:shd w:val="clear" w:color="auto" w:fill="auto"/>
            <w:noWrap/>
            <w:vAlign w:val="center"/>
            <w:hideMark/>
          </w:tcPr>
          <w:p w14:paraId="428DA8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000000" w:fill="FFFFFF"/>
            <w:vAlign w:val="center"/>
            <w:hideMark/>
          </w:tcPr>
          <w:p w14:paraId="4F9162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39" w:type="pct"/>
            <w:tcBorders>
              <w:top w:val="nil"/>
              <w:left w:val="nil"/>
              <w:bottom w:val="single" w:sz="8" w:space="0" w:color="auto"/>
              <w:right w:val="single" w:sz="4" w:space="0" w:color="auto"/>
            </w:tcBorders>
            <w:shd w:val="clear" w:color="auto" w:fill="auto"/>
            <w:noWrap/>
            <w:vAlign w:val="center"/>
            <w:hideMark/>
          </w:tcPr>
          <w:p w14:paraId="1777F1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55" w:type="pct"/>
            <w:tcBorders>
              <w:top w:val="nil"/>
              <w:left w:val="nil"/>
              <w:bottom w:val="single" w:sz="8" w:space="0" w:color="auto"/>
              <w:right w:val="single" w:sz="8" w:space="0" w:color="auto"/>
            </w:tcBorders>
            <w:shd w:val="clear" w:color="auto" w:fill="auto"/>
            <w:noWrap/>
            <w:vAlign w:val="bottom"/>
            <w:hideMark/>
          </w:tcPr>
          <w:p w14:paraId="6F716E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0AEB9D29" w14:textId="77777777" w:rsidR="001706AB" w:rsidRPr="001706AB" w:rsidRDefault="001706AB" w:rsidP="001706AB">
      <w:pPr>
        <w:spacing w:after="0" w:line="240" w:lineRule="auto"/>
        <w:rPr>
          <w:rFonts w:ascii="Garamond" w:eastAsia="Times New Roman" w:hAnsi="Garamond"/>
          <w:b/>
          <w:sz w:val="24"/>
          <w:szCs w:val="24"/>
          <w:lang w:val="sq-AL"/>
        </w:rPr>
      </w:pPr>
    </w:p>
    <w:p w14:paraId="0BF8E32C"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925"/>
        <w:gridCol w:w="2505"/>
        <w:gridCol w:w="1747"/>
        <w:gridCol w:w="1115"/>
        <w:gridCol w:w="950"/>
      </w:tblGrid>
      <w:tr w:rsidR="001706AB" w:rsidRPr="001706AB" w14:paraId="628B3E61" w14:textId="77777777" w:rsidTr="001706AB">
        <w:trPr>
          <w:trHeight w:val="120"/>
        </w:trPr>
        <w:tc>
          <w:tcPr>
            <w:tcW w:w="1261" w:type="pct"/>
            <w:tcBorders>
              <w:top w:val="nil"/>
              <w:left w:val="nil"/>
              <w:bottom w:val="nil"/>
              <w:right w:val="nil"/>
            </w:tcBorders>
            <w:shd w:val="clear" w:color="auto" w:fill="auto"/>
            <w:noWrap/>
            <w:vAlign w:val="bottom"/>
            <w:hideMark/>
          </w:tcPr>
          <w:p w14:paraId="662FC81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079" w:type="pct"/>
            <w:tcBorders>
              <w:top w:val="nil"/>
              <w:left w:val="nil"/>
              <w:bottom w:val="nil"/>
              <w:right w:val="nil"/>
            </w:tcBorders>
            <w:shd w:val="clear" w:color="auto" w:fill="auto"/>
            <w:noWrap/>
            <w:vAlign w:val="bottom"/>
            <w:hideMark/>
          </w:tcPr>
          <w:p w14:paraId="521B90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tcBorders>
              <w:top w:val="nil"/>
              <w:left w:val="nil"/>
              <w:bottom w:val="nil"/>
              <w:right w:val="nil"/>
            </w:tcBorders>
            <w:shd w:val="clear" w:color="auto" w:fill="auto"/>
            <w:noWrap/>
            <w:vAlign w:val="bottom"/>
            <w:hideMark/>
          </w:tcPr>
          <w:p w14:paraId="06905F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6BA5B7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4F6EA3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8C863A9" w14:textId="77777777" w:rsidTr="001706AB">
        <w:trPr>
          <w:trHeight w:val="120"/>
        </w:trPr>
        <w:tc>
          <w:tcPr>
            <w:tcW w:w="1261" w:type="pct"/>
            <w:tcBorders>
              <w:top w:val="nil"/>
              <w:left w:val="nil"/>
              <w:bottom w:val="nil"/>
              <w:right w:val="nil"/>
            </w:tcBorders>
            <w:shd w:val="clear" w:color="auto" w:fill="auto"/>
            <w:noWrap/>
            <w:vAlign w:val="bottom"/>
            <w:hideMark/>
          </w:tcPr>
          <w:p w14:paraId="12E4F11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nil"/>
              <w:right w:val="nil"/>
            </w:tcBorders>
            <w:shd w:val="clear" w:color="auto" w:fill="auto"/>
            <w:noWrap/>
            <w:vAlign w:val="bottom"/>
            <w:hideMark/>
          </w:tcPr>
          <w:p w14:paraId="740208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tcBorders>
              <w:top w:val="nil"/>
              <w:left w:val="nil"/>
              <w:bottom w:val="nil"/>
              <w:right w:val="nil"/>
            </w:tcBorders>
            <w:shd w:val="clear" w:color="auto" w:fill="auto"/>
            <w:noWrap/>
            <w:vAlign w:val="bottom"/>
            <w:hideMark/>
          </w:tcPr>
          <w:p w14:paraId="0CFD93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771EEE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78B7A8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C1544A8" w14:textId="77777777" w:rsidTr="001706AB">
        <w:trPr>
          <w:trHeight w:val="120"/>
        </w:trPr>
        <w:tc>
          <w:tcPr>
            <w:tcW w:w="2341" w:type="pct"/>
            <w:gridSpan w:val="2"/>
            <w:tcBorders>
              <w:top w:val="nil"/>
              <w:left w:val="nil"/>
              <w:bottom w:val="nil"/>
              <w:right w:val="nil"/>
            </w:tcBorders>
            <w:shd w:val="clear" w:color="auto" w:fill="auto"/>
            <w:noWrap/>
            <w:vAlign w:val="bottom"/>
            <w:hideMark/>
          </w:tcPr>
          <w:p w14:paraId="7AA41B8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nenindikatorë.</w:t>
            </w:r>
          </w:p>
        </w:tc>
        <w:tc>
          <w:tcPr>
            <w:tcW w:w="1144" w:type="pct"/>
            <w:tcBorders>
              <w:top w:val="nil"/>
              <w:left w:val="nil"/>
              <w:bottom w:val="nil"/>
              <w:right w:val="nil"/>
            </w:tcBorders>
            <w:shd w:val="clear" w:color="auto" w:fill="auto"/>
            <w:noWrap/>
            <w:vAlign w:val="bottom"/>
            <w:hideMark/>
          </w:tcPr>
          <w:p w14:paraId="04C172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0C5150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269638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3E81869" w14:textId="77777777" w:rsidTr="001706AB">
        <w:trPr>
          <w:trHeight w:val="120"/>
        </w:trPr>
        <w:tc>
          <w:tcPr>
            <w:tcW w:w="2341" w:type="pct"/>
            <w:gridSpan w:val="2"/>
            <w:tcBorders>
              <w:top w:val="nil"/>
              <w:left w:val="nil"/>
              <w:bottom w:val="nil"/>
              <w:right w:val="nil"/>
            </w:tcBorders>
            <w:shd w:val="clear" w:color="auto" w:fill="auto"/>
            <w:noWrap/>
            <w:vAlign w:val="bottom"/>
            <w:hideMark/>
          </w:tcPr>
          <w:p w14:paraId="06F7DF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flete pune, në rreshta të veçantë.</w:t>
            </w:r>
          </w:p>
        </w:tc>
        <w:tc>
          <w:tcPr>
            <w:tcW w:w="1144" w:type="pct"/>
            <w:tcBorders>
              <w:top w:val="nil"/>
              <w:left w:val="nil"/>
              <w:bottom w:val="nil"/>
              <w:right w:val="nil"/>
            </w:tcBorders>
            <w:shd w:val="clear" w:color="auto" w:fill="auto"/>
            <w:noWrap/>
            <w:vAlign w:val="bottom"/>
            <w:hideMark/>
          </w:tcPr>
          <w:p w14:paraId="6E51EE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5847D5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56C58E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6AB368B" w14:textId="77777777" w:rsidTr="001706AB">
        <w:trPr>
          <w:trHeight w:val="120"/>
        </w:trPr>
        <w:tc>
          <w:tcPr>
            <w:tcW w:w="1261" w:type="pct"/>
            <w:tcBorders>
              <w:top w:val="nil"/>
              <w:left w:val="nil"/>
              <w:bottom w:val="nil"/>
              <w:right w:val="nil"/>
            </w:tcBorders>
            <w:shd w:val="clear" w:color="auto" w:fill="auto"/>
            <w:noWrap/>
            <w:vAlign w:val="bottom"/>
            <w:hideMark/>
          </w:tcPr>
          <w:p w14:paraId="29FD66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79" w:type="pct"/>
            <w:tcBorders>
              <w:top w:val="nil"/>
              <w:left w:val="nil"/>
              <w:bottom w:val="nil"/>
              <w:right w:val="nil"/>
            </w:tcBorders>
            <w:shd w:val="clear" w:color="auto" w:fill="auto"/>
            <w:noWrap/>
            <w:vAlign w:val="bottom"/>
            <w:hideMark/>
          </w:tcPr>
          <w:p w14:paraId="794324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tcBorders>
              <w:top w:val="nil"/>
              <w:left w:val="nil"/>
              <w:bottom w:val="nil"/>
              <w:right w:val="nil"/>
            </w:tcBorders>
            <w:shd w:val="clear" w:color="auto" w:fill="auto"/>
            <w:noWrap/>
            <w:vAlign w:val="bottom"/>
            <w:hideMark/>
          </w:tcPr>
          <w:p w14:paraId="1FE1E4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3803EC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099C92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C5807DC" w14:textId="77777777" w:rsidTr="001706AB">
        <w:trPr>
          <w:trHeight w:val="120"/>
        </w:trPr>
        <w:tc>
          <w:tcPr>
            <w:tcW w:w="126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1585A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079" w:type="pct"/>
            <w:tcBorders>
              <w:top w:val="single" w:sz="8" w:space="0" w:color="auto"/>
              <w:left w:val="nil"/>
              <w:bottom w:val="single" w:sz="4" w:space="0" w:color="auto"/>
              <w:right w:val="single" w:sz="4" w:space="0" w:color="auto"/>
            </w:tcBorders>
            <w:shd w:val="clear" w:color="auto" w:fill="auto"/>
            <w:vAlign w:val="center"/>
            <w:hideMark/>
          </w:tcPr>
          <w:p w14:paraId="359498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144" w:type="pct"/>
            <w:tcBorders>
              <w:top w:val="single" w:sz="4" w:space="0" w:color="auto"/>
              <w:left w:val="nil"/>
              <w:bottom w:val="single" w:sz="4" w:space="0" w:color="auto"/>
              <w:right w:val="single" w:sz="4" w:space="0" w:color="auto"/>
            </w:tcBorders>
            <w:shd w:val="clear" w:color="auto" w:fill="auto"/>
            <w:vAlign w:val="center"/>
            <w:hideMark/>
          </w:tcPr>
          <w:p w14:paraId="20AA27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A.5.b: Zbatimi i ligjit për Sinjalizimin dhe mbrojta e Sinjalizuesve </w:t>
            </w:r>
          </w:p>
        </w:tc>
        <w:tc>
          <w:tcPr>
            <w:tcW w:w="1515" w:type="pct"/>
            <w:gridSpan w:val="2"/>
            <w:tcBorders>
              <w:top w:val="single" w:sz="8" w:space="0" w:color="auto"/>
              <w:left w:val="nil"/>
              <w:bottom w:val="single" w:sz="4" w:space="0" w:color="auto"/>
              <w:right w:val="single" w:sz="8" w:space="0" w:color="000000"/>
            </w:tcBorders>
            <w:shd w:val="clear" w:color="auto" w:fill="auto"/>
            <w:hideMark/>
          </w:tcPr>
          <w:p w14:paraId="3AC32B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A74B81"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vAlign w:val="center"/>
            <w:hideMark/>
          </w:tcPr>
          <w:p w14:paraId="083277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079" w:type="pct"/>
            <w:vMerge w:val="restart"/>
            <w:tcBorders>
              <w:top w:val="nil"/>
              <w:left w:val="single" w:sz="4" w:space="0" w:color="auto"/>
              <w:bottom w:val="single" w:sz="4" w:space="0" w:color="auto"/>
              <w:right w:val="single" w:sz="4" w:space="0" w:color="auto"/>
            </w:tcBorders>
            <w:shd w:val="clear" w:color="auto" w:fill="auto"/>
            <w:vAlign w:val="center"/>
            <w:hideMark/>
          </w:tcPr>
          <w:p w14:paraId="131428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144" w:type="pct"/>
            <w:vMerge w:val="restart"/>
            <w:tcBorders>
              <w:top w:val="nil"/>
              <w:left w:val="single" w:sz="4" w:space="0" w:color="auto"/>
              <w:bottom w:val="single" w:sz="4" w:space="0" w:color="auto"/>
              <w:right w:val="single" w:sz="4" w:space="0" w:color="auto"/>
            </w:tcBorders>
            <w:shd w:val="clear" w:color="auto" w:fill="auto"/>
            <w:vAlign w:val="center"/>
            <w:hideMark/>
          </w:tcPr>
          <w:p w14:paraId="07705C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48" w:type="pct"/>
            <w:tcBorders>
              <w:top w:val="nil"/>
              <w:left w:val="nil"/>
              <w:bottom w:val="single" w:sz="4" w:space="0" w:color="auto"/>
              <w:right w:val="single" w:sz="4" w:space="0" w:color="auto"/>
            </w:tcBorders>
            <w:shd w:val="clear" w:color="auto" w:fill="auto"/>
            <w:hideMark/>
          </w:tcPr>
          <w:p w14:paraId="7C94FA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7" w:type="pct"/>
            <w:tcBorders>
              <w:top w:val="nil"/>
              <w:left w:val="nil"/>
              <w:bottom w:val="single" w:sz="4" w:space="0" w:color="auto"/>
              <w:right w:val="single" w:sz="8" w:space="0" w:color="auto"/>
            </w:tcBorders>
            <w:shd w:val="clear" w:color="auto" w:fill="auto"/>
            <w:hideMark/>
          </w:tcPr>
          <w:p w14:paraId="7A6D782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D5A2870"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31087DE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vMerge/>
            <w:tcBorders>
              <w:top w:val="nil"/>
              <w:left w:val="single" w:sz="4" w:space="0" w:color="auto"/>
              <w:bottom w:val="single" w:sz="4" w:space="0" w:color="auto"/>
              <w:right w:val="single" w:sz="4" w:space="0" w:color="auto"/>
            </w:tcBorders>
            <w:vAlign w:val="center"/>
            <w:hideMark/>
          </w:tcPr>
          <w:p w14:paraId="2DD248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vMerge/>
            <w:tcBorders>
              <w:top w:val="nil"/>
              <w:left w:val="single" w:sz="4" w:space="0" w:color="auto"/>
              <w:bottom w:val="single" w:sz="4" w:space="0" w:color="auto"/>
              <w:right w:val="single" w:sz="4" w:space="0" w:color="auto"/>
            </w:tcBorders>
            <w:vAlign w:val="center"/>
            <w:hideMark/>
          </w:tcPr>
          <w:p w14:paraId="7725EB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single" w:sz="4" w:space="0" w:color="auto"/>
              <w:right w:val="single" w:sz="4" w:space="0" w:color="auto"/>
            </w:tcBorders>
            <w:shd w:val="clear" w:color="auto" w:fill="auto"/>
            <w:hideMark/>
          </w:tcPr>
          <w:p w14:paraId="04CBAB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767" w:type="pct"/>
            <w:tcBorders>
              <w:top w:val="nil"/>
              <w:left w:val="nil"/>
              <w:bottom w:val="single" w:sz="4" w:space="0" w:color="auto"/>
              <w:right w:val="single" w:sz="8" w:space="0" w:color="auto"/>
            </w:tcBorders>
            <w:shd w:val="clear" w:color="auto" w:fill="auto"/>
            <w:hideMark/>
          </w:tcPr>
          <w:p w14:paraId="148F02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75CD0EF"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16CE203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vMerge/>
            <w:tcBorders>
              <w:top w:val="nil"/>
              <w:left w:val="single" w:sz="4" w:space="0" w:color="auto"/>
              <w:bottom w:val="single" w:sz="4" w:space="0" w:color="auto"/>
              <w:right w:val="single" w:sz="4" w:space="0" w:color="auto"/>
            </w:tcBorders>
            <w:vAlign w:val="center"/>
            <w:hideMark/>
          </w:tcPr>
          <w:p w14:paraId="7CB5A0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vMerge/>
            <w:tcBorders>
              <w:top w:val="nil"/>
              <w:left w:val="single" w:sz="4" w:space="0" w:color="auto"/>
              <w:bottom w:val="single" w:sz="4" w:space="0" w:color="auto"/>
              <w:right w:val="single" w:sz="4" w:space="0" w:color="auto"/>
            </w:tcBorders>
            <w:vAlign w:val="center"/>
            <w:hideMark/>
          </w:tcPr>
          <w:p w14:paraId="5EDD86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single" w:sz="4" w:space="0" w:color="auto"/>
              <w:right w:val="single" w:sz="4" w:space="0" w:color="auto"/>
            </w:tcBorders>
            <w:shd w:val="clear" w:color="auto" w:fill="auto"/>
            <w:hideMark/>
          </w:tcPr>
          <w:p w14:paraId="738F4C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7" w:type="pct"/>
            <w:tcBorders>
              <w:top w:val="nil"/>
              <w:left w:val="nil"/>
              <w:bottom w:val="single" w:sz="4" w:space="0" w:color="auto"/>
              <w:right w:val="single" w:sz="8" w:space="0" w:color="auto"/>
            </w:tcBorders>
            <w:shd w:val="clear" w:color="auto" w:fill="auto"/>
            <w:hideMark/>
          </w:tcPr>
          <w:p w14:paraId="5B701E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DFC4CED"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3EC85A0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vMerge/>
            <w:tcBorders>
              <w:top w:val="nil"/>
              <w:left w:val="single" w:sz="4" w:space="0" w:color="auto"/>
              <w:bottom w:val="single" w:sz="4" w:space="0" w:color="auto"/>
              <w:right w:val="single" w:sz="4" w:space="0" w:color="auto"/>
            </w:tcBorders>
            <w:vAlign w:val="center"/>
            <w:hideMark/>
          </w:tcPr>
          <w:p w14:paraId="2733C7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vMerge/>
            <w:tcBorders>
              <w:top w:val="nil"/>
              <w:left w:val="single" w:sz="4" w:space="0" w:color="auto"/>
              <w:bottom w:val="single" w:sz="4" w:space="0" w:color="auto"/>
              <w:right w:val="single" w:sz="4" w:space="0" w:color="auto"/>
            </w:tcBorders>
            <w:vAlign w:val="center"/>
            <w:hideMark/>
          </w:tcPr>
          <w:p w14:paraId="08752E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single" w:sz="4" w:space="0" w:color="auto"/>
              <w:right w:val="single" w:sz="4" w:space="0" w:color="auto"/>
            </w:tcBorders>
            <w:shd w:val="clear" w:color="000000" w:fill="FFFFFF"/>
            <w:vAlign w:val="center"/>
            <w:hideMark/>
          </w:tcPr>
          <w:p w14:paraId="127D49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767" w:type="pct"/>
            <w:tcBorders>
              <w:top w:val="nil"/>
              <w:left w:val="nil"/>
              <w:bottom w:val="single" w:sz="4" w:space="0" w:color="auto"/>
              <w:right w:val="single" w:sz="8" w:space="0" w:color="auto"/>
            </w:tcBorders>
            <w:shd w:val="clear" w:color="000000" w:fill="FFFFFF"/>
            <w:vAlign w:val="center"/>
            <w:hideMark/>
          </w:tcPr>
          <w:p w14:paraId="6B7FB98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B52AA3C"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731FE9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 emërtimi i dokumentit</w:t>
            </w:r>
          </w:p>
        </w:tc>
        <w:tc>
          <w:tcPr>
            <w:tcW w:w="1079" w:type="pct"/>
            <w:tcBorders>
              <w:top w:val="nil"/>
              <w:left w:val="nil"/>
              <w:bottom w:val="single" w:sz="4" w:space="0" w:color="auto"/>
              <w:right w:val="single" w:sz="4" w:space="0" w:color="auto"/>
            </w:tcBorders>
            <w:shd w:val="clear" w:color="auto" w:fill="auto"/>
            <w:vAlign w:val="center"/>
            <w:hideMark/>
          </w:tcPr>
          <w:p w14:paraId="2A4BDA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144" w:type="pct"/>
            <w:tcBorders>
              <w:top w:val="nil"/>
              <w:left w:val="nil"/>
              <w:bottom w:val="single" w:sz="4" w:space="0" w:color="auto"/>
              <w:right w:val="single" w:sz="4" w:space="0" w:color="auto"/>
            </w:tcBorders>
            <w:shd w:val="clear" w:color="000000" w:fill="FFFFFF"/>
            <w:vAlign w:val="center"/>
            <w:hideMark/>
          </w:tcPr>
          <w:p w14:paraId="3B02FA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15" w:type="pct"/>
            <w:gridSpan w:val="2"/>
            <w:tcBorders>
              <w:top w:val="single" w:sz="4" w:space="0" w:color="auto"/>
              <w:left w:val="nil"/>
              <w:bottom w:val="single" w:sz="4" w:space="0" w:color="auto"/>
              <w:right w:val="single" w:sz="8" w:space="0" w:color="000000"/>
            </w:tcBorders>
            <w:shd w:val="clear" w:color="000000" w:fill="FFFFFF"/>
            <w:vAlign w:val="center"/>
            <w:hideMark/>
          </w:tcPr>
          <w:p w14:paraId="7C5170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4E577D"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0D59B94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079" w:type="pct"/>
            <w:tcBorders>
              <w:top w:val="nil"/>
              <w:left w:val="nil"/>
              <w:bottom w:val="single" w:sz="4" w:space="0" w:color="auto"/>
              <w:right w:val="single" w:sz="4" w:space="0" w:color="auto"/>
            </w:tcBorders>
            <w:shd w:val="clear" w:color="auto" w:fill="auto"/>
            <w:hideMark/>
          </w:tcPr>
          <w:p w14:paraId="4624DD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144" w:type="pct"/>
            <w:tcBorders>
              <w:top w:val="nil"/>
              <w:left w:val="nil"/>
              <w:bottom w:val="single" w:sz="4" w:space="0" w:color="auto"/>
              <w:right w:val="single" w:sz="4" w:space="0" w:color="auto"/>
            </w:tcBorders>
            <w:shd w:val="clear" w:color="auto" w:fill="auto"/>
            <w:vAlign w:val="center"/>
            <w:hideMark/>
          </w:tcPr>
          <w:p w14:paraId="0F4B12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15" w:type="pct"/>
            <w:gridSpan w:val="2"/>
            <w:tcBorders>
              <w:top w:val="single" w:sz="4" w:space="0" w:color="auto"/>
              <w:left w:val="nil"/>
              <w:bottom w:val="single" w:sz="4" w:space="0" w:color="auto"/>
              <w:right w:val="single" w:sz="8" w:space="0" w:color="000000"/>
            </w:tcBorders>
            <w:shd w:val="clear" w:color="000000" w:fill="FFFFFF"/>
            <w:vAlign w:val="center"/>
            <w:hideMark/>
          </w:tcPr>
          <w:p w14:paraId="4E19C9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1AB31E4"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2E7F2F6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079" w:type="pct"/>
            <w:tcBorders>
              <w:top w:val="nil"/>
              <w:left w:val="nil"/>
              <w:bottom w:val="single" w:sz="4" w:space="0" w:color="auto"/>
              <w:right w:val="single" w:sz="4" w:space="0" w:color="auto"/>
            </w:tcBorders>
            <w:shd w:val="clear" w:color="auto" w:fill="auto"/>
            <w:vAlign w:val="center"/>
            <w:hideMark/>
          </w:tcPr>
          <w:p w14:paraId="604B3A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144" w:type="pct"/>
            <w:tcBorders>
              <w:top w:val="nil"/>
              <w:left w:val="nil"/>
              <w:bottom w:val="single" w:sz="4" w:space="0" w:color="auto"/>
              <w:right w:val="single" w:sz="4" w:space="0" w:color="auto"/>
            </w:tcBorders>
            <w:shd w:val="clear" w:color="000000" w:fill="FFFFFF"/>
            <w:vAlign w:val="center"/>
            <w:hideMark/>
          </w:tcPr>
          <w:p w14:paraId="410A22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15" w:type="pct"/>
            <w:gridSpan w:val="2"/>
            <w:tcBorders>
              <w:top w:val="single" w:sz="4" w:space="0" w:color="auto"/>
              <w:left w:val="nil"/>
              <w:bottom w:val="single" w:sz="4" w:space="0" w:color="auto"/>
              <w:right w:val="single" w:sz="8" w:space="0" w:color="000000"/>
            </w:tcBorders>
            <w:shd w:val="clear" w:color="000000" w:fill="FFFFFF"/>
            <w:vAlign w:val="center"/>
            <w:hideMark/>
          </w:tcPr>
          <w:p w14:paraId="3CD3BA9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F2D1AB2"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3FA5C0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079" w:type="pct"/>
            <w:tcBorders>
              <w:top w:val="nil"/>
              <w:left w:val="nil"/>
              <w:bottom w:val="single" w:sz="4" w:space="0" w:color="auto"/>
              <w:right w:val="single" w:sz="4" w:space="0" w:color="auto"/>
            </w:tcBorders>
            <w:shd w:val="clear" w:color="auto" w:fill="auto"/>
            <w:hideMark/>
          </w:tcPr>
          <w:p w14:paraId="54CE7CC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144" w:type="pct"/>
            <w:tcBorders>
              <w:top w:val="nil"/>
              <w:left w:val="nil"/>
              <w:bottom w:val="single" w:sz="4" w:space="0" w:color="auto"/>
              <w:right w:val="single" w:sz="4" w:space="0" w:color="auto"/>
            </w:tcBorders>
            <w:shd w:val="clear" w:color="000000" w:fill="FFFFFF"/>
            <w:vAlign w:val="center"/>
            <w:hideMark/>
          </w:tcPr>
          <w:p w14:paraId="109674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15" w:type="pct"/>
            <w:gridSpan w:val="2"/>
            <w:tcBorders>
              <w:top w:val="single" w:sz="4" w:space="0" w:color="auto"/>
              <w:left w:val="nil"/>
              <w:bottom w:val="single" w:sz="4" w:space="0" w:color="auto"/>
              <w:right w:val="single" w:sz="8" w:space="0" w:color="000000"/>
            </w:tcBorders>
            <w:shd w:val="clear" w:color="000000" w:fill="FFFFFF"/>
            <w:hideMark/>
          </w:tcPr>
          <w:p w14:paraId="77003CE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39BC640"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6066021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079" w:type="pct"/>
            <w:tcBorders>
              <w:top w:val="nil"/>
              <w:left w:val="nil"/>
              <w:bottom w:val="single" w:sz="4" w:space="0" w:color="auto"/>
              <w:right w:val="single" w:sz="4" w:space="0" w:color="auto"/>
            </w:tcBorders>
            <w:shd w:val="clear" w:color="auto" w:fill="auto"/>
            <w:vAlign w:val="center"/>
            <w:hideMark/>
          </w:tcPr>
          <w:p w14:paraId="446B2D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144" w:type="pct"/>
            <w:tcBorders>
              <w:top w:val="nil"/>
              <w:left w:val="nil"/>
              <w:bottom w:val="single" w:sz="4" w:space="0" w:color="auto"/>
              <w:right w:val="single" w:sz="4" w:space="0" w:color="auto"/>
            </w:tcBorders>
            <w:shd w:val="clear" w:color="000000" w:fill="FFFFFF"/>
            <w:vAlign w:val="center"/>
            <w:hideMark/>
          </w:tcPr>
          <w:p w14:paraId="5ECFD9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A5. Forcimi i regjimit të deklarimit dhe kontrollit të pasurive të zyrtarëve publikë dhe rasteve të konfliktit të interesave</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66CAF8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A68085"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5A11347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079" w:type="pct"/>
            <w:tcBorders>
              <w:top w:val="nil"/>
              <w:left w:val="nil"/>
              <w:bottom w:val="single" w:sz="4" w:space="0" w:color="auto"/>
              <w:right w:val="single" w:sz="4" w:space="0" w:color="auto"/>
            </w:tcBorders>
            <w:shd w:val="clear" w:color="auto" w:fill="auto"/>
            <w:vAlign w:val="center"/>
            <w:hideMark/>
          </w:tcPr>
          <w:p w14:paraId="611630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nënligjor/punësim/prone/mase zbatuese etj.</w:t>
            </w:r>
          </w:p>
        </w:tc>
        <w:tc>
          <w:tcPr>
            <w:tcW w:w="1144" w:type="pct"/>
            <w:tcBorders>
              <w:top w:val="nil"/>
              <w:left w:val="nil"/>
              <w:bottom w:val="single" w:sz="4" w:space="0" w:color="auto"/>
              <w:right w:val="single" w:sz="4" w:space="0" w:color="auto"/>
            </w:tcBorders>
            <w:shd w:val="clear" w:color="000000" w:fill="FFFFFF"/>
            <w:vAlign w:val="center"/>
            <w:hideMark/>
          </w:tcPr>
          <w:p w14:paraId="2B53D5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4A24CB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F857AA"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0E9D2B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079" w:type="pct"/>
            <w:tcBorders>
              <w:top w:val="nil"/>
              <w:left w:val="nil"/>
              <w:bottom w:val="single" w:sz="4" w:space="0" w:color="auto"/>
              <w:right w:val="single" w:sz="4" w:space="0" w:color="auto"/>
            </w:tcBorders>
            <w:shd w:val="clear" w:color="auto" w:fill="auto"/>
            <w:vAlign w:val="center"/>
            <w:hideMark/>
          </w:tcPr>
          <w:p w14:paraId="3E9BE9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144" w:type="pct"/>
            <w:tcBorders>
              <w:top w:val="nil"/>
              <w:left w:val="nil"/>
              <w:bottom w:val="single" w:sz="4" w:space="0" w:color="auto"/>
              <w:right w:val="single" w:sz="4" w:space="0" w:color="auto"/>
            </w:tcBorders>
            <w:shd w:val="clear" w:color="auto" w:fill="auto"/>
            <w:vAlign w:val="center"/>
            <w:hideMark/>
          </w:tcPr>
          <w:p w14:paraId="7E5DC5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4" w:space="0" w:color="auto"/>
            </w:tcBorders>
            <w:shd w:val="clear" w:color="auto" w:fill="auto"/>
            <w:vAlign w:val="center"/>
            <w:hideMark/>
          </w:tcPr>
          <w:p w14:paraId="6E7073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7" w:type="pct"/>
            <w:tcBorders>
              <w:top w:val="nil"/>
              <w:left w:val="nil"/>
              <w:bottom w:val="single" w:sz="4" w:space="0" w:color="auto"/>
              <w:right w:val="single" w:sz="8" w:space="0" w:color="auto"/>
            </w:tcBorders>
            <w:shd w:val="clear" w:color="auto" w:fill="auto"/>
            <w:vAlign w:val="center"/>
            <w:hideMark/>
          </w:tcPr>
          <w:p w14:paraId="6AFCDE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A24258"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2F47D81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079" w:type="pct"/>
            <w:tcBorders>
              <w:top w:val="nil"/>
              <w:left w:val="nil"/>
              <w:bottom w:val="single" w:sz="4" w:space="0" w:color="auto"/>
              <w:right w:val="single" w:sz="4" w:space="0" w:color="auto"/>
            </w:tcBorders>
            <w:shd w:val="clear" w:color="auto" w:fill="auto"/>
            <w:vAlign w:val="center"/>
            <w:hideMark/>
          </w:tcPr>
          <w:p w14:paraId="723ADC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144" w:type="pct"/>
            <w:tcBorders>
              <w:top w:val="nil"/>
              <w:left w:val="nil"/>
              <w:bottom w:val="nil"/>
              <w:right w:val="nil"/>
            </w:tcBorders>
            <w:shd w:val="clear" w:color="auto" w:fill="auto"/>
            <w:noWrap/>
            <w:vAlign w:val="center"/>
            <w:hideMark/>
          </w:tcPr>
          <w:p w14:paraId="5718D7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Raporti vjetor i ILDKPKI-së </w:t>
            </w:r>
          </w:p>
        </w:tc>
        <w:tc>
          <w:tcPr>
            <w:tcW w:w="1515"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F1BE8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B61CE4"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vAlign w:val="center"/>
            <w:hideMark/>
          </w:tcPr>
          <w:p w14:paraId="17D7FB1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079" w:type="pct"/>
            <w:tcBorders>
              <w:top w:val="nil"/>
              <w:left w:val="nil"/>
              <w:bottom w:val="single" w:sz="4" w:space="0" w:color="auto"/>
              <w:right w:val="single" w:sz="4" w:space="0" w:color="auto"/>
            </w:tcBorders>
            <w:shd w:val="clear" w:color="auto" w:fill="auto"/>
            <w:vAlign w:val="center"/>
            <w:hideMark/>
          </w:tcPr>
          <w:p w14:paraId="53C97C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144" w:type="pct"/>
            <w:tcBorders>
              <w:top w:val="single" w:sz="4" w:space="0" w:color="auto"/>
              <w:left w:val="nil"/>
              <w:bottom w:val="single" w:sz="4" w:space="0" w:color="auto"/>
              <w:right w:val="single" w:sz="4" w:space="0" w:color="auto"/>
            </w:tcBorders>
            <w:shd w:val="clear" w:color="000000" w:fill="FFFFFF"/>
            <w:vAlign w:val="center"/>
            <w:hideMark/>
          </w:tcPr>
          <w:p w14:paraId="73C862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6967AF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67719A"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A7F2E7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2C2785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144" w:type="pct"/>
            <w:tcBorders>
              <w:top w:val="nil"/>
              <w:left w:val="nil"/>
              <w:bottom w:val="single" w:sz="4" w:space="0" w:color="auto"/>
              <w:right w:val="single" w:sz="4" w:space="0" w:color="auto"/>
            </w:tcBorders>
            <w:shd w:val="clear" w:color="000000" w:fill="FFFFFF"/>
            <w:vAlign w:val="center"/>
            <w:hideMark/>
          </w:tcPr>
          <w:p w14:paraId="033B03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ILDKPKI </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09FAB1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3BA412"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noWrap/>
            <w:vAlign w:val="center"/>
            <w:hideMark/>
          </w:tcPr>
          <w:p w14:paraId="287E1A0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079" w:type="pct"/>
            <w:tcBorders>
              <w:top w:val="nil"/>
              <w:left w:val="nil"/>
              <w:bottom w:val="single" w:sz="4" w:space="0" w:color="auto"/>
              <w:right w:val="single" w:sz="4" w:space="0" w:color="auto"/>
            </w:tcBorders>
            <w:shd w:val="clear" w:color="auto" w:fill="auto"/>
            <w:vAlign w:val="center"/>
            <w:hideMark/>
          </w:tcPr>
          <w:p w14:paraId="08B910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144" w:type="pct"/>
            <w:tcBorders>
              <w:top w:val="nil"/>
              <w:left w:val="nil"/>
              <w:bottom w:val="nil"/>
              <w:right w:val="nil"/>
            </w:tcBorders>
            <w:shd w:val="clear" w:color="auto" w:fill="auto"/>
            <w:hideMark/>
          </w:tcPr>
          <w:p w14:paraId="3ECA34A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Në qershor të vitit 2016, u miratua ligji për Sinjalizimin dhe mbrojtjen e Sinjalizuesve (Nr. 60/2016) i cili hyri në fuqi që nga data 1 tetor 2016, me përjashtim të detyrimeve të përcaktuara në nenin 10, të cilat hynë në fuqi me 1 qershor 2017. Në Shqipëri, duhet të dërgojnë raporte 31 institucione qendrore publike dhe 60 njësi të qeverisjes vendore me më shumë se 80 punonjës. Kohëzgjatja e procedurës administrative të hetimit, sipas nenit 13 të ligjit, është përcaktuar 60 ditë. Neni 22 i ligjit prezanton detyrimet e raportimit.</w:t>
            </w:r>
            <w:r w:rsidRPr="001706AB">
              <w:rPr>
                <w:rFonts w:ascii="Garamond" w:eastAsia="Times New Roman" w:hAnsi="Garamond" w:cs="Calibri"/>
                <w:sz w:val="12"/>
                <w:szCs w:val="12"/>
                <w:lang w:val="sq-AL" w:eastAsia="sq-AL"/>
              </w:rPr>
              <w:br/>
              <w:t>Performanca do të vlerësohet duke matur raportin mes numrit total të deklarimeve të raportuara të sinjalizuesve të iniciuara nga jashtë dhe të plotësuara brenda afatit ligjor krahasuar me numrin total të deklarimeve të raportuara të sinjalizuesve të iniciuara nga jashtë. Formula specifike e përdorur për treguesin do të jetë:</w:t>
            </w:r>
            <w:r w:rsidRPr="001706AB">
              <w:rPr>
                <w:rFonts w:ascii="Garamond" w:eastAsia="Times New Roman" w:hAnsi="Garamond" w:cs="Calibri"/>
                <w:sz w:val="12"/>
                <w:szCs w:val="12"/>
                <w:lang w:val="sq-AL" w:eastAsia="sq-AL"/>
              </w:rPr>
              <w:br/>
              <w:t xml:space="preserve">W rep.  = </w:t>
            </w:r>
            <w:r w:rsidRPr="001706AB">
              <w:rPr>
                <w:rFonts w:ascii="Garamond" w:eastAsia="Times New Roman" w:hAnsi="Garamond" w:cs="Calibri"/>
                <w:sz w:val="12"/>
                <w:szCs w:val="12"/>
                <w:lang w:val="sq-AL" w:eastAsia="sq-AL"/>
              </w:rPr>
              <w:br/>
              <w:t>(∑ e numrit të sinjalizimeve të nisura të raportuara të jashtme të përfunduara brenda afatit ligjor/∑ e numrit total të sinjalizimeve të nisura të raportuara të jashtme)  x 100%</w:t>
            </w:r>
          </w:p>
        </w:tc>
        <w:tc>
          <w:tcPr>
            <w:tcW w:w="1515"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6E52B0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9DADDF"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vAlign w:val="center"/>
            <w:hideMark/>
          </w:tcPr>
          <w:p w14:paraId="0C124E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079" w:type="pct"/>
            <w:tcBorders>
              <w:top w:val="nil"/>
              <w:left w:val="nil"/>
              <w:bottom w:val="single" w:sz="4" w:space="0" w:color="auto"/>
              <w:right w:val="single" w:sz="4" w:space="0" w:color="auto"/>
            </w:tcBorders>
            <w:shd w:val="clear" w:color="auto" w:fill="auto"/>
            <w:vAlign w:val="center"/>
            <w:hideMark/>
          </w:tcPr>
          <w:p w14:paraId="35672A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144" w:type="pct"/>
            <w:tcBorders>
              <w:top w:val="single" w:sz="4" w:space="0" w:color="auto"/>
              <w:left w:val="nil"/>
              <w:bottom w:val="single" w:sz="4" w:space="0" w:color="auto"/>
              <w:right w:val="single" w:sz="4" w:space="0" w:color="auto"/>
            </w:tcBorders>
            <w:shd w:val="clear" w:color="000000" w:fill="FFFFFF"/>
            <w:vAlign w:val="center"/>
            <w:hideMark/>
          </w:tcPr>
          <w:p w14:paraId="51E1EA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15"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2DF4D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CCD898"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5B240C2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10F3A4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144" w:type="pct"/>
            <w:tcBorders>
              <w:top w:val="nil"/>
              <w:left w:val="nil"/>
              <w:bottom w:val="single" w:sz="4" w:space="0" w:color="auto"/>
              <w:right w:val="single" w:sz="4" w:space="0" w:color="auto"/>
            </w:tcBorders>
            <w:shd w:val="clear" w:color="000000" w:fill="FFFFFF"/>
            <w:vAlign w:val="center"/>
            <w:hideMark/>
          </w:tcPr>
          <w:p w14:paraId="6DF650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1D8831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B7D7ED"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299E01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079" w:type="pct"/>
            <w:tcBorders>
              <w:top w:val="nil"/>
              <w:left w:val="nil"/>
              <w:bottom w:val="single" w:sz="4" w:space="0" w:color="auto"/>
              <w:right w:val="single" w:sz="4" w:space="0" w:color="auto"/>
            </w:tcBorders>
            <w:shd w:val="clear" w:color="auto" w:fill="auto"/>
            <w:vAlign w:val="center"/>
            <w:hideMark/>
          </w:tcPr>
          <w:p w14:paraId="2DBBEE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144" w:type="pct"/>
            <w:tcBorders>
              <w:top w:val="nil"/>
              <w:left w:val="nil"/>
              <w:bottom w:val="single" w:sz="4" w:space="0" w:color="auto"/>
              <w:right w:val="single" w:sz="4" w:space="0" w:color="auto"/>
            </w:tcBorders>
            <w:shd w:val="clear" w:color="000000" w:fill="FFFFFF"/>
            <w:vAlign w:val="center"/>
            <w:hideMark/>
          </w:tcPr>
          <w:p w14:paraId="1DA97C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0A17A2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C8AA19"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72E369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079" w:type="pct"/>
            <w:tcBorders>
              <w:top w:val="nil"/>
              <w:left w:val="nil"/>
              <w:bottom w:val="single" w:sz="4" w:space="0" w:color="auto"/>
              <w:right w:val="single" w:sz="4" w:space="0" w:color="auto"/>
            </w:tcBorders>
            <w:shd w:val="clear" w:color="auto" w:fill="auto"/>
            <w:vAlign w:val="center"/>
            <w:hideMark/>
          </w:tcPr>
          <w:p w14:paraId="195EBA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144" w:type="pct"/>
            <w:tcBorders>
              <w:top w:val="nil"/>
              <w:left w:val="nil"/>
              <w:bottom w:val="single" w:sz="4" w:space="0" w:color="auto"/>
              <w:right w:val="single" w:sz="4" w:space="0" w:color="auto"/>
            </w:tcBorders>
            <w:shd w:val="clear" w:color="000000" w:fill="FFFFFF"/>
            <w:vAlign w:val="center"/>
            <w:hideMark/>
          </w:tcPr>
          <w:p w14:paraId="623823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1EB2CF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DF89D4"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493260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079" w:type="pct"/>
            <w:tcBorders>
              <w:top w:val="nil"/>
              <w:left w:val="nil"/>
              <w:bottom w:val="single" w:sz="4" w:space="0" w:color="auto"/>
              <w:right w:val="single" w:sz="4" w:space="0" w:color="auto"/>
            </w:tcBorders>
            <w:shd w:val="clear" w:color="auto" w:fill="auto"/>
            <w:vAlign w:val="center"/>
            <w:hideMark/>
          </w:tcPr>
          <w:p w14:paraId="2C9D38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144" w:type="pct"/>
            <w:tcBorders>
              <w:top w:val="nil"/>
              <w:left w:val="nil"/>
              <w:bottom w:val="single" w:sz="4" w:space="0" w:color="auto"/>
              <w:right w:val="single" w:sz="4" w:space="0" w:color="auto"/>
            </w:tcBorders>
            <w:shd w:val="clear" w:color="000000" w:fill="FFFFFF"/>
            <w:vAlign w:val="center"/>
            <w:hideMark/>
          </w:tcPr>
          <w:p w14:paraId="268CB6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W rep.  = </w:t>
            </w:r>
            <w:r w:rsidRPr="001706AB">
              <w:rPr>
                <w:rFonts w:ascii="Garamond" w:eastAsia="Times New Roman" w:hAnsi="Garamond" w:cs="Calibri"/>
                <w:sz w:val="12"/>
                <w:szCs w:val="12"/>
                <w:lang w:val="sq-AL" w:eastAsia="sq-AL"/>
              </w:rPr>
              <w:br/>
              <w:t>(∑ e numrit të sinjalizimeve të nisura të raportuara të jashtme të përfunduara brenda afatit ligjor/∑ e numrit total të sinjalizimeve të nisura të raportuara të jashtme)  x 100%</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7F4700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12F6B7"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vAlign w:val="center"/>
            <w:hideMark/>
          </w:tcPr>
          <w:p w14:paraId="57B77A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079" w:type="pct"/>
            <w:tcBorders>
              <w:top w:val="nil"/>
              <w:left w:val="nil"/>
              <w:bottom w:val="single" w:sz="4" w:space="0" w:color="auto"/>
              <w:right w:val="single" w:sz="4" w:space="0" w:color="auto"/>
            </w:tcBorders>
            <w:shd w:val="clear" w:color="auto" w:fill="auto"/>
            <w:vAlign w:val="center"/>
            <w:hideMark/>
          </w:tcPr>
          <w:p w14:paraId="34D173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144" w:type="pct"/>
            <w:tcBorders>
              <w:top w:val="nil"/>
              <w:left w:val="nil"/>
              <w:bottom w:val="single" w:sz="4" w:space="0" w:color="auto"/>
              <w:right w:val="single" w:sz="4" w:space="0" w:color="auto"/>
            </w:tcBorders>
            <w:shd w:val="clear" w:color="auto" w:fill="auto"/>
            <w:vAlign w:val="center"/>
            <w:hideMark/>
          </w:tcPr>
          <w:p w14:paraId="625A12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348302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0AD52B"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F8F970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72A2E6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144" w:type="pct"/>
            <w:tcBorders>
              <w:top w:val="nil"/>
              <w:left w:val="nil"/>
              <w:bottom w:val="single" w:sz="4" w:space="0" w:color="auto"/>
              <w:right w:val="single" w:sz="4" w:space="0" w:color="auto"/>
            </w:tcBorders>
            <w:shd w:val="clear" w:color="auto" w:fill="auto"/>
            <w:vAlign w:val="center"/>
            <w:hideMark/>
          </w:tcPr>
          <w:p w14:paraId="6E6BE4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3C30ED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6A908D"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06A0A47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5BD16A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144" w:type="pct"/>
            <w:tcBorders>
              <w:top w:val="nil"/>
              <w:left w:val="nil"/>
              <w:bottom w:val="single" w:sz="4" w:space="0" w:color="auto"/>
              <w:right w:val="single" w:sz="4" w:space="0" w:color="auto"/>
            </w:tcBorders>
            <w:shd w:val="clear" w:color="auto" w:fill="auto"/>
            <w:vAlign w:val="center"/>
            <w:hideMark/>
          </w:tcPr>
          <w:p w14:paraId="0BEAD1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4A6944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AC236C"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6A384F4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079" w:type="pct"/>
            <w:tcBorders>
              <w:top w:val="nil"/>
              <w:left w:val="nil"/>
              <w:bottom w:val="single" w:sz="4" w:space="0" w:color="auto"/>
              <w:right w:val="single" w:sz="4" w:space="0" w:color="auto"/>
            </w:tcBorders>
            <w:shd w:val="clear" w:color="auto" w:fill="auto"/>
            <w:hideMark/>
          </w:tcPr>
          <w:p w14:paraId="0D456F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144" w:type="pct"/>
            <w:tcBorders>
              <w:top w:val="nil"/>
              <w:left w:val="nil"/>
              <w:bottom w:val="single" w:sz="4" w:space="0" w:color="auto"/>
              <w:right w:val="single" w:sz="4" w:space="0" w:color="auto"/>
            </w:tcBorders>
            <w:shd w:val="clear" w:color="000000" w:fill="FFFFFF"/>
            <w:vAlign w:val="center"/>
            <w:hideMark/>
          </w:tcPr>
          <w:p w14:paraId="3BC976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3ACCBE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3A7FF2"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5D7D59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079" w:type="pct"/>
            <w:tcBorders>
              <w:top w:val="nil"/>
              <w:left w:val="nil"/>
              <w:bottom w:val="single" w:sz="4" w:space="0" w:color="auto"/>
              <w:right w:val="single" w:sz="4" w:space="0" w:color="auto"/>
            </w:tcBorders>
            <w:shd w:val="clear" w:color="auto" w:fill="auto"/>
            <w:vAlign w:val="center"/>
            <w:hideMark/>
          </w:tcPr>
          <w:p w14:paraId="742965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144" w:type="pct"/>
            <w:tcBorders>
              <w:top w:val="nil"/>
              <w:left w:val="nil"/>
              <w:bottom w:val="single" w:sz="4" w:space="0" w:color="auto"/>
              <w:right w:val="single" w:sz="4" w:space="0" w:color="auto"/>
            </w:tcBorders>
            <w:shd w:val="clear" w:color="000000" w:fill="FFFFFF"/>
            <w:vAlign w:val="center"/>
            <w:hideMark/>
          </w:tcPr>
          <w:p w14:paraId="732619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15"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7AC9E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885262"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34B56B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5C4A37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144" w:type="pct"/>
            <w:tcBorders>
              <w:top w:val="nil"/>
              <w:left w:val="nil"/>
              <w:bottom w:val="single" w:sz="4" w:space="0" w:color="auto"/>
              <w:right w:val="single" w:sz="4" w:space="0" w:color="auto"/>
            </w:tcBorders>
            <w:shd w:val="clear" w:color="000000" w:fill="FFFFFF"/>
            <w:vAlign w:val="center"/>
            <w:hideMark/>
          </w:tcPr>
          <w:p w14:paraId="264F13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161 institucione dorëzuan raportet tek ILDKPKI në janar 2018</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42A712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ED8C33"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ECD37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079" w:type="pct"/>
            <w:tcBorders>
              <w:top w:val="nil"/>
              <w:left w:val="nil"/>
              <w:bottom w:val="single" w:sz="4" w:space="0" w:color="auto"/>
              <w:right w:val="single" w:sz="4" w:space="0" w:color="auto"/>
            </w:tcBorders>
            <w:shd w:val="clear" w:color="auto" w:fill="auto"/>
            <w:vAlign w:val="center"/>
            <w:hideMark/>
          </w:tcPr>
          <w:p w14:paraId="51CE18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000000" w:fill="FFFFFF"/>
            <w:vAlign w:val="center"/>
            <w:hideMark/>
          </w:tcPr>
          <w:p w14:paraId="6A88F6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80% e sinjalizimeve  të jashtme të regjistruara në vitin 2019, të iniciuara për hetime administrative nga ILDKPKI, përfundohen brenda afatit ligjor</w:t>
            </w:r>
          </w:p>
        </w:tc>
        <w:tc>
          <w:tcPr>
            <w:tcW w:w="748" w:type="pct"/>
            <w:tcBorders>
              <w:top w:val="nil"/>
              <w:left w:val="nil"/>
              <w:bottom w:val="single" w:sz="4" w:space="0" w:color="auto"/>
              <w:right w:val="single" w:sz="4" w:space="0" w:color="auto"/>
            </w:tcBorders>
            <w:shd w:val="clear" w:color="auto" w:fill="auto"/>
            <w:noWrap/>
            <w:vAlign w:val="bottom"/>
            <w:hideMark/>
          </w:tcPr>
          <w:p w14:paraId="237318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7" w:type="pct"/>
            <w:tcBorders>
              <w:top w:val="nil"/>
              <w:left w:val="nil"/>
              <w:bottom w:val="single" w:sz="4" w:space="0" w:color="auto"/>
              <w:right w:val="single" w:sz="8" w:space="0" w:color="auto"/>
            </w:tcBorders>
            <w:shd w:val="clear" w:color="auto" w:fill="auto"/>
            <w:noWrap/>
            <w:vAlign w:val="bottom"/>
            <w:hideMark/>
          </w:tcPr>
          <w:p w14:paraId="117865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DD69C9"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7E2872F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70CE6F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000000" w:fill="FFFFFF"/>
            <w:vAlign w:val="center"/>
            <w:hideMark/>
          </w:tcPr>
          <w:p w14:paraId="3A9492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85% e sinjalizimeve të jashtme të regjistruara në vitin 2020, të iniciuara për hetime administrative nga ILDKPKI, përfundohen brenda afatit ligjor</w:t>
            </w:r>
          </w:p>
        </w:tc>
        <w:tc>
          <w:tcPr>
            <w:tcW w:w="748" w:type="pct"/>
            <w:tcBorders>
              <w:top w:val="nil"/>
              <w:left w:val="nil"/>
              <w:bottom w:val="single" w:sz="4" w:space="0" w:color="auto"/>
              <w:right w:val="single" w:sz="4" w:space="0" w:color="auto"/>
            </w:tcBorders>
            <w:shd w:val="clear" w:color="auto" w:fill="auto"/>
            <w:noWrap/>
            <w:vAlign w:val="bottom"/>
            <w:hideMark/>
          </w:tcPr>
          <w:p w14:paraId="70D6F1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7" w:type="pct"/>
            <w:tcBorders>
              <w:top w:val="nil"/>
              <w:left w:val="nil"/>
              <w:bottom w:val="single" w:sz="4" w:space="0" w:color="auto"/>
              <w:right w:val="single" w:sz="8" w:space="0" w:color="auto"/>
            </w:tcBorders>
            <w:shd w:val="clear" w:color="auto" w:fill="auto"/>
            <w:noWrap/>
            <w:vAlign w:val="bottom"/>
            <w:hideMark/>
          </w:tcPr>
          <w:p w14:paraId="01058C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FBE384"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5302C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043264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auto" w:fill="auto"/>
            <w:vAlign w:val="center"/>
            <w:hideMark/>
          </w:tcPr>
          <w:p w14:paraId="1C3F87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gjitha (100%) e sinjalizimeve të jashtme të sinjalizimit të regjistruara në vitin 2021, të iniciuara për hetime administrative nga ILDKPKI, përfundohen brenda afatit ligjor</w:t>
            </w:r>
          </w:p>
        </w:tc>
        <w:tc>
          <w:tcPr>
            <w:tcW w:w="748" w:type="pct"/>
            <w:tcBorders>
              <w:top w:val="nil"/>
              <w:left w:val="nil"/>
              <w:bottom w:val="single" w:sz="4" w:space="0" w:color="auto"/>
              <w:right w:val="single" w:sz="4" w:space="0" w:color="auto"/>
            </w:tcBorders>
            <w:shd w:val="clear" w:color="auto" w:fill="auto"/>
            <w:noWrap/>
            <w:vAlign w:val="bottom"/>
            <w:hideMark/>
          </w:tcPr>
          <w:p w14:paraId="4C2D52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7" w:type="pct"/>
            <w:tcBorders>
              <w:top w:val="nil"/>
              <w:left w:val="nil"/>
              <w:bottom w:val="single" w:sz="4" w:space="0" w:color="auto"/>
              <w:right w:val="single" w:sz="8" w:space="0" w:color="auto"/>
            </w:tcBorders>
            <w:shd w:val="clear" w:color="auto" w:fill="auto"/>
            <w:noWrap/>
            <w:vAlign w:val="bottom"/>
            <w:hideMark/>
          </w:tcPr>
          <w:p w14:paraId="01C38C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DB8492"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B540E2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12AFDE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auto" w:fill="auto"/>
            <w:vAlign w:val="center"/>
            <w:hideMark/>
          </w:tcPr>
          <w:p w14:paraId="00029F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Vlerësim gjithëpërfshirës  mbi zbatimin e ligjit për sinjalizimin dhe mbrojtjen e sinjalizuesve</w:t>
            </w:r>
          </w:p>
        </w:tc>
        <w:tc>
          <w:tcPr>
            <w:tcW w:w="748" w:type="pct"/>
            <w:tcBorders>
              <w:top w:val="nil"/>
              <w:left w:val="nil"/>
              <w:bottom w:val="single" w:sz="4" w:space="0" w:color="auto"/>
              <w:right w:val="single" w:sz="4" w:space="0" w:color="auto"/>
            </w:tcBorders>
            <w:shd w:val="clear" w:color="auto" w:fill="auto"/>
            <w:noWrap/>
            <w:vAlign w:val="bottom"/>
            <w:hideMark/>
          </w:tcPr>
          <w:p w14:paraId="7FA0AF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7" w:type="pct"/>
            <w:tcBorders>
              <w:top w:val="nil"/>
              <w:left w:val="nil"/>
              <w:bottom w:val="single" w:sz="4" w:space="0" w:color="auto"/>
              <w:right w:val="single" w:sz="8" w:space="0" w:color="auto"/>
            </w:tcBorders>
            <w:shd w:val="clear" w:color="auto" w:fill="auto"/>
            <w:noWrap/>
            <w:vAlign w:val="bottom"/>
            <w:hideMark/>
          </w:tcPr>
          <w:p w14:paraId="52695B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2A483B"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3679A9D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747628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auto" w:fill="auto"/>
            <w:vAlign w:val="center"/>
            <w:hideMark/>
          </w:tcPr>
          <w:p w14:paraId="73EC41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Konsultimi dhe miratimi i ndryshimeve në ligjin për sinjalizimin dhe mbrojtjen e sinjalizuesve</w:t>
            </w:r>
          </w:p>
        </w:tc>
        <w:tc>
          <w:tcPr>
            <w:tcW w:w="748" w:type="pct"/>
            <w:tcBorders>
              <w:top w:val="nil"/>
              <w:left w:val="nil"/>
              <w:bottom w:val="single" w:sz="4" w:space="0" w:color="auto"/>
              <w:right w:val="single" w:sz="4" w:space="0" w:color="auto"/>
            </w:tcBorders>
            <w:shd w:val="clear" w:color="auto" w:fill="auto"/>
            <w:noWrap/>
            <w:vAlign w:val="bottom"/>
            <w:hideMark/>
          </w:tcPr>
          <w:p w14:paraId="49A770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7" w:type="pct"/>
            <w:tcBorders>
              <w:top w:val="nil"/>
              <w:left w:val="nil"/>
              <w:bottom w:val="single" w:sz="4" w:space="0" w:color="auto"/>
              <w:right w:val="single" w:sz="8" w:space="0" w:color="auto"/>
            </w:tcBorders>
            <w:shd w:val="clear" w:color="auto" w:fill="auto"/>
            <w:noWrap/>
            <w:vAlign w:val="bottom"/>
            <w:hideMark/>
          </w:tcPr>
          <w:p w14:paraId="3795FD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5C2D22"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4121AC2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079" w:type="pct"/>
            <w:tcBorders>
              <w:top w:val="nil"/>
              <w:left w:val="nil"/>
              <w:bottom w:val="single" w:sz="4" w:space="0" w:color="auto"/>
              <w:right w:val="single" w:sz="4" w:space="0" w:color="auto"/>
            </w:tcBorders>
            <w:shd w:val="clear" w:color="auto" w:fill="auto"/>
            <w:vAlign w:val="center"/>
            <w:hideMark/>
          </w:tcPr>
          <w:p w14:paraId="43D6B1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000000" w:fill="FFFFFF"/>
            <w:vAlign w:val="center"/>
            <w:hideMark/>
          </w:tcPr>
          <w:p w14:paraId="1E75D0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48" w:type="pct"/>
            <w:tcBorders>
              <w:top w:val="nil"/>
              <w:left w:val="nil"/>
              <w:bottom w:val="single" w:sz="4" w:space="0" w:color="auto"/>
              <w:right w:val="single" w:sz="4" w:space="0" w:color="auto"/>
            </w:tcBorders>
            <w:shd w:val="clear" w:color="auto" w:fill="auto"/>
            <w:vAlign w:val="center"/>
            <w:hideMark/>
          </w:tcPr>
          <w:p w14:paraId="28D28F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7" w:type="pct"/>
            <w:tcBorders>
              <w:top w:val="nil"/>
              <w:left w:val="nil"/>
              <w:bottom w:val="single" w:sz="4" w:space="0" w:color="auto"/>
              <w:right w:val="single" w:sz="8" w:space="0" w:color="auto"/>
            </w:tcBorders>
            <w:shd w:val="clear" w:color="auto" w:fill="auto"/>
            <w:noWrap/>
            <w:vAlign w:val="bottom"/>
            <w:hideMark/>
          </w:tcPr>
          <w:p w14:paraId="30E766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D5BD5D"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noWrap/>
            <w:vAlign w:val="center"/>
            <w:hideMark/>
          </w:tcPr>
          <w:p w14:paraId="433C431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079" w:type="pct"/>
            <w:tcBorders>
              <w:top w:val="nil"/>
              <w:left w:val="nil"/>
              <w:bottom w:val="single" w:sz="4" w:space="0" w:color="auto"/>
              <w:right w:val="single" w:sz="4" w:space="0" w:color="auto"/>
            </w:tcBorders>
            <w:shd w:val="clear" w:color="auto" w:fill="auto"/>
            <w:vAlign w:val="center"/>
            <w:hideMark/>
          </w:tcPr>
          <w:p w14:paraId="79E6F6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auto" w:fill="auto"/>
            <w:vAlign w:val="center"/>
            <w:hideMark/>
          </w:tcPr>
          <w:p w14:paraId="2C8917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4" w:space="0" w:color="auto"/>
            </w:tcBorders>
            <w:shd w:val="clear" w:color="auto" w:fill="auto"/>
            <w:noWrap/>
            <w:vAlign w:val="bottom"/>
            <w:hideMark/>
          </w:tcPr>
          <w:p w14:paraId="224A25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7" w:type="pct"/>
            <w:tcBorders>
              <w:top w:val="nil"/>
              <w:left w:val="nil"/>
              <w:bottom w:val="single" w:sz="4" w:space="0" w:color="auto"/>
              <w:right w:val="single" w:sz="8" w:space="0" w:color="auto"/>
            </w:tcBorders>
            <w:shd w:val="clear" w:color="auto" w:fill="auto"/>
            <w:noWrap/>
            <w:vAlign w:val="bottom"/>
            <w:hideMark/>
          </w:tcPr>
          <w:p w14:paraId="11966C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552C2C"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6CCE6F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079" w:type="pct"/>
            <w:tcBorders>
              <w:top w:val="nil"/>
              <w:left w:val="nil"/>
              <w:bottom w:val="single" w:sz="4" w:space="0" w:color="auto"/>
              <w:right w:val="single" w:sz="4" w:space="0" w:color="auto"/>
            </w:tcBorders>
            <w:shd w:val="clear" w:color="auto" w:fill="auto"/>
            <w:vAlign w:val="center"/>
            <w:hideMark/>
          </w:tcPr>
          <w:p w14:paraId="469A5B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144" w:type="pct"/>
            <w:tcBorders>
              <w:top w:val="nil"/>
              <w:left w:val="nil"/>
              <w:bottom w:val="single" w:sz="4" w:space="0" w:color="auto"/>
              <w:right w:val="single" w:sz="4" w:space="0" w:color="auto"/>
            </w:tcBorders>
            <w:shd w:val="clear" w:color="000000" w:fill="FFFFFF"/>
            <w:vAlign w:val="center"/>
            <w:hideMark/>
          </w:tcPr>
          <w:p w14:paraId="2AA5B7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48" w:type="pct"/>
            <w:tcBorders>
              <w:top w:val="nil"/>
              <w:left w:val="nil"/>
              <w:bottom w:val="single" w:sz="4" w:space="0" w:color="auto"/>
              <w:right w:val="single" w:sz="4" w:space="0" w:color="auto"/>
            </w:tcBorders>
            <w:shd w:val="clear" w:color="auto" w:fill="auto"/>
            <w:vAlign w:val="center"/>
            <w:hideMark/>
          </w:tcPr>
          <w:p w14:paraId="326C80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7" w:type="pct"/>
            <w:tcBorders>
              <w:top w:val="nil"/>
              <w:left w:val="nil"/>
              <w:bottom w:val="single" w:sz="4" w:space="0" w:color="auto"/>
              <w:right w:val="single" w:sz="8" w:space="0" w:color="auto"/>
            </w:tcBorders>
            <w:shd w:val="clear" w:color="auto" w:fill="auto"/>
            <w:noWrap/>
            <w:vAlign w:val="bottom"/>
            <w:hideMark/>
          </w:tcPr>
          <w:p w14:paraId="07822F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48CB04" w14:textId="77777777" w:rsidTr="001706AB">
        <w:trPr>
          <w:trHeight w:val="120"/>
        </w:trPr>
        <w:tc>
          <w:tcPr>
            <w:tcW w:w="1261"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668C4A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SDG-së-së</w:t>
            </w:r>
          </w:p>
        </w:tc>
        <w:tc>
          <w:tcPr>
            <w:tcW w:w="1079" w:type="pct"/>
            <w:tcBorders>
              <w:top w:val="single" w:sz="4" w:space="0" w:color="auto"/>
              <w:left w:val="nil"/>
              <w:bottom w:val="single" w:sz="4" w:space="0" w:color="auto"/>
              <w:right w:val="single" w:sz="4" w:space="0" w:color="auto"/>
            </w:tcBorders>
            <w:shd w:val="clear" w:color="auto" w:fill="auto"/>
            <w:noWrap/>
            <w:vAlign w:val="center"/>
            <w:hideMark/>
          </w:tcPr>
          <w:p w14:paraId="2F2285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single" w:sz="4" w:space="0" w:color="auto"/>
              <w:left w:val="nil"/>
              <w:bottom w:val="single" w:sz="4" w:space="0" w:color="auto"/>
              <w:right w:val="single" w:sz="4" w:space="0" w:color="auto"/>
            </w:tcBorders>
            <w:shd w:val="clear" w:color="000000" w:fill="FFFFFF"/>
            <w:vAlign w:val="center"/>
            <w:hideMark/>
          </w:tcPr>
          <w:p w14:paraId="5A6BCD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48" w:type="pct"/>
            <w:tcBorders>
              <w:top w:val="single" w:sz="4" w:space="0" w:color="auto"/>
              <w:left w:val="nil"/>
              <w:bottom w:val="single" w:sz="4" w:space="0" w:color="auto"/>
              <w:right w:val="single" w:sz="4" w:space="0" w:color="auto"/>
            </w:tcBorders>
            <w:shd w:val="clear" w:color="auto" w:fill="auto"/>
            <w:noWrap/>
            <w:vAlign w:val="center"/>
            <w:hideMark/>
          </w:tcPr>
          <w:p w14:paraId="74B73A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14:paraId="3441D3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FA149BE" w14:textId="77777777" w:rsidR="001706AB" w:rsidRPr="001706AB" w:rsidRDefault="001706AB" w:rsidP="001706AB">
      <w:pPr>
        <w:spacing w:after="0" w:line="240" w:lineRule="auto"/>
        <w:rPr>
          <w:rFonts w:ascii="Garamond" w:eastAsia="Times New Roman" w:hAnsi="Garamond"/>
          <w:b/>
          <w:sz w:val="24"/>
          <w:szCs w:val="24"/>
          <w:lang w:val="sq-AL"/>
        </w:rPr>
      </w:pPr>
    </w:p>
    <w:p w14:paraId="1996F071" w14:textId="77777777" w:rsidR="001706AB" w:rsidRPr="001706AB" w:rsidRDefault="001706AB" w:rsidP="001706AB">
      <w:pPr>
        <w:spacing w:after="0" w:line="240" w:lineRule="auto"/>
        <w:rPr>
          <w:rFonts w:ascii="Garamond" w:eastAsia="Times New Roman" w:hAnsi="Garamond"/>
          <w:b/>
          <w:sz w:val="24"/>
          <w:szCs w:val="24"/>
          <w:lang w:val="sq-AL"/>
        </w:rPr>
      </w:pPr>
    </w:p>
    <w:tbl>
      <w:tblPr>
        <w:tblW w:w="4966" w:type="pct"/>
        <w:tblLayout w:type="fixed"/>
        <w:tblLook w:val="04A0" w:firstRow="1" w:lastRow="0" w:firstColumn="1" w:lastColumn="0" w:noHBand="0" w:noVBand="1"/>
      </w:tblPr>
      <w:tblGrid>
        <w:gridCol w:w="1575"/>
        <w:gridCol w:w="2342"/>
        <w:gridCol w:w="3846"/>
        <w:gridCol w:w="832"/>
        <w:gridCol w:w="584"/>
      </w:tblGrid>
      <w:tr w:rsidR="001706AB" w:rsidRPr="001706AB" w14:paraId="73BFBE66"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4E92E0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r>
      <w:tr w:rsidR="001706AB" w:rsidRPr="001706AB" w14:paraId="2399D044" w14:textId="77777777" w:rsidTr="001706AB">
        <w:trPr>
          <w:trHeight w:val="120"/>
        </w:trPr>
        <w:tc>
          <w:tcPr>
            <w:tcW w:w="858" w:type="pct"/>
            <w:tcBorders>
              <w:top w:val="nil"/>
              <w:left w:val="nil"/>
              <w:bottom w:val="nil"/>
              <w:right w:val="nil"/>
            </w:tcBorders>
            <w:shd w:val="clear" w:color="auto" w:fill="auto"/>
            <w:noWrap/>
            <w:vAlign w:val="bottom"/>
            <w:hideMark/>
          </w:tcPr>
          <w:p w14:paraId="1DF8475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nil"/>
              <w:right w:val="nil"/>
            </w:tcBorders>
            <w:shd w:val="clear" w:color="auto" w:fill="auto"/>
            <w:noWrap/>
            <w:vAlign w:val="bottom"/>
            <w:hideMark/>
          </w:tcPr>
          <w:p w14:paraId="58D4B6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tcBorders>
              <w:top w:val="nil"/>
              <w:left w:val="nil"/>
              <w:bottom w:val="nil"/>
              <w:right w:val="nil"/>
            </w:tcBorders>
            <w:shd w:val="clear" w:color="auto" w:fill="auto"/>
            <w:noWrap/>
            <w:vAlign w:val="bottom"/>
            <w:hideMark/>
          </w:tcPr>
          <w:p w14:paraId="736789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nil"/>
              <w:right w:val="nil"/>
            </w:tcBorders>
            <w:shd w:val="clear" w:color="auto" w:fill="auto"/>
            <w:noWrap/>
            <w:vAlign w:val="bottom"/>
            <w:hideMark/>
          </w:tcPr>
          <w:p w14:paraId="66058C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7DE3B4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CAD4213"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5ED782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r>
      <w:tr w:rsidR="001706AB" w:rsidRPr="001706AB" w14:paraId="591B569E"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6DCC7E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r>
      <w:tr w:rsidR="001706AB" w:rsidRPr="001706AB" w14:paraId="1E318884" w14:textId="77777777" w:rsidTr="001706AB">
        <w:trPr>
          <w:trHeight w:val="120"/>
        </w:trPr>
        <w:tc>
          <w:tcPr>
            <w:tcW w:w="858" w:type="pct"/>
            <w:tcBorders>
              <w:top w:val="nil"/>
              <w:left w:val="nil"/>
              <w:bottom w:val="single" w:sz="8" w:space="0" w:color="auto"/>
              <w:right w:val="nil"/>
            </w:tcBorders>
            <w:shd w:val="clear" w:color="auto" w:fill="auto"/>
            <w:noWrap/>
            <w:vAlign w:val="bottom"/>
            <w:hideMark/>
          </w:tcPr>
          <w:p w14:paraId="08D6D3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6" w:type="pct"/>
            <w:tcBorders>
              <w:top w:val="nil"/>
              <w:left w:val="nil"/>
              <w:bottom w:val="single" w:sz="8" w:space="0" w:color="auto"/>
              <w:right w:val="nil"/>
            </w:tcBorders>
            <w:shd w:val="clear" w:color="auto" w:fill="auto"/>
            <w:noWrap/>
            <w:vAlign w:val="bottom"/>
            <w:hideMark/>
          </w:tcPr>
          <w:p w14:paraId="34816E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tcBorders>
              <w:top w:val="nil"/>
              <w:left w:val="nil"/>
              <w:bottom w:val="single" w:sz="8" w:space="0" w:color="auto"/>
              <w:right w:val="nil"/>
            </w:tcBorders>
            <w:shd w:val="clear" w:color="auto" w:fill="auto"/>
            <w:noWrap/>
            <w:vAlign w:val="bottom"/>
            <w:hideMark/>
          </w:tcPr>
          <w:p w14:paraId="6465DD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single" w:sz="8" w:space="0" w:color="auto"/>
              <w:right w:val="nil"/>
            </w:tcBorders>
            <w:shd w:val="clear" w:color="auto" w:fill="auto"/>
            <w:noWrap/>
            <w:vAlign w:val="bottom"/>
            <w:hideMark/>
          </w:tcPr>
          <w:p w14:paraId="32F9E4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single" w:sz="8" w:space="0" w:color="auto"/>
              <w:right w:val="nil"/>
            </w:tcBorders>
            <w:shd w:val="clear" w:color="auto" w:fill="auto"/>
            <w:noWrap/>
            <w:vAlign w:val="bottom"/>
            <w:hideMark/>
          </w:tcPr>
          <w:p w14:paraId="37C867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ADD92F" w14:textId="77777777" w:rsidTr="001706AB">
        <w:trPr>
          <w:trHeight w:val="120"/>
        </w:trPr>
        <w:tc>
          <w:tcPr>
            <w:tcW w:w="85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D4EF8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276" w:type="pct"/>
            <w:tcBorders>
              <w:top w:val="single" w:sz="8" w:space="0" w:color="auto"/>
              <w:left w:val="nil"/>
              <w:bottom w:val="single" w:sz="4" w:space="0" w:color="auto"/>
              <w:right w:val="single" w:sz="4" w:space="0" w:color="auto"/>
            </w:tcBorders>
            <w:shd w:val="clear" w:color="auto" w:fill="auto"/>
            <w:vAlign w:val="center"/>
            <w:hideMark/>
          </w:tcPr>
          <w:p w14:paraId="09ADDF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2095" w:type="pct"/>
            <w:tcBorders>
              <w:top w:val="single" w:sz="8" w:space="0" w:color="auto"/>
              <w:left w:val="nil"/>
              <w:bottom w:val="single" w:sz="4" w:space="0" w:color="auto"/>
              <w:right w:val="single" w:sz="4" w:space="0" w:color="auto"/>
            </w:tcBorders>
            <w:shd w:val="clear" w:color="auto" w:fill="auto"/>
            <w:vAlign w:val="center"/>
            <w:hideMark/>
          </w:tcPr>
          <w:p w14:paraId="6E69A0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A.6.a: Numri i raporteve të publikuara të auditimit nga partitë politike të certifikuara nga auditorët e jashtëm </w:t>
            </w:r>
          </w:p>
        </w:tc>
        <w:tc>
          <w:tcPr>
            <w:tcW w:w="771" w:type="pct"/>
            <w:gridSpan w:val="2"/>
            <w:tcBorders>
              <w:top w:val="single" w:sz="8" w:space="0" w:color="auto"/>
              <w:left w:val="nil"/>
              <w:bottom w:val="single" w:sz="4" w:space="0" w:color="auto"/>
              <w:right w:val="single" w:sz="8" w:space="0" w:color="000000"/>
            </w:tcBorders>
            <w:shd w:val="clear" w:color="auto" w:fill="auto"/>
            <w:hideMark/>
          </w:tcPr>
          <w:p w14:paraId="655136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F89BC3"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vAlign w:val="center"/>
            <w:hideMark/>
          </w:tcPr>
          <w:p w14:paraId="6371C8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276" w:type="pct"/>
            <w:vMerge w:val="restart"/>
            <w:tcBorders>
              <w:top w:val="nil"/>
              <w:left w:val="single" w:sz="4" w:space="0" w:color="auto"/>
              <w:bottom w:val="single" w:sz="4" w:space="0" w:color="auto"/>
              <w:right w:val="single" w:sz="4" w:space="0" w:color="auto"/>
            </w:tcBorders>
            <w:shd w:val="clear" w:color="auto" w:fill="auto"/>
            <w:vAlign w:val="center"/>
            <w:hideMark/>
          </w:tcPr>
          <w:p w14:paraId="1F321E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2095" w:type="pct"/>
            <w:vMerge w:val="restart"/>
            <w:tcBorders>
              <w:top w:val="nil"/>
              <w:left w:val="single" w:sz="4" w:space="0" w:color="auto"/>
              <w:bottom w:val="single" w:sz="4" w:space="0" w:color="auto"/>
              <w:right w:val="single" w:sz="4" w:space="0" w:color="auto"/>
            </w:tcBorders>
            <w:shd w:val="clear" w:color="auto" w:fill="auto"/>
            <w:vAlign w:val="center"/>
            <w:hideMark/>
          </w:tcPr>
          <w:p w14:paraId="60B957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453" w:type="pct"/>
            <w:tcBorders>
              <w:top w:val="nil"/>
              <w:left w:val="nil"/>
              <w:bottom w:val="single" w:sz="4" w:space="0" w:color="auto"/>
              <w:right w:val="single" w:sz="4" w:space="0" w:color="auto"/>
            </w:tcBorders>
            <w:shd w:val="clear" w:color="auto" w:fill="auto"/>
            <w:hideMark/>
          </w:tcPr>
          <w:p w14:paraId="4161D9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8" w:type="pct"/>
            <w:tcBorders>
              <w:top w:val="nil"/>
              <w:left w:val="nil"/>
              <w:bottom w:val="single" w:sz="4" w:space="0" w:color="auto"/>
              <w:right w:val="single" w:sz="8" w:space="0" w:color="auto"/>
            </w:tcBorders>
            <w:shd w:val="clear" w:color="auto" w:fill="auto"/>
            <w:hideMark/>
          </w:tcPr>
          <w:p w14:paraId="61DA47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64B3F4E"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157C34A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vMerge/>
            <w:tcBorders>
              <w:top w:val="nil"/>
              <w:left w:val="single" w:sz="4" w:space="0" w:color="auto"/>
              <w:bottom w:val="single" w:sz="4" w:space="0" w:color="auto"/>
              <w:right w:val="single" w:sz="4" w:space="0" w:color="auto"/>
            </w:tcBorders>
            <w:vAlign w:val="center"/>
            <w:hideMark/>
          </w:tcPr>
          <w:p w14:paraId="58FC8F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vMerge/>
            <w:tcBorders>
              <w:top w:val="nil"/>
              <w:left w:val="single" w:sz="4" w:space="0" w:color="auto"/>
              <w:bottom w:val="single" w:sz="4" w:space="0" w:color="auto"/>
              <w:right w:val="single" w:sz="4" w:space="0" w:color="auto"/>
            </w:tcBorders>
            <w:vAlign w:val="center"/>
            <w:hideMark/>
          </w:tcPr>
          <w:p w14:paraId="6C1E1C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single" w:sz="4" w:space="0" w:color="auto"/>
              <w:right w:val="single" w:sz="4" w:space="0" w:color="auto"/>
            </w:tcBorders>
            <w:shd w:val="clear" w:color="auto" w:fill="auto"/>
            <w:hideMark/>
          </w:tcPr>
          <w:p w14:paraId="5A2CCA2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Rezultati/</w:t>
            </w:r>
          </w:p>
          <w:p w14:paraId="035373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318" w:type="pct"/>
            <w:tcBorders>
              <w:top w:val="nil"/>
              <w:left w:val="nil"/>
              <w:bottom w:val="single" w:sz="4" w:space="0" w:color="auto"/>
              <w:right w:val="single" w:sz="8" w:space="0" w:color="auto"/>
            </w:tcBorders>
            <w:shd w:val="clear" w:color="auto" w:fill="auto"/>
            <w:hideMark/>
          </w:tcPr>
          <w:p w14:paraId="3371F83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1741C0A2"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7FC8531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vMerge/>
            <w:tcBorders>
              <w:top w:val="nil"/>
              <w:left w:val="single" w:sz="4" w:space="0" w:color="auto"/>
              <w:bottom w:val="single" w:sz="4" w:space="0" w:color="auto"/>
              <w:right w:val="single" w:sz="4" w:space="0" w:color="auto"/>
            </w:tcBorders>
            <w:vAlign w:val="center"/>
            <w:hideMark/>
          </w:tcPr>
          <w:p w14:paraId="4328D6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vMerge/>
            <w:tcBorders>
              <w:top w:val="nil"/>
              <w:left w:val="single" w:sz="4" w:space="0" w:color="auto"/>
              <w:bottom w:val="single" w:sz="4" w:space="0" w:color="auto"/>
              <w:right w:val="single" w:sz="4" w:space="0" w:color="auto"/>
            </w:tcBorders>
            <w:vAlign w:val="center"/>
            <w:hideMark/>
          </w:tcPr>
          <w:p w14:paraId="10A78C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single" w:sz="4" w:space="0" w:color="auto"/>
              <w:right w:val="single" w:sz="4" w:space="0" w:color="auto"/>
            </w:tcBorders>
            <w:shd w:val="clear" w:color="auto" w:fill="auto"/>
            <w:hideMark/>
          </w:tcPr>
          <w:p w14:paraId="06C23E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8" w:type="pct"/>
            <w:tcBorders>
              <w:top w:val="nil"/>
              <w:left w:val="nil"/>
              <w:bottom w:val="single" w:sz="4" w:space="0" w:color="auto"/>
              <w:right w:val="single" w:sz="8" w:space="0" w:color="auto"/>
            </w:tcBorders>
            <w:shd w:val="clear" w:color="auto" w:fill="auto"/>
            <w:hideMark/>
          </w:tcPr>
          <w:p w14:paraId="64EA9A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5FCA8B2"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5087BAA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vMerge/>
            <w:tcBorders>
              <w:top w:val="nil"/>
              <w:left w:val="single" w:sz="4" w:space="0" w:color="auto"/>
              <w:bottom w:val="single" w:sz="4" w:space="0" w:color="auto"/>
              <w:right w:val="single" w:sz="4" w:space="0" w:color="auto"/>
            </w:tcBorders>
            <w:vAlign w:val="center"/>
            <w:hideMark/>
          </w:tcPr>
          <w:p w14:paraId="020F79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vMerge/>
            <w:tcBorders>
              <w:top w:val="nil"/>
              <w:left w:val="single" w:sz="4" w:space="0" w:color="auto"/>
              <w:bottom w:val="single" w:sz="4" w:space="0" w:color="auto"/>
              <w:right w:val="single" w:sz="4" w:space="0" w:color="auto"/>
            </w:tcBorders>
            <w:vAlign w:val="center"/>
            <w:hideMark/>
          </w:tcPr>
          <w:p w14:paraId="26BB84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single" w:sz="4" w:space="0" w:color="auto"/>
              <w:right w:val="single" w:sz="4" w:space="0" w:color="auto"/>
            </w:tcBorders>
            <w:shd w:val="clear" w:color="000000" w:fill="FFFFFF"/>
            <w:vAlign w:val="center"/>
            <w:hideMark/>
          </w:tcPr>
          <w:p w14:paraId="02D2C0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318" w:type="pct"/>
            <w:tcBorders>
              <w:top w:val="nil"/>
              <w:left w:val="nil"/>
              <w:bottom w:val="single" w:sz="4" w:space="0" w:color="auto"/>
              <w:right w:val="single" w:sz="8" w:space="0" w:color="auto"/>
            </w:tcBorders>
            <w:shd w:val="clear" w:color="000000" w:fill="FFFFFF"/>
            <w:vAlign w:val="center"/>
            <w:hideMark/>
          </w:tcPr>
          <w:p w14:paraId="6A1EADC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19E8D04"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38E08E8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276" w:type="pct"/>
            <w:tcBorders>
              <w:top w:val="nil"/>
              <w:left w:val="nil"/>
              <w:bottom w:val="single" w:sz="4" w:space="0" w:color="auto"/>
              <w:right w:val="single" w:sz="4" w:space="0" w:color="auto"/>
            </w:tcBorders>
            <w:shd w:val="clear" w:color="auto" w:fill="auto"/>
            <w:vAlign w:val="center"/>
            <w:hideMark/>
          </w:tcPr>
          <w:p w14:paraId="19C7BC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2095" w:type="pct"/>
            <w:tcBorders>
              <w:top w:val="nil"/>
              <w:left w:val="nil"/>
              <w:bottom w:val="single" w:sz="4" w:space="0" w:color="auto"/>
              <w:right w:val="single" w:sz="4" w:space="0" w:color="auto"/>
            </w:tcBorders>
            <w:shd w:val="clear" w:color="000000" w:fill="FFFFFF"/>
            <w:vAlign w:val="center"/>
            <w:hideMark/>
          </w:tcPr>
          <w:p w14:paraId="1E98AD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6237CC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AB98AC"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0A949E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276" w:type="pct"/>
            <w:tcBorders>
              <w:top w:val="nil"/>
              <w:left w:val="nil"/>
              <w:bottom w:val="single" w:sz="4" w:space="0" w:color="auto"/>
              <w:right w:val="single" w:sz="4" w:space="0" w:color="auto"/>
            </w:tcBorders>
            <w:shd w:val="clear" w:color="auto" w:fill="auto"/>
            <w:hideMark/>
          </w:tcPr>
          <w:p w14:paraId="028EC2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2095" w:type="pct"/>
            <w:tcBorders>
              <w:top w:val="nil"/>
              <w:left w:val="nil"/>
              <w:bottom w:val="single" w:sz="4" w:space="0" w:color="auto"/>
              <w:right w:val="single" w:sz="4" w:space="0" w:color="auto"/>
            </w:tcBorders>
            <w:shd w:val="clear" w:color="auto" w:fill="auto"/>
            <w:vAlign w:val="center"/>
            <w:hideMark/>
          </w:tcPr>
          <w:p w14:paraId="39D5AC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555A3B8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8B8720F"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2F0CA90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276" w:type="pct"/>
            <w:tcBorders>
              <w:top w:val="nil"/>
              <w:left w:val="nil"/>
              <w:bottom w:val="single" w:sz="4" w:space="0" w:color="auto"/>
              <w:right w:val="single" w:sz="4" w:space="0" w:color="auto"/>
            </w:tcBorders>
            <w:shd w:val="clear" w:color="auto" w:fill="auto"/>
            <w:vAlign w:val="center"/>
            <w:hideMark/>
          </w:tcPr>
          <w:p w14:paraId="13BDEB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2095" w:type="pct"/>
            <w:tcBorders>
              <w:top w:val="nil"/>
              <w:left w:val="nil"/>
              <w:bottom w:val="single" w:sz="4" w:space="0" w:color="auto"/>
              <w:right w:val="single" w:sz="4" w:space="0" w:color="auto"/>
            </w:tcBorders>
            <w:shd w:val="clear" w:color="000000" w:fill="FFFFFF"/>
            <w:vAlign w:val="center"/>
            <w:hideMark/>
          </w:tcPr>
          <w:p w14:paraId="77FDC3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5D3015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BF40680"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76FC72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276" w:type="pct"/>
            <w:tcBorders>
              <w:top w:val="nil"/>
              <w:left w:val="nil"/>
              <w:bottom w:val="single" w:sz="4" w:space="0" w:color="auto"/>
              <w:right w:val="single" w:sz="4" w:space="0" w:color="auto"/>
            </w:tcBorders>
            <w:shd w:val="clear" w:color="auto" w:fill="auto"/>
            <w:hideMark/>
          </w:tcPr>
          <w:p w14:paraId="4DB33D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2095" w:type="pct"/>
            <w:tcBorders>
              <w:top w:val="nil"/>
              <w:left w:val="nil"/>
              <w:bottom w:val="single" w:sz="4" w:space="0" w:color="auto"/>
              <w:right w:val="single" w:sz="4" w:space="0" w:color="auto"/>
            </w:tcBorders>
            <w:shd w:val="clear" w:color="000000" w:fill="FFFFFF"/>
            <w:vAlign w:val="center"/>
            <w:hideMark/>
          </w:tcPr>
          <w:p w14:paraId="703E8B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771" w:type="pct"/>
            <w:gridSpan w:val="2"/>
            <w:tcBorders>
              <w:top w:val="single" w:sz="4" w:space="0" w:color="auto"/>
              <w:left w:val="nil"/>
              <w:bottom w:val="single" w:sz="4" w:space="0" w:color="auto"/>
              <w:right w:val="single" w:sz="8" w:space="0" w:color="000000"/>
            </w:tcBorders>
            <w:shd w:val="clear" w:color="000000" w:fill="FFFFFF"/>
            <w:hideMark/>
          </w:tcPr>
          <w:p w14:paraId="2A6ABD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7E23DE"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3BAA4F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276" w:type="pct"/>
            <w:tcBorders>
              <w:top w:val="nil"/>
              <w:left w:val="nil"/>
              <w:bottom w:val="single" w:sz="4" w:space="0" w:color="auto"/>
              <w:right w:val="single" w:sz="4" w:space="0" w:color="auto"/>
            </w:tcBorders>
            <w:shd w:val="clear" w:color="auto" w:fill="auto"/>
            <w:vAlign w:val="center"/>
            <w:hideMark/>
          </w:tcPr>
          <w:p w14:paraId="0FAAEE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2095" w:type="pct"/>
            <w:tcBorders>
              <w:top w:val="nil"/>
              <w:left w:val="nil"/>
              <w:bottom w:val="single" w:sz="4" w:space="0" w:color="auto"/>
              <w:right w:val="single" w:sz="4" w:space="0" w:color="auto"/>
            </w:tcBorders>
            <w:shd w:val="clear" w:color="000000" w:fill="FFFFFF"/>
            <w:vAlign w:val="center"/>
            <w:hideMark/>
          </w:tcPr>
          <w:p w14:paraId="2B8B5B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A6. Forcimi i regjimit të kontrolleve mbi financimin e partive politike</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1C54F6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23A2C4"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3C32A9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276" w:type="pct"/>
            <w:tcBorders>
              <w:top w:val="nil"/>
              <w:left w:val="nil"/>
              <w:bottom w:val="single" w:sz="4" w:space="0" w:color="auto"/>
              <w:right w:val="single" w:sz="4" w:space="0" w:color="auto"/>
            </w:tcBorders>
            <w:shd w:val="clear" w:color="auto" w:fill="auto"/>
            <w:vAlign w:val="center"/>
            <w:hideMark/>
          </w:tcPr>
          <w:p w14:paraId="7EA079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2095" w:type="pct"/>
            <w:tcBorders>
              <w:top w:val="nil"/>
              <w:left w:val="nil"/>
              <w:bottom w:val="single" w:sz="4" w:space="0" w:color="auto"/>
              <w:right w:val="single" w:sz="4" w:space="0" w:color="auto"/>
            </w:tcBorders>
            <w:shd w:val="clear" w:color="000000" w:fill="FFFFFF"/>
            <w:vAlign w:val="center"/>
            <w:hideMark/>
          </w:tcPr>
          <w:p w14:paraId="6D7028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02BEF0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EF9017"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5C28207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276" w:type="pct"/>
            <w:tcBorders>
              <w:top w:val="nil"/>
              <w:left w:val="nil"/>
              <w:bottom w:val="single" w:sz="4" w:space="0" w:color="auto"/>
              <w:right w:val="single" w:sz="4" w:space="0" w:color="auto"/>
            </w:tcBorders>
            <w:shd w:val="clear" w:color="auto" w:fill="auto"/>
            <w:vAlign w:val="center"/>
            <w:hideMark/>
          </w:tcPr>
          <w:p w14:paraId="0A71FE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2095" w:type="pct"/>
            <w:tcBorders>
              <w:top w:val="nil"/>
              <w:left w:val="nil"/>
              <w:bottom w:val="single" w:sz="4" w:space="0" w:color="auto"/>
              <w:right w:val="single" w:sz="4" w:space="0" w:color="auto"/>
            </w:tcBorders>
            <w:shd w:val="clear" w:color="auto" w:fill="auto"/>
            <w:vAlign w:val="center"/>
            <w:hideMark/>
          </w:tcPr>
          <w:p w14:paraId="524102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453" w:type="pct"/>
            <w:tcBorders>
              <w:top w:val="nil"/>
              <w:left w:val="nil"/>
              <w:bottom w:val="single" w:sz="4" w:space="0" w:color="auto"/>
              <w:right w:val="single" w:sz="4" w:space="0" w:color="auto"/>
            </w:tcBorders>
            <w:shd w:val="clear" w:color="auto" w:fill="auto"/>
            <w:vAlign w:val="center"/>
            <w:hideMark/>
          </w:tcPr>
          <w:p w14:paraId="22FAAD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vAlign w:val="center"/>
            <w:hideMark/>
          </w:tcPr>
          <w:p w14:paraId="05DC5D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07C9F2"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0E77AF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276" w:type="pct"/>
            <w:tcBorders>
              <w:top w:val="nil"/>
              <w:left w:val="nil"/>
              <w:bottom w:val="single" w:sz="4" w:space="0" w:color="auto"/>
              <w:right w:val="single" w:sz="4" w:space="0" w:color="auto"/>
            </w:tcBorders>
            <w:shd w:val="clear" w:color="auto" w:fill="auto"/>
            <w:vAlign w:val="center"/>
            <w:hideMark/>
          </w:tcPr>
          <w:p w14:paraId="20873B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2095" w:type="pct"/>
            <w:tcBorders>
              <w:top w:val="nil"/>
              <w:left w:val="nil"/>
              <w:bottom w:val="nil"/>
              <w:right w:val="nil"/>
            </w:tcBorders>
            <w:shd w:val="clear" w:color="auto" w:fill="auto"/>
            <w:noWrap/>
            <w:vAlign w:val="center"/>
            <w:hideMark/>
          </w:tcPr>
          <w:p w14:paraId="7EF3C0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financiar i partive politike, raporti i monitorimit, raporti i auditimit i publikuar nga Komisioni Qendror i Zgjedhjeve.</w:t>
            </w:r>
          </w:p>
        </w:tc>
        <w:tc>
          <w:tcPr>
            <w:tcW w:w="77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82B9B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FB1892"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vAlign w:val="center"/>
            <w:hideMark/>
          </w:tcPr>
          <w:p w14:paraId="01DB467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276" w:type="pct"/>
            <w:tcBorders>
              <w:top w:val="nil"/>
              <w:left w:val="nil"/>
              <w:bottom w:val="single" w:sz="4" w:space="0" w:color="auto"/>
              <w:right w:val="single" w:sz="4" w:space="0" w:color="auto"/>
            </w:tcBorders>
            <w:shd w:val="clear" w:color="auto" w:fill="auto"/>
            <w:vAlign w:val="center"/>
            <w:hideMark/>
          </w:tcPr>
          <w:p w14:paraId="542C3A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2095" w:type="pct"/>
            <w:tcBorders>
              <w:top w:val="single" w:sz="4" w:space="0" w:color="auto"/>
              <w:left w:val="nil"/>
              <w:bottom w:val="single" w:sz="4" w:space="0" w:color="auto"/>
              <w:right w:val="single" w:sz="4" w:space="0" w:color="auto"/>
            </w:tcBorders>
            <w:shd w:val="clear" w:color="000000" w:fill="FFFFFF"/>
            <w:vAlign w:val="center"/>
            <w:hideMark/>
          </w:tcPr>
          <w:p w14:paraId="3FBDA1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68E039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D2F383"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47EA847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0AE975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2095" w:type="pct"/>
            <w:tcBorders>
              <w:top w:val="nil"/>
              <w:left w:val="nil"/>
              <w:bottom w:val="single" w:sz="4" w:space="0" w:color="auto"/>
              <w:right w:val="single" w:sz="4" w:space="0" w:color="auto"/>
            </w:tcBorders>
            <w:shd w:val="clear" w:color="000000" w:fill="FFFFFF"/>
            <w:vAlign w:val="center"/>
            <w:hideMark/>
          </w:tcPr>
          <w:p w14:paraId="3940D0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KQZ</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068EB5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B783DB"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noWrap/>
            <w:vAlign w:val="center"/>
            <w:hideMark/>
          </w:tcPr>
          <w:p w14:paraId="56D4A5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276" w:type="pct"/>
            <w:tcBorders>
              <w:top w:val="nil"/>
              <w:left w:val="nil"/>
              <w:bottom w:val="single" w:sz="4" w:space="0" w:color="auto"/>
              <w:right w:val="single" w:sz="4" w:space="0" w:color="auto"/>
            </w:tcBorders>
            <w:shd w:val="clear" w:color="auto" w:fill="auto"/>
            <w:vAlign w:val="center"/>
            <w:hideMark/>
          </w:tcPr>
          <w:p w14:paraId="36CCFA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2095" w:type="pct"/>
            <w:tcBorders>
              <w:top w:val="nil"/>
              <w:left w:val="nil"/>
              <w:bottom w:val="single" w:sz="4" w:space="0" w:color="auto"/>
              <w:right w:val="single" w:sz="4" w:space="0" w:color="auto"/>
            </w:tcBorders>
            <w:shd w:val="clear" w:color="auto" w:fill="auto"/>
            <w:hideMark/>
          </w:tcPr>
          <w:p w14:paraId="70AC4619"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Sipas legjislacionit (duke përfshirë Kodin Zgjedhor dhe Ligjin për Partitë Politike) të gjitha informacionet e mbledhura nga KQZ (P.sh.,  raportet financiare, raportet e monitorimit dhe të auditimit) administrohen me qëllim arritjen e transparencës, kontrollit dhe mbikëqyrjes.</w:t>
            </w:r>
            <w:r w:rsidRPr="001706AB">
              <w:rPr>
                <w:rFonts w:ascii="Garamond" w:eastAsia="Times New Roman" w:hAnsi="Garamond" w:cs="Calibri"/>
                <w:sz w:val="12"/>
                <w:szCs w:val="12"/>
                <w:lang w:val="sq-AL" w:eastAsia="sq-AL"/>
              </w:rPr>
              <w:br/>
              <w:t>Regjimi kontrollues për financimin e partive politike kërkon para së gjithash përfundimin e raporteve të auditimit të jashtëm mbi financimet e marra nga secila parti politike. Ky vlerësim i jashtëm i nivelit të parë do të forcojë rolin kontrollues efektiv të KQZ-së dhe besueshmërinë e analizës së nivelit të dytë të kryer nga institucioni.</w:t>
            </w:r>
            <w:r w:rsidRPr="001706AB">
              <w:rPr>
                <w:rFonts w:ascii="Garamond" w:eastAsia="Times New Roman" w:hAnsi="Garamond" w:cs="Calibri"/>
                <w:sz w:val="12"/>
                <w:szCs w:val="12"/>
                <w:lang w:val="sq-AL" w:eastAsia="sq-AL"/>
              </w:rPr>
              <w:br/>
              <w:t>Performanca do të vlerësohet duke matur rritjen në % të raporteve të auditimit nga partitë politike, të cilat janë të certifikuara nga auditorët e jashtëm dhe të pranuara nga KQZ-ja. Formula specifike e përdorur për treguesin do të jetë:</w:t>
            </w:r>
            <w:r w:rsidRPr="001706AB">
              <w:rPr>
                <w:rFonts w:ascii="Garamond" w:eastAsia="Times New Roman" w:hAnsi="Garamond" w:cs="Calibri"/>
                <w:sz w:val="12"/>
                <w:szCs w:val="12"/>
                <w:lang w:val="sq-AL" w:eastAsia="sq-AL"/>
              </w:rPr>
              <w:br/>
              <w:t xml:space="preserve">Acert.   = </w:t>
            </w:r>
            <w:r w:rsidRPr="001706AB">
              <w:rPr>
                <w:rFonts w:ascii="Garamond" w:eastAsia="Times New Roman" w:hAnsi="Garamond" w:cs="Calibri"/>
                <w:sz w:val="12"/>
                <w:szCs w:val="12"/>
                <w:lang w:val="sq-AL" w:eastAsia="sq-AL"/>
              </w:rPr>
              <w:br/>
              <w:t>(∑ e numrit të raporteve të auditimit të partive politike të certifikuara nga auditorë të jashtëm/∑ e numrit të raporteve të auditimit nga partitë politike) x 100%</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C0A28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1B7A07"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vAlign w:val="center"/>
            <w:hideMark/>
          </w:tcPr>
          <w:p w14:paraId="374A49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276" w:type="pct"/>
            <w:tcBorders>
              <w:top w:val="nil"/>
              <w:left w:val="nil"/>
              <w:bottom w:val="single" w:sz="4" w:space="0" w:color="auto"/>
              <w:right w:val="single" w:sz="4" w:space="0" w:color="auto"/>
            </w:tcBorders>
            <w:shd w:val="clear" w:color="auto" w:fill="auto"/>
            <w:vAlign w:val="center"/>
            <w:hideMark/>
          </w:tcPr>
          <w:p w14:paraId="37F328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2095" w:type="pct"/>
            <w:tcBorders>
              <w:top w:val="nil"/>
              <w:left w:val="nil"/>
              <w:bottom w:val="single" w:sz="4" w:space="0" w:color="auto"/>
              <w:right w:val="single" w:sz="4" w:space="0" w:color="auto"/>
            </w:tcBorders>
            <w:shd w:val="clear" w:color="000000" w:fill="FFFFFF"/>
            <w:vAlign w:val="center"/>
            <w:hideMark/>
          </w:tcPr>
          <w:p w14:paraId="066348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9E3FA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4031A4"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7B25298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5BB7B2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2095" w:type="pct"/>
            <w:tcBorders>
              <w:top w:val="nil"/>
              <w:left w:val="nil"/>
              <w:bottom w:val="single" w:sz="4" w:space="0" w:color="auto"/>
              <w:right w:val="single" w:sz="4" w:space="0" w:color="auto"/>
            </w:tcBorders>
            <w:shd w:val="clear" w:color="000000" w:fill="FFFFFF"/>
            <w:vAlign w:val="center"/>
            <w:hideMark/>
          </w:tcPr>
          <w:p w14:paraId="315645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55B3DD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7AE666"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69BD604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276" w:type="pct"/>
            <w:tcBorders>
              <w:top w:val="nil"/>
              <w:left w:val="nil"/>
              <w:bottom w:val="single" w:sz="4" w:space="0" w:color="auto"/>
              <w:right w:val="single" w:sz="4" w:space="0" w:color="auto"/>
            </w:tcBorders>
            <w:shd w:val="clear" w:color="auto" w:fill="auto"/>
            <w:vAlign w:val="center"/>
            <w:hideMark/>
          </w:tcPr>
          <w:p w14:paraId="21228B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2095" w:type="pct"/>
            <w:tcBorders>
              <w:top w:val="nil"/>
              <w:left w:val="nil"/>
              <w:bottom w:val="single" w:sz="4" w:space="0" w:color="auto"/>
              <w:right w:val="single" w:sz="4" w:space="0" w:color="auto"/>
            </w:tcBorders>
            <w:shd w:val="clear" w:color="000000" w:fill="FFFFFF"/>
            <w:vAlign w:val="center"/>
            <w:hideMark/>
          </w:tcPr>
          <w:p w14:paraId="45444C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683E2E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A2BF02"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69E599D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276" w:type="pct"/>
            <w:tcBorders>
              <w:top w:val="nil"/>
              <w:left w:val="nil"/>
              <w:bottom w:val="single" w:sz="4" w:space="0" w:color="auto"/>
              <w:right w:val="single" w:sz="4" w:space="0" w:color="auto"/>
            </w:tcBorders>
            <w:shd w:val="clear" w:color="auto" w:fill="auto"/>
            <w:vAlign w:val="center"/>
            <w:hideMark/>
          </w:tcPr>
          <w:p w14:paraId="284ABA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2095" w:type="pct"/>
            <w:tcBorders>
              <w:top w:val="nil"/>
              <w:left w:val="nil"/>
              <w:bottom w:val="single" w:sz="4" w:space="0" w:color="auto"/>
              <w:right w:val="single" w:sz="4" w:space="0" w:color="auto"/>
            </w:tcBorders>
            <w:shd w:val="clear" w:color="000000" w:fill="FFFFFF"/>
            <w:vAlign w:val="center"/>
            <w:hideMark/>
          </w:tcPr>
          <w:p w14:paraId="55E91B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6ACB19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16614E"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5A8665E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276" w:type="pct"/>
            <w:tcBorders>
              <w:top w:val="nil"/>
              <w:left w:val="nil"/>
              <w:bottom w:val="single" w:sz="4" w:space="0" w:color="auto"/>
              <w:right w:val="single" w:sz="4" w:space="0" w:color="auto"/>
            </w:tcBorders>
            <w:shd w:val="clear" w:color="auto" w:fill="auto"/>
            <w:vAlign w:val="center"/>
            <w:hideMark/>
          </w:tcPr>
          <w:p w14:paraId="71000E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2095" w:type="pct"/>
            <w:tcBorders>
              <w:top w:val="nil"/>
              <w:left w:val="nil"/>
              <w:bottom w:val="single" w:sz="4" w:space="0" w:color="auto"/>
              <w:right w:val="single" w:sz="4" w:space="0" w:color="auto"/>
            </w:tcBorders>
            <w:shd w:val="clear" w:color="000000" w:fill="FFFFFF"/>
            <w:vAlign w:val="center"/>
            <w:hideMark/>
          </w:tcPr>
          <w:p w14:paraId="2A48B8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Acert.   = </w:t>
            </w:r>
            <w:r w:rsidRPr="001706AB">
              <w:rPr>
                <w:rFonts w:ascii="Garamond" w:eastAsia="Times New Roman" w:hAnsi="Garamond" w:cs="Calibri"/>
                <w:sz w:val="12"/>
                <w:szCs w:val="12"/>
                <w:lang w:val="sq-AL" w:eastAsia="sq-AL"/>
              </w:rPr>
              <w:br/>
              <w:t>(∑ e numrit të raporteve të auditimit të partive politike të certifikuara nga auditorë të jashtëm/∑ e numrit të raporteve të auditimit nga partitë politike) x 100%</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2E512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E00634"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vAlign w:val="center"/>
            <w:hideMark/>
          </w:tcPr>
          <w:p w14:paraId="1A9FCE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276" w:type="pct"/>
            <w:tcBorders>
              <w:top w:val="nil"/>
              <w:left w:val="nil"/>
              <w:bottom w:val="single" w:sz="4" w:space="0" w:color="auto"/>
              <w:right w:val="single" w:sz="4" w:space="0" w:color="auto"/>
            </w:tcBorders>
            <w:shd w:val="clear" w:color="auto" w:fill="auto"/>
            <w:vAlign w:val="center"/>
            <w:hideMark/>
          </w:tcPr>
          <w:p w14:paraId="7FC84E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2095" w:type="pct"/>
            <w:tcBorders>
              <w:top w:val="nil"/>
              <w:left w:val="nil"/>
              <w:bottom w:val="single" w:sz="4" w:space="0" w:color="auto"/>
              <w:right w:val="single" w:sz="4" w:space="0" w:color="auto"/>
            </w:tcBorders>
            <w:shd w:val="clear" w:color="auto" w:fill="auto"/>
            <w:vAlign w:val="center"/>
            <w:hideMark/>
          </w:tcPr>
          <w:p w14:paraId="426885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3ECD9B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2513DA0"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5D5AF23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050A6B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2095" w:type="pct"/>
            <w:tcBorders>
              <w:top w:val="nil"/>
              <w:left w:val="nil"/>
              <w:bottom w:val="single" w:sz="4" w:space="0" w:color="auto"/>
              <w:right w:val="single" w:sz="4" w:space="0" w:color="auto"/>
            </w:tcBorders>
            <w:shd w:val="clear" w:color="auto" w:fill="auto"/>
            <w:vAlign w:val="center"/>
            <w:hideMark/>
          </w:tcPr>
          <w:p w14:paraId="7BC5AA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693070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C9EE59"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01B5DC1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38C87A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2095" w:type="pct"/>
            <w:tcBorders>
              <w:top w:val="nil"/>
              <w:left w:val="nil"/>
              <w:bottom w:val="single" w:sz="4" w:space="0" w:color="auto"/>
              <w:right w:val="single" w:sz="4" w:space="0" w:color="auto"/>
            </w:tcBorders>
            <w:shd w:val="clear" w:color="auto" w:fill="auto"/>
            <w:vAlign w:val="center"/>
            <w:hideMark/>
          </w:tcPr>
          <w:p w14:paraId="7E0406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7B85E5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93BA51"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0FC9C2F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276" w:type="pct"/>
            <w:tcBorders>
              <w:top w:val="nil"/>
              <w:left w:val="nil"/>
              <w:bottom w:val="single" w:sz="4" w:space="0" w:color="auto"/>
              <w:right w:val="single" w:sz="4" w:space="0" w:color="auto"/>
            </w:tcBorders>
            <w:shd w:val="clear" w:color="auto" w:fill="auto"/>
            <w:hideMark/>
          </w:tcPr>
          <w:p w14:paraId="4A4885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2095" w:type="pct"/>
            <w:tcBorders>
              <w:top w:val="nil"/>
              <w:left w:val="nil"/>
              <w:bottom w:val="single" w:sz="4" w:space="0" w:color="auto"/>
              <w:right w:val="single" w:sz="4" w:space="0" w:color="auto"/>
            </w:tcBorders>
            <w:shd w:val="clear" w:color="000000" w:fill="FFFFFF"/>
            <w:vAlign w:val="center"/>
            <w:hideMark/>
          </w:tcPr>
          <w:p w14:paraId="5B4957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27AC28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8D54EB7"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85F77D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276" w:type="pct"/>
            <w:tcBorders>
              <w:top w:val="nil"/>
              <w:left w:val="nil"/>
              <w:bottom w:val="single" w:sz="4" w:space="0" w:color="auto"/>
              <w:right w:val="single" w:sz="4" w:space="0" w:color="auto"/>
            </w:tcBorders>
            <w:shd w:val="clear" w:color="auto" w:fill="auto"/>
            <w:vAlign w:val="center"/>
            <w:hideMark/>
          </w:tcPr>
          <w:p w14:paraId="11843D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2095" w:type="pct"/>
            <w:tcBorders>
              <w:top w:val="nil"/>
              <w:left w:val="nil"/>
              <w:bottom w:val="single" w:sz="4" w:space="0" w:color="auto"/>
              <w:right w:val="single" w:sz="4" w:space="0" w:color="auto"/>
            </w:tcBorders>
            <w:shd w:val="clear" w:color="000000" w:fill="FFFFFF"/>
            <w:vAlign w:val="center"/>
            <w:hideMark/>
          </w:tcPr>
          <w:p w14:paraId="1945C5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4B618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52F848"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2A39B93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038455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2095" w:type="pct"/>
            <w:tcBorders>
              <w:top w:val="nil"/>
              <w:left w:val="nil"/>
              <w:bottom w:val="single" w:sz="4" w:space="0" w:color="auto"/>
              <w:right w:val="single" w:sz="4" w:space="0" w:color="auto"/>
            </w:tcBorders>
            <w:shd w:val="clear" w:color="000000" w:fill="FFFFFF"/>
            <w:vAlign w:val="center"/>
            <w:hideMark/>
          </w:tcPr>
          <w:p w14:paraId="06D55C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61% (11 nga 18)</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25AB1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9E3F52"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60B9E2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276" w:type="pct"/>
            <w:tcBorders>
              <w:top w:val="nil"/>
              <w:left w:val="nil"/>
              <w:bottom w:val="single" w:sz="4" w:space="0" w:color="auto"/>
              <w:right w:val="single" w:sz="4" w:space="0" w:color="auto"/>
            </w:tcBorders>
            <w:shd w:val="clear" w:color="auto" w:fill="auto"/>
            <w:vAlign w:val="center"/>
            <w:hideMark/>
          </w:tcPr>
          <w:p w14:paraId="06BFEA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000000" w:fill="FFFFFF"/>
            <w:vAlign w:val="center"/>
            <w:hideMark/>
          </w:tcPr>
          <w:p w14:paraId="0B9ECA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75% e raporteve të auditimit nga partitë politike, të certifikuara nga auditorë të jashtëm dhe të pranuara nga KQZ;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65CF6E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8" w:type="pct"/>
            <w:tcBorders>
              <w:top w:val="nil"/>
              <w:left w:val="nil"/>
              <w:bottom w:val="single" w:sz="4" w:space="0" w:color="auto"/>
              <w:right w:val="single" w:sz="8" w:space="0" w:color="auto"/>
            </w:tcBorders>
            <w:shd w:val="clear" w:color="auto" w:fill="auto"/>
            <w:noWrap/>
            <w:vAlign w:val="bottom"/>
            <w:hideMark/>
          </w:tcPr>
          <w:p w14:paraId="61DD8E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370FEE"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50EFD6A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1C0B72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000000" w:fill="FFFFFF"/>
            <w:vAlign w:val="center"/>
            <w:hideMark/>
          </w:tcPr>
          <w:p w14:paraId="7E44E4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80% e raporteve të auditimit nga partitë politike, të certifikuara nga auditorë të jashtëm dhe të pranuara nga KQZ,  për partitë parlamentare;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33F5A2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8" w:type="pct"/>
            <w:tcBorders>
              <w:top w:val="nil"/>
              <w:left w:val="nil"/>
              <w:bottom w:val="single" w:sz="4" w:space="0" w:color="auto"/>
              <w:right w:val="single" w:sz="8" w:space="0" w:color="auto"/>
            </w:tcBorders>
            <w:shd w:val="clear" w:color="auto" w:fill="auto"/>
            <w:noWrap/>
            <w:vAlign w:val="bottom"/>
            <w:hideMark/>
          </w:tcPr>
          <w:p w14:paraId="717A12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26360C"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226B1B4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0201D8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auto" w:fill="auto"/>
            <w:vAlign w:val="center"/>
            <w:hideMark/>
          </w:tcPr>
          <w:p w14:paraId="1BE0FC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80% e raporteve të auditimit nga partitë politike, të certifikuara nga auditorë të jashtëm dhe të pranuara nga KQZ,  për partitë parlamentare;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214C03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8" w:type="pct"/>
            <w:tcBorders>
              <w:top w:val="nil"/>
              <w:left w:val="nil"/>
              <w:bottom w:val="single" w:sz="4" w:space="0" w:color="auto"/>
              <w:right w:val="single" w:sz="8" w:space="0" w:color="auto"/>
            </w:tcBorders>
            <w:shd w:val="clear" w:color="auto" w:fill="auto"/>
            <w:noWrap/>
            <w:vAlign w:val="bottom"/>
            <w:hideMark/>
          </w:tcPr>
          <w:p w14:paraId="7C2867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9D2F0E"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15F4486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578A22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auto" w:fill="auto"/>
            <w:vAlign w:val="center"/>
            <w:hideMark/>
          </w:tcPr>
          <w:p w14:paraId="696BE9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100% e raporteve të auditimit nga partitë politike, të certifikuara nga auditorë të jashtëm dhe të pranuara nga KQZ,  për partitë parlamentare;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6BF4F3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8" w:type="pct"/>
            <w:tcBorders>
              <w:top w:val="nil"/>
              <w:left w:val="nil"/>
              <w:bottom w:val="single" w:sz="4" w:space="0" w:color="auto"/>
              <w:right w:val="single" w:sz="8" w:space="0" w:color="auto"/>
            </w:tcBorders>
            <w:shd w:val="clear" w:color="auto" w:fill="auto"/>
            <w:noWrap/>
            <w:vAlign w:val="bottom"/>
            <w:hideMark/>
          </w:tcPr>
          <w:p w14:paraId="2F3F9E0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197D1A5"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472309B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2639C0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auto" w:fill="auto"/>
            <w:vAlign w:val="center"/>
            <w:hideMark/>
          </w:tcPr>
          <w:p w14:paraId="108E45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100% e raporteve të auditimit nga partitë politike, të certifikuara nga auditorë të jashtëm dhe të pranuara nga KQZ,  për partitë parlamentare;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3D087B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8" w:type="pct"/>
            <w:tcBorders>
              <w:top w:val="nil"/>
              <w:left w:val="nil"/>
              <w:bottom w:val="single" w:sz="4" w:space="0" w:color="auto"/>
              <w:right w:val="single" w:sz="8" w:space="0" w:color="auto"/>
            </w:tcBorders>
            <w:shd w:val="clear" w:color="auto" w:fill="auto"/>
            <w:noWrap/>
            <w:vAlign w:val="bottom"/>
            <w:hideMark/>
          </w:tcPr>
          <w:p w14:paraId="097968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8A68C9"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085274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276" w:type="pct"/>
            <w:tcBorders>
              <w:top w:val="nil"/>
              <w:left w:val="nil"/>
              <w:bottom w:val="single" w:sz="4" w:space="0" w:color="auto"/>
              <w:right w:val="single" w:sz="4" w:space="0" w:color="auto"/>
            </w:tcBorders>
            <w:shd w:val="clear" w:color="auto" w:fill="auto"/>
            <w:vAlign w:val="center"/>
            <w:hideMark/>
          </w:tcPr>
          <w:p w14:paraId="5E433F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000000" w:fill="FFFFFF"/>
            <w:vAlign w:val="center"/>
            <w:hideMark/>
          </w:tcPr>
          <w:p w14:paraId="54F83E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453" w:type="pct"/>
            <w:tcBorders>
              <w:top w:val="nil"/>
              <w:left w:val="nil"/>
              <w:bottom w:val="single" w:sz="4" w:space="0" w:color="auto"/>
              <w:right w:val="single" w:sz="4" w:space="0" w:color="auto"/>
            </w:tcBorders>
            <w:shd w:val="clear" w:color="auto" w:fill="auto"/>
            <w:vAlign w:val="center"/>
            <w:hideMark/>
          </w:tcPr>
          <w:p w14:paraId="5275AD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noWrap/>
            <w:vAlign w:val="bottom"/>
            <w:hideMark/>
          </w:tcPr>
          <w:p w14:paraId="07936B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2762BE"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noWrap/>
            <w:vAlign w:val="center"/>
            <w:hideMark/>
          </w:tcPr>
          <w:p w14:paraId="01E2C1F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276" w:type="pct"/>
            <w:tcBorders>
              <w:top w:val="nil"/>
              <w:left w:val="nil"/>
              <w:bottom w:val="single" w:sz="4" w:space="0" w:color="auto"/>
              <w:right w:val="single" w:sz="4" w:space="0" w:color="auto"/>
            </w:tcBorders>
            <w:shd w:val="clear" w:color="auto" w:fill="auto"/>
            <w:vAlign w:val="center"/>
            <w:hideMark/>
          </w:tcPr>
          <w:p w14:paraId="7338A7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auto" w:fill="auto"/>
            <w:vAlign w:val="center"/>
            <w:hideMark/>
          </w:tcPr>
          <w:p w14:paraId="5F8499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453" w:type="pct"/>
            <w:tcBorders>
              <w:top w:val="nil"/>
              <w:left w:val="nil"/>
              <w:bottom w:val="single" w:sz="4" w:space="0" w:color="auto"/>
              <w:right w:val="single" w:sz="4" w:space="0" w:color="auto"/>
            </w:tcBorders>
            <w:shd w:val="clear" w:color="auto" w:fill="auto"/>
            <w:noWrap/>
            <w:vAlign w:val="bottom"/>
            <w:hideMark/>
          </w:tcPr>
          <w:p w14:paraId="7D13AA0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8" w:type="pct"/>
            <w:tcBorders>
              <w:top w:val="nil"/>
              <w:left w:val="nil"/>
              <w:bottom w:val="single" w:sz="4" w:space="0" w:color="auto"/>
              <w:right w:val="single" w:sz="8" w:space="0" w:color="auto"/>
            </w:tcBorders>
            <w:shd w:val="clear" w:color="auto" w:fill="auto"/>
            <w:noWrap/>
            <w:vAlign w:val="bottom"/>
            <w:hideMark/>
          </w:tcPr>
          <w:p w14:paraId="766E3D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6BDF39"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48041E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276" w:type="pct"/>
            <w:tcBorders>
              <w:top w:val="nil"/>
              <w:left w:val="nil"/>
              <w:bottom w:val="single" w:sz="4" w:space="0" w:color="auto"/>
              <w:right w:val="single" w:sz="4" w:space="0" w:color="auto"/>
            </w:tcBorders>
            <w:shd w:val="clear" w:color="auto" w:fill="auto"/>
            <w:vAlign w:val="center"/>
            <w:hideMark/>
          </w:tcPr>
          <w:p w14:paraId="610BD6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 specifikohet së cilës SDG (objektiv) dhe cilit tregues global i referohet</w:t>
            </w:r>
          </w:p>
        </w:tc>
        <w:tc>
          <w:tcPr>
            <w:tcW w:w="2095" w:type="pct"/>
            <w:tcBorders>
              <w:top w:val="nil"/>
              <w:left w:val="nil"/>
              <w:bottom w:val="single" w:sz="4" w:space="0" w:color="auto"/>
              <w:right w:val="single" w:sz="4" w:space="0" w:color="auto"/>
            </w:tcBorders>
            <w:shd w:val="clear" w:color="000000" w:fill="FFFFFF"/>
            <w:vAlign w:val="center"/>
            <w:hideMark/>
          </w:tcPr>
          <w:p w14:paraId="1E378F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453" w:type="pct"/>
            <w:tcBorders>
              <w:top w:val="nil"/>
              <w:left w:val="nil"/>
              <w:bottom w:val="single" w:sz="4" w:space="0" w:color="auto"/>
              <w:right w:val="single" w:sz="4" w:space="0" w:color="auto"/>
            </w:tcBorders>
            <w:shd w:val="clear" w:color="auto" w:fill="auto"/>
            <w:vAlign w:val="center"/>
            <w:hideMark/>
          </w:tcPr>
          <w:p w14:paraId="5479B3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noWrap/>
            <w:vAlign w:val="bottom"/>
            <w:hideMark/>
          </w:tcPr>
          <w:p w14:paraId="5BED29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EAA4B2" w14:textId="77777777" w:rsidTr="001706AB">
        <w:trPr>
          <w:trHeight w:val="120"/>
        </w:trPr>
        <w:tc>
          <w:tcPr>
            <w:tcW w:w="858" w:type="pct"/>
            <w:tcBorders>
              <w:top w:val="nil"/>
              <w:left w:val="single" w:sz="8" w:space="0" w:color="auto"/>
              <w:bottom w:val="single" w:sz="8" w:space="0" w:color="auto"/>
              <w:right w:val="single" w:sz="4" w:space="0" w:color="auto"/>
            </w:tcBorders>
            <w:shd w:val="clear" w:color="auto" w:fill="auto"/>
            <w:vAlign w:val="center"/>
            <w:hideMark/>
          </w:tcPr>
          <w:p w14:paraId="295F62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276" w:type="pct"/>
            <w:tcBorders>
              <w:top w:val="nil"/>
              <w:left w:val="nil"/>
              <w:bottom w:val="single" w:sz="8" w:space="0" w:color="auto"/>
              <w:right w:val="single" w:sz="4" w:space="0" w:color="auto"/>
            </w:tcBorders>
            <w:shd w:val="clear" w:color="auto" w:fill="auto"/>
            <w:noWrap/>
            <w:vAlign w:val="center"/>
            <w:hideMark/>
          </w:tcPr>
          <w:p w14:paraId="4B595F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000000" w:fill="FFFFFF"/>
            <w:vAlign w:val="center"/>
            <w:hideMark/>
          </w:tcPr>
          <w:p w14:paraId="3EC252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453" w:type="pct"/>
            <w:tcBorders>
              <w:top w:val="nil"/>
              <w:left w:val="nil"/>
              <w:bottom w:val="single" w:sz="8" w:space="0" w:color="auto"/>
              <w:right w:val="single" w:sz="4" w:space="0" w:color="auto"/>
            </w:tcBorders>
            <w:shd w:val="clear" w:color="auto" w:fill="auto"/>
            <w:noWrap/>
            <w:vAlign w:val="center"/>
            <w:hideMark/>
          </w:tcPr>
          <w:p w14:paraId="3FF344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8" w:space="0" w:color="auto"/>
              <w:right w:val="single" w:sz="8" w:space="0" w:color="auto"/>
            </w:tcBorders>
            <w:shd w:val="clear" w:color="auto" w:fill="auto"/>
            <w:noWrap/>
            <w:vAlign w:val="bottom"/>
            <w:hideMark/>
          </w:tcPr>
          <w:p w14:paraId="728A7D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55BD1AF4" w14:textId="77777777" w:rsidR="001706AB" w:rsidRPr="001706AB" w:rsidRDefault="001706AB" w:rsidP="001706AB">
      <w:pPr>
        <w:spacing w:after="0" w:line="240" w:lineRule="auto"/>
        <w:rPr>
          <w:rFonts w:ascii="Garamond" w:eastAsia="Times New Roman" w:hAnsi="Garamond"/>
          <w:b/>
          <w:sz w:val="24"/>
          <w:szCs w:val="24"/>
          <w:lang w:val="sq-AL"/>
        </w:rPr>
      </w:pPr>
    </w:p>
    <w:p w14:paraId="52BFD7C2"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ayout w:type="fixed"/>
        <w:tblLook w:val="04A0" w:firstRow="1" w:lastRow="0" w:firstColumn="1" w:lastColumn="0" w:noHBand="0" w:noVBand="1"/>
      </w:tblPr>
      <w:tblGrid>
        <w:gridCol w:w="1514"/>
        <w:gridCol w:w="2252"/>
        <w:gridCol w:w="3996"/>
        <w:gridCol w:w="1153"/>
        <w:gridCol w:w="549"/>
      </w:tblGrid>
      <w:tr w:rsidR="001706AB" w:rsidRPr="001706AB" w14:paraId="05C5E53B" w14:textId="77777777" w:rsidTr="001706AB">
        <w:trPr>
          <w:trHeight w:val="120"/>
        </w:trPr>
        <w:tc>
          <w:tcPr>
            <w:tcW w:w="4710" w:type="pct"/>
            <w:gridSpan w:val="4"/>
            <w:tcBorders>
              <w:top w:val="nil"/>
              <w:left w:val="nil"/>
              <w:bottom w:val="nil"/>
              <w:right w:val="nil"/>
            </w:tcBorders>
            <w:shd w:val="clear" w:color="auto" w:fill="auto"/>
            <w:noWrap/>
            <w:vAlign w:val="bottom"/>
            <w:hideMark/>
          </w:tcPr>
          <w:p w14:paraId="24C514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290" w:type="pct"/>
            <w:tcBorders>
              <w:top w:val="nil"/>
              <w:left w:val="nil"/>
              <w:bottom w:val="nil"/>
              <w:right w:val="nil"/>
            </w:tcBorders>
            <w:shd w:val="clear" w:color="auto" w:fill="auto"/>
            <w:noWrap/>
            <w:vAlign w:val="bottom"/>
            <w:hideMark/>
          </w:tcPr>
          <w:p w14:paraId="37B069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627B2C8" w14:textId="77777777" w:rsidTr="001706AB">
        <w:trPr>
          <w:trHeight w:val="120"/>
        </w:trPr>
        <w:tc>
          <w:tcPr>
            <w:tcW w:w="800" w:type="pct"/>
            <w:tcBorders>
              <w:top w:val="nil"/>
              <w:left w:val="nil"/>
              <w:bottom w:val="nil"/>
              <w:right w:val="nil"/>
            </w:tcBorders>
            <w:shd w:val="clear" w:color="auto" w:fill="auto"/>
            <w:noWrap/>
            <w:vAlign w:val="bottom"/>
            <w:hideMark/>
          </w:tcPr>
          <w:p w14:paraId="13F7CBD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nil"/>
              <w:right w:val="nil"/>
            </w:tcBorders>
            <w:shd w:val="clear" w:color="auto" w:fill="auto"/>
            <w:noWrap/>
            <w:vAlign w:val="bottom"/>
            <w:hideMark/>
          </w:tcPr>
          <w:p w14:paraId="2454EF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tcBorders>
              <w:top w:val="nil"/>
              <w:left w:val="nil"/>
              <w:bottom w:val="nil"/>
              <w:right w:val="nil"/>
            </w:tcBorders>
            <w:shd w:val="clear" w:color="auto" w:fill="auto"/>
            <w:noWrap/>
            <w:vAlign w:val="bottom"/>
            <w:hideMark/>
          </w:tcPr>
          <w:p w14:paraId="697F36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nil"/>
              <w:right w:val="nil"/>
            </w:tcBorders>
            <w:shd w:val="clear" w:color="auto" w:fill="auto"/>
            <w:noWrap/>
            <w:vAlign w:val="bottom"/>
            <w:hideMark/>
          </w:tcPr>
          <w:p w14:paraId="505BAA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90" w:type="pct"/>
            <w:tcBorders>
              <w:top w:val="nil"/>
              <w:left w:val="nil"/>
              <w:bottom w:val="nil"/>
              <w:right w:val="nil"/>
            </w:tcBorders>
            <w:shd w:val="clear" w:color="auto" w:fill="auto"/>
            <w:noWrap/>
            <w:vAlign w:val="bottom"/>
            <w:hideMark/>
          </w:tcPr>
          <w:p w14:paraId="67A2A8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3B0BCE5" w14:textId="77777777" w:rsidTr="001706AB">
        <w:trPr>
          <w:trHeight w:val="120"/>
        </w:trPr>
        <w:tc>
          <w:tcPr>
            <w:tcW w:w="4710" w:type="pct"/>
            <w:gridSpan w:val="4"/>
            <w:tcBorders>
              <w:top w:val="nil"/>
              <w:left w:val="nil"/>
              <w:bottom w:val="nil"/>
              <w:right w:val="nil"/>
            </w:tcBorders>
            <w:shd w:val="clear" w:color="auto" w:fill="auto"/>
            <w:noWrap/>
            <w:vAlign w:val="bottom"/>
            <w:hideMark/>
          </w:tcPr>
          <w:p w14:paraId="1C0292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290" w:type="pct"/>
            <w:tcBorders>
              <w:top w:val="nil"/>
              <w:left w:val="nil"/>
              <w:bottom w:val="nil"/>
              <w:right w:val="nil"/>
            </w:tcBorders>
            <w:shd w:val="clear" w:color="auto" w:fill="auto"/>
            <w:noWrap/>
            <w:vAlign w:val="bottom"/>
            <w:hideMark/>
          </w:tcPr>
          <w:p w14:paraId="29CA5F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BD89F9C" w14:textId="77777777" w:rsidTr="001706AB">
        <w:trPr>
          <w:trHeight w:val="120"/>
        </w:trPr>
        <w:tc>
          <w:tcPr>
            <w:tcW w:w="4710" w:type="pct"/>
            <w:gridSpan w:val="4"/>
            <w:tcBorders>
              <w:top w:val="nil"/>
              <w:left w:val="nil"/>
              <w:bottom w:val="nil"/>
              <w:right w:val="nil"/>
            </w:tcBorders>
            <w:shd w:val="clear" w:color="auto" w:fill="auto"/>
            <w:noWrap/>
            <w:vAlign w:val="bottom"/>
            <w:hideMark/>
          </w:tcPr>
          <w:p w14:paraId="3E4B8E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290" w:type="pct"/>
            <w:tcBorders>
              <w:top w:val="nil"/>
              <w:left w:val="nil"/>
              <w:bottom w:val="nil"/>
              <w:right w:val="nil"/>
            </w:tcBorders>
            <w:shd w:val="clear" w:color="auto" w:fill="auto"/>
            <w:noWrap/>
            <w:vAlign w:val="bottom"/>
            <w:hideMark/>
          </w:tcPr>
          <w:p w14:paraId="73AE96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CC94B79" w14:textId="77777777" w:rsidTr="001706AB">
        <w:trPr>
          <w:trHeight w:val="120"/>
        </w:trPr>
        <w:tc>
          <w:tcPr>
            <w:tcW w:w="800" w:type="pct"/>
            <w:tcBorders>
              <w:top w:val="nil"/>
              <w:left w:val="nil"/>
              <w:bottom w:val="nil"/>
              <w:right w:val="nil"/>
            </w:tcBorders>
            <w:shd w:val="clear" w:color="auto" w:fill="auto"/>
            <w:noWrap/>
            <w:vAlign w:val="bottom"/>
            <w:hideMark/>
          </w:tcPr>
          <w:p w14:paraId="106FCE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90" w:type="pct"/>
            <w:tcBorders>
              <w:top w:val="nil"/>
              <w:left w:val="nil"/>
              <w:bottom w:val="nil"/>
              <w:right w:val="nil"/>
            </w:tcBorders>
            <w:shd w:val="clear" w:color="auto" w:fill="auto"/>
            <w:noWrap/>
            <w:vAlign w:val="bottom"/>
            <w:hideMark/>
          </w:tcPr>
          <w:p w14:paraId="2C616C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tcBorders>
              <w:top w:val="nil"/>
              <w:left w:val="nil"/>
              <w:bottom w:val="nil"/>
              <w:right w:val="nil"/>
            </w:tcBorders>
            <w:shd w:val="clear" w:color="auto" w:fill="auto"/>
            <w:noWrap/>
            <w:vAlign w:val="bottom"/>
            <w:hideMark/>
          </w:tcPr>
          <w:p w14:paraId="309407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nil"/>
              <w:right w:val="nil"/>
            </w:tcBorders>
            <w:shd w:val="clear" w:color="auto" w:fill="auto"/>
            <w:noWrap/>
            <w:vAlign w:val="bottom"/>
            <w:hideMark/>
          </w:tcPr>
          <w:p w14:paraId="39F9A9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90" w:type="pct"/>
            <w:tcBorders>
              <w:top w:val="nil"/>
              <w:left w:val="nil"/>
              <w:bottom w:val="nil"/>
              <w:right w:val="nil"/>
            </w:tcBorders>
            <w:shd w:val="clear" w:color="auto" w:fill="auto"/>
            <w:noWrap/>
            <w:vAlign w:val="bottom"/>
            <w:hideMark/>
          </w:tcPr>
          <w:p w14:paraId="39D6B4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787ACF3" w14:textId="77777777" w:rsidTr="001706AB">
        <w:trPr>
          <w:trHeight w:val="120"/>
        </w:trPr>
        <w:tc>
          <w:tcPr>
            <w:tcW w:w="80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16159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190" w:type="pct"/>
            <w:tcBorders>
              <w:top w:val="single" w:sz="8" w:space="0" w:color="auto"/>
              <w:left w:val="nil"/>
              <w:bottom w:val="single" w:sz="4" w:space="0" w:color="auto"/>
              <w:right w:val="single" w:sz="4" w:space="0" w:color="auto"/>
            </w:tcBorders>
            <w:shd w:val="clear" w:color="auto" w:fill="auto"/>
            <w:vAlign w:val="center"/>
            <w:hideMark/>
          </w:tcPr>
          <w:p w14:paraId="1EC540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2111" w:type="pct"/>
            <w:tcBorders>
              <w:top w:val="single" w:sz="4" w:space="0" w:color="auto"/>
              <w:left w:val="nil"/>
              <w:bottom w:val="single" w:sz="4" w:space="0" w:color="auto"/>
              <w:right w:val="single" w:sz="4" w:space="0" w:color="auto"/>
            </w:tcBorders>
            <w:shd w:val="clear" w:color="auto" w:fill="auto"/>
            <w:vAlign w:val="center"/>
            <w:hideMark/>
          </w:tcPr>
          <w:p w14:paraId="103745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A.6.b: Raporti i sanksioneve të dhëna për rastet e identifikuara në kontekstin e shkeljeve të Kodit Zgjedhor</w:t>
            </w:r>
          </w:p>
        </w:tc>
        <w:tc>
          <w:tcPr>
            <w:tcW w:w="899" w:type="pct"/>
            <w:gridSpan w:val="2"/>
            <w:tcBorders>
              <w:top w:val="single" w:sz="8" w:space="0" w:color="auto"/>
              <w:left w:val="nil"/>
              <w:bottom w:val="single" w:sz="4" w:space="0" w:color="auto"/>
              <w:right w:val="single" w:sz="8" w:space="0" w:color="000000"/>
            </w:tcBorders>
            <w:shd w:val="clear" w:color="auto" w:fill="auto"/>
            <w:hideMark/>
          </w:tcPr>
          <w:p w14:paraId="336F7F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C07B8B"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vAlign w:val="center"/>
            <w:hideMark/>
          </w:tcPr>
          <w:p w14:paraId="0B02C4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190" w:type="pct"/>
            <w:vMerge w:val="restart"/>
            <w:tcBorders>
              <w:top w:val="nil"/>
              <w:left w:val="single" w:sz="4" w:space="0" w:color="auto"/>
              <w:bottom w:val="single" w:sz="4" w:space="0" w:color="auto"/>
              <w:right w:val="single" w:sz="4" w:space="0" w:color="auto"/>
            </w:tcBorders>
            <w:shd w:val="clear" w:color="auto" w:fill="auto"/>
            <w:vAlign w:val="center"/>
            <w:hideMark/>
          </w:tcPr>
          <w:p w14:paraId="043209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2111" w:type="pct"/>
            <w:vMerge w:val="restart"/>
            <w:tcBorders>
              <w:top w:val="nil"/>
              <w:left w:val="single" w:sz="4" w:space="0" w:color="auto"/>
              <w:bottom w:val="single" w:sz="4" w:space="0" w:color="auto"/>
              <w:right w:val="single" w:sz="4" w:space="0" w:color="auto"/>
            </w:tcBorders>
            <w:shd w:val="clear" w:color="auto" w:fill="auto"/>
            <w:vAlign w:val="center"/>
            <w:hideMark/>
          </w:tcPr>
          <w:p w14:paraId="0E9CB4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609" w:type="pct"/>
            <w:tcBorders>
              <w:top w:val="nil"/>
              <w:left w:val="nil"/>
              <w:bottom w:val="single" w:sz="4" w:space="0" w:color="auto"/>
              <w:right w:val="single" w:sz="4" w:space="0" w:color="auto"/>
            </w:tcBorders>
            <w:shd w:val="clear" w:color="auto" w:fill="auto"/>
            <w:hideMark/>
          </w:tcPr>
          <w:p w14:paraId="2CBDF7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90" w:type="pct"/>
            <w:tcBorders>
              <w:top w:val="nil"/>
              <w:left w:val="nil"/>
              <w:bottom w:val="single" w:sz="4" w:space="0" w:color="auto"/>
              <w:right w:val="single" w:sz="8" w:space="0" w:color="auto"/>
            </w:tcBorders>
            <w:shd w:val="clear" w:color="auto" w:fill="auto"/>
            <w:hideMark/>
          </w:tcPr>
          <w:p w14:paraId="0ECE55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87A7B31"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1F5033D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vMerge/>
            <w:tcBorders>
              <w:top w:val="nil"/>
              <w:left w:val="single" w:sz="4" w:space="0" w:color="auto"/>
              <w:bottom w:val="single" w:sz="4" w:space="0" w:color="auto"/>
              <w:right w:val="single" w:sz="4" w:space="0" w:color="auto"/>
            </w:tcBorders>
            <w:vAlign w:val="center"/>
            <w:hideMark/>
          </w:tcPr>
          <w:p w14:paraId="62E105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vMerge/>
            <w:tcBorders>
              <w:top w:val="nil"/>
              <w:left w:val="single" w:sz="4" w:space="0" w:color="auto"/>
              <w:bottom w:val="single" w:sz="4" w:space="0" w:color="auto"/>
              <w:right w:val="single" w:sz="4" w:space="0" w:color="auto"/>
            </w:tcBorders>
            <w:vAlign w:val="center"/>
            <w:hideMark/>
          </w:tcPr>
          <w:p w14:paraId="6D9F2B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single" w:sz="4" w:space="0" w:color="auto"/>
              <w:right w:val="single" w:sz="4" w:space="0" w:color="auto"/>
            </w:tcBorders>
            <w:shd w:val="clear" w:color="auto" w:fill="auto"/>
            <w:hideMark/>
          </w:tcPr>
          <w:p w14:paraId="0E66AD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290" w:type="pct"/>
            <w:tcBorders>
              <w:top w:val="nil"/>
              <w:left w:val="nil"/>
              <w:bottom w:val="single" w:sz="4" w:space="0" w:color="auto"/>
              <w:right w:val="single" w:sz="8" w:space="0" w:color="auto"/>
            </w:tcBorders>
            <w:shd w:val="clear" w:color="auto" w:fill="auto"/>
            <w:hideMark/>
          </w:tcPr>
          <w:p w14:paraId="142C09A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46400A3B"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0DD503D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vMerge/>
            <w:tcBorders>
              <w:top w:val="nil"/>
              <w:left w:val="single" w:sz="4" w:space="0" w:color="auto"/>
              <w:bottom w:val="single" w:sz="4" w:space="0" w:color="auto"/>
              <w:right w:val="single" w:sz="4" w:space="0" w:color="auto"/>
            </w:tcBorders>
            <w:vAlign w:val="center"/>
            <w:hideMark/>
          </w:tcPr>
          <w:p w14:paraId="4001C8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vMerge/>
            <w:tcBorders>
              <w:top w:val="nil"/>
              <w:left w:val="single" w:sz="4" w:space="0" w:color="auto"/>
              <w:bottom w:val="single" w:sz="4" w:space="0" w:color="auto"/>
              <w:right w:val="single" w:sz="4" w:space="0" w:color="auto"/>
            </w:tcBorders>
            <w:vAlign w:val="center"/>
            <w:hideMark/>
          </w:tcPr>
          <w:p w14:paraId="1F774A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single" w:sz="4" w:space="0" w:color="auto"/>
              <w:right w:val="single" w:sz="4" w:space="0" w:color="auto"/>
            </w:tcBorders>
            <w:shd w:val="clear" w:color="auto" w:fill="auto"/>
            <w:hideMark/>
          </w:tcPr>
          <w:p w14:paraId="3E6367F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90" w:type="pct"/>
            <w:tcBorders>
              <w:top w:val="nil"/>
              <w:left w:val="nil"/>
              <w:bottom w:val="single" w:sz="4" w:space="0" w:color="auto"/>
              <w:right w:val="single" w:sz="8" w:space="0" w:color="auto"/>
            </w:tcBorders>
            <w:shd w:val="clear" w:color="auto" w:fill="auto"/>
            <w:hideMark/>
          </w:tcPr>
          <w:p w14:paraId="0699683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DE55B2D"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21D543C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vMerge/>
            <w:tcBorders>
              <w:top w:val="nil"/>
              <w:left w:val="single" w:sz="4" w:space="0" w:color="auto"/>
              <w:bottom w:val="single" w:sz="4" w:space="0" w:color="auto"/>
              <w:right w:val="single" w:sz="4" w:space="0" w:color="auto"/>
            </w:tcBorders>
            <w:vAlign w:val="center"/>
            <w:hideMark/>
          </w:tcPr>
          <w:p w14:paraId="0D9570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vMerge/>
            <w:tcBorders>
              <w:top w:val="nil"/>
              <w:left w:val="single" w:sz="4" w:space="0" w:color="auto"/>
              <w:bottom w:val="single" w:sz="4" w:space="0" w:color="auto"/>
              <w:right w:val="single" w:sz="4" w:space="0" w:color="auto"/>
            </w:tcBorders>
            <w:vAlign w:val="center"/>
            <w:hideMark/>
          </w:tcPr>
          <w:p w14:paraId="3917FD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single" w:sz="4" w:space="0" w:color="auto"/>
              <w:right w:val="single" w:sz="4" w:space="0" w:color="auto"/>
            </w:tcBorders>
            <w:shd w:val="clear" w:color="000000" w:fill="FFFFFF"/>
            <w:vAlign w:val="center"/>
            <w:hideMark/>
          </w:tcPr>
          <w:p w14:paraId="6863B1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290" w:type="pct"/>
            <w:tcBorders>
              <w:top w:val="nil"/>
              <w:left w:val="nil"/>
              <w:bottom w:val="single" w:sz="4" w:space="0" w:color="auto"/>
              <w:right w:val="single" w:sz="8" w:space="0" w:color="auto"/>
            </w:tcBorders>
            <w:shd w:val="clear" w:color="000000" w:fill="FFFFFF"/>
            <w:vAlign w:val="center"/>
            <w:hideMark/>
          </w:tcPr>
          <w:p w14:paraId="53B04F7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438EC5B"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52E7AA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190" w:type="pct"/>
            <w:tcBorders>
              <w:top w:val="nil"/>
              <w:left w:val="nil"/>
              <w:bottom w:val="single" w:sz="4" w:space="0" w:color="auto"/>
              <w:right w:val="single" w:sz="4" w:space="0" w:color="auto"/>
            </w:tcBorders>
            <w:shd w:val="clear" w:color="auto" w:fill="auto"/>
            <w:vAlign w:val="center"/>
            <w:hideMark/>
          </w:tcPr>
          <w:p w14:paraId="1C75C9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2111" w:type="pct"/>
            <w:tcBorders>
              <w:top w:val="nil"/>
              <w:left w:val="nil"/>
              <w:bottom w:val="single" w:sz="4" w:space="0" w:color="auto"/>
              <w:right w:val="single" w:sz="4" w:space="0" w:color="auto"/>
            </w:tcBorders>
            <w:shd w:val="clear" w:color="000000" w:fill="FFFFFF"/>
            <w:vAlign w:val="center"/>
            <w:hideMark/>
          </w:tcPr>
          <w:p w14:paraId="6DAF63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7C8137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12B7EE"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16D00DB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190" w:type="pct"/>
            <w:tcBorders>
              <w:top w:val="nil"/>
              <w:left w:val="nil"/>
              <w:bottom w:val="single" w:sz="4" w:space="0" w:color="auto"/>
              <w:right w:val="single" w:sz="4" w:space="0" w:color="auto"/>
            </w:tcBorders>
            <w:shd w:val="clear" w:color="auto" w:fill="auto"/>
            <w:hideMark/>
          </w:tcPr>
          <w:p w14:paraId="46ABEB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2111" w:type="pct"/>
            <w:tcBorders>
              <w:top w:val="nil"/>
              <w:left w:val="nil"/>
              <w:bottom w:val="single" w:sz="4" w:space="0" w:color="auto"/>
              <w:right w:val="single" w:sz="4" w:space="0" w:color="auto"/>
            </w:tcBorders>
            <w:shd w:val="clear" w:color="auto" w:fill="auto"/>
            <w:vAlign w:val="center"/>
            <w:hideMark/>
          </w:tcPr>
          <w:p w14:paraId="4C7EC6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368F934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9689B26"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1226FFD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190" w:type="pct"/>
            <w:tcBorders>
              <w:top w:val="nil"/>
              <w:left w:val="nil"/>
              <w:bottom w:val="single" w:sz="4" w:space="0" w:color="auto"/>
              <w:right w:val="single" w:sz="4" w:space="0" w:color="auto"/>
            </w:tcBorders>
            <w:shd w:val="clear" w:color="auto" w:fill="auto"/>
            <w:vAlign w:val="center"/>
            <w:hideMark/>
          </w:tcPr>
          <w:p w14:paraId="7D311D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2111" w:type="pct"/>
            <w:tcBorders>
              <w:top w:val="nil"/>
              <w:left w:val="nil"/>
              <w:bottom w:val="single" w:sz="4" w:space="0" w:color="auto"/>
              <w:right w:val="single" w:sz="4" w:space="0" w:color="auto"/>
            </w:tcBorders>
            <w:shd w:val="clear" w:color="000000" w:fill="FFFFFF"/>
            <w:vAlign w:val="center"/>
            <w:hideMark/>
          </w:tcPr>
          <w:p w14:paraId="604EBE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47F1918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4D32C79"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5D14AF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190" w:type="pct"/>
            <w:tcBorders>
              <w:top w:val="nil"/>
              <w:left w:val="nil"/>
              <w:bottom w:val="single" w:sz="4" w:space="0" w:color="auto"/>
              <w:right w:val="single" w:sz="4" w:space="0" w:color="auto"/>
            </w:tcBorders>
            <w:shd w:val="clear" w:color="auto" w:fill="auto"/>
            <w:hideMark/>
          </w:tcPr>
          <w:p w14:paraId="7DA2C7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2111" w:type="pct"/>
            <w:tcBorders>
              <w:top w:val="nil"/>
              <w:left w:val="nil"/>
              <w:bottom w:val="single" w:sz="4" w:space="0" w:color="auto"/>
              <w:right w:val="single" w:sz="4" w:space="0" w:color="auto"/>
            </w:tcBorders>
            <w:shd w:val="clear" w:color="000000" w:fill="FFFFFF"/>
            <w:vAlign w:val="center"/>
            <w:hideMark/>
          </w:tcPr>
          <w:p w14:paraId="68D99C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7F4994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F04D908"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745DF1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190" w:type="pct"/>
            <w:tcBorders>
              <w:top w:val="nil"/>
              <w:left w:val="nil"/>
              <w:bottom w:val="single" w:sz="4" w:space="0" w:color="auto"/>
              <w:right w:val="single" w:sz="4" w:space="0" w:color="auto"/>
            </w:tcBorders>
            <w:shd w:val="clear" w:color="auto" w:fill="auto"/>
            <w:vAlign w:val="center"/>
            <w:hideMark/>
          </w:tcPr>
          <w:p w14:paraId="5306A9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2111" w:type="pct"/>
            <w:tcBorders>
              <w:top w:val="nil"/>
              <w:left w:val="nil"/>
              <w:bottom w:val="single" w:sz="4" w:space="0" w:color="auto"/>
              <w:right w:val="single" w:sz="4" w:space="0" w:color="auto"/>
            </w:tcBorders>
            <w:shd w:val="clear" w:color="000000" w:fill="FFFFFF"/>
            <w:vAlign w:val="center"/>
            <w:hideMark/>
          </w:tcPr>
          <w:p w14:paraId="41A6F9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A6. Forcimi i regjimit të kontrolleve mbi financimin e partive politike</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3DB9E1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E5B533"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1806D92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190" w:type="pct"/>
            <w:tcBorders>
              <w:top w:val="nil"/>
              <w:left w:val="nil"/>
              <w:bottom w:val="single" w:sz="4" w:space="0" w:color="auto"/>
              <w:right w:val="single" w:sz="4" w:space="0" w:color="auto"/>
            </w:tcBorders>
            <w:shd w:val="clear" w:color="auto" w:fill="auto"/>
            <w:vAlign w:val="center"/>
            <w:hideMark/>
          </w:tcPr>
          <w:p w14:paraId="59C49C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2111" w:type="pct"/>
            <w:tcBorders>
              <w:top w:val="nil"/>
              <w:left w:val="nil"/>
              <w:bottom w:val="single" w:sz="4" w:space="0" w:color="auto"/>
              <w:right w:val="single" w:sz="4" w:space="0" w:color="auto"/>
            </w:tcBorders>
            <w:shd w:val="clear" w:color="000000" w:fill="FFFFFF"/>
            <w:vAlign w:val="center"/>
            <w:hideMark/>
          </w:tcPr>
          <w:p w14:paraId="66C53D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37D1D5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153379"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126528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190" w:type="pct"/>
            <w:tcBorders>
              <w:top w:val="nil"/>
              <w:left w:val="nil"/>
              <w:bottom w:val="single" w:sz="4" w:space="0" w:color="auto"/>
              <w:right w:val="single" w:sz="4" w:space="0" w:color="auto"/>
            </w:tcBorders>
            <w:shd w:val="clear" w:color="auto" w:fill="auto"/>
            <w:vAlign w:val="center"/>
            <w:hideMark/>
          </w:tcPr>
          <w:p w14:paraId="4DD2F22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2111" w:type="pct"/>
            <w:tcBorders>
              <w:top w:val="nil"/>
              <w:left w:val="nil"/>
              <w:bottom w:val="single" w:sz="4" w:space="0" w:color="auto"/>
              <w:right w:val="single" w:sz="4" w:space="0" w:color="auto"/>
            </w:tcBorders>
            <w:shd w:val="clear" w:color="auto" w:fill="auto"/>
            <w:vAlign w:val="center"/>
            <w:hideMark/>
          </w:tcPr>
          <w:p w14:paraId="309FF4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09" w:type="pct"/>
            <w:tcBorders>
              <w:top w:val="nil"/>
              <w:left w:val="nil"/>
              <w:bottom w:val="single" w:sz="4" w:space="0" w:color="auto"/>
              <w:right w:val="single" w:sz="4" w:space="0" w:color="auto"/>
            </w:tcBorders>
            <w:shd w:val="clear" w:color="auto" w:fill="auto"/>
            <w:vAlign w:val="center"/>
            <w:hideMark/>
          </w:tcPr>
          <w:p w14:paraId="0383AA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90" w:type="pct"/>
            <w:tcBorders>
              <w:top w:val="nil"/>
              <w:left w:val="nil"/>
              <w:bottom w:val="single" w:sz="4" w:space="0" w:color="auto"/>
              <w:right w:val="single" w:sz="8" w:space="0" w:color="auto"/>
            </w:tcBorders>
            <w:shd w:val="clear" w:color="auto" w:fill="auto"/>
            <w:vAlign w:val="center"/>
            <w:hideMark/>
          </w:tcPr>
          <w:p w14:paraId="6D3C1C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87F43"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666469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190" w:type="pct"/>
            <w:tcBorders>
              <w:top w:val="nil"/>
              <w:left w:val="nil"/>
              <w:bottom w:val="single" w:sz="4" w:space="0" w:color="auto"/>
              <w:right w:val="single" w:sz="4" w:space="0" w:color="auto"/>
            </w:tcBorders>
            <w:shd w:val="clear" w:color="auto" w:fill="auto"/>
            <w:vAlign w:val="center"/>
            <w:hideMark/>
          </w:tcPr>
          <w:p w14:paraId="3534C9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2111" w:type="pct"/>
            <w:tcBorders>
              <w:top w:val="nil"/>
              <w:left w:val="nil"/>
              <w:bottom w:val="nil"/>
              <w:right w:val="nil"/>
            </w:tcBorders>
            <w:shd w:val="clear" w:color="auto" w:fill="auto"/>
            <w:noWrap/>
            <w:vAlign w:val="center"/>
            <w:hideMark/>
          </w:tcPr>
          <w:p w14:paraId="4518DFC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KQZ-së – burimet specifike të të dhënave përfshijnë vendimet e KQZ-së, “Për vendosjen e sanksioneve administrative”</w:t>
            </w:r>
          </w:p>
        </w:tc>
        <w:tc>
          <w:tcPr>
            <w:tcW w:w="899"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64DE5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22F28B"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vAlign w:val="center"/>
            <w:hideMark/>
          </w:tcPr>
          <w:p w14:paraId="24E70B4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190" w:type="pct"/>
            <w:tcBorders>
              <w:top w:val="nil"/>
              <w:left w:val="nil"/>
              <w:bottom w:val="single" w:sz="4" w:space="0" w:color="auto"/>
              <w:right w:val="single" w:sz="4" w:space="0" w:color="auto"/>
            </w:tcBorders>
            <w:shd w:val="clear" w:color="auto" w:fill="auto"/>
            <w:vAlign w:val="center"/>
            <w:hideMark/>
          </w:tcPr>
          <w:p w14:paraId="4EA95A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2111" w:type="pct"/>
            <w:tcBorders>
              <w:top w:val="single" w:sz="4" w:space="0" w:color="auto"/>
              <w:left w:val="nil"/>
              <w:bottom w:val="single" w:sz="4" w:space="0" w:color="auto"/>
              <w:right w:val="single" w:sz="4" w:space="0" w:color="auto"/>
            </w:tcBorders>
            <w:shd w:val="clear" w:color="000000" w:fill="FFFFFF"/>
            <w:vAlign w:val="center"/>
            <w:hideMark/>
          </w:tcPr>
          <w:p w14:paraId="51F8E5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549B8A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2F647E"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4DBFC27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509364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2111" w:type="pct"/>
            <w:tcBorders>
              <w:top w:val="nil"/>
              <w:left w:val="nil"/>
              <w:bottom w:val="single" w:sz="4" w:space="0" w:color="auto"/>
              <w:right w:val="single" w:sz="4" w:space="0" w:color="auto"/>
            </w:tcBorders>
            <w:shd w:val="clear" w:color="000000" w:fill="FFFFFF"/>
            <w:vAlign w:val="center"/>
            <w:hideMark/>
          </w:tcPr>
          <w:p w14:paraId="417BFC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KQZ</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4C9EE1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348FA6"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noWrap/>
            <w:vAlign w:val="center"/>
            <w:hideMark/>
          </w:tcPr>
          <w:p w14:paraId="632EDD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190" w:type="pct"/>
            <w:tcBorders>
              <w:top w:val="nil"/>
              <w:left w:val="nil"/>
              <w:bottom w:val="single" w:sz="4" w:space="0" w:color="auto"/>
              <w:right w:val="single" w:sz="4" w:space="0" w:color="auto"/>
            </w:tcBorders>
            <w:shd w:val="clear" w:color="auto" w:fill="auto"/>
            <w:vAlign w:val="center"/>
            <w:hideMark/>
          </w:tcPr>
          <w:p w14:paraId="17F0E2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2111" w:type="pct"/>
            <w:tcBorders>
              <w:top w:val="nil"/>
              <w:left w:val="nil"/>
              <w:bottom w:val="nil"/>
              <w:right w:val="nil"/>
            </w:tcBorders>
            <w:shd w:val="clear" w:color="auto" w:fill="auto"/>
            <w:hideMark/>
          </w:tcPr>
          <w:p w14:paraId="0F28956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Ndikimi efektiv operacional i regjimit kontrollues mund të vlerësohet duke matur verifikimin e shkeljeve të konstatuara dhe sanksioneve përkatëse të vendosura për çdo shkelje, në përputhje me Kodin Zgjedhor.</w:t>
            </w:r>
            <w:r w:rsidRPr="001706AB">
              <w:rPr>
                <w:rFonts w:ascii="Garamond" w:eastAsia="Times New Roman" w:hAnsi="Garamond" w:cs="Calibri"/>
                <w:sz w:val="12"/>
                <w:szCs w:val="12"/>
                <w:lang w:val="sq-AL" w:eastAsia="sq-AL"/>
              </w:rPr>
              <w:br/>
              <w:t>Performanca do të vlerësohet duke matur rritjen në % të sanksioneve të dhëna për rastet e identifikuara. Formula specifike e përdorur për treguesin do të jetë:                R san.   =  (∑ e numrit të sanksioneve të dhëna/∑ e numrit të shkeljeve të identifikuara) x 100%</w:t>
            </w:r>
          </w:p>
        </w:tc>
        <w:tc>
          <w:tcPr>
            <w:tcW w:w="899"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22F849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9C05D1"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vAlign w:val="center"/>
            <w:hideMark/>
          </w:tcPr>
          <w:p w14:paraId="3D779A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190" w:type="pct"/>
            <w:tcBorders>
              <w:top w:val="nil"/>
              <w:left w:val="nil"/>
              <w:bottom w:val="single" w:sz="4" w:space="0" w:color="auto"/>
              <w:right w:val="single" w:sz="4" w:space="0" w:color="auto"/>
            </w:tcBorders>
            <w:shd w:val="clear" w:color="auto" w:fill="auto"/>
            <w:vAlign w:val="center"/>
            <w:hideMark/>
          </w:tcPr>
          <w:p w14:paraId="305D37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2111" w:type="pct"/>
            <w:tcBorders>
              <w:top w:val="single" w:sz="4" w:space="0" w:color="auto"/>
              <w:left w:val="nil"/>
              <w:bottom w:val="single" w:sz="4" w:space="0" w:color="auto"/>
              <w:right w:val="single" w:sz="4" w:space="0" w:color="auto"/>
            </w:tcBorders>
            <w:shd w:val="clear" w:color="000000" w:fill="FFFFFF"/>
            <w:vAlign w:val="center"/>
            <w:hideMark/>
          </w:tcPr>
          <w:p w14:paraId="031755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vit (për vitet jozgjedhore) dhe një herë në dy vjet (për vitet e</w:t>
            </w:r>
          </w:p>
        </w:tc>
        <w:tc>
          <w:tcPr>
            <w:tcW w:w="89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143A1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A470CC"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1E97DE1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433111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2111" w:type="pct"/>
            <w:tcBorders>
              <w:top w:val="nil"/>
              <w:left w:val="nil"/>
              <w:bottom w:val="single" w:sz="4" w:space="0" w:color="auto"/>
              <w:right w:val="single" w:sz="4" w:space="0" w:color="auto"/>
            </w:tcBorders>
            <w:shd w:val="clear" w:color="000000" w:fill="FFFFFF"/>
            <w:vAlign w:val="center"/>
            <w:hideMark/>
          </w:tcPr>
          <w:p w14:paraId="4C8389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vit (për vitet jozgjedhore) dhe një herë në dy vjet (për vitet e</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6D3E28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ED20AD"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338801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190" w:type="pct"/>
            <w:tcBorders>
              <w:top w:val="nil"/>
              <w:left w:val="nil"/>
              <w:bottom w:val="single" w:sz="4" w:space="0" w:color="auto"/>
              <w:right w:val="single" w:sz="4" w:space="0" w:color="auto"/>
            </w:tcBorders>
            <w:shd w:val="clear" w:color="auto" w:fill="auto"/>
            <w:vAlign w:val="center"/>
            <w:hideMark/>
          </w:tcPr>
          <w:p w14:paraId="03BCB7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2111" w:type="pct"/>
            <w:tcBorders>
              <w:top w:val="nil"/>
              <w:left w:val="nil"/>
              <w:bottom w:val="single" w:sz="4" w:space="0" w:color="auto"/>
              <w:right w:val="single" w:sz="4" w:space="0" w:color="auto"/>
            </w:tcBorders>
            <w:shd w:val="clear" w:color="000000" w:fill="FFFFFF"/>
            <w:vAlign w:val="center"/>
            <w:hideMark/>
          </w:tcPr>
          <w:p w14:paraId="79E9F3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1F3798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134CF6"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4E0B55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190" w:type="pct"/>
            <w:tcBorders>
              <w:top w:val="nil"/>
              <w:left w:val="nil"/>
              <w:bottom w:val="single" w:sz="4" w:space="0" w:color="auto"/>
              <w:right w:val="single" w:sz="4" w:space="0" w:color="auto"/>
            </w:tcBorders>
            <w:shd w:val="clear" w:color="auto" w:fill="auto"/>
            <w:vAlign w:val="center"/>
            <w:hideMark/>
          </w:tcPr>
          <w:p w14:paraId="23DCFD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2111" w:type="pct"/>
            <w:tcBorders>
              <w:top w:val="nil"/>
              <w:left w:val="nil"/>
              <w:bottom w:val="single" w:sz="4" w:space="0" w:color="auto"/>
              <w:right w:val="single" w:sz="4" w:space="0" w:color="auto"/>
            </w:tcBorders>
            <w:shd w:val="clear" w:color="000000" w:fill="FFFFFF"/>
            <w:vAlign w:val="center"/>
            <w:hideMark/>
          </w:tcPr>
          <w:p w14:paraId="6FEB64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346BFE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0052A6"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357C4C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190" w:type="pct"/>
            <w:tcBorders>
              <w:top w:val="nil"/>
              <w:left w:val="nil"/>
              <w:bottom w:val="single" w:sz="4" w:space="0" w:color="auto"/>
              <w:right w:val="single" w:sz="4" w:space="0" w:color="auto"/>
            </w:tcBorders>
            <w:shd w:val="clear" w:color="auto" w:fill="auto"/>
            <w:vAlign w:val="center"/>
            <w:hideMark/>
          </w:tcPr>
          <w:p w14:paraId="7C8595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2111" w:type="pct"/>
            <w:tcBorders>
              <w:top w:val="nil"/>
              <w:left w:val="nil"/>
              <w:bottom w:val="single" w:sz="4" w:space="0" w:color="auto"/>
              <w:right w:val="single" w:sz="4" w:space="0" w:color="auto"/>
            </w:tcBorders>
            <w:shd w:val="clear" w:color="000000" w:fill="FFFFFF"/>
            <w:vAlign w:val="center"/>
            <w:hideMark/>
          </w:tcPr>
          <w:p w14:paraId="2BD68A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 san.   =  (∑ e numrit të sanksioneve të dhëna/∑ e numrit të shkeljeve të identifikuara) x 100%</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609220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68257D"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vAlign w:val="center"/>
            <w:hideMark/>
          </w:tcPr>
          <w:p w14:paraId="646F9A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190" w:type="pct"/>
            <w:tcBorders>
              <w:top w:val="nil"/>
              <w:left w:val="nil"/>
              <w:bottom w:val="single" w:sz="4" w:space="0" w:color="auto"/>
              <w:right w:val="single" w:sz="4" w:space="0" w:color="auto"/>
            </w:tcBorders>
            <w:shd w:val="clear" w:color="auto" w:fill="auto"/>
            <w:vAlign w:val="center"/>
            <w:hideMark/>
          </w:tcPr>
          <w:p w14:paraId="28916A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2111" w:type="pct"/>
            <w:tcBorders>
              <w:top w:val="nil"/>
              <w:left w:val="nil"/>
              <w:bottom w:val="single" w:sz="4" w:space="0" w:color="auto"/>
              <w:right w:val="single" w:sz="4" w:space="0" w:color="auto"/>
            </w:tcBorders>
            <w:shd w:val="clear" w:color="auto" w:fill="auto"/>
            <w:vAlign w:val="center"/>
            <w:hideMark/>
          </w:tcPr>
          <w:p w14:paraId="6D9E89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761D55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176780"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5C7324D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485862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2111" w:type="pct"/>
            <w:tcBorders>
              <w:top w:val="nil"/>
              <w:left w:val="nil"/>
              <w:bottom w:val="single" w:sz="4" w:space="0" w:color="auto"/>
              <w:right w:val="single" w:sz="4" w:space="0" w:color="auto"/>
            </w:tcBorders>
            <w:shd w:val="clear" w:color="auto" w:fill="auto"/>
            <w:vAlign w:val="center"/>
            <w:hideMark/>
          </w:tcPr>
          <w:p w14:paraId="01BA78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69AE2D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EE8A2C"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4EEA771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13E75B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2111" w:type="pct"/>
            <w:tcBorders>
              <w:top w:val="nil"/>
              <w:left w:val="nil"/>
              <w:bottom w:val="single" w:sz="4" w:space="0" w:color="auto"/>
              <w:right w:val="single" w:sz="4" w:space="0" w:color="auto"/>
            </w:tcBorders>
            <w:shd w:val="clear" w:color="auto" w:fill="auto"/>
            <w:vAlign w:val="center"/>
            <w:hideMark/>
          </w:tcPr>
          <w:p w14:paraId="2DBA05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547A1E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FF3E01"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3937B1D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190" w:type="pct"/>
            <w:tcBorders>
              <w:top w:val="nil"/>
              <w:left w:val="nil"/>
              <w:bottom w:val="single" w:sz="4" w:space="0" w:color="auto"/>
              <w:right w:val="single" w:sz="4" w:space="0" w:color="auto"/>
            </w:tcBorders>
            <w:shd w:val="clear" w:color="auto" w:fill="auto"/>
            <w:hideMark/>
          </w:tcPr>
          <w:p w14:paraId="28AF83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2111" w:type="pct"/>
            <w:tcBorders>
              <w:top w:val="nil"/>
              <w:left w:val="nil"/>
              <w:bottom w:val="single" w:sz="4" w:space="0" w:color="auto"/>
              <w:right w:val="single" w:sz="4" w:space="0" w:color="auto"/>
            </w:tcBorders>
            <w:shd w:val="clear" w:color="000000" w:fill="FFFFFF"/>
            <w:vAlign w:val="center"/>
            <w:hideMark/>
          </w:tcPr>
          <w:p w14:paraId="705342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453298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095853"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AFA70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190" w:type="pct"/>
            <w:tcBorders>
              <w:top w:val="nil"/>
              <w:left w:val="nil"/>
              <w:bottom w:val="single" w:sz="4" w:space="0" w:color="auto"/>
              <w:right w:val="single" w:sz="4" w:space="0" w:color="auto"/>
            </w:tcBorders>
            <w:shd w:val="clear" w:color="auto" w:fill="auto"/>
            <w:vAlign w:val="center"/>
            <w:hideMark/>
          </w:tcPr>
          <w:p w14:paraId="14C24F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2111" w:type="pct"/>
            <w:tcBorders>
              <w:top w:val="nil"/>
              <w:left w:val="nil"/>
              <w:bottom w:val="single" w:sz="4" w:space="0" w:color="auto"/>
              <w:right w:val="single" w:sz="4" w:space="0" w:color="auto"/>
            </w:tcBorders>
            <w:shd w:val="clear" w:color="000000" w:fill="FFFFFF"/>
            <w:vAlign w:val="center"/>
            <w:hideMark/>
          </w:tcPr>
          <w:p w14:paraId="7D7799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9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03890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FC79C5"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128E40F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765E40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2111" w:type="pct"/>
            <w:tcBorders>
              <w:top w:val="nil"/>
              <w:left w:val="nil"/>
              <w:bottom w:val="single" w:sz="4" w:space="0" w:color="auto"/>
              <w:right w:val="single" w:sz="4" w:space="0" w:color="auto"/>
            </w:tcBorders>
            <w:shd w:val="clear" w:color="000000" w:fill="FFFFFF"/>
            <w:vAlign w:val="center"/>
            <w:hideMark/>
          </w:tcPr>
          <w:p w14:paraId="18E718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38%</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74B092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7DCAAA"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4D8568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190" w:type="pct"/>
            <w:tcBorders>
              <w:top w:val="nil"/>
              <w:left w:val="nil"/>
              <w:bottom w:val="single" w:sz="4" w:space="0" w:color="auto"/>
              <w:right w:val="single" w:sz="4" w:space="0" w:color="auto"/>
            </w:tcBorders>
            <w:shd w:val="clear" w:color="auto" w:fill="auto"/>
            <w:vAlign w:val="center"/>
            <w:hideMark/>
          </w:tcPr>
          <w:p w14:paraId="0A7B67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3B4B2F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4E68E7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90" w:type="pct"/>
            <w:tcBorders>
              <w:top w:val="nil"/>
              <w:left w:val="nil"/>
              <w:bottom w:val="single" w:sz="4" w:space="0" w:color="auto"/>
              <w:right w:val="single" w:sz="8" w:space="0" w:color="auto"/>
            </w:tcBorders>
            <w:shd w:val="clear" w:color="auto" w:fill="auto"/>
            <w:noWrap/>
            <w:vAlign w:val="bottom"/>
            <w:hideMark/>
          </w:tcPr>
          <w:p w14:paraId="297E9D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EBDA95"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69D4CAB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23721B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6BA39C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30%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7EA612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90" w:type="pct"/>
            <w:tcBorders>
              <w:top w:val="nil"/>
              <w:left w:val="nil"/>
              <w:bottom w:val="single" w:sz="4" w:space="0" w:color="auto"/>
              <w:right w:val="single" w:sz="8" w:space="0" w:color="auto"/>
            </w:tcBorders>
            <w:shd w:val="clear" w:color="auto" w:fill="auto"/>
            <w:noWrap/>
            <w:vAlign w:val="bottom"/>
            <w:hideMark/>
          </w:tcPr>
          <w:p w14:paraId="4426ADF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25B705"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652D4C6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15D940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4A8D09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50%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1FA416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90" w:type="pct"/>
            <w:tcBorders>
              <w:top w:val="nil"/>
              <w:left w:val="nil"/>
              <w:bottom w:val="single" w:sz="4" w:space="0" w:color="auto"/>
              <w:right w:val="single" w:sz="8" w:space="0" w:color="auto"/>
            </w:tcBorders>
            <w:shd w:val="clear" w:color="auto" w:fill="auto"/>
            <w:noWrap/>
            <w:vAlign w:val="bottom"/>
            <w:hideMark/>
          </w:tcPr>
          <w:p w14:paraId="7500DC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1AB54B"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6AEAFF3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544E27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555580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70%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4C1E48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90" w:type="pct"/>
            <w:tcBorders>
              <w:top w:val="nil"/>
              <w:left w:val="nil"/>
              <w:bottom w:val="single" w:sz="4" w:space="0" w:color="auto"/>
              <w:right w:val="single" w:sz="8" w:space="0" w:color="auto"/>
            </w:tcBorders>
            <w:shd w:val="clear" w:color="auto" w:fill="auto"/>
            <w:noWrap/>
            <w:vAlign w:val="bottom"/>
            <w:hideMark/>
          </w:tcPr>
          <w:p w14:paraId="40DF28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FA6EE5"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37A9E07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0B1587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53EFC7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100%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30D4BA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90" w:type="pct"/>
            <w:tcBorders>
              <w:top w:val="nil"/>
              <w:left w:val="nil"/>
              <w:bottom w:val="single" w:sz="4" w:space="0" w:color="auto"/>
              <w:right w:val="single" w:sz="8" w:space="0" w:color="auto"/>
            </w:tcBorders>
            <w:shd w:val="clear" w:color="auto" w:fill="auto"/>
            <w:noWrap/>
            <w:vAlign w:val="bottom"/>
            <w:hideMark/>
          </w:tcPr>
          <w:p w14:paraId="6C0CCB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9769E1"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3F7D13D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190" w:type="pct"/>
            <w:tcBorders>
              <w:top w:val="nil"/>
              <w:left w:val="nil"/>
              <w:bottom w:val="single" w:sz="4" w:space="0" w:color="auto"/>
              <w:right w:val="single" w:sz="4" w:space="0" w:color="auto"/>
            </w:tcBorders>
            <w:shd w:val="clear" w:color="auto" w:fill="auto"/>
            <w:vAlign w:val="center"/>
            <w:hideMark/>
          </w:tcPr>
          <w:p w14:paraId="3C6F18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0D0597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609" w:type="pct"/>
            <w:tcBorders>
              <w:top w:val="nil"/>
              <w:left w:val="nil"/>
              <w:bottom w:val="single" w:sz="4" w:space="0" w:color="auto"/>
              <w:right w:val="single" w:sz="4" w:space="0" w:color="auto"/>
            </w:tcBorders>
            <w:shd w:val="clear" w:color="auto" w:fill="auto"/>
            <w:vAlign w:val="center"/>
            <w:hideMark/>
          </w:tcPr>
          <w:p w14:paraId="2A8DFD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90" w:type="pct"/>
            <w:tcBorders>
              <w:top w:val="nil"/>
              <w:left w:val="nil"/>
              <w:bottom w:val="single" w:sz="4" w:space="0" w:color="auto"/>
              <w:right w:val="single" w:sz="8" w:space="0" w:color="auto"/>
            </w:tcBorders>
            <w:shd w:val="clear" w:color="auto" w:fill="auto"/>
            <w:noWrap/>
            <w:vAlign w:val="bottom"/>
            <w:hideMark/>
          </w:tcPr>
          <w:p w14:paraId="24326D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2FC9AA"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noWrap/>
            <w:vAlign w:val="center"/>
            <w:hideMark/>
          </w:tcPr>
          <w:p w14:paraId="74C5A6D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190" w:type="pct"/>
            <w:tcBorders>
              <w:top w:val="nil"/>
              <w:left w:val="nil"/>
              <w:bottom w:val="single" w:sz="4" w:space="0" w:color="auto"/>
              <w:right w:val="single" w:sz="4" w:space="0" w:color="auto"/>
            </w:tcBorders>
            <w:shd w:val="clear" w:color="auto" w:fill="auto"/>
            <w:vAlign w:val="center"/>
            <w:hideMark/>
          </w:tcPr>
          <w:p w14:paraId="5D9E78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auto" w:fill="auto"/>
            <w:vAlign w:val="center"/>
            <w:hideMark/>
          </w:tcPr>
          <w:p w14:paraId="23854E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09" w:type="pct"/>
            <w:tcBorders>
              <w:top w:val="nil"/>
              <w:left w:val="nil"/>
              <w:bottom w:val="single" w:sz="4" w:space="0" w:color="auto"/>
              <w:right w:val="single" w:sz="4" w:space="0" w:color="auto"/>
            </w:tcBorders>
            <w:shd w:val="clear" w:color="auto" w:fill="auto"/>
            <w:noWrap/>
            <w:vAlign w:val="bottom"/>
            <w:hideMark/>
          </w:tcPr>
          <w:p w14:paraId="4C0FA1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90" w:type="pct"/>
            <w:tcBorders>
              <w:top w:val="nil"/>
              <w:left w:val="nil"/>
              <w:bottom w:val="single" w:sz="4" w:space="0" w:color="auto"/>
              <w:right w:val="single" w:sz="8" w:space="0" w:color="auto"/>
            </w:tcBorders>
            <w:shd w:val="clear" w:color="auto" w:fill="auto"/>
            <w:noWrap/>
            <w:vAlign w:val="bottom"/>
            <w:hideMark/>
          </w:tcPr>
          <w:p w14:paraId="0EC33E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F9957B"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0B587C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190" w:type="pct"/>
            <w:tcBorders>
              <w:top w:val="nil"/>
              <w:left w:val="nil"/>
              <w:bottom w:val="single" w:sz="4" w:space="0" w:color="auto"/>
              <w:right w:val="single" w:sz="4" w:space="0" w:color="auto"/>
            </w:tcBorders>
            <w:shd w:val="clear" w:color="auto" w:fill="auto"/>
            <w:vAlign w:val="center"/>
            <w:hideMark/>
          </w:tcPr>
          <w:p w14:paraId="5CA3F9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së cilës SDG (objektiv) dhe cilit tregues global I referohet</w:t>
            </w:r>
          </w:p>
        </w:tc>
        <w:tc>
          <w:tcPr>
            <w:tcW w:w="2111" w:type="pct"/>
            <w:tcBorders>
              <w:top w:val="nil"/>
              <w:left w:val="nil"/>
              <w:bottom w:val="single" w:sz="4" w:space="0" w:color="auto"/>
              <w:right w:val="single" w:sz="4" w:space="0" w:color="auto"/>
            </w:tcBorders>
            <w:shd w:val="clear" w:color="000000" w:fill="FFFFFF"/>
            <w:vAlign w:val="center"/>
            <w:hideMark/>
          </w:tcPr>
          <w:p w14:paraId="19B1D5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609" w:type="pct"/>
            <w:tcBorders>
              <w:top w:val="nil"/>
              <w:left w:val="nil"/>
              <w:bottom w:val="single" w:sz="4" w:space="0" w:color="auto"/>
              <w:right w:val="single" w:sz="4" w:space="0" w:color="auto"/>
            </w:tcBorders>
            <w:shd w:val="clear" w:color="auto" w:fill="auto"/>
            <w:vAlign w:val="center"/>
            <w:hideMark/>
          </w:tcPr>
          <w:p w14:paraId="566508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90" w:type="pct"/>
            <w:tcBorders>
              <w:top w:val="nil"/>
              <w:left w:val="nil"/>
              <w:bottom w:val="single" w:sz="4" w:space="0" w:color="auto"/>
              <w:right w:val="single" w:sz="8" w:space="0" w:color="auto"/>
            </w:tcBorders>
            <w:shd w:val="clear" w:color="auto" w:fill="auto"/>
            <w:noWrap/>
            <w:vAlign w:val="bottom"/>
            <w:hideMark/>
          </w:tcPr>
          <w:p w14:paraId="7D16F6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E2F2A2" w14:textId="77777777" w:rsidTr="001706AB">
        <w:trPr>
          <w:trHeight w:val="120"/>
        </w:trPr>
        <w:tc>
          <w:tcPr>
            <w:tcW w:w="800" w:type="pct"/>
            <w:tcBorders>
              <w:top w:val="nil"/>
              <w:left w:val="single" w:sz="8" w:space="0" w:color="auto"/>
              <w:bottom w:val="single" w:sz="8" w:space="0" w:color="auto"/>
              <w:right w:val="single" w:sz="4" w:space="0" w:color="auto"/>
            </w:tcBorders>
            <w:shd w:val="clear" w:color="auto" w:fill="auto"/>
            <w:vAlign w:val="center"/>
            <w:hideMark/>
          </w:tcPr>
          <w:p w14:paraId="25E88B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190" w:type="pct"/>
            <w:tcBorders>
              <w:top w:val="nil"/>
              <w:left w:val="nil"/>
              <w:bottom w:val="single" w:sz="8" w:space="0" w:color="auto"/>
              <w:right w:val="single" w:sz="4" w:space="0" w:color="auto"/>
            </w:tcBorders>
            <w:shd w:val="clear" w:color="auto" w:fill="auto"/>
            <w:noWrap/>
            <w:vAlign w:val="center"/>
            <w:hideMark/>
          </w:tcPr>
          <w:p w14:paraId="6543D0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75A0D3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609" w:type="pct"/>
            <w:tcBorders>
              <w:top w:val="nil"/>
              <w:left w:val="nil"/>
              <w:bottom w:val="single" w:sz="8" w:space="0" w:color="auto"/>
              <w:right w:val="single" w:sz="4" w:space="0" w:color="auto"/>
            </w:tcBorders>
            <w:shd w:val="clear" w:color="auto" w:fill="auto"/>
            <w:noWrap/>
            <w:vAlign w:val="center"/>
            <w:hideMark/>
          </w:tcPr>
          <w:p w14:paraId="35CF41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90" w:type="pct"/>
            <w:tcBorders>
              <w:top w:val="nil"/>
              <w:left w:val="nil"/>
              <w:bottom w:val="single" w:sz="8" w:space="0" w:color="auto"/>
              <w:right w:val="single" w:sz="8" w:space="0" w:color="auto"/>
            </w:tcBorders>
            <w:shd w:val="clear" w:color="auto" w:fill="auto"/>
            <w:noWrap/>
            <w:vAlign w:val="bottom"/>
            <w:hideMark/>
          </w:tcPr>
          <w:p w14:paraId="6B134F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43832990" w14:textId="77777777" w:rsidR="001706AB" w:rsidRPr="001706AB" w:rsidRDefault="001706AB" w:rsidP="001706AB">
      <w:pPr>
        <w:spacing w:after="0" w:line="240" w:lineRule="auto"/>
        <w:rPr>
          <w:rFonts w:ascii="Garamond" w:eastAsia="Times New Roman" w:hAnsi="Garamond"/>
          <w:b/>
          <w:sz w:val="24"/>
          <w:szCs w:val="24"/>
          <w:lang w:val="sq-AL"/>
        </w:rPr>
      </w:pPr>
    </w:p>
    <w:p w14:paraId="19DE44B1"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66"/>
        <w:gridCol w:w="3264"/>
        <w:gridCol w:w="2424"/>
        <w:gridCol w:w="1115"/>
        <w:gridCol w:w="495"/>
      </w:tblGrid>
      <w:tr w:rsidR="001706AB" w:rsidRPr="001706AB" w14:paraId="40FD6323" w14:textId="77777777" w:rsidTr="001706AB">
        <w:trPr>
          <w:trHeight w:val="120"/>
        </w:trPr>
        <w:tc>
          <w:tcPr>
            <w:tcW w:w="1137" w:type="pct"/>
            <w:tcBorders>
              <w:top w:val="nil"/>
              <w:left w:val="nil"/>
              <w:bottom w:val="nil"/>
              <w:right w:val="nil"/>
            </w:tcBorders>
            <w:shd w:val="clear" w:color="auto" w:fill="auto"/>
            <w:noWrap/>
            <w:vAlign w:val="bottom"/>
            <w:hideMark/>
          </w:tcPr>
          <w:p w14:paraId="7EFE09C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14" w:type="pct"/>
            <w:tcBorders>
              <w:top w:val="nil"/>
              <w:left w:val="nil"/>
              <w:bottom w:val="nil"/>
              <w:right w:val="nil"/>
            </w:tcBorders>
            <w:shd w:val="clear" w:color="auto" w:fill="auto"/>
            <w:noWrap/>
            <w:vAlign w:val="bottom"/>
            <w:hideMark/>
          </w:tcPr>
          <w:p w14:paraId="72CACC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tcBorders>
              <w:top w:val="nil"/>
              <w:left w:val="nil"/>
              <w:bottom w:val="nil"/>
              <w:right w:val="nil"/>
            </w:tcBorders>
            <w:shd w:val="clear" w:color="auto" w:fill="auto"/>
            <w:noWrap/>
            <w:vAlign w:val="bottom"/>
            <w:hideMark/>
          </w:tcPr>
          <w:p w14:paraId="6917DC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536884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6BAC03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ECAFB79" w14:textId="77777777" w:rsidTr="001706AB">
        <w:trPr>
          <w:trHeight w:val="120"/>
        </w:trPr>
        <w:tc>
          <w:tcPr>
            <w:tcW w:w="1137" w:type="pct"/>
            <w:tcBorders>
              <w:top w:val="nil"/>
              <w:left w:val="nil"/>
              <w:bottom w:val="nil"/>
              <w:right w:val="nil"/>
            </w:tcBorders>
            <w:shd w:val="clear" w:color="auto" w:fill="auto"/>
            <w:noWrap/>
            <w:vAlign w:val="bottom"/>
            <w:hideMark/>
          </w:tcPr>
          <w:p w14:paraId="53D0FAB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nil"/>
              <w:right w:val="nil"/>
            </w:tcBorders>
            <w:shd w:val="clear" w:color="auto" w:fill="auto"/>
            <w:noWrap/>
            <w:vAlign w:val="bottom"/>
            <w:hideMark/>
          </w:tcPr>
          <w:p w14:paraId="132F703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tcBorders>
              <w:top w:val="nil"/>
              <w:left w:val="nil"/>
              <w:bottom w:val="nil"/>
              <w:right w:val="nil"/>
            </w:tcBorders>
            <w:shd w:val="clear" w:color="auto" w:fill="auto"/>
            <w:noWrap/>
            <w:vAlign w:val="bottom"/>
            <w:hideMark/>
          </w:tcPr>
          <w:p w14:paraId="1DF09B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329461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015A43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AE85DCC" w14:textId="77777777" w:rsidTr="001706AB">
        <w:trPr>
          <w:trHeight w:val="120"/>
        </w:trPr>
        <w:tc>
          <w:tcPr>
            <w:tcW w:w="2851" w:type="pct"/>
            <w:gridSpan w:val="2"/>
            <w:tcBorders>
              <w:top w:val="nil"/>
              <w:left w:val="nil"/>
              <w:bottom w:val="nil"/>
              <w:right w:val="nil"/>
            </w:tcBorders>
            <w:shd w:val="clear" w:color="auto" w:fill="auto"/>
            <w:noWrap/>
            <w:vAlign w:val="bottom"/>
            <w:hideMark/>
          </w:tcPr>
          <w:p w14:paraId="4C1E42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53" w:type="pct"/>
            <w:tcBorders>
              <w:top w:val="nil"/>
              <w:left w:val="nil"/>
              <w:bottom w:val="nil"/>
              <w:right w:val="nil"/>
            </w:tcBorders>
            <w:shd w:val="clear" w:color="auto" w:fill="auto"/>
            <w:noWrap/>
            <w:vAlign w:val="bottom"/>
            <w:hideMark/>
          </w:tcPr>
          <w:p w14:paraId="3FDD89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30DF5CE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03FB4D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226B16E" w14:textId="77777777" w:rsidTr="001706AB">
        <w:trPr>
          <w:trHeight w:val="120"/>
        </w:trPr>
        <w:tc>
          <w:tcPr>
            <w:tcW w:w="2851" w:type="pct"/>
            <w:gridSpan w:val="2"/>
            <w:tcBorders>
              <w:top w:val="nil"/>
              <w:left w:val="nil"/>
              <w:bottom w:val="nil"/>
              <w:right w:val="nil"/>
            </w:tcBorders>
            <w:shd w:val="clear" w:color="auto" w:fill="auto"/>
            <w:noWrap/>
            <w:vAlign w:val="bottom"/>
            <w:hideMark/>
          </w:tcPr>
          <w:p w14:paraId="1F6354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53" w:type="pct"/>
            <w:tcBorders>
              <w:top w:val="nil"/>
              <w:left w:val="nil"/>
              <w:bottom w:val="nil"/>
              <w:right w:val="nil"/>
            </w:tcBorders>
            <w:shd w:val="clear" w:color="auto" w:fill="auto"/>
            <w:noWrap/>
            <w:vAlign w:val="bottom"/>
            <w:hideMark/>
          </w:tcPr>
          <w:p w14:paraId="40BBA8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7A49BC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79C192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D792BBF" w14:textId="77777777" w:rsidTr="001706AB">
        <w:trPr>
          <w:trHeight w:val="120"/>
        </w:trPr>
        <w:tc>
          <w:tcPr>
            <w:tcW w:w="1137" w:type="pct"/>
            <w:tcBorders>
              <w:top w:val="nil"/>
              <w:left w:val="nil"/>
              <w:bottom w:val="nil"/>
              <w:right w:val="nil"/>
            </w:tcBorders>
            <w:shd w:val="clear" w:color="auto" w:fill="auto"/>
            <w:noWrap/>
            <w:vAlign w:val="bottom"/>
            <w:hideMark/>
          </w:tcPr>
          <w:p w14:paraId="717183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14" w:type="pct"/>
            <w:tcBorders>
              <w:top w:val="nil"/>
              <w:left w:val="nil"/>
              <w:bottom w:val="nil"/>
              <w:right w:val="nil"/>
            </w:tcBorders>
            <w:shd w:val="clear" w:color="auto" w:fill="auto"/>
            <w:noWrap/>
            <w:vAlign w:val="bottom"/>
            <w:hideMark/>
          </w:tcPr>
          <w:p w14:paraId="2ADF19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tcBorders>
              <w:top w:val="nil"/>
              <w:left w:val="nil"/>
              <w:bottom w:val="nil"/>
              <w:right w:val="nil"/>
            </w:tcBorders>
            <w:shd w:val="clear" w:color="auto" w:fill="auto"/>
            <w:noWrap/>
            <w:vAlign w:val="bottom"/>
            <w:hideMark/>
          </w:tcPr>
          <w:p w14:paraId="4BDF4E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50C13D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206CEA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D2308C3" w14:textId="77777777" w:rsidTr="001706AB">
        <w:trPr>
          <w:trHeight w:val="120"/>
        </w:trPr>
        <w:tc>
          <w:tcPr>
            <w:tcW w:w="113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C8FED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14" w:type="pct"/>
            <w:tcBorders>
              <w:top w:val="single" w:sz="8" w:space="0" w:color="auto"/>
              <w:left w:val="nil"/>
              <w:bottom w:val="single" w:sz="4" w:space="0" w:color="auto"/>
              <w:right w:val="single" w:sz="4" w:space="0" w:color="auto"/>
            </w:tcBorders>
            <w:shd w:val="clear" w:color="auto" w:fill="auto"/>
            <w:vAlign w:val="center"/>
            <w:hideMark/>
          </w:tcPr>
          <w:p w14:paraId="389204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53" w:type="pct"/>
            <w:tcBorders>
              <w:top w:val="single" w:sz="4" w:space="0" w:color="auto"/>
              <w:left w:val="nil"/>
              <w:bottom w:val="single" w:sz="4" w:space="0" w:color="auto"/>
              <w:right w:val="single" w:sz="4" w:space="0" w:color="auto"/>
            </w:tcBorders>
            <w:shd w:val="clear" w:color="auto" w:fill="auto"/>
            <w:vAlign w:val="center"/>
            <w:hideMark/>
          </w:tcPr>
          <w:p w14:paraId="54CBCB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A.6.c: Financat e partive politike të audituara në përputhje me rekomandimet e BE/ACFA </w:t>
            </w:r>
          </w:p>
        </w:tc>
        <w:tc>
          <w:tcPr>
            <w:tcW w:w="896" w:type="pct"/>
            <w:gridSpan w:val="2"/>
            <w:tcBorders>
              <w:top w:val="single" w:sz="8" w:space="0" w:color="auto"/>
              <w:left w:val="nil"/>
              <w:bottom w:val="single" w:sz="4" w:space="0" w:color="auto"/>
              <w:right w:val="single" w:sz="8" w:space="0" w:color="000000"/>
            </w:tcBorders>
            <w:shd w:val="clear" w:color="auto" w:fill="auto"/>
            <w:hideMark/>
          </w:tcPr>
          <w:p w14:paraId="293B90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7784EA"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vAlign w:val="center"/>
            <w:hideMark/>
          </w:tcPr>
          <w:p w14:paraId="74141C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14" w:type="pct"/>
            <w:vMerge w:val="restart"/>
            <w:tcBorders>
              <w:top w:val="nil"/>
              <w:left w:val="single" w:sz="4" w:space="0" w:color="auto"/>
              <w:bottom w:val="single" w:sz="4" w:space="0" w:color="auto"/>
              <w:right w:val="single" w:sz="4" w:space="0" w:color="auto"/>
            </w:tcBorders>
            <w:shd w:val="clear" w:color="auto" w:fill="auto"/>
            <w:vAlign w:val="center"/>
            <w:hideMark/>
          </w:tcPr>
          <w:p w14:paraId="429ADC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53" w:type="pct"/>
            <w:vMerge w:val="restart"/>
            <w:tcBorders>
              <w:top w:val="nil"/>
              <w:left w:val="single" w:sz="4" w:space="0" w:color="auto"/>
              <w:bottom w:val="single" w:sz="4" w:space="0" w:color="auto"/>
              <w:right w:val="single" w:sz="4" w:space="0" w:color="auto"/>
            </w:tcBorders>
            <w:shd w:val="clear" w:color="auto" w:fill="auto"/>
            <w:vAlign w:val="center"/>
            <w:hideMark/>
          </w:tcPr>
          <w:p w14:paraId="4A0236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77" w:type="pct"/>
            <w:tcBorders>
              <w:top w:val="nil"/>
              <w:left w:val="nil"/>
              <w:bottom w:val="single" w:sz="4" w:space="0" w:color="auto"/>
              <w:right w:val="single" w:sz="4" w:space="0" w:color="auto"/>
            </w:tcBorders>
            <w:shd w:val="clear" w:color="auto" w:fill="auto"/>
            <w:hideMark/>
          </w:tcPr>
          <w:p w14:paraId="51DFDC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9" w:type="pct"/>
            <w:tcBorders>
              <w:top w:val="nil"/>
              <w:left w:val="nil"/>
              <w:bottom w:val="single" w:sz="4" w:space="0" w:color="auto"/>
              <w:right w:val="single" w:sz="8" w:space="0" w:color="auto"/>
            </w:tcBorders>
            <w:shd w:val="clear" w:color="auto" w:fill="auto"/>
            <w:hideMark/>
          </w:tcPr>
          <w:p w14:paraId="14237CC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1D0AA2E"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7432C09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vMerge/>
            <w:tcBorders>
              <w:top w:val="nil"/>
              <w:left w:val="single" w:sz="4" w:space="0" w:color="auto"/>
              <w:bottom w:val="single" w:sz="4" w:space="0" w:color="auto"/>
              <w:right w:val="single" w:sz="4" w:space="0" w:color="auto"/>
            </w:tcBorders>
            <w:vAlign w:val="center"/>
            <w:hideMark/>
          </w:tcPr>
          <w:p w14:paraId="5A12B0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vMerge/>
            <w:tcBorders>
              <w:top w:val="nil"/>
              <w:left w:val="single" w:sz="4" w:space="0" w:color="auto"/>
              <w:bottom w:val="single" w:sz="4" w:space="0" w:color="auto"/>
              <w:right w:val="single" w:sz="4" w:space="0" w:color="auto"/>
            </w:tcBorders>
            <w:vAlign w:val="center"/>
            <w:hideMark/>
          </w:tcPr>
          <w:p w14:paraId="1A139E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single" w:sz="4" w:space="0" w:color="auto"/>
              <w:right w:val="single" w:sz="4" w:space="0" w:color="auto"/>
            </w:tcBorders>
            <w:shd w:val="clear" w:color="auto" w:fill="auto"/>
            <w:hideMark/>
          </w:tcPr>
          <w:p w14:paraId="7DB74B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319" w:type="pct"/>
            <w:tcBorders>
              <w:top w:val="nil"/>
              <w:left w:val="nil"/>
              <w:bottom w:val="single" w:sz="4" w:space="0" w:color="auto"/>
              <w:right w:val="single" w:sz="8" w:space="0" w:color="auto"/>
            </w:tcBorders>
            <w:shd w:val="clear" w:color="auto" w:fill="auto"/>
            <w:hideMark/>
          </w:tcPr>
          <w:p w14:paraId="7BDE7F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49DCDB8D"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5D1D6BB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vMerge/>
            <w:tcBorders>
              <w:top w:val="nil"/>
              <w:left w:val="single" w:sz="4" w:space="0" w:color="auto"/>
              <w:bottom w:val="single" w:sz="4" w:space="0" w:color="auto"/>
              <w:right w:val="single" w:sz="4" w:space="0" w:color="auto"/>
            </w:tcBorders>
            <w:vAlign w:val="center"/>
            <w:hideMark/>
          </w:tcPr>
          <w:p w14:paraId="4CBA56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vMerge/>
            <w:tcBorders>
              <w:top w:val="nil"/>
              <w:left w:val="single" w:sz="4" w:space="0" w:color="auto"/>
              <w:bottom w:val="single" w:sz="4" w:space="0" w:color="auto"/>
              <w:right w:val="single" w:sz="4" w:space="0" w:color="auto"/>
            </w:tcBorders>
            <w:vAlign w:val="center"/>
            <w:hideMark/>
          </w:tcPr>
          <w:p w14:paraId="23A296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single" w:sz="4" w:space="0" w:color="auto"/>
              <w:right w:val="single" w:sz="4" w:space="0" w:color="auto"/>
            </w:tcBorders>
            <w:shd w:val="clear" w:color="auto" w:fill="auto"/>
            <w:hideMark/>
          </w:tcPr>
          <w:p w14:paraId="2F86CDF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9" w:type="pct"/>
            <w:tcBorders>
              <w:top w:val="nil"/>
              <w:left w:val="nil"/>
              <w:bottom w:val="single" w:sz="4" w:space="0" w:color="auto"/>
              <w:right w:val="single" w:sz="8" w:space="0" w:color="auto"/>
            </w:tcBorders>
            <w:shd w:val="clear" w:color="auto" w:fill="auto"/>
            <w:hideMark/>
          </w:tcPr>
          <w:p w14:paraId="61991C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2F4AA6B"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38DF7B1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vMerge/>
            <w:tcBorders>
              <w:top w:val="nil"/>
              <w:left w:val="single" w:sz="4" w:space="0" w:color="auto"/>
              <w:bottom w:val="single" w:sz="4" w:space="0" w:color="auto"/>
              <w:right w:val="single" w:sz="4" w:space="0" w:color="auto"/>
            </w:tcBorders>
            <w:vAlign w:val="center"/>
            <w:hideMark/>
          </w:tcPr>
          <w:p w14:paraId="708173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vMerge/>
            <w:tcBorders>
              <w:top w:val="nil"/>
              <w:left w:val="single" w:sz="4" w:space="0" w:color="auto"/>
              <w:bottom w:val="single" w:sz="4" w:space="0" w:color="auto"/>
              <w:right w:val="single" w:sz="4" w:space="0" w:color="auto"/>
            </w:tcBorders>
            <w:vAlign w:val="center"/>
            <w:hideMark/>
          </w:tcPr>
          <w:p w14:paraId="313309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single" w:sz="4" w:space="0" w:color="auto"/>
              <w:right w:val="single" w:sz="4" w:space="0" w:color="auto"/>
            </w:tcBorders>
            <w:shd w:val="clear" w:color="000000" w:fill="FFFFFF"/>
            <w:vAlign w:val="center"/>
            <w:hideMark/>
          </w:tcPr>
          <w:p w14:paraId="0DF8C5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319" w:type="pct"/>
            <w:tcBorders>
              <w:top w:val="nil"/>
              <w:left w:val="nil"/>
              <w:bottom w:val="single" w:sz="4" w:space="0" w:color="auto"/>
              <w:right w:val="single" w:sz="8" w:space="0" w:color="auto"/>
            </w:tcBorders>
            <w:shd w:val="clear" w:color="000000" w:fill="FFFFFF"/>
            <w:vAlign w:val="center"/>
            <w:hideMark/>
          </w:tcPr>
          <w:p w14:paraId="1BBB13D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B709F50"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2F3AB51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14" w:type="pct"/>
            <w:tcBorders>
              <w:top w:val="nil"/>
              <w:left w:val="nil"/>
              <w:bottom w:val="single" w:sz="4" w:space="0" w:color="auto"/>
              <w:right w:val="single" w:sz="4" w:space="0" w:color="auto"/>
            </w:tcBorders>
            <w:shd w:val="clear" w:color="auto" w:fill="auto"/>
            <w:vAlign w:val="center"/>
            <w:hideMark/>
          </w:tcPr>
          <w:p w14:paraId="7A432F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53" w:type="pct"/>
            <w:tcBorders>
              <w:top w:val="nil"/>
              <w:left w:val="nil"/>
              <w:bottom w:val="single" w:sz="4" w:space="0" w:color="auto"/>
              <w:right w:val="single" w:sz="4" w:space="0" w:color="auto"/>
            </w:tcBorders>
            <w:shd w:val="clear" w:color="000000" w:fill="FFFFFF"/>
            <w:vAlign w:val="center"/>
            <w:hideMark/>
          </w:tcPr>
          <w:p w14:paraId="7E8693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VKM nr. 241, datë 20.4.2018, “Për miratimin e Planit të Veprimit 2018–2020, në zbatim të SNKK, 2015–2020, e të Pasaportës së Indikatorëve, krijimin funksionimin dhe detyrat e Komitetit Koordinator për zbatimin e SNKK 2015–2020 dhe Task-Forcës Ndërinstitucionale Antikorrupsion”</w:t>
            </w:r>
          </w:p>
        </w:tc>
        <w:tc>
          <w:tcPr>
            <w:tcW w:w="896" w:type="pct"/>
            <w:gridSpan w:val="2"/>
            <w:tcBorders>
              <w:top w:val="single" w:sz="4" w:space="0" w:color="auto"/>
              <w:left w:val="nil"/>
              <w:bottom w:val="single" w:sz="4" w:space="0" w:color="auto"/>
              <w:right w:val="single" w:sz="8" w:space="0" w:color="000000"/>
            </w:tcBorders>
            <w:shd w:val="clear" w:color="000000" w:fill="FFFFFF"/>
            <w:vAlign w:val="center"/>
            <w:hideMark/>
          </w:tcPr>
          <w:p w14:paraId="0BD813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C8ECE0"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2A9CB86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14" w:type="pct"/>
            <w:tcBorders>
              <w:top w:val="nil"/>
              <w:left w:val="nil"/>
              <w:bottom w:val="single" w:sz="4" w:space="0" w:color="auto"/>
              <w:right w:val="single" w:sz="4" w:space="0" w:color="auto"/>
            </w:tcBorders>
            <w:shd w:val="clear" w:color="auto" w:fill="auto"/>
            <w:hideMark/>
          </w:tcPr>
          <w:p w14:paraId="595AF0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53" w:type="pct"/>
            <w:tcBorders>
              <w:top w:val="nil"/>
              <w:left w:val="nil"/>
              <w:bottom w:val="single" w:sz="4" w:space="0" w:color="auto"/>
              <w:right w:val="single" w:sz="4" w:space="0" w:color="auto"/>
            </w:tcBorders>
            <w:shd w:val="clear" w:color="auto" w:fill="auto"/>
            <w:vAlign w:val="center"/>
            <w:hideMark/>
          </w:tcPr>
          <w:p w14:paraId="10BA07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96" w:type="pct"/>
            <w:gridSpan w:val="2"/>
            <w:tcBorders>
              <w:top w:val="single" w:sz="4" w:space="0" w:color="auto"/>
              <w:left w:val="nil"/>
              <w:bottom w:val="single" w:sz="4" w:space="0" w:color="auto"/>
              <w:right w:val="single" w:sz="8" w:space="0" w:color="000000"/>
            </w:tcBorders>
            <w:shd w:val="clear" w:color="000000" w:fill="FFFFFF"/>
            <w:vAlign w:val="center"/>
            <w:hideMark/>
          </w:tcPr>
          <w:p w14:paraId="4BBE0B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44F838F"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3B3421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14" w:type="pct"/>
            <w:tcBorders>
              <w:top w:val="nil"/>
              <w:left w:val="nil"/>
              <w:bottom w:val="single" w:sz="4" w:space="0" w:color="auto"/>
              <w:right w:val="single" w:sz="4" w:space="0" w:color="auto"/>
            </w:tcBorders>
            <w:shd w:val="clear" w:color="auto" w:fill="auto"/>
            <w:vAlign w:val="center"/>
            <w:hideMark/>
          </w:tcPr>
          <w:p w14:paraId="59F6C4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53" w:type="pct"/>
            <w:tcBorders>
              <w:top w:val="nil"/>
              <w:left w:val="nil"/>
              <w:bottom w:val="single" w:sz="4" w:space="0" w:color="auto"/>
              <w:right w:val="single" w:sz="4" w:space="0" w:color="auto"/>
            </w:tcBorders>
            <w:shd w:val="clear" w:color="000000" w:fill="FFFFFF"/>
            <w:vAlign w:val="center"/>
            <w:hideMark/>
          </w:tcPr>
          <w:p w14:paraId="6ADC82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96" w:type="pct"/>
            <w:gridSpan w:val="2"/>
            <w:tcBorders>
              <w:top w:val="single" w:sz="4" w:space="0" w:color="auto"/>
              <w:left w:val="nil"/>
              <w:bottom w:val="single" w:sz="4" w:space="0" w:color="auto"/>
              <w:right w:val="single" w:sz="8" w:space="0" w:color="000000"/>
            </w:tcBorders>
            <w:shd w:val="clear" w:color="000000" w:fill="FFFFFF"/>
            <w:vAlign w:val="center"/>
            <w:hideMark/>
          </w:tcPr>
          <w:p w14:paraId="288228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03A6E7A"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1976CA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14" w:type="pct"/>
            <w:tcBorders>
              <w:top w:val="nil"/>
              <w:left w:val="nil"/>
              <w:bottom w:val="single" w:sz="4" w:space="0" w:color="auto"/>
              <w:right w:val="single" w:sz="4" w:space="0" w:color="auto"/>
            </w:tcBorders>
            <w:shd w:val="clear" w:color="auto" w:fill="auto"/>
            <w:hideMark/>
          </w:tcPr>
          <w:p w14:paraId="7D3180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53" w:type="pct"/>
            <w:tcBorders>
              <w:top w:val="nil"/>
              <w:left w:val="nil"/>
              <w:bottom w:val="single" w:sz="4" w:space="0" w:color="auto"/>
              <w:right w:val="single" w:sz="4" w:space="0" w:color="auto"/>
            </w:tcBorders>
            <w:shd w:val="clear" w:color="000000" w:fill="FFFFFF"/>
            <w:vAlign w:val="center"/>
            <w:hideMark/>
          </w:tcPr>
          <w:p w14:paraId="6F2A07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96" w:type="pct"/>
            <w:gridSpan w:val="2"/>
            <w:tcBorders>
              <w:top w:val="single" w:sz="4" w:space="0" w:color="auto"/>
              <w:left w:val="nil"/>
              <w:bottom w:val="single" w:sz="4" w:space="0" w:color="auto"/>
              <w:right w:val="single" w:sz="8" w:space="0" w:color="000000"/>
            </w:tcBorders>
            <w:shd w:val="clear" w:color="000000" w:fill="FFFFFF"/>
            <w:hideMark/>
          </w:tcPr>
          <w:p w14:paraId="3A789D6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1311087"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1CAD08C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714" w:type="pct"/>
            <w:tcBorders>
              <w:top w:val="nil"/>
              <w:left w:val="nil"/>
              <w:bottom w:val="single" w:sz="4" w:space="0" w:color="auto"/>
              <w:right w:val="single" w:sz="4" w:space="0" w:color="auto"/>
            </w:tcBorders>
            <w:shd w:val="clear" w:color="auto" w:fill="auto"/>
            <w:vAlign w:val="center"/>
            <w:hideMark/>
          </w:tcPr>
          <w:p w14:paraId="353769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53" w:type="pct"/>
            <w:tcBorders>
              <w:top w:val="nil"/>
              <w:left w:val="nil"/>
              <w:bottom w:val="single" w:sz="4" w:space="0" w:color="auto"/>
              <w:right w:val="single" w:sz="4" w:space="0" w:color="auto"/>
            </w:tcBorders>
            <w:shd w:val="clear" w:color="000000" w:fill="FFFFFF"/>
            <w:vAlign w:val="center"/>
            <w:hideMark/>
          </w:tcPr>
          <w:p w14:paraId="29C6FE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A6. Forcimi i regjimit të kontrolleve mbi financimin e partive politike</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521D82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7BBB3D"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6253DB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14" w:type="pct"/>
            <w:tcBorders>
              <w:top w:val="nil"/>
              <w:left w:val="nil"/>
              <w:bottom w:val="single" w:sz="4" w:space="0" w:color="auto"/>
              <w:right w:val="single" w:sz="4" w:space="0" w:color="auto"/>
            </w:tcBorders>
            <w:shd w:val="clear" w:color="auto" w:fill="auto"/>
            <w:vAlign w:val="center"/>
            <w:hideMark/>
          </w:tcPr>
          <w:p w14:paraId="460AD4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53" w:type="pct"/>
            <w:tcBorders>
              <w:top w:val="nil"/>
              <w:left w:val="nil"/>
              <w:bottom w:val="single" w:sz="4" w:space="0" w:color="auto"/>
              <w:right w:val="single" w:sz="4" w:space="0" w:color="auto"/>
            </w:tcBorders>
            <w:shd w:val="clear" w:color="000000" w:fill="FFFFFF"/>
            <w:vAlign w:val="center"/>
            <w:hideMark/>
          </w:tcPr>
          <w:p w14:paraId="288A56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5E2689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F85284"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30CAD8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14" w:type="pct"/>
            <w:tcBorders>
              <w:top w:val="nil"/>
              <w:left w:val="nil"/>
              <w:bottom w:val="single" w:sz="4" w:space="0" w:color="auto"/>
              <w:right w:val="single" w:sz="4" w:space="0" w:color="auto"/>
            </w:tcBorders>
            <w:shd w:val="clear" w:color="auto" w:fill="auto"/>
            <w:vAlign w:val="center"/>
            <w:hideMark/>
          </w:tcPr>
          <w:p w14:paraId="70DC6E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w:t>
            </w:r>
          </w:p>
        </w:tc>
        <w:tc>
          <w:tcPr>
            <w:tcW w:w="1253" w:type="pct"/>
            <w:tcBorders>
              <w:top w:val="nil"/>
              <w:left w:val="nil"/>
              <w:bottom w:val="single" w:sz="4" w:space="0" w:color="auto"/>
              <w:right w:val="single" w:sz="4" w:space="0" w:color="auto"/>
            </w:tcBorders>
            <w:shd w:val="clear" w:color="auto" w:fill="auto"/>
            <w:vAlign w:val="center"/>
            <w:hideMark/>
          </w:tcPr>
          <w:p w14:paraId="537DE1F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7" w:type="pct"/>
            <w:tcBorders>
              <w:top w:val="nil"/>
              <w:left w:val="nil"/>
              <w:bottom w:val="single" w:sz="4" w:space="0" w:color="auto"/>
              <w:right w:val="single" w:sz="4" w:space="0" w:color="auto"/>
            </w:tcBorders>
            <w:shd w:val="clear" w:color="auto" w:fill="auto"/>
            <w:vAlign w:val="center"/>
            <w:hideMark/>
          </w:tcPr>
          <w:p w14:paraId="1F51B4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vAlign w:val="center"/>
            <w:hideMark/>
          </w:tcPr>
          <w:p w14:paraId="1C9930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CC3CFF"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4082632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14" w:type="pct"/>
            <w:tcBorders>
              <w:top w:val="nil"/>
              <w:left w:val="nil"/>
              <w:bottom w:val="single" w:sz="4" w:space="0" w:color="auto"/>
              <w:right w:val="single" w:sz="4" w:space="0" w:color="auto"/>
            </w:tcBorders>
            <w:shd w:val="clear" w:color="auto" w:fill="auto"/>
            <w:vAlign w:val="center"/>
            <w:hideMark/>
          </w:tcPr>
          <w:p w14:paraId="65238B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53" w:type="pct"/>
            <w:tcBorders>
              <w:top w:val="nil"/>
              <w:left w:val="nil"/>
              <w:bottom w:val="nil"/>
              <w:right w:val="nil"/>
            </w:tcBorders>
            <w:shd w:val="clear" w:color="auto" w:fill="auto"/>
            <w:noWrap/>
            <w:vAlign w:val="center"/>
            <w:hideMark/>
          </w:tcPr>
          <w:p w14:paraId="1FA37C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Komisioni Qendror i Zgjedhjeve</w:t>
            </w:r>
          </w:p>
        </w:tc>
        <w:tc>
          <w:tcPr>
            <w:tcW w:w="896"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DF8E7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09A420"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vAlign w:val="center"/>
            <w:hideMark/>
          </w:tcPr>
          <w:p w14:paraId="264CC5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14" w:type="pct"/>
            <w:tcBorders>
              <w:top w:val="nil"/>
              <w:left w:val="nil"/>
              <w:bottom w:val="single" w:sz="4" w:space="0" w:color="auto"/>
              <w:right w:val="single" w:sz="4" w:space="0" w:color="auto"/>
            </w:tcBorders>
            <w:shd w:val="clear" w:color="auto" w:fill="auto"/>
            <w:vAlign w:val="center"/>
            <w:hideMark/>
          </w:tcPr>
          <w:p w14:paraId="6A492D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53" w:type="pct"/>
            <w:tcBorders>
              <w:top w:val="single" w:sz="4" w:space="0" w:color="auto"/>
              <w:left w:val="nil"/>
              <w:bottom w:val="single" w:sz="4" w:space="0" w:color="auto"/>
              <w:right w:val="single" w:sz="4" w:space="0" w:color="auto"/>
            </w:tcBorders>
            <w:shd w:val="clear" w:color="000000" w:fill="FFFFFF"/>
            <w:vAlign w:val="center"/>
            <w:hideMark/>
          </w:tcPr>
          <w:p w14:paraId="145BFB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27DB9C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499BB8"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1FEA366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773581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53" w:type="pct"/>
            <w:tcBorders>
              <w:top w:val="nil"/>
              <w:left w:val="nil"/>
              <w:bottom w:val="single" w:sz="4" w:space="0" w:color="auto"/>
              <w:right w:val="single" w:sz="4" w:space="0" w:color="auto"/>
            </w:tcBorders>
            <w:shd w:val="clear" w:color="000000" w:fill="FFFFFF"/>
            <w:vAlign w:val="center"/>
            <w:hideMark/>
          </w:tcPr>
          <w:p w14:paraId="5AAA90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KQZ</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5C817A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109C7E"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noWrap/>
            <w:vAlign w:val="center"/>
            <w:hideMark/>
          </w:tcPr>
          <w:p w14:paraId="18E7D5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14" w:type="pct"/>
            <w:tcBorders>
              <w:top w:val="nil"/>
              <w:left w:val="nil"/>
              <w:bottom w:val="single" w:sz="4" w:space="0" w:color="auto"/>
              <w:right w:val="single" w:sz="4" w:space="0" w:color="auto"/>
            </w:tcBorders>
            <w:shd w:val="clear" w:color="auto" w:fill="auto"/>
            <w:vAlign w:val="center"/>
            <w:hideMark/>
          </w:tcPr>
          <w:p w14:paraId="10E38E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53" w:type="pct"/>
            <w:tcBorders>
              <w:top w:val="nil"/>
              <w:left w:val="nil"/>
              <w:bottom w:val="nil"/>
              <w:right w:val="nil"/>
            </w:tcBorders>
            <w:shd w:val="clear" w:color="auto" w:fill="auto"/>
            <w:hideMark/>
          </w:tcPr>
          <w:p w14:paraId="04E2CB32"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Ndryshimi dhe zbatimi i Kodit Zgjedhor të miratuar dhe ligji për partitë politike, si edhe aktet nënligjore, në përputhje me rekomandimet e BE-së dhe projektit ACFA, do të sjellin si pasojë </w:t>
            </w:r>
            <w:r w:rsidRPr="001706AB">
              <w:rPr>
                <w:rFonts w:ascii="Garamond" w:eastAsia="Times New Roman" w:hAnsi="Garamond" w:cs="Calibri"/>
                <w:sz w:val="12"/>
                <w:szCs w:val="12"/>
                <w:lang w:val="sq-AL" w:eastAsia="sq-AL"/>
              </w:rPr>
              <w:br/>
              <w:t xml:space="preserve"> · thjeshtësimin e raportimit financiar dhe kërkesave të auditimit, të raportimit dhe publikimit të raportit financiar të KQZ-së; · masat për të ngritur një strukturë të përshtatshme për kontrollin dhe verifikimin e pavarur të raporteve të auditimit;  · përmirësime të procedurës së brendshme dhe qartësimi i përgjegjësive të stafit të KQZ-së për kontrollin e financimit të partive politike.</w:t>
            </w:r>
            <w:r w:rsidRPr="001706AB">
              <w:rPr>
                <w:rFonts w:ascii="Garamond" w:eastAsia="Times New Roman" w:hAnsi="Garamond" w:cs="Calibri"/>
                <w:sz w:val="12"/>
                <w:szCs w:val="12"/>
                <w:lang w:val="sq-AL" w:eastAsia="sq-AL"/>
              </w:rPr>
              <w:br/>
              <w:t>Performanca do të vlerësohet duke matur rritjen e numrit total të raporteve financiare vjetore dhe, nëse ka, raportet financiare të fushatës dhe raportet përfundimtare të auditimit të 5 partive më të mëdha politike, krahasuar me vitin e mëparshëm.</w:t>
            </w:r>
          </w:p>
        </w:tc>
        <w:tc>
          <w:tcPr>
            <w:tcW w:w="896"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0B99EC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0ABF9D"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vAlign w:val="center"/>
            <w:hideMark/>
          </w:tcPr>
          <w:p w14:paraId="375067C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14" w:type="pct"/>
            <w:tcBorders>
              <w:top w:val="nil"/>
              <w:left w:val="nil"/>
              <w:bottom w:val="single" w:sz="4" w:space="0" w:color="auto"/>
              <w:right w:val="single" w:sz="4" w:space="0" w:color="auto"/>
            </w:tcBorders>
            <w:shd w:val="clear" w:color="auto" w:fill="auto"/>
            <w:vAlign w:val="center"/>
            <w:hideMark/>
          </w:tcPr>
          <w:p w14:paraId="22A983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53" w:type="pct"/>
            <w:tcBorders>
              <w:top w:val="single" w:sz="4" w:space="0" w:color="auto"/>
              <w:left w:val="nil"/>
              <w:bottom w:val="single" w:sz="4" w:space="0" w:color="auto"/>
              <w:right w:val="single" w:sz="4" w:space="0" w:color="auto"/>
            </w:tcBorders>
            <w:shd w:val="clear" w:color="000000" w:fill="FFFFFF"/>
            <w:vAlign w:val="center"/>
            <w:hideMark/>
          </w:tcPr>
          <w:p w14:paraId="5C24A3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vit</w:t>
            </w:r>
          </w:p>
        </w:tc>
        <w:tc>
          <w:tcPr>
            <w:tcW w:w="89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4B18A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63272D"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7965B32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4D9736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53" w:type="pct"/>
            <w:tcBorders>
              <w:top w:val="nil"/>
              <w:left w:val="nil"/>
              <w:bottom w:val="single" w:sz="4" w:space="0" w:color="auto"/>
              <w:right w:val="single" w:sz="4" w:space="0" w:color="auto"/>
            </w:tcBorders>
            <w:shd w:val="clear" w:color="000000" w:fill="FFFFFF"/>
            <w:vAlign w:val="center"/>
            <w:hideMark/>
          </w:tcPr>
          <w:p w14:paraId="3D217A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vit</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485A11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9AF200"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70E2D3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14" w:type="pct"/>
            <w:tcBorders>
              <w:top w:val="nil"/>
              <w:left w:val="nil"/>
              <w:bottom w:val="single" w:sz="4" w:space="0" w:color="auto"/>
              <w:right w:val="single" w:sz="4" w:space="0" w:color="auto"/>
            </w:tcBorders>
            <w:shd w:val="clear" w:color="auto" w:fill="auto"/>
            <w:vAlign w:val="center"/>
            <w:hideMark/>
          </w:tcPr>
          <w:p w14:paraId="48D69E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53" w:type="pct"/>
            <w:tcBorders>
              <w:top w:val="nil"/>
              <w:left w:val="nil"/>
              <w:bottom w:val="single" w:sz="4" w:space="0" w:color="auto"/>
              <w:right w:val="single" w:sz="4" w:space="0" w:color="auto"/>
            </w:tcBorders>
            <w:shd w:val="clear" w:color="000000" w:fill="FFFFFF"/>
            <w:vAlign w:val="center"/>
            <w:hideMark/>
          </w:tcPr>
          <w:p w14:paraId="6C79FF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1F5B67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F8A904"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2342AF1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714" w:type="pct"/>
            <w:tcBorders>
              <w:top w:val="nil"/>
              <w:left w:val="nil"/>
              <w:bottom w:val="single" w:sz="4" w:space="0" w:color="auto"/>
              <w:right w:val="single" w:sz="4" w:space="0" w:color="auto"/>
            </w:tcBorders>
            <w:shd w:val="clear" w:color="auto" w:fill="auto"/>
            <w:vAlign w:val="center"/>
            <w:hideMark/>
          </w:tcPr>
          <w:p w14:paraId="5043A4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53" w:type="pct"/>
            <w:tcBorders>
              <w:top w:val="nil"/>
              <w:left w:val="nil"/>
              <w:bottom w:val="single" w:sz="4" w:space="0" w:color="auto"/>
              <w:right w:val="single" w:sz="4" w:space="0" w:color="auto"/>
            </w:tcBorders>
            <w:shd w:val="clear" w:color="000000" w:fill="FFFFFF"/>
            <w:vAlign w:val="center"/>
            <w:hideMark/>
          </w:tcPr>
          <w:p w14:paraId="4E0E77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1C1D3E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A85D1E"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6678C1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14" w:type="pct"/>
            <w:tcBorders>
              <w:top w:val="nil"/>
              <w:left w:val="nil"/>
              <w:bottom w:val="single" w:sz="4" w:space="0" w:color="auto"/>
              <w:right w:val="single" w:sz="4" w:space="0" w:color="auto"/>
            </w:tcBorders>
            <w:shd w:val="clear" w:color="auto" w:fill="auto"/>
            <w:vAlign w:val="center"/>
            <w:hideMark/>
          </w:tcPr>
          <w:p w14:paraId="41B5ED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53" w:type="pct"/>
            <w:tcBorders>
              <w:top w:val="nil"/>
              <w:left w:val="nil"/>
              <w:bottom w:val="single" w:sz="4" w:space="0" w:color="auto"/>
              <w:right w:val="single" w:sz="4" w:space="0" w:color="auto"/>
            </w:tcBorders>
            <w:shd w:val="clear" w:color="000000" w:fill="FFFFFF"/>
            <w:vAlign w:val="center"/>
            <w:hideMark/>
          </w:tcPr>
          <w:p w14:paraId="7B637B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327FB0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F5F971"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vAlign w:val="center"/>
            <w:hideMark/>
          </w:tcPr>
          <w:p w14:paraId="4109240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714" w:type="pct"/>
            <w:tcBorders>
              <w:top w:val="nil"/>
              <w:left w:val="nil"/>
              <w:bottom w:val="single" w:sz="4" w:space="0" w:color="auto"/>
              <w:right w:val="single" w:sz="4" w:space="0" w:color="auto"/>
            </w:tcBorders>
            <w:shd w:val="clear" w:color="auto" w:fill="auto"/>
            <w:vAlign w:val="center"/>
            <w:hideMark/>
          </w:tcPr>
          <w:p w14:paraId="16B93D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53" w:type="pct"/>
            <w:tcBorders>
              <w:top w:val="nil"/>
              <w:left w:val="nil"/>
              <w:bottom w:val="single" w:sz="4" w:space="0" w:color="auto"/>
              <w:right w:val="single" w:sz="4" w:space="0" w:color="auto"/>
            </w:tcBorders>
            <w:shd w:val="clear" w:color="auto" w:fill="auto"/>
            <w:vAlign w:val="center"/>
            <w:hideMark/>
          </w:tcPr>
          <w:p w14:paraId="5B7265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4EBB42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775BBB"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776F171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7BD528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53" w:type="pct"/>
            <w:tcBorders>
              <w:top w:val="nil"/>
              <w:left w:val="nil"/>
              <w:bottom w:val="single" w:sz="4" w:space="0" w:color="auto"/>
              <w:right w:val="single" w:sz="4" w:space="0" w:color="auto"/>
            </w:tcBorders>
            <w:shd w:val="clear" w:color="auto" w:fill="auto"/>
            <w:vAlign w:val="center"/>
            <w:hideMark/>
          </w:tcPr>
          <w:p w14:paraId="3B7F41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1BEFF4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770331"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0106F8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037E62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53" w:type="pct"/>
            <w:tcBorders>
              <w:top w:val="nil"/>
              <w:left w:val="nil"/>
              <w:bottom w:val="single" w:sz="4" w:space="0" w:color="auto"/>
              <w:right w:val="single" w:sz="4" w:space="0" w:color="auto"/>
            </w:tcBorders>
            <w:shd w:val="clear" w:color="auto" w:fill="auto"/>
            <w:vAlign w:val="center"/>
            <w:hideMark/>
          </w:tcPr>
          <w:p w14:paraId="2296CD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0E65FB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F6912F"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65C277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14" w:type="pct"/>
            <w:tcBorders>
              <w:top w:val="nil"/>
              <w:left w:val="nil"/>
              <w:bottom w:val="single" w:sz="4" w:space="0" w:color="auto"/>
              <w:right w:val="single" w:sz="4" w:space="0" w:color="auto"/>
            </w:tcBorders>
            <w:shd w:val="clear" w:color="auto" w:fill="auto"/>
            <w:hideMark/>
          </w:tcPr>
          <w:p w14:paraId="70726C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53" w:type="pct"/>
            <w:tcBorders>
              <w:top w:val="nil"/>
              <w:left w:val="nil"/>
              <w:bottom w:val="single" w:sz="4" w:space="0" w:color="auto"/>
              <w:right w:val="single" w:sz="4" w:space="0" w:color="auto"/>
            </w:tcBorders>
            <w:shd w:val="clear" w:color="000000" w:fill="FFFFFF"/>
            <w:noWrap/>
            <w:vAlign w:val="center"/>
            <w:hideMark/>
          </w:tcPr>
          <w:p w14:paraId="70B03E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Tendenca Konstante</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344A42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4F4ACA"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12C81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14" w:type="pct"/>
            <w:tcBorders>
              <w:top w:val="nil"/>
              <w:left w:val="nil"/>
              <w:bottom w:val="single" w:sz="4" w:space="0" w:color="auto"/>
              <w:right w:val="single" w:sz="4" w:space="0" w:color="auto"/>
            </w:tcBorders>
            <w:shd w:val="clear" w:color="auto" w:fill="auto"/>
            <w:vAlign w:val="center"/>
            <w:hideMark/>
          </w:tcPr>
          <w:p w14:paraId="335FCC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53" w:type="pct"/>
            <w:tcBorders>
              <w:top w:val="nil"/>
              <w:left w:val="nil"/>
              <w:bottom w:val="single" w:sz="4" w:space="0" w:color="auto"/>
              <w:right w:val="single" w:sz="4" w:space="0" w:color="auto"/>
            </w:tcBorders>
            <w:shd w:val="clear" w:color="000000" w:fill="FFFFFF"/>
            <w:vAlign w:val="center"/>
            <w:hideMark/>
          </w:tcPr>
          <w:p w14:paraId="7D3FCE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9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3D667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4A0FDF"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33F4F48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5756EF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53" w:type="pct"/>
            <w:tcBorders>
              <w:top w:val="nil"/>
              <w:left w:val="nil"/>
              <w:bottom w:val="single" w:sz="4" w:space="0" w:color="auto"/>
              <w:right w:val="single" w:sz="4" w:space="0" w:color="auto"/>
            </w:tcBorders>
            <w:shd w:val="clear" w:color="000000" w:fill="FFFFFF"/>
            <w:vAlign w:val="center"/>
            <w:hideMark/>
          </w:tcPr>
          <w:p w14:paraId="3D24B0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4384D7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3C242D"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64FC7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14" w:type="pct"/>
            <w:tcBorders>
              <w:top w:val="nil"/>
              <w:left w:val="nil"/>
              <w:bottom w:val="single" w:sz="4" w:space="0" w:color="auto"/>
              <w:right w:val="single" w:sz="4" w:space="0" w:color="auto"/>
            </w:tcBorders>
            <w:shd w:val="clear" w:color="auto" w:fill="auto"/>
            <w:vAlign w:val="center"/>
            <w:hideMark/>
          </w:tcPr>
          <w:p w14:paraId="1DA89C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6890B6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12A5ED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9" w:type="pct"/>
            <w:tcBorders>
              <w:top w:val="nil"/>
              <w:left w:val="nil"/>
              <w:bottom w:val="single" w:sz="4" w:space="0" w:color="auto"/>
              <w:right w:val="single" w:sz="8" w:space="0" w:color="auto"/>
            </w:tcBorders>
            <w:shd w:val="clear" w:color="auto" w:fill="auto"/>
            <w:noWrap/>
            <w:vAlign w:val="bottom"/>
            <w:hideMark/>
          </w:tcPr>
          <w:p w14:paraId="0292C9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5F6EEC"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2244BC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421279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59BE4E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74D142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1AECD2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B8A6C"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0A2EF78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46DBAF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74E1A1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0EEF15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9" w:type="pct"/>
            <w:tcBorders>
              <w:top w:val="nil"/>
              <w:left w:val="nil"/>
              <w:bottom w:val="single" w:sz="4" w:space="0" w:color="auto"/>
              <w:right w:val="single" w:sz="8" w:space="0" w:color="auto"/>
            </w:tcBorders>
            <w:shd w:val="clear" w:color="auto" w:fill="auto"/>
            <w:noWrap/>
            <w:vAlign w:val="bottom"/>
            <w:hideMark/>
          </w:tcPr>
          <w:p w14:paraId="051017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1489C6"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19AA262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2F8592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324319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53233D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09FE97D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AACF28"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39F622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32A5FE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250FA4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642EED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9" w:type="pct"/>
            <w:tcBorders>
              <w:top w:val="nil"/>
              <w:left w:val="nil"/>
              <w:bottom w:val="single" w:sz="4" w:space="0" w:color="auto"/>
              <w:right w:val="single" w:sz="8" w:space="0" w:color="auto"/>
            </w:tcBorders>
            <w:shd w:val="clear" w:color="auto" w:fill="auto"/>
            <w:noWrap/>
            <w:vAlign w:val="bottom"/>
            <w:hideMark/>
          </w:tcPr>
          <w:p w14:paraId="775D0C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E11A41"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7EDA137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14" w:type="pct"/>
            <w:tcBorders>
              <w:top w:val="nil"/>
              <w:left w:val="nil"/>
              <w:bottom w:val="single" w:sz="4" w:space="0" w:color="auto"/>
              <w:right w:val="single" w:sz="4" w:space="0" w:color="auto"/>
            </w:tcBorders>
            <w:shd w:val="clear" w:color="auto" w:fill="auto"/>
            <w:vAlign w:val="center"/>
            <w:hideMark/>
          </w:tcPr>
          <w:p w14:paraId="0F297F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460249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77" w:type="pct"/>
            <w:tcBorders>
              <w:top w:val="nil"/>
              <w:left w:val="nil"/>
              <w:bottom w:val="single" w:sz="4" w:space="0" w:color="auto"/>
              <w:right w:val="single" w:sz="4" w:space="0" w:color="auto"/>
            </w:tcBorders>
            <w:shd w:val="clear" w:color="auto" w:fill="auto"/>
            <w:vAlign w:val="center"/>
            <w:hideMark/>
          </w:tcPr>
          <w:p w14:paraId="60D642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16B27F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5F7C60"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noWrap/>
            <w:vAlign w:val="center"/>
            <w:hideMark/>
          </w:tcPr>
          <w:p w14:paraId="4EB913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14" w:type="pct"/>
            <w:tcBorders>
              <w:top w:val="nil"/>
              <w:left w:val="nil"/>
              <w:bottom w:val="single" w:sz="4" w:space="0" w:color="auto"/>
              <w:right w:val="single" w:sz="4" w:space="0" w:color="auto"/>
            </w:tcBorders>
            <w:shd w:val="clear" w:color="auto" w:fill="auto"/>
            <w:vAlign w:val="center"/>
            <w:hideMark/>
          </w:tcPr>
          <w:p w14:paraId="2D3EE6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auto" w:fill="auto"/>
            <w:vAlign w:val="center"/>
            <w:hideMark/>
          </w:tcPr>
          <w:p w14:paraId="612585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7" w:type="pct"/>
            <w:tcBorders>
              <w:top w:val="nil"/>
              <w:left w:val="nil"/>
              <w:bottom w:val="single" w:sz="4" w:space="0" w:color="auto"/>
              <w:right w:val="single" w:sz="4" w:space="0" w:color="auto"/>
            </w:tcBorders>
            <w:shd w:val="clear" w:color="auto" w:fill="auto"/>
            <w:noWrap/>
            <w:vAlign w:val="bottom"/>
            <w:hideMark/>
          </w:tcPr>
          <w:p w14:paraId="7784E7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9" w:type="pct"/>
            <w:tcBorders>
              <w:top w:val="nil"/>
              <w:left w:val="nil"/>
              <w:bottom w:val="single" w:sz="4" w:space="0" w:color="auto"/>
              <w:right w:val="single" w:sz="8" w:space="0" w:color="auto"/>
            </w:tcBorders>
            <w:shd w:val="clear" w:color="auto" w:fill="auto"/>
            <w:noWrap/>
            <w:vAlign w:val="bottom"/>
            <w:hideMark/>
          </w:tcPr>
          <w:p w14:paraId="40A87A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3DC5D7"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5C332A1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14" w:type="pct"/>
            <w:tcBorders>
              <w:top w:val="nil"/>
              <w:left w:val="nil"/>
              <w:bottom w:val="single" w:sz="4" w:space="0" w:color="auto"/>
              <w:right w:val="single" w:sz="4" w:space="0" w:color="auto"/>
            </w:tcBorders>
            <w:shd w:val="clear" w:color="auto" w:fill="auto"/>
            <w:vAlign w:val="center"/>
            <w:hideMark/>
          </w:tcPr>
          <w:p w14:paraId="31E1BB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53" w:type="pct"/>
            <w:tcBorders>
              <w:top w:val="nil"/>
              <w:left w:val="nil"/>
              <w:bottom w:val="single" w:sz="4" w:space="0" w:color="auto"/>
              <w:right w:val="single" w:sz="4" w:space="0" w:color="auto"/>
            </w:tcBorders>
            <w:shd w:val="clear" w:color="000000" w:fill="FFFFFF"/>
            <w:vAlign w:val="center"/>
            <w:hideMark/>
          </w:tcPr>
          <w:p w14:paraId="3BD192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77" w:type="pct"/>
            <w:tcBorders>
              <w:top w:val="nil"/>
              <w:left w:val="nil"/>
              <w:bottom w:val="single" w:sz="4" w:space="0" w:color="auto"/>
              <w:right w:val="single" w:sz="4" w:space="0" w:color="auto"/>
            </w:tcBorders>
            <w:shd w:val="clear" w:color="auto" w:fill="auto"/>
            <w:vAlign w:val="center"/>
            <w:hideMark/>
          </w:tcPr>
          <w:p w14:paraId="71E57C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0BDC372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28D058" w14:textId="77777777" w:rsidTr="001706AB">
        <w:trPr>
          <w:trHeight w:val="120"/>
        </w:trPr>
        <w:tc>
          <w:tcPr>
            <w:tcW w:w="1137" w:type="pct"/>
            <w:tcBorders>
              <w:top w:val="nil"/>
              <w:left w:val="single" w:sz="8" w:space="0" w:color="auto"/>
              <w:bottom w:val="single" w:sz="8" w:space="0" w:color="auto"/>
              <w:right w:val="single" w:sz="4" w:space="0" w:color="auto"/>
            </w:tcBorders>
            <w:shd w:val="clear" w:color="auto" w:fill="auto"/>
            <w:vAlign w:val="center"/>
            <w:hideMark/>
          </w:tcPr>
          <w:p w14:paraId="4EDB92A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14" w:type="pct"/>
            <w:tcBorders>
              <w:top w:val="nil"/>
              <w:left w:val="nil"/>
              <w:bottom w:val="single" w:sz="8" w:space="0" w:color="auto"/>
              <w:right w:val="single" w:sz="4" w:space="0" w:color="auto"/>
            </w:tcBorders>
            <w:shd w:val="clear" w:color="auto" w:fill="auto"/>
            <w:noWrap/>
            <w:vAlign w:val="center"/>
            <w:hideMark/>
          </w:tcPr>
          <w:p w14:paraId="58972B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3A7264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77" w:type="pct"/>
            <w:tcBorders>
              <w:top w:val="nil"/>
              <w:left w:val="nil"/>
              <w:bottom w:val="single" w:sz="8" w:space="0" w:color="auto"/>
              <w:right w:val="single" w:sz="4" w:space="0" w:color="auto"/>
            </w:tcBorders>
            <w:shd w:val="clear" w:color="auto" w:fill="auto"/>
            <w:noWrap/>
            <w:vAlign w:val="center"/>
            <w:hideMark/>
          </w:tcPr>
          <w:p w14:paraId="518A7E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8" w:space="0" w:color="auto"/>
              <w:right w:val="single" w:sz="8" w:space="0" w:color="auto"/>
            </w:tcBorders>
            <w:shd w:val="clear" w:color="auto" w:fill="auto"/>
            <w:noWrap/>
            <w:vAlign w:val="bottom"/>
            <w:hideMark/>
          </w:tcPr>
          <w:p w14:paraId="491D25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ECDB05C" w14:textId="77777777" w:rsidR="001706AB" w:rsidRPr="001706AB" w:rsidRDefault="001706AB" w:rsidP="001706AB">
      <w:pPr>
        <w:spacing w:after="0" w:line="240" w:lineRule="auto"/>
        <w:rPr>
          <w:rFonts w:ascii="Garamond" w:eastAsia="Times New Roman" w:hAnsi="Garamond"/>
          <w:b/>
          <w:sz w:val="24"/>
          <w:szCs w:val="24"/>
          <w:lang w:val="sq-AL"/>
        </w:rPr>
      </w:pPr>
    </w:p>
    <w:p w14:paraId="33F3A4F2"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89"/>
        <w:gridCol w:w="3305"/>
        <w:gridCol w:w="1719"/>
        <w:gridCol w:w="1115"/>
        <w:gridCol w:w="914"/>
      </w:tblGrid>
      <w:tr w:rsidR="001706AB" w:rsidRPr="001706AB" w14:paraId="4B994139" w14:textId="77777777" w:rsidTr="001706AB">
        <w:trPr>
          <w:trHeight w:val="120"/>
        </w:trPr>
        <w:tc>
          <w:tcPr>
            <w:tcW w:w="958" w:type="pct"/>
            <w:tcBorders>
              <w:top w:val="nil"/>
              <w:left w:val="nil"/>
              <w:bottom w:val="nil"/>
              <w:right w:val="nil"/>
            </w:tcBorders>
            <w:shd w:val="clear" w:color="auto" w:fill="auto"/>
            <w:noWrap/>
            <w:vAlign w:val="bottom"/>
            <w:hideMark/>
          </w:tcPr>
          <w:p w14:paraId="250BA49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46" w:type="pct"/>
            <w:tcBorders>
              <w:top w:val="nil"/>
              <w:left w:val="nil"/>
              <w:bottom w:val="nil"/>
              <w:right w:val="nil"/>
            </w:tcBorders>
            <w:shd w:val="clear" w:color="auto" w:fill="auto"/>
            <w:noWrap/>
            <w:vAlign w:val="bottom"/>
            <w:hideMark/>
          </w:tcPr>
          <w:p w14:paraId="4AB521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tcBorders>
              <w:top w:val="nil"/>
              <w:left w:val="nil"/>
              <w:bottom w:val="nil"/>
              <w:right w:val="nil"/>
            </w:tcBorders>
            <w:shd w:val="clear" w:color="auto" w:fill="auto"/>
            <w:noWrap/>
            <w:vAlign w:val="bottom"/>
            <w:hideMark/>
          </w:tcPr>
          <w:p w14:paraId="21D4CD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7BE258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357103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E339F91" w14:textId="77777777" w:rsidTr="001706AB">
        <w:trPr>
          <w:trHeight w:val="120"/>
        </w:trPr>
        <w:tc>
          <w:tcPr>
            <w:tcW w:w="958" w:type="pct"/>
            <w:tcBorders>
              <w:top w:val="nil"/>
              <w:left w:val="nil"/>
              <w:bottom w:val="nil"/>
              <w:right w:val="nil"/>
            </w:tcBorders>
            <w:shd w:val="clear" w:color="auto" w:fill="auto"/>
            <w:noWrap/>
            <w:vAlign w:val="bottom"/>
            <w:hideMark/>
          </w:tcPr>
          <w:p w14:paraId="5167F8C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nil"/>
              <w:right w:val="nil"/>
            </w:tcBorders>
            <w:shd w:val="clear" w:color="auto" w:fill="auto"/>
            <w:noWrap/>
            <w:vAlign w:val="bottom"/>
            <w:hideMark/>
          </w:tcPr>
          <w:p w14:paraId="1CBFD8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tcBorders>
              <w:top w:val="nil"/>
              <w:left w:val="nil"/>
              <w:bottom w:val="nil"/>
              <w:right w:val="nil"/>
            </w:tcBorders>
            <w:shd w:val="clear" w:color="auto" w:fill="auto"/>
            <w:noWrap/>
            <w:vAlign w:val="bottom"/>
            <w:hideMark/>
          </w:tcPr>
          <w:p w14:paraId="06E7BA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02EDFB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7EDA77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14E69D3" w14:textId="77777777" w:rsidTr="001706AB">
        <w:trPr>
          <w:trHeight w:val="120"/>
        </w:trPr>
        <w:tc>
          <w:tcPr>
            <w:tcW w:w="2404" w:type="pct"/>
            <w:gridSpan w:val="2"/>
            <w:tcBorders>
              <w:top w:val="nil"/>
              <w:left w:val="nil"/>
              <w:bottom w:val="nil"/>
              <w:right w:val="nil"/>
            </w:tcBorders>
            <w:shd w:val="clear" w:color="auto" w:fill="auto"/>
            <w:noWrap/>
            <w:vAlign w:val="bottom"/>
            <w:hideMark/>
          </w:tcPr>
          <w:p w14:paraId="3D7D33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120" w:type="pct"/>
            <w:tcBorders>
              <w:top w:val="nil"/>
              <w:left w:val="nil"/>
              <w:bottom w:val="nil"/>
              <w:right w:val="nil"/>
            </w:tcBorders>
            <w:shd w:val="clear" w:color="auto" w:fill="auto"/>
            <w:noWrap/>
            <w:vAlign w:val="bottom"/>
            <w:hideMark/>
          </w:tcPr>
          <w:p w14:paraId="073AF23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7B69D3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25E5F0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559871B" w14:textId="77777777" w:rsidTr="001706AB">
        <w:trPr>
          <w:trHeight w:val="120"/>
        </w:trPr>
        <w:tc>
          <w:tcPr>
            <w:tcW w:w="2404" w:type="pct"/>
            <w:gridSpan w:val="2"/>
            <w:tcBorders>
              <w:top w:val="nil"/>
              <w:left w:val="nil"/>
              <w:bottom w:val="nil"/>
              <w:right w:val="nil"/>
            </w:tcBorders>
            <w:shd w:val="clear" w:color="auto" w:fill="auto"/>
            <w:noWrap/>
            <w:vAlign w:val="bottom"/>
            <w:hideMark/>
          </w:tcPr>
          <w:p w14:paraId="383E82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120" w:type="pct"/>
            <w:tcBorders>
              <w:top w:val="nil"/>
              <w:left w:val="nil"/>
              <w:bottom w:val="nil"/>
              <w:right w:val="nil"/>
            </w:tcBorders>
            <w:shd w:val="clear" w:color="auto" w:fill="auto"/>
            <w:noWrap/>
            <w:vAlign w:val="bottom"/>
            <w:hideMark/>
          </w:tcPr>
          <w:p w14:paraId="512A8A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68149B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7996B2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68998B5" w14:textId="77777777" w:rsidTr="001706AB">
        <w:trPr>
          <w:trHeight w:val="120"/>
        </w:trPr>
        <w:tc>
          <w:tcPr>
            <w:tcW w:w="958" w:type="pct"/>
            <w:tcBorders>
              <w:top w:val="nil"/>
              <w:left w:val="nil"/>
              <w:bottom w:val="nil"/>
              <w:right w:val="nil"/>
            </w:tcBorders>
            <w:shd w:val="clear" w:color="auto" w:fill="auto"/>
            <w:noWrap/>
            <w:vAlign w:val="bottom"/>
            <w:hideMark/>
          </w:tcPr>
          <w:p w14:paraId="76A0EC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46" w:type="pct"/>
            <w:tcBorders>
              <w:top w:val="nil"/>
              <w:left w:val="nil"/>
              <w:bottom w:val="nil"/>
              <w:right w:val="nil"/>
            </w:tcBorders>
            <w:shd w:val="clear" w:color="auto" w:fill="auto"/>
            <w:noWrap/>
            <w:vAlign w:val="bottom"/>
            <w:hideMark/>
          </w:tcPr>
          <w:p w14:paraId="169069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tcBorders>
              <w:top w:val="nil"/>
              <w:left w:val="nil"/>
              <w:bottom w:val="nil"/>
              <w:right w:val="nil"/>
            </w:tcBorders>
            <w:shd w:val="clear" w:color="auto" w:fill="auto"/>
            <w:noWrap/>
            <w:vAlign w:val="bottom"/>
            <w:hideMark/>
          </w:tcPr>
          <w:p w14:paraId="3D353B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3E48926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0125E9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096973D" w14:textId="77777777" w:rsidTr="001706AB">
        <w:trPr>
          <w:trHeight w:val="120"/>
        </w:trPr>
        <w:tc>
          <w:tcPr>
            <w:tcW w:w="95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7B40DE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46" w:type="pct"/>
            <w:tcBorders>
              <w:top w:val="single" w:sz="8" w:space="0" w:color="auto"/>
              <w:left w:val="nil"/>
              <w:bottom w:val="single" w:sz="4" w:space="0" w:color="auto"/>
              <w:right w:val="single" w:sz="4" w:space="0" w:color="auto"/>
            </w:tcBorders>
            <w:shd w:val="clear" w:color="auto" w:fill="auto"/>
            <w:vAlign w:val="center"/>
            <w:hideMark/>
          </w:tcPr>
          <w:p w14:paraId="21872E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120" w:type="pct"/>
            <w:tcBorders>
              <w:top w:val="single" w:sz="4" w:space="0" w:color="auto"/>
              <w:left w:val="nil"/>
              <w:bottom w:val="single" w:sz="4" w:space="0" w:color="auto"/>
              <w:right w:val="single" w:sz="4" w:space="0" w:color="auto"/>
            </w:tcBorders>
            <w:shd w:val="clear" w:color="auto" w:fill="auto"/>
            <w:vAlign w:val="center"/>
            <w:hideMark/>
          </w:tcPr>
          <w:p w14:paraId="5A210D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A.7.a: Raporti i rekomandimeve të auditimit të brendshëm të pranuara dhe zbatuara nga subjektet publike </w:t>
            </w:r>
          </w:p>
        </w:tc>
        <w:tc>
          <w:tcPr>
            <w:tcW w:w="1476" w:type="pct"/>
            <w:gridSpan w:val="2"/>
            <w:tcBorders>
              <w:top w:val="single" w:sz="8" w:space="0" w:color="auto"/>
              <w:left w:val="nil"/>
              <w:bottom w:val="single" w:sz="4" w:space="0" w:color="auto"/>
              <w:right w:val="single" w:sz="8" w:space="0" w:color="000000"/>
            </w:tcBorders>
            <w:shd w:val="clear" w:color="auto" w:fill="auto"/>
            <w:hideMark/>
          </w:tcPr>
          <w:p w14:paraId="410C51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262628" w14:textId="77777777" w:rsidTr="001706AB">
        <w:trPr>
          <w:trHeight w:val="296"/>
        </w:trPr>
        <w:tc>
          <w:tcPr>
            <w:tcW w:w="958" w:type="pct"/>
            <w:vMerge w:val="restart"/>
            <w:tcBorders>
              <w:top w:val="nil"/>
              <w:left w:val="single" w:sz="8" w:space="0" w:color="auto"/>
              <w:bottom w:val="single" w:sz="4" w:space="0" w:color="auto"/>
              <w:right w:val="single" w:sz="4" w:space="0" w:color="auto"/>
            </w:tcBorders>
            <w:shd w:val="clear" w:color="auto" w:fill="auto"/>
            <w:vAlign w:val="center"/>
            <w:hideMark/>
          </w:tcPr>
          <w:p w14:paraId="7C34CA7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46" w:type="pct"/>
            <w:vMerge w:val="restart"/>
            <w:tcBorders>
              <w:top w:val="nil"/>
              <w:left w:val="single" w:sz="4" w:space="0" w:color="auto"/>
              <w:bottom w:val="single" w:sz="4" w:space="0" w:color="auto"/>
              <w:right w:val="single" w:sz="4" w:space="0" w:color="auto"/>
            </w:tcBorders>
            <w:shd w:val="clear" w:color="auto" w:fill="auto"/>
            <w:vAlign w:val="center"/>
            <w:hideMark/>
          </w:tcPr>
          <w:p w14:paraId="1047FF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120" w:type="pct"/>
            <w:vMerge w:val="restart"/>
            <w:tcBorders>
              <w:top w:val="nil"/>
              <w:left w:val="single" w:sz="4" w:space="0" w:color="auto"/>
              <w:bottom w:val="single" w:sz="4" w:space="0" w:color="auto"/>
              <w:right w:val="single" w:sz="4" w:space="0" w:color="auto"/>
            </w:tcBorders>
            <w:shd w:val="clear" w:color="auto" w:fill="auto"/>
            <w:vAlign w:val="center"/>
            <w:hideMark/>
          </w:tcPr>
          <w:p w14:paraId="352BAF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55" w:type="pct"/>
            <w:tcBorders>
              <w:top w:val="nil"/>
              <w:left w:val="nil"/>
              <w:bottom w:val="single" w:sz="4" w:space="0" w:color="auto"/>
              <w:right w:val="single" w:sz="4" w:space="0" w:color="auto"/>
            </w:tcBorders>
            <w:shd w:val="clear" w:color="auto" w:fill="auto"/>
            <w:hideMark/>
          </w:tcPr>
          <w:p w14:paraId="67E8B1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21" w:type="pct"/>
            <w:tcBorders>
              <w:top w:val="nil"/>
              <w:left w:val="nil"/>
              <w:bottom w:val="single" w:sz="4" w:space="0" w:color="auto"/>
              <w:right w:val="single" w:sz="8" w:space="0" w:color="auto"/>
            </w:tcBorders>
            <w:shd w:val="clear" w:color="auto" w:fill="auto"/>
            <w:hideMark/>
          </w:tcPr>
          <w:p w14:paraId="64E542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077AB2"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34929B4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vMerge/>
            <w:tcBorders>
              <w:top w:val="nil"/>
              <w:left w:val="single" w:sz="4" w:space="0" w:color="auto"/>
              <w:bottom w:val="single" w:sz="4" w:space="0" w:color="auto"/>
              <w:right w:val="single" w:sz="4" w:space="0" w:color="auto"/>
            </w:tcBorders>
            <w:vAlign w:val="center"/>
            <w:hideMark/>
          </w:tcPr>
          <w:p w14:paraId="775BEF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vMerge/>
            <w:tcBorders>
              <w:top w:val="nil"/>
              <w:left w:val="single" w:sz="4" w:space="0" w:color="auto"/>
              <w:bottom w:val="single" w:sz="4" w:space="0" w:color="auto"/>
              <w:right w:val="single" w:sz="4" w:space="0" w:color="auto"/>
            </w:tcBorders>
            <w:vAlign w:val="center"/>
            <w:hideMark/>
          </w:tcPr>
          <w:p w14:paraId="1CF918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single" w:sz="4" w:space="0" w:color="auto"/>
              <w:right w:val="single" w:sz="4" w:space="0" w:color="auto"/>
            </w:tcBorders>
            <w:shd w:val="clear" w:color="auto" w:fill="auto"/>
            <w:hideMark/>
          </w:tcPr>
          <w:p w14:paraId="1B3355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21" w:type="pct"/>
            <w:tcBorders>
              <w:top w:val="nil"/>
              <w:left w:val="nil"/>
              <w:bottom w:val="single" w:sz="4" w:space="0" w:color="auto"/>
              <w:right w:val="single" w:sz="8" w:space="0" w:color="auto"/>
            </w:tcBorders>
            <w:shd w:val="clear" w:color="auto" w:fill="auto"/>
            <w:hideMark/>
          </w:tcPr>
          <w:p w14:paraId="1B64B8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3BD7711"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73FAB0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vMerge/>
            <w:tcBorders>
              <w:top w:val="nil"/>
              <w:left w:val="single" w:sz="4" w:space="0" w:color="auto"/>
              <w:bottom w:val="single" w:sz="4" w:space="0" w:color="auto"/>
              <w:right w:val="single" w:sz="4" w:space="0" w:color="auto"/>
            </w:tcBorders>
            <w:vAlign w:val="center"/>
            <w:hideMark/>
          </w:tcPr>
          <w:p w14:paraId="736002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vMerge/>
            <w:tcBorders>
              <w:top w:val="nil"/>
              <w:left w:val="single" w:sz="4" w:space="0" w:color="auto"/>
              <w:bottom w:val="single" w:sz="4" w:space="0" w:color="auto"/>
              <w:right w:val="single" w:sz="4" w:space="0" w:color="auto"/>
            </w:tcBorders>
            <w:vAlign w:val="center"/>
            <w:hideMark/>
          </w:tcPr>
          <w:p w14:paraId="455E0E0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single" w:sz="4" w:space="0" w:color="auto"/>
              <w:right w:val="single" w:sz="4" w:space="0" w:color="auto"/>
            </w:tcBorders>
            <w:shd w:val="clear" w:color="auto" w:fill="auto"/>
            <w:hideMark/>
          </w:tcPr>
          <w:p w14:paraId="444BFB3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21" w:type="pct"/>
            <w:tcBorders>
              <w:top w:val="nil"/>
              <w:left w:val="nil"/>
              <w:bottom w:val="single" w:sz="4" w:space="0" w:color="auto"/>
              <w:right w:val="single" w:sz="8" w:space="0" w:color="auto"/>
            </w:tcBorders>
            <w:shd w:val="clear" w:color="auto" w:fill="auto"/>
            <w:hideMark/>
          </w:tcPr>
          <w:p w14:paraId="31F1C91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2A12790"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368D81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vMerge/>
            <w:tcBorders>
              <w:top w:val="nil"/>
              <w:left w:val="single" w:sz="4" w:space="0" w:color="auto"/>
              <w:bottom w:val="single" w:sz="4" w:space="0" w:color="auto"/>
              <w:right w:val="single" w:sz="4" w:space="0" w:color="auto"/>
            </w:tcBorders>
            <w:vAlign w:val="center"/>
            <w:hideMark/>
          </w:tcPr>
          <w:p w14:paraId="6DB27E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vMerge/>
            <w:tcBorders>
              <w:top w:val="nil"/>
              <w:left w:val="single" w:sz="4" w:space="0" w:color="auto"/>
              <w:bottom w:val="single" w:sz="4" w:space="0" w:color="auto"/>
              <w:right w:val="single" w:sz="4" w:space="0" w:color="auto"/>
            </w:tcBorders>
            <w:vAlign w:val="center"/>
            <w:hideMark/>
          </w:tcPr>
          <w:p w14:paraId="73A49C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single" w:sz="4" w:space="0" w:color="auto"/>
              <w:right w:val="single" w:sz="4" w:space="0" w:color="auto"/>
            </w:tcBorders>
            <w:shd w:val="clear" w:color="000000" w:fill="FFFFFF"/>
            <w:vAlign w:val="center"/>
            <w:hideMark/>
          </w:tcPr>
          <w:p w14:paraId="0D213B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21" w:type="pct"/>
            <w:tcBorders>
              <w:top w:val="nil"/>
              <w:left w:val="nil"/>
              <w:bottom w:val="single" w:sz="4" w:space="0" w:color="auto"/>
              <w:right w:val="single" w:sz="8" w:space="0" w:color="auto"/>
            </w:tcBorders>
            <w:shd w:val="clear" w:color="000000" w:fill="FFFFFF"/>
            <w:vAlign w:val="center"/>
            <w:hideMark/>
          </w:tcPr>
          <w:p w14:paraId="4F029F2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B1A8DE8"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6B778B3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46" w:type="pct"/>
            <w:tcBorders>
              <w:top w:val="nil"/>
              <w:left w:val="nil"/>
              <w:bottom w:val="single" w:sz="4" w:space="0" w:color="auto"/>
              <w:right w:val="single" w:sz="4" w:space="0" w:color="auto"/>
            </w:tcBorders>
            <w:shd w:val="clear" w:color="auto" w:fill="auto"/>
            <w:vAlign w:val="center"/>
            <w:hideMark/>
          </w:tcPr>
          <w:p w14:paraId="642496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120" w:type="pct"/>
            <w:tcBorders>
              <w:top w:val="nil"/>
              <w:left w:val="nil"/>
              <w:bottom w:val="single" w:sz="4" w:space="0" w:color="auto"/>
              <w:right w:val="single" w:sz="4" w:space="0" w:color="auto"/>
            </w:tcBorders>
            <w:shd w:val="clear" w:color="000000" w:fill="FFFFFF"/>
            <w:vAlign w:val="center"/>
            <w:hideMark/>
          </w:tcPr>
          <w:p w14:paraId="6ABDA7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76" w:type="pct"/>
            <w:gridSpan w:val="2"/>
            <w:tcBorders>
              <w:top w:val="single" w:sz="4" w:space="0" w:color="auto"/>
              <w:left w:val="nil"/>
              <w:bottom w:val="single" w:sz="4" w:space="0" w:color="auto"/>
              <w:right w:val="single" w:sz="8" w:space="0" w:color="000000"/>
            </w:tcBorders>
            <w:shd w:val="clear" w:color="000000" w:fill="FFFFFF"/>
            <w:vAlign w:val="center"/>
            <w:hideMark/>
          </w:tcPr>
          <w:p w14:paraId="08DC6B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ADB44B"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14C2C5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46" w:type="pct"/>
            <w:tcBorders>
              <w:top w:val="nil"/>
              <w:left w:val="nil"/>
              <w:bottom w:val="single" w:sz="4" w:space="0" w:color="auto"/>
              <w:right w:val="single" w:sz="4" w:space="0" w:color="auto"/>
            </w:tcBorders>
            <w:shd w:val="clear" w:color="auto" w:fill="auto"/>
            <w:hideMark/>
          </w:tcPr>
          <w:p w14:paraId="0F2010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 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120" w:type="pct"/>
            <w:tcBorders>
              <w:top w:val="nil"/>
              <w:left w:val="nil"/>
              <w:bottom w:val="single" w:sz="4" w:space="0" w:color="auto"/>
              <w:right w:val="single" w:sz="4" w:space="0" w:color="auto"/>
            </w:tcBorders>
            <w:shd w:val="clear" w:color="auto" w:fill="auto"/>
            <w:vAlign w:val="center"/>
            <w:hideMark/>
          </w:tcPr>
          <w:p w14:paraId="5C1F22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76" w:type="pct"/>
            <w:gridSpan w:val="2"/>
            <w:tcBorders>
              <w:top w:val="single" w:sz="4" w:space="0" w:color="auto"/>
              <w:left w:val="nil"/>
              <w:bottom w:val="single" w:sz="4" w:space="0" w:color="auto"/>
              <w:right w:val="single" w:sz="8" w:space="0" w:color="000000"/>
            </w:tcBorders>
            <w:shd w:val="clear" w:color="000000" w:fill="FFFFFF"/>
            <w:vAlign w:val="center"/>
            <w:hideMark/>
          </w:tcPr>
          <w:p w14:paraId="318B078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2CEF2F7"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4BEA75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46" w:type="pct"/>
            <w:tcBorders>
              <w:top w:val="nil"/>
              <w:left w:val="nil"/>
              <w:bottom w:val="single" w:sz="4" w:space="0" w:color="auto"/>
              <w:right w:val="single" w:sz="4" w:space="0" w:color="auto"/>
            </w:tcBorders>
            <w:shd w:val="clear" w:color="auto" w:fill="auto"/>
            <w:vAlign w:val="center"/>
            <w:hideMark/>
          </w:tcPr>
          <w:p w14:paraId="7CB1D5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120" w:type="pct"/>
            <w:tcBorders>
              <w:top w:val="nil"/>
              <w:left w:val="nil"/>
              <w:bottom w:val="single" w:sz="4" w:space="0" w:color="auto"/>
              <w:right w:val="single" w:sz="4" w:space="0" w:color="auto"/>
            </w:tcBorders>
            <w:shd w:val="clear" w:color="000000" w:fill="FFFFFF"/>
            <w:vAlign w:val="center"/>
            <w:hideMark/>
          </w:tcPr>
          <w:p w14:paraId="4D6AA7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76" w:type="pct"/>
            <w:gridSpan w:val="2"/>
            <w:tcBorders>
              <w:top w:val="single" w:sz="4" w:space="0" w:color="auto"/>
              <w:left w:val="nil"/>
              <w:bottom w:val="single" w:sz="4" w:space="0" w:color="auto"/>
              <w:right w:val="single" w:sz="8" w:space="0" w:color="000000"/>
            </w:tcBorders>
            <w:shd w:val="clear" w:color="000000" w:fill="FFFFFF"/>
            <w:vAlign w:val="center"/>
            <w:hideMark/>
          </w:tcPr>
          <w:p w14:paraId="0F9644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E699C49"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284BA9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46" w:type="pct"/>
            <w:tcBorders>
              <w:top w:val="nil"/>
              <w:left w:val="nil"/>
              <w:bottom w:val="single" w:sz="4" w:space="0" w:color="auto"/>
              <w:right w:val="single" w:sz="4" w:space="0" w:color="auto"/>
            </w:tcBorders>
            <w:shd w:val="clear" w:color="auto" w:fill="auto"/>
            <w:hideMark/>
          </w:tcPr>
          <w:p w14:paraId="799F32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120" w:type="pct"/>
            <w:tcBorders>
              <w:top w:val="nil"/>
              <w:left w:val="nil"/>
              <w:bottom w:val="single" w:sz="4" w:space="0" w:color="auto"/>
              <w:right w:val="single" w:sz="4" w:space="0" w:color="auto"/>
            </w:tcBorders>
            <w:shd w:val="clear" w:color="000000" w:fill="FFFFFF"/>
            <w:vAlign w:val="center"/>
            <w:hideMark/>
          </w:tcPr>
          <w:p w14:paraId="6B6045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76" w:type="pct"/>
            <w:gridSpan w:val="2"/>
            <w:tcBorders>
              <w:top w:val="single" w:sz="4" w:space="0" w:color="auto"/>
              <w:left w:val="nil"/>
              <w:bottom w:val="single" w:sz="4" w:space="0" w:color="auto"/>
              <w:right w:val="single" w:sz="8" w:space="0" w:color="000000"/>
            </w:tcBorders>
            <w:shd w:val="clear" w:color="000000" w:fill="FFFFFF"/>
            <w:hideMark/>
          </w:tcPr>
          <w:p w14:paraId="67485E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99657CD"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149D971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46" w:type="pct"/>
            <w:tcBorders>
              <w:top w:val="nil"/>
              <w:left w:val="nil"/>
              <w:bottom w:val="single" w:sz="4" w:space="0" w:color="auto"/>
              <w:right w:val="single" w:sz="4" w:space="0" w:color="auto"/>
            </w:tcBorders>
            <w:shd w:val="clear" w:color="auto" w:fill="auto"/>
            <w:vAlign w:val="center"/>
            <w:hideMark/>
          </w:tcPr>
          <w:p w14:paraId="7CBAA0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120" w:type="pct"/>
            <w:tcBorders>
              <w:top w:val="nil"/>
              <w:left w:val="nil"/>
              <w:bottom w:val="single" w:sz="4" w:space="0" w:color="auto"/>
              <w:right w:val="single" w:sz="4" w:space="0" w:color="auto"/>
            </w:tcBorders>
            <w:shd w:val="clear" w:color="000000" w:fill="FFFFFF"/>
            <w:vAlign w:val="center"/>
            <w:hideMark/>
          </w:tcPr>
          <w:p w14:paraId="1EAF29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A7. Përmirësimi i efikasitetit të auditimit dhe inspektimit të brendshëm dhe përdorimi sistematik i analizave të riskut</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40D154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994BA9"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57B322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46" w:type="pct"/>
            <w:tcBorders>
              <w:top w:val="nil"/>
              <w:left w:val="nil"/>
              <w:bottom w:val="single" w:sz="4" w:space="0" w:color="auto"/>
              <w:right w:val="single" w:sz="4" w:space="0" w:color="auto"/>
            </w:tcBorders>
            <w:shd w:val="clear" w:color="auto" w:fill="auto"/>
            <w:vAlign w:val="center"/>
            <w:hideMark/>
          </w:tcPr>
          <w:p w14:paraId="0E2EFB2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120" w:type="pct"/>
            <w:tcBorders>
              <w:top w:val="nil"/>
              <w:left w:val="nil"/>
              <w:bottom w:val="single" w:sz="4" w:space="0" w:color="auto"/>
              <w:right w:val="single" w:sz="4" w:space="0" w:color="auto"/>
            </w:tcBorders>
            <w:shd w:val="clear" w:color="000000" w:fill="FFFFFF"/>
            <w:vAlign w:val="center"/>
            <w:hideMark/>
          </w:tcPr>
          <w:p w14:paraId="3B6525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324C9F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1A7DA8"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53F874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46" w:type="pct"/>
            <w:tcBorders>
              <w:top w:val="nil"/>
              <w:left w:val="nil"/>
              <w:bottom w:val="single" w:sz="4" w:space="0" w:color="auto"/>
              <w:right w:val="single" w:sz="4" w:space="0" w:color="auto"/>
            </w:tcBorders>
            <w:shd w:val="clear" w:color="auto" w:fill="auto"/>
            <w:vAlign w:val="center"/>
            <w:hideMark/>
          </w:tcPr>
          <w:p w14:paraId="7D8ADDE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120" w:type="pct"/>
            <w:tcBorders>
              <w:top w:val="nil"/>
              <w:left w:val="nil"/>
              <w:bottom w:val="single" w:sz="4" w:space="0" w:color="auto"/>
              <w:right w:val="single" w:sz="4" w:space="0" w:color="auto"/>
            </w:tcBorders>
            <w:shd w:val="clear" w:color="auto" w:fill="auto"/>
            <w:vAlign w:val="center"/>
            <w:hideMark/>
          </w:tcPr>
          <w:p w14:paraId="536F42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Kapitulli 32 “Kontrolli Brendshem”</w:t>
            </w:r>
          </w:p>
        </w:tc>
        <w:tc>
          <w:tcPr>
            <w:tcW w:w="755" w:type="pct"/>
            <w:tcBorders>
              <w:top w:val="nil"/>
              <w:left w:val="nil"/>
              <w:bottom w:val="single" w:sz="4" w:space="0" w:color="auto"/>
              <w:right w:val="single" w:sz="4" w:space="0" w:color="auto"/>
            </w:tcBorders>
            <w:shd w:val="clear" w:color="auto" w:fill="auto"/>
            <w:vAlign w:val="center"/>
            <w:hideMark/>
          </w:tcPr>
          <w:p w14:paraId="6E571E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1" w:type="pct"/>
            <w:tcBorders>
              <w:top w:val="nil"/>
              <w:left w:val="nil"/>
              <w:bottom w:val="single" w:sz="4" w:space="0" w:color="auto"/>
              <w:right w:val="single" w:sz="8" w:space="0" w:color="auto"/>
            </w:tcBorders>
            <w:shd w:val="clear" w:color="auto" w:fill="auto"/>
            <w:vAlign w:val="center"/>
            <w:hideMark/>
          </w:tcPr>
          <w:p w14:paraId="1F2EE5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E004BF"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44538A7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46" w:type="pct"/>
            <w:tcBorders>
              <w:top w:val="nil"/>
              <w:left w:val="nil"/>
              <w:bottom w:val="single" w:sz="4" w:space="0" w:color="auto"/>
              <w:right w:val="single" w:sz="4" w:space="0" w:color="auto"/>
            </w:tcBorders>
            <w:shd w:val="clear" w:color="auto" w:fill="auto"/>
            <w:vAlign w:val="center"/>
            <w:hideMark/>
          </w:tcPr>
          <w:p w14:paraId="53F401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120" w:type="pct"/>
            <w:tcBorders>
              <w:top w:val="nil"/>
              <w:left w:val="nil"/>
              <w:bottom w:val="nil"/>
              <w:right w:val="nil"/>
            </w:tcBorders>
            <w:shd w:val="clear" w:color="auto" w:fill="auto"/>
            <w:vAlign w:val="center"/>
            <w:hideMark/>
          </w:tcPr>
          <w:p w14:paraId="52F4DD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Raporti Vjetor për Kontrollin dhe Financimin e Brendshëm Publik </w:t>
            </w:r>
          </w:p>
        </w:tc>
        <w:tc>
          <w:tcPr>
            <w:tcW w:w="1476"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6D4DA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7CA36E"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vAlign w:val="center"/>
            <w:hideMark/>
          </w:tcPr>
          <w:p w14:paraId="732312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46" w:type="pct"/>
            <w:tcBorders>
              <w:top w:val="nil"/>
              <w:left w:val="nil"/>
              <w:bottom w:val="single" w:sz="4" w:space="0" w:color="auto"/>
              <w:right w:val="single" w:sz="4" w:space="0" w:color="auto"/>
            </w:tcBorders>
            <w:shd w:val="clear" w:color="auto" w:fill="auto"/>
            <w:vAlign w:val="center"/>
            <w:hideMark/>
          </w:tcPr>
          <w:p w14:paraId="237F9B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120" w:type="pct"/>
            <w:tcBorders>
              <w:top w:val="single" w:sz="4" w:space="0" w:color="auto"/>
              <w:left w:val="nil"/>
              <w:bottom w:val="single" w:sz="4" w:space="0" w:color="auto"/>
              <w:right w:val="single" w:sz="4" w:space="0" w:color="auto"/>
            </w:tcBorders>
            <w:shd w:val="clear" w:color="000000" w:fill="FFFFFF"/>
            <w:vAlign w:val="center"/>
            <w:hideMark/>
          </w:tcPr>
          <w:p w14:paraId="718DD7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698B3B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95BF92"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51966F0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132F39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120" w:type="pct"/>
            <w:tcBorders>
              <w:top w:val="nil"/>
              <w:left w:val="nil"/>
              <w:bottom w:val="single" w:sz="4" w:space="0" w:color="auto"/>
              <w:right w:val="single" w:sz="4" w:space="0" w:color="auto"/>
            </w:tcBorders>
            <w:shd w:val="clear" w:color="000000" w:fill="FFFFFF"/>
            <w:vAlign w:val="center"/>
            <w:hideMark/>
          </w:tcPr>
          <w:p w14:paraId="15BD3C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17BCC3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EDB40A"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noWrap/>
            <w:vAlign w:val="center"/>
            <w:hideMark/>
          </w:tcPr>
          <w:p w14:paraId="6EE318E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46" w:type="pct"/>
            <w:tcBorders>
              <w:top w:val="nil"/>
              <w:left w:val="nil"/>
              <w:bottom w:val="single" w:sz="4" w:space="0" w:color="auto"/>
              <w:right w:val="single" w:sz="4" w:space="0" w:color="auto"/>
            </w:tcBorders>
            <w:shd w:val="clear" w:color="auto" w:fill="auto"/>
            <w:vAlign w:val="center"/>
            <w:hideMark/>
          </w:tcPr>
          <w:p w14:paraId="19405A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120" w:type="pct"/>
            <w:tcBorders>
              <w:top w:val="nil"/>
              <w:left w:val="nil"/>
              <w:bottom w:val="single" w:sz="4" w:space="0" w:color="auto"/>
              <w:right w:val="single" w:sz="4" w:space="0" w:color="auto"/>
            </w:tcBorders>
            <w:shd w:val="clear" w:color="auto" w:fill="auto"/>
            <w:hideMark/>
          </w:tcPr>
          <w:p w14:paraId="54EDD2C0"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Ky tregues tregon shkallën e zbatimit të rekomandimeve të dhëna nga njësitë e auditimit të brendshëm.  Treguesi do të matet nëpërmjet dy nëntreguesve: </w:t>
            </w:r>
            <w:r w:rsidRPr="001706AB">
              <w:rPr>
                <w:rFonts w:ascii="Garamond" w:eastAsia="Times New Roman" w:hAnsi="Garamond" w:cs="Calibri"/>
                <w:sz w:val="12"/>
                <w:szCs w:val="12"/>
                <w:lang w:val="sq-AL" w:eastAsia="sq-AL"/>
              </w:rPr>
              <w:br/>
              <w:t xml:space="preserve">Nëntreguesi A.7.a.1: Rekomandimet e dhëna nga AB-të dhe të pranuara nga institucionet. Ky tregues bazohet në supozimin se AB-të duhet të marrin një përgjigje nga njësitë/strukturat e audituara, duke pranuar se kanë marrë një raport të AB-së me rekomandime të dhëna nga auditorët dhe duke informuar AB-në për masat e marra për të trajtuar rekomandimet.  </w:t>
            </w:r>
            <w:r w:rsidRPr="001706AB">
              <w:rPr>
                <w:rFonts w:ascii="Garamond" w:eastAsia="Times New Roman" w:hAnsi="Garamond" w:cs="Calibri"/>
                <w:sz w:val="12"/>
                <w:szCs w:val="12"/>
                <w:lang w:val="sq-AL" w:eastAsia="sq-AL"/>
              </w:rPr>
              <w:br/>
              <w:t>Nëntreguesi A.7.a.2: Numri i rekomandimeve të dhëna nga AB-të dhe të zbatuara nga institucionet</w:t>
            </w:r>
            <w:r w:rsidRPr="001706AB">
              <w:rPr>
                <w:rFonts w:ascii="Garamond" w:eastAsia="Times New Roman" w:hAnsi="Garamond" w:cs="Calibri"/>
                <w:sz w:val="12"/>
                <w:szCs w:val="12"/>
                <w:lang w:val="sq-AL" w:eastAsia="sq-AL"/>
              </w:rPr>
              <w:br/>
              <w:t>Performanca do të vlerësohet duke matur rritjen në % të të dy raporteve. Formulat specifike të përdorura për treguesin do të jenë:</w:t>
            </w:r>
            <w:r w:rsidRPr="001706AB">
              <w:rPr>
                <w:rFonts w:ascii="Garamond" w:eastAsia="Times New Roman" w:hAnsi="Garamond" w:cs="Calibri"/>
                <w:sz w:val="12"/>
                <w:szCs w:val="12"/>
                <w:lang w:val="sq-AL" w:eastAsia="sq-AL"/>
              </w:rPr>
              <w:br/>
              <w:t xml:space="preserve"> · Nëntreguesi A.7.a.1: Raporti i rekomandimeve të dhëna nga AB-të dhe numri total i rekomandimeve të pranuara nga institucionet;  </w:t>
            </w:r>
            <w:r w:rsidRPr="001706AB">
              <w:rPr>
                <w:rFonts w:ascii="Garamond" w:eastAsia="Times New Roman" w:hAnsi="Garamond" w:cs="Calibri"/>
                <w:sz w:val="12"/>
                <w:szCs w:val="12"/>
                <w:lang w:val="sq-AL" w:eastAsia="sq-AL"/>
              </w:rPr>
              <w:br/>
              <w:t>R Acc.   = [ ∑ e numrit të rekomandimeve të pranuara nga Drejtuesit/∑ (Numri i rekomandimeve të dhëna nga njësitë e AB) ] X 100%</w:t>
            </w:r>
            <w:r w:rsidRPr="001706AB">
              <w:rPr>
                <w:rFonts w:ascii="Garamond" w:eastAsia="Times New Roman" w:hAnsi="Garamond" w:cs="Calibri"/>
                <w:sz w:val="12"/>
                <w:szCs w:val="12"/>
                <w:lang w:val="sq-AL" w:eastAsia="sq-AL"/>
              </w:rPr>
              <w:br/>
              <w:t xml:space="preserve"> · Nëntreguesi A.7.a.2:  Raporti i rekomandimeve të zbatuara nga institucionet mbi numrin total të rekomandimeve të pranuara.  </w:t>
            </w:r>
            <w:r w:rsidRPr="001706AB">
              <w:rPr>
                <w:rFonts w:ascii="Garamond" w:eastAsia="Times New Roman" w:hAnsi="Garamond" w:cs="Calibri"/>
                <w:sz w:val="12"/>
                <w:szCs w:val="12"/>
                <w:lang w:val="sq-AL" w:eastAsia="sq-AL"/>
              </w:rPr>
              <w:br/>
              <w:t xml:space="preserve"> </w:t>
            </w:r>
            <w:r w:rsidRPr="001706AB">
              <w:rPr>
                <w:rFonts w:ascii="Garamond" w:eastAsia="Times New Roman" w:hAnsi="Garamond" w:cs="Calibri"/>
                <w:sz w:val="12"/>
                <w:szCs w:val="12"/>
                <w:lang w:val="sq-AL" w:eastAsia="sq-AL"/>
              </w:rPr>
              <w:br/>
              <w:t>R Impl.   =  [ ∑ (Numri i rekomandimeve të zbatuara nga institucionet brenda 2 viteve)/∑ (Numri i rekomandimeve të pranuara) ] X 100%</w:t>
            </w:r>
          </w:p>
        </w:tc>
        <w:tc>
          <w:tcPr>
            <w:tcW w:w="147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2BAEB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81CC2A"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vAlign w:val="center"/>
            <w:hideMark/>
          </w:tcPr>
          <w:p w14:paraId="15209A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46" w:type="pct"/>
            <w:tcBorders>
              <w:top w:val="nil"/>
              <w:left w:val="nil"/>
              <w:bottom w:val="single" w:sz="4" w:space="0" w:color="auto"/>
              <w:right w:val="single" w:sz="4" w:space="0" w:color="auto"/>
            </w:tcBorders>
            <w:shd w:val="clear" w:color="auto" w:fill="auto"/>
            <w:vAlign w:val="center"/>
            <w:hideMark/>
          </w:tcPr>
          <w:p w14:paraId="1ED339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120" w:type="pct"/>
            <w:tcBorders>
              <w:top w:val="nil"/>
              <w:left w:val="nil"/>
              <w:bottom w:val="single" w:sz="4" w:space="0" w:color="auto"/>
              <w:right w:val="single" w:sz="4" w:space="0" w:color="auto"/>
            </w:tcBorders>
            <w:shd w:val="clear" w:color="000000" w:fill="FFFFFF"/>
            <w:vAlign w:val="center"/>
            <w:hideMark/>
          </w:tcPr>
          <w:p w14:paraId="283F7A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7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65C28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97AEBE"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66822CB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2AFA50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120" w:type="pct"/>
            <w:tcBorders>
              <w:top w:val="nil"/>
              <w:left w:val="nil"/>
              <w:bottom w:val="single" w:sz="4" w:space="0" w:color="auto"/>
              <w:right w:val="single" w:sz="4" w:space="0" w:color="auto"/>
            </w:tcBorders>
            <w:shd w:val="clear" w:color="000000" w:fill="FFFFFF"/>
            <w:vAlign w:val="center"/>
            <w:hideMark/>
          </w:tcPr>
          <w:p w14:paraId="5FFF9C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6C19D1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4C6BD0"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17177E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46" w:type="pct"/>
            <w:tcBorders>
              <w:top w:val="nil"/>
              <w:left w:val="nil"/>
              <w:bottom w:val="single" w:sz="4" w:space="0" w:color="auto"/>
              <w:right w:val="single" w:sz="4" w:space="0" w:color="auto"/>
            </w:tcBorders>
            <w:shd w:val="clear" w:color="auto" w:fill="auto"/>
            <w:vAlign w:val="center"/>
            <w:hideMark/>
          </w:tcPr>
          <w:p w14:paraId="7B6369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120" w:type="pct"/>
            <w:tcBorders>
              <w:top w:val="nil"/>
              <w:left w:val="nil"/>
              <w:bottom w:val="single" w:sz="4" w:space="0" w:color="auto"/>
              <w:right w:val="single" w:sz="4" w:space="0" w:color="auto"/>
            </w:tcBorders>
            <w:shd w:val="clear" w:color="000000" w:fill="FFFFFF"/>
            <w:vAlign w:val="center"/>
            <w:hideMark/>
          </w:tcPr>
          <w:p w14:paraId="2FD4EA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162BF4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6E8016"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21D0D4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46" w:type="pct"/>
            <w:tcBorders>
              <w:top w:val="nil"/>
              <w:left w:val="nil"/>
              <w:bottom w:val="single" w:sz="4" w:space="0" w:color="auto"/>
              <w:right w:val="single" w:sz="4" w:space="0" w:color="auto"/>
            </w:tcBorders>
            <w:shd w:val="clear" w:color="auto" w:fill="auto"/>
            <w:vAlign w:val="center"/>
            <w:hideMark/>
          </w:tcPr>
          <w:p w14:paraId="636A31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120" w:type="pct"/>
            <w:tcBorders>
              <w:top w:val="nil"/>
              <w:left w:val="nil"/>
              <w:bottom w:val="single" w:sz="4" w:space="0" w:color="auto"/>
              <w:right w:val="single" w:sz="4" w:space="0" w:color="auto"/>
            </w:tcBorders>
            <w:shd w:val="clear" w:color="000000" w:fill="FFFFFF"/>
            <w:vAlign w:val="center"/>
            <w:hideMark/>
          </w:tcPr>
          <w:p w14:paraId="7BE794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7E337D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9453A7"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623498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46" w:type="pct"/>
            <w:tcBorders>
              <w:top w:val="nil"/>
              <w:left w:val="nil"/>
              <w:bottom w:val="single" w:sz="4" w:space="0" w:color="auto"/>
              <w:right w:val="single" w:sz="4" w:space="0" w:color="auto"/>
            </w:tcBorders>
            <w:shd w:val="clear" w:color="auto" w:fill="auto"/>
            <w:vAlign w:val="center"/>
            <w:hideMark/>
          </w:tcPr>
          <w:p w14:paraId="16D0C4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120" w:type="pct"/>
            <w:tcBorders>
              <w:top w:val="nil"/>
              <w:left w:val="nil"/>
              <w:bottom w:val="single" w:sz="4" w:space="0" w:color="auto"/>
              <w:right w:val="single" w:sz="4" w:space="0" w:color="auto"/>
            </w:tcBorders>
            <w:shd w:val="clear" w:color="000000" w:fill="FFFFFF"/>
            <w:vAlign w:val="center"/>
            <w:hideMark/>
          </w:tcPr>
          <w:p w14:paraId="621B35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 Acc.   = [ ∑ e numrit të rekomandimeve të pranuara nga Drejtuesit/∑ (Numri i rekomandimeve të dhëna nga njësitë e AB) ]   X 100%</w:t>
            </w:r>
            <w:r w:rsidRPr="001706AB">
              <w:rPr>
                <w:rFonts w:ascii="Garamond" w:eastAsia="Times New Roman" w:hAnsi="Garamond" w:cs="Calibri"/>
                <w:sz w:val="12"/>
                <w:szCs w:val="12"/>
                <w:lang w:val="sq-AL" w:eastAsia="sq-AL"/>
              </w:rPr>
              <w:br/>
              <w:t xml:space="preserve">                                        R Impl.   = </w:t>
            </w:r>
            <w:r w:rsidRPr="001706AB">
              <w:rPr>
                <w:rFonts w:ascii="Garamond" w:eastAsia="Times New Roman" w:hAnsi="Garamond" w:cs="Calibri"/>
                <w:sz w:val="12"/>
                <w:szCs w:val="12"/>
                <w:lang w:val="sq-AL" w:eastAsia="sq-AL"/>
              </w:rPr>
              <w:br/>
              <w:t>[ ∑ (Numri i rekomandimeve të zbatuara nga institucionet brenda 2 viteve)/∑ (Numri i rekomandimeve të pranuara) ]  X 100%</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48DABD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5A9BE7"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vAlign w:val="center"/>
            <w:hideMark/>
          </w:tcPr>
          <w:p w14:paraId="7759E7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46" w:type="pct"/>
            <w:tcBorders>
              <w:top w:val="nil"/>
              <w:left w:val="nil"/>
              <w:bottom w:val="single" w:sz="4" w:space="0" w:color="auto"/>
              <w:right w:val="single" w:sz="4" w:space="0" w:color="auto"/>
            </w:tcBorders>
            <w:shd w:val="clear" w:color="auto" w:fill="auto"/>
            <w:vAlign w:val="center"/>
            <w:hideMark/>
          </w:tcPr>
          <w:p w14:paraId="4F192E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120" w:type="pct"/>
            <w:tcBorders>
              <w:top w:val="nil"/>
              <w:left w:val="nil"/>
              <w:bottom w:val="single" w:sz="4" w:space="0" w:color="auto"/>
              <w:right w:val="single" w:sz="4" w:space="0" w:color="auto"/>
            </w:tcBorders>
            <w:shd w:val="clear" w:color="auto" w:fill="auto"/>
            <w:vAlign w:val="center"/>
            <w:hideMark/>
          </w:tcPr>
          <w:p w14:paraId="1427A0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4F44AA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C86607"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671B9D5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296F39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120" w:type="pct"/>
            <w:tcBorders>
              <w:top w:val="nil"/>
              <w:left w:val="nil"/>
              <w:bottom w:val="single" w:sz="4" w:space="0" w:color="auto"/>
              <w:right w:val="single" w:sz="4" w:space="0" w:color="auto"/>
            </w:tcBorders>
            <w:shd w:val="clear" w:color="auto" w:fill="auto"/>
            <w:vAlign w:val="center"/>
            <w:hideMark/>
          </w:tcPr>
          <w:p w14:paraId="2B0417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570C6D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BADE80"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2CFEE75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49FDFB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120" w:type="pct"/>
            <w:tcBorders>
              <w:top w:val="nil"/>
              <w:left w:val="nil"/>
              <w:bottom w:val="single" w:sz="4" w:space="0" w:color="auto"/>
              <w:right w:val="single" w:sz="4" w:space="0" w:color="auto"/>
            </w:tcBorders>
            <w:shd w:val="clear" w:color="auto" w:fill="auto"/>
            <w:vAlign w:val="center"/>
            <w:hideMark/>
          </w:tcPr>
          <w:p w14:paraId="2FB0CE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2CFC0E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06DDCE"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07F6B2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46" w:type="pct"/>
            <w:tcBorders>
              <w:top w:val="nil"/>
              <w:left w:val="nil"/>
              <w:bottom w:val="single" w:sz="4" w:space="0" w:color="auto"/>
              <w:right w:val="single" w:sz="4" w:space="0" w:color="auto"/>
            </w:tcBorders>
            <w:shd w:val="clear" w:color="auto" w:fill="auto"/>
            <w:hideMark/>
          </w:tcPr>
          <w:p w14:paraId="1E17EAF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120" w:type="pct"/>
            <w:tcBorders>
              <w:top w:val="nil"/>
              <w:left w:val="nil"/>
              <w:bottom w:val="single" w:sz="4" w:space="0" w:color="auto"/>
              <w:right w:val="single" w:sz="4" w:space="0" w:color="auto"/>
            </w:tcBorders>
            <w:shd w:val="clear" w:color="000000" w:fill="FFFFFF"/>
            <w:vAlign w:val="center"/>
            <w:hideMark/>
          </w:tcPr>
          <w:p w14:paraId="169CEE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1D82F5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244075"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6780D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46" w:type="pct"/>
            <w:tcBorders>
              <w:top w:val="nil"/>
              <w:left w:val="nil"/>
              <w:bottom w:val="single" w:sz="4" w:space="0" w:color="auto"/>
              <w:right w:val="single" w:sz="4" w:space="0" w:color="auto"/>
            </w:tcBorders>
            <w:shd w:val="clear" w:color="auto" w:fill="auto"/>
            <w:vAlign w:val="center"/>
            <w:hideMark/>
          </w:tcPr>
          <w:p w14:paraId="56BC86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120" w:type="pct"/>
            <w:tcBorders>
              <w:top w:val="nil"/>
              <w:left w:val="nil"/>
              <w:bottom w:val="single" w:sz="4" w:space="0" w:color="auto"/>
              <w:right w:val="single" w:sz="4" w:space="0" w:color="auto"/>
            </w:tcBorders>
            <w:shd w:val="clear" w:color="000000" w:fill="FFFFFF"/>
            <w:vAlign w:val="center"/>
            <w:hideMark/>
          </w:tcPr>
          <w:p w14:paraId="19796C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7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24ECD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FA4601"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7DC96AD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3313DB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120" w:type="pct"/>
            <w:tcBorders>
              <w:top w:val="nil"/>
              <w:left w:val="nil"/>
              <w:bottom w:val="single" w:sz="4" w:space="0" w:color="auto"/>
              <w:right w:val="single" w:sz="4" w:space="0" w:color="auto"/>
            </w:tcBorders>
            <w:shd w:val="clear" w:color="000000" w:fill="FFFFFF"/>
            <w:vAlign w:val="center"/>
            <w:hideMark/>
          </w:tcPr>
          <w:p w14:paraId="1BD77B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3498E0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6CAD2D"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75C870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46" w:type="pct"/>
            <w:tcBorders>
              <w:top w:val="nil"/>
              <w:left w:val="nil"/>
              <w:bottom w:val="single" w:sz="4" w:space="0" w:color="auto"/>
              <w:right w:val="single" w:sz="4" w:space="0" w:color="auto"/>
            </w:tcBorders>
            <w:shd w:val="clear" w:color="auto" w:fill="auto"/>
            <w:vAlign w:val="center"/>
            <w:hideMark/>
          </w:tcPr>
          <w:p w14:paraId="03B407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2C9A61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60 %</w:t>
            </w:r>
          </w:p>
        </w:tc>
        <w:tc>
          <w:tcPr>
            <w:tcW w:w="755" w:type="pct"/>
            <w:tcBorders>
              <w:top w:val="nil"/>
              <w:left w:val="nil"/>
              <w:bottom w:val="single" w:sz="4" w:space="0" w:color="auto"/>
              <w:right w:val="single" w:sz="4" w:space="0" w:color="auto"/>
            </w:tcBorders>
            <w:shd w:val="clear" w:color="auto" w:fill="auto"/>
            <w:noWrap/>
            <w:vAlign w:val="bottom"/>
            <w:hideMark/>
          </w:tcPr>
          <w:p w14:paraId="399BB5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21" w:type="pct"/>
            <w:tcBorders>
              <w:top w:val="nil"/>
              <w:left w:val="nil"/>
              <w:bottom w:val="single" w:sz="4" w:space="0" w:color="auto"/>
              <w:right w:val="single" w:sz="8" w:space="0" w:color="auto"/>
            </w:tcBorders>
            <w:shd w:val="clear" w:color="auto" w:fill="auto"/>
            <w:noWrap/>
            <w:vAlign w:val="bottom"/>
            <w:hideMark/>
          </w:tcPr>
          <w:p w14:paraId="2597AA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5114D0"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523C7E7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75CBD9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285912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përkundrejt vlerës bazë të 2015</w:t>
            </w:r>
          </w:p>
        </w:tc>
        <w:tc>
          <w:tcPr>
            <w:tcW w:w="755" w:type="pct"/>
            <w:tcBorders>
              <w:top w:val="nil"/>
              <w:left w:val="nil"/>
              <w:bottom w:val="single" w:sz="4" w:space="0" w:color="auto"/>
              <w:right w:val="single" w:sz="4" w:space="0" w:color="auto"/>
            </w:tcBorders>
            <w:shd w:val="clear" w:color="auto" w:fill="auto"/>
            <w:noWrap/>
            <w:vAlign w:val="bottom"/>
            <w:hideMark/>
          </w:tcPr>
          <w:p w14:paraId="7C1C65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21" w:type="pct"/>
            <w:tcBorders>
              <w:top w:val="nil"/>
              <w:left w:val="nil"/>
              <w:bottom w:val="single" w:sz="4" w:space="0" w:color="auto"/>
              <w:right w:val="single" w:sz="8" w:space="0" w:color="auto"/>
            </w:tcBorders>
            <w:shd w:val="clear" w:color="auto" w:fill="auto"/>
            <w:noWrap/>
            <w:vAlign w:val="bottom"/>
            <w:hideMark/>
          </w:tcPr>
          <w:p w14:paraId="6871AE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8D834A"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7D98516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577858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3EE43B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përkundrejt vlerës bazë + viti paraardhës</w:t>
            </w:r>
          </w:p>
        </w:tc>
        <w:tc>
          <w:tcPr>
            <w:tcW w:w="755" w:type="pct"/>
            <w:tcBorders>
              <w:top w:val="nil"/>
              <w:left w:val="nil"/>
              <w:bottom w:val="single" w:sz="4" w:space="0" w:color="auto"/>
              <w:right w:val="single" w:sz="4" w:space="0" w:color="auto"/>
            </w:tcBorders>
            <w:shd w:val="clear" w:color="auto" w:fill="auto"/>
            <w:noWrap/>
            <w:vAlign w:val="bottom"/>
            <w:hideMark/>
          </w:tcPr>
          <w:p w14:paraId="54D95B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21" w:type="pct"/>
            <w:tcBorders>
              <w:top w:val="nil"/>
              <w:left w:val="nil"/>
              <w:bottom w:val="single" w:sz="4" w:space="0" w:color="auto"/>
              <w:right w:val="single" w:sz="8" w:space="0" w:color="auto"/>
            </w:tcBorders>
            <w:shd w:val="clear" w:color="auto" w:fill="auto"/>
            <w:noWrap/>
            <w:vAlign w:val="bottom"/>
            <w:hideMark/>
          </w:tcPr>
          <w:p w14:paraId="31A9BB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B4E9F8"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6AF2910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76B205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2696FC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përkundrejt vlerës bazë + viti paraardhës</w:t>
            </w:r>
          </w:p>
        </w:tc>
        <w:tc>
          <w:tcPr>
            <w:tcW w:w="755" w:type="pct"/>
            <w:tcBorders>
              <w:top w:val="nil"/>
              <w:left w:val="nil"/>
              <w:bottom w:val="single" w:sz="4" w:space="0" w:color="auto"/>
              <w:right w:val="single" w:sz="4" w:space="0" w:color="auto"/>
            </w:tcBorders>
            <w:shd w:val="clear" w:color="auto" w:fill="auto"/>
            <w:noWrap/>
            <w:vAlign w:val="bottom"/>
            <w:hideMark/>
          </w:tcPr>
          <w:p w14:paraId="096A03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21" w:type="pct"/>
            <w:tcBorders>
              <w:top w:val="nil"/>
              <w:left w:val="nil"/>
              <w:bottom w:val="single" w:sz="4" w:space="0" w:color="auto"/>
              <w:right w:val="single" w:sz="8" w:space="0" w:color="auto"/>
            </w:tcBorders>
            <w:shd w:val="clear" w:color="auto" w:fill="auto"/>
            <w:noWrap/>
            <w:vAlign w:val="bottom"/>
            <w:hideMark/>
          </w:tcPr>
          <w:p w14:paraId="430891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2B5E0D"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4980AB6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683C86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74F649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përkundrejt vlerës bazë + viti paraardhës</w:t>
            </w:r>
          </w:p>
        </w:tc>
        <w:tc>
          <w:tcPr>
            <w:tcW w:w="755" w:type="pct"/>
            <w:tcBorders>
              <w:top w:val="nil"/>
              <w:left w:val="nil"/>
              <w:bottom w:val="single" w:sz="4" w:space="0" w:color="auto"/>
              <w:right w:val="single" w:sz="4" w:space="0" w:color="auto"/>
            </w:tcBorders>
            <w:shd w:val="clear" w:color="auto" w:fill="auto"/>
            <w:noWrap/>
            <w:vAlign w:val="bottom"/>
            <w:hideMark/>
          </w:tcPr>
          <w:p w14:paraId="277E96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21" w:type="pct"/>
            <w:tcBorders>
              <w:top w:val="nil"/>
              <w:left w:val="nil"/>
              <w:bottom w:val="single" w:sz="4" w:space="0" w:color="auto"/>
              <w:right w:val="single" w:sz="8" w:space="0" w:color="auto"/>
            </w:tcBorders>
            <w:shd w:val="clear" w:color="auto" w:fill="auto"/>
            <w:noWrap/>
            <w:vAlign w:val="bottom"/>
            <w:hideMark/>
          </w:tcPr>
          <w:p w14:paraId="3E7226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DB734A"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66C3E6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46" w:type="pct"/>
            <w:tcBorders>
              <w:top w:val="nil"/>
              <w:left w:val="nil"/>
              <w:bottom w:val="single" w:sz="4" w:space="0" w:color="auto"/>
              <w:right w:val="single" w:sz="4" w:space="0" w:color="auto"/>
            </w:tcBorders>
            <w:shd w:val="clear" w:color="auto" w:fill="auto"/>
            <w:vAlign w:val="center"/>
            <w:hideMark/>
          </w:tcPr>
          <w:p w14:paraId="047164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0D3021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55" w:type="pct"/>
            <w:tcBorders>
              <w:top w:val="nil"/>
              <w:left w:val="nil"/>
              <w:bottom w:val="single" w:sz="4" w:space="0" w:color="auto"/>
              <w:right w:val="single" w:sz="4" w:space="0" w:color="auto"/>
            </w:tcBorders>
            <w:shd w:val="clear" w:color="auto" w:fill="auto"/>
            <w:vAlign w:val="center"/>
            <w:hideMark/>
          </w:tcPr>
          <w:p w14:paraId="0A7F57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1" w:type="pct"/>
            <w:tcBorders>
              <w:top w:val="nil"/>
              <w:left w:val="nil"/>
              <w:bottom w:val="single" w:sz="4" w:space="0" w:color="auto"/>
              <w:right w:val="single" w:sz="8" w:space="0" w:color="auto"/>
            </w:tcBorders>
            <w:shd w:val="clear" w:color="auto" w:fill="auto"/>
            <w:noWrap/>
            <w:vAlign w:val="bottom"/>
            <w:hideMark/>
          </w:tcPr>
          <w:p w14:paraId="525EAB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4F7F25"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noWrap/>
            <w:vAlign w:val="center"/>
            <w:hideMark/>
          </w:tcPr>
          <w:p w14:paraId="41E29F9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46" w:type="pct"/>
            <w:tcBorders>
              <w:top w:val="nil"/>
              <w:left w:val="nil"/>
              <w:bottom w:val="single" w:sz="4" w:space="0" w:color="auto"/>
              <w:right w:val="single" w:sz="4" w:space="0" w:color="auto"/>
            </w:tcBorders>
            <w:shd w:val="clear" w:color="auto" w:fill="auto"/>
            <w:vAlign w:val="center"/>
            <w:hideMark/>
          </w:tcPr>
          <w:p w14:paraId="2E116F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auto" w:fill="auto"/>
            <w:vAlign w:val="center"/>
            <w:hideMark/>
          </w:tcPr>
          <w:p w14:paraId="6DF031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60%</w:t>
            </w:r>
          </w:p>
        </w:tc>
        <w:tc>
          <w:tcPr>
            <w:tcW w:w="755" w:type="pct"/>
            <w:tcBorders>
              <w:top w:val="nil"/>
              <w:left w:val="nil"/>
              <w:bottom w:val="single" w:sz="4" w:space="0" w:color="auto"/>
              <w:right w:val="single" w:sz="4" w:space="0" w:color="auto"/>
            </w:tcBorders>
            <w:shd w:val="clear" w:color="auto" w:fill="auto"/>
            <w:noWrap/>
            <w:vAlign w:val="bottom"/>
            <w:hideMark/>
          </w:tcPr>
          <w:p w14:paraId="32A178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21" w:type="pct"/>
            <w:tcBorders>
              <w:top w:val="nil"/>
              <w:left w:val="nil"/>
              <w:bottom w:val="single" w:sz="4" w:space="0" w:color="auto"/>
              <w:right w:val="single" w:sz="8" w:space="0" w:color="auto"/>
            </w:tcBorders>
            <w:shd w:val="clear" w:color="auto" w:fill="auto"/>
            <w:noWrap/>
            <w:vAlign w:val="bottom"/>
            <w:hideMark/>
          </w:tcPr>
          <w:p w14:paraId="77A8D7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43A396"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3BCD6B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46" w:type="pct"/>
            <w:tcBorders>
              <w:top w:val="nil"/>
              <w:left w:val="nil"/>
              <w:bottom w:val="single" w:sz="4" w:space="0" w:color="auto"/>
              <w:right w:val="single" w:sz="4" w:space="0" w:color="auto"/>
            </w:tcBorders>
            <w:shd w:val="clear" w:color="auto" w:fill="auto"/>
            <w:vAlign w:val="center"/>
            <w:hideMark/>
          </w:tcPr>
          <w:p w14:paraId="52A235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120" w:type="pct"/>
            <w:tcBorders>
              <w:top w:val="nil"/>
              <w:left w:val="nil"/>
              <w:bottom w:val="single" w:sz="4" w:space="0" w:color="auto"/>
              <w:right w:val="single" w:sz="4" w:space="0" w:color="auto"/>
            </w:tcBorders>
            <w:shd w:val="clear" w:color="000000" w:fill="FFFFFF"/>
            <w:vAlign w:val="center"/>
            <w:hideMark/>
          </w:tcPr>
          <w:p w14:paraId="33EADF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55" w:type="pct"/>
            <w:tcBorders>
              <w:top w:val="nil"/>
              <w:left w:val="nil"/>
              <w:bottom w:val="single" w:sz="4" w:space="0" w:color="auto"/>
              <w:right w:val="single" w:sz="4" w:space="0" w:color="auto"/>
            </w:tcBorders>
            <w:shd w:val="clear" w:color="auto" w:fill="auto"/>
            <w:vAlign w:val="center"/>
            <w:hideMark/>
          </w:tcPr>
          <w:p w14:paraId="5488D7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1" w:type="pct"/>
            <w:tcBorders>
              <w:top w:val="nil"/>
              <w:left w:val="nil"/>
              <w:bottom w:val="single" w:sz="4" w:space="0" w:color="auto"/>
              <w:right w:val="single" w:sz="8" w:space="0" w:color="auto"/>
            </w:tcBorders>
            <w:shd w:val="clear" w:color="auto" w:fill="auto"/>
            <w:noWrap/>
            <w:vAlign w:val="bottom"/>
            <w:hideMark/>
          </w:tcPr>
          <w:p w14:paraId="20B27B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1F524C" w14:textId="77777777" w:rsidTr="001706AB">
        <w:trPr>
          <w:trHeight w:val="120"/>
        </w:trPr>
        <w:tc>
          <w:tcPr>
            <w:tcW w:w="958" w:type="pct"/>
            <w:tcBorders>
              <w:top w:val="nil"/>
              <w:left w:val="single" w:sz="8" w:space="0" w:color="auto"/>
              <w:bottom w:val="single" w:sz="8" w:space="0" w:color="auto"/>
              <w:right w:val="single" w:sz="4" w:space="0" w:color="auto"/>
            </w:tcBorders>
            <w:shd w:val="clear" w:color="auto" w:fill="auto"/>
            <w:vAlign w:val="center"/>
            <w:hideMark/>
          </w:tcPr>
          <w:p w14:paraId="0FE79BF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46" w:type="pct"/>
            <w:tcBorders>
              <w:top w:val="nil"/>
              <w:left w:val="nil"/>
              <w:bottom w:val="single" w:sz="8" w:space="0" w:color="auto"/>
              <w:right w:val="single" w:sz="4" w:space="0" w:color="auto"/>
            </w:tcBorders>
            <w:shd w:val="clear" w:color="auto" w:fill="auto"/>
            <w:noWrap/>
            <w:vAlign w:val="center"/>
            <w:hideMark/>
          </w:tcPr>
          <w:p w14:paraId="435730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02FC67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55" w:type="pct"/>
            <w:tcBorders>
              <w:top w:val="nil"/>
              <w:left w:val="nil"/>
              <w:bottom w:val="single" w:sz="8" w:space="0" w:color="auto"/>
              <w:right w:val="single" w:sz="4" w:space="0" w:color="auto"/>
            </w:tcBorders>
            <w:shd w:val="clear" w:color="auto" w:fill="auto"/>
            <w:noWrap/>
            <w:vAlign w:val="center"/>
            <w:hideMark/>
          </w:tcPr>
          <w:p w14:paraId="281053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1" w:type="pct"/>
            <w:tcBorders>
              <w:top w:val="nil"/>
              <w:left w:val="nil"/>
              <w:bottom w:val="single" w:sz="8" w:space="0" w:color="auto"/>
              <w:right w:val="single" w:sz="8" w:space="0" w:color="auto"/>
            </w:tcBorders>
            <w:shd w:val="clear" w:color="auto" w:fill="auto"/>
            <w:noWrap/>
            <w:vAlign w:val="bottom"/>
            <w:hideMark/>
          </w:tcPr>
          <w:p w14:paraId="155356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01A5110B" w14:textId="77777777" w:rsidR="001706AB" w:rsidRPr="001706AB" w:rsidRDefault="001706AB" w:rsidP="001706AB">
      <w:pPr>
        <w:spacing w:after="0" w:line="240" w:lineRule="auto"/>
        <w:rPr>
          <w:rFonts w:ascii="Garamond" w:eastAsia="Times New Roman" w:hAnsi="Garamond"/>
          <w:b/>
          <w:sz w:val="24"/>
          <w:szCs w:val="24"/>
          <w:lang w:val="sq-AL"/>
        </w:rPr>
      </w:pPr>
    </w:p>
    <w:p w14:paraId="348B87E6"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66"/>
        <w:gridCol w:w="3264"/>
        <w:gridCol w:w="2376"/>
        <w:gridCol w:w="1115"/>
        <w:gridCol w:w="543"/>
      </w:tblGrid>
      <w:tr w:rsidR="001706AB" w:rsidRPr="001706AB" w14:paraId="2A748BD2" w14:textId="77777777" w:rsidTr="001706AB">
        <w:trPr>
          <w:trHeight w:val="120"/>
        </w:trPr>
        <w:tc>
          <w:tcPr>
            <w:tcW w:w="1134" w:type="pct"/>
            <w:tcBorders>
              <w:top w:val="nil"/>
              <w:left w:val="nil"/>
              <w:bottom w:val="nil"/>
              <w:right w:val="nil"/>
            </w:tcBorders>
            <w:shd w:val="clear" w:color="auto" w:fill="auto"/>
            <w:noWrap/>
            <w:vAlign w:val="bottom"/>
            <w:hideMark/>
          </w:tcPr>
          <w:p w14:paraId="67E93F2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09" w:type="pct"/>
            <w:tcBorders>
              <w:top w:val="nil"/>
              <w:left w:val="nil"/>
              <w:bottom w:val="nil"/>
              <w:right w:val="nil"/>
            </w:tcBorders>
            <w:shd w:val="clear" w:color="auto" w:fill="auto"/>
            <w:noWrap/>
            <w:vAlign w:val="bottom"/>
            <w:hideMark/>
          </w:tcPr>
          <w:p w14:paraId="7A295E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tcBorders>
              <w:top w:val="nil"/>
              <w:left w:val="nil"/>
              <w:bottom w:val="nil"/>
              <w:right w:val="nil"/>
            </w:tcBorders>
            <w:shd w:val="clear" w:color="auto" w:fill="auto"/>
            <w:noWrap/>
            <w:vAlign w:val="bottom"/>
            <w:hideMark/>
          </w:tcPr>
          <w:p w14:paraId="201393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2A1ED0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7B41E8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B7AC1A9" w14:textId="77777777" w:rsidTr="001706AB">
        <w:trPr>
          <w:trHeight w:val="120"/>
        </w:trPr>
        <w:tc>
          <w:tcPr>
            <w:tcW w:w="1134" w:type="pct"/>
            <w:tcBorders>
              <w:top w:val="nil"/>
              <w:left w:val="nil"/>
              <w:bottom w:val="nil"/>
              <w:right w:val="nil"/>
            </w:tcBorders>
            <w:shd w:val="clear" w:color="auto" w:fill="auto"/>
            <w:noWrap/>
            <w:vAlign w:val="bottom"/>
            <w:hideMark/>
          </w:tcPr>
          <w:p w14:paraId="5424B4C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nil"/>
              <w:right w:val="nil"/>
            </w:tcBorders>
            <w:shd w:val="clear" w:color="auto" w:fill="auto"/>
            <w:noWrap/>
            <w:vAlign w:val="bottom"/>
            <w:hideMark/>
          </w:tcPr>
          <w:p w14:paraId="1F3921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tcBorders>
              <w:top w:val="nil"/>
              <w:left w:val="nil"/>
              <w:bottom w:val="nil"/>
              <w:right w:val="nil"/>
            </w:tcBorders>
            <w:shd w:val="clear" w:color="auto" w:fill="auto"/>
            <w:noWrap/>
            <w:vAlign w:val="bottom"/>
            <w:hideMark/>
          </w:tcPr>
          <w:p w14:paraId="6DC8C2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49CBAC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25A950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C7BC890" w14:textId="77777777" w:rsidTr="001706AB">
        <w:trPr>
          <w:trHeight w:val="120"/>
        </w:trPr>
        <w:tc>
          <w:tcPr>
            <w:tcW w:w="2843" w:type="pct"/>
            <w:gridSpan w:val="2"/>
            <w:tcBorders>
              <w:top w:val="nil"/>
              <w:left w:val="nil"/>
              <w:bottom w:val="nil"/>
              <w:right w:val="nil"/>
            </w:tcBorders>
            <w:shd w:val="clear" w:color="auto" w:fill="auto"/>
            <w:noWrap/>
            <w:vAlign w:val="bottom"/>
            <w:hideMark/>
          </w:tcPr>
          <w:p w14:paraId="5F645D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63" w:type="pct"/>
            <w:tcBorders>
              <w:top w:val="nil"/>
              <w:left w:val="nil"/>
              <w:bottom w:val="nil"/>
              <w:right w:val="nil"/>
            </w:tcBorders>
            <w:shd w:val="clear" w:color="auto" w:fill="auto"/>
            <w:noWrap/>
            <w:vAlign w:val="bottom"/>
            <w:hideMark/>
          </w:tcPr>
          <w:p w14:paraId="2871CFA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313861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5AF60D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30E5E54" w14:textId="77777777" w:rsidTr="001706AB">
        <w:trPr>
          <w:trHeight w:val="120"/>
        </w:trPr>
        <w:tc>
          <w:tcPr>
            <w:tcW w:w="2843" w:type="pct"/>
            <w:gridSpan w:val="2"/>
            <w:tcBorders>
              <w:top w:val="nil"/>
              <w:left w:val="nil"/>
              <w:bottom w:val="nil"/>
              <w:right w:val="nil"/>
            </w:tcBorders>
            <w:shd w:val="clear" w:color="auto" w:fill="auto"/>
            <w:noWrap/>
            <w:vAlign w:val="bottom"/>
            <w:hideMark/>
          </w:tcPr>
          <w:p w14:paraId="23CA0F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63" w:type="pct"/>
            <w:tcBorders>
              <w:top w:val="nil"/>
              <w:left w:val="nil"/>
              <w:bottom w:val="nil"/>
              <w:right w:val="nil"/>
            </w:tcBorders>
            <w:shd w:val="clear" w:color="auto" w:fill="auto"/>
            <w:noWrap/>
            <w:vAlign w:val="bottom"/>
            <w:hideMark/>
          </w:tcPr>
          <w:p w14:paraId="19BDF3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273282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57BEF0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DA81B48" w14:textId="77777777" w:rsidTr="001706AB">
        <w:trPr>
          <w:trHeight w:val="120"/>
        </w:trPr>
        <w:tc>
          <w:tcPr>
            <w:tcW w:w="1134" w:type="pct"/>
            <w:tcBorders>
              <w:top w:val="nil"/>
              <w:left w:val="nil"/>
              <w:bottom w:val="nil"/>
              <w:right w:val="nil"/>
            </w:tcBorders>
            <w:shd w:val="clear" w:color="auto" w:fill="auto"/>
            <w:noWrap/>
            <w:vAlign w:val="bottom"/>
            <w:hideMark/>
          </w:tcPr>
          <w:p w14:paraId="694595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9" w:type="pct"/>
            <w:tcBorders>
              <w:top w:val="nil"/>
              <w:left w:val="nil"/>
              <w:bottom w:val="nil"/>
              <w:right w:val="nil"/>
            </w:tcBorders>
            <w:shd w:val="clear" w:color="auto" w:fill="auto"/>
            <w:noWrap/>
            <w:vAlign w:val="bottom"/>
            <w:hideMark/>
          </w:tcPr>
          <w:p w14:paraId="2D8654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tcBorders>
              <w:top w:val="nil"/>
              <w:left w:val="nil"/>
              <w:bottom w:val="nil"/>
              <w:right w:val="nil"/>
            </w:tcBorders>
            <w:shd w:val="clear" w:color="auto" w:fill="auto"/>
            <w:noWrap/>
            <w:vAlign w:val="bottom"/>
            <w:hideMark/>
          </w:tcPr>
          <w:p w14:paraId="15573C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4EB9D1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49996A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BB98418" w14:textId="77777777" w:rsidTr="001706AB">
        <w:trPr>
          <w:trHeight w:val="120"/>
        </w:trPr>
        <w:tc>
          <w:tcPr>
            <w:tcW w:w="11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52B65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09" w:type="pct"/>
            <w:tcBorders>
              <w:top w:val="single" w:sz="8" w:space="0" w:color="auto"/>
              <w:left w:val="nil"/>
              <w:bottom w:val="single" w:sz="4" w:space="0" w:color="auto"/>
              <w:right w:val="single" w:sz="4" w:space="0" w:color="auto"/>
            </w:tcBorders>
            <w:shd w:val="clear" w:color="auto" w:fill="auto"/>
            <w:vAlign w:val="center"/>
            <w:hideMark/>
          </w:tcPr>
          <w:p w14:paraId="7CDF29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injë strategjie sektoriale/ndërsektoriale në nivel objektivi specifik (plotëso kolonën 3, 6, 7)</w:t>
            </w:r>
          </w:p>
        </w:tc>
        <w:tc>
          <w:tcPr>
            <w:tcW w:w="1263" w:type="pct"/>
            <w:tcBorders>
              <w:top w:val="single" w:sz="4" w:space="0" w:color="auto"/>
              <w:left w:val="nil"/>
              <w:bottom w:val="single" w:sz="4" w:space="0" w:color="auto"/>
              <w:right w:val="single" w:sz="4" w:space="0" w:color="auto"/>
            </w:tcBorders>
            <w:shd w:val="clear" w:color="auto" w:fill="auto"/>
            <w:vAlign w:val="center"/>
            <w:hideMark/>
          </w:tcPr>
          <w:p w14:paraId="18503B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A.7.b: Numri i rasteve që vijnë nga auditime të brendshme që raportohen për hetim financiar </w:t>
            </w:r>
          </w:p>
        </w:tc>
        <w:tc>
          <w:tcPr>
            <w:tcW w:w="894" w:type="pct"/>
            <w:gridSpan w:val="2"/>
            <w:tcBorders>
              <w:top w:val="single" w:sz="8" w:space="0" w:color="auto"/>
              <w:left w:val="nil"/>
              <w:bottom w:val="single" w:sz="4" w:space="0" w:color="auto"/>
              <w:right w:val="single" w:sz="8" w:space="0" w:color="000000"/>
            </w:tcBorders>
            <w:shd w:val="clear" w:color="auto" w:fill="auto"/>
            <w:hideMark/>
          </w:tcPr>
          <w:p w14:paraId="5915FD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2B79450"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vAlign w:val="center"/>
            <w:hideMark/>
          </w:tcPr>
          <w:p w14:paraId="570D61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09" w:type="pct"/>
            <w:vMerge w:val="restart"/>
            <w:tcBorders>
              <w:top w:val="nil"/>
              <w:left w:val="single" w:sz="4" w:space="0" w:color="auto"/>
              <w:bottom w:val="single" w:sz="4" w:space="0" w:color="auto"/>
              <w:right w:val="single" w:sz="4" w:space="0" w:color="auto"/>
            </w:tcBorders>
            <w:shd w:val="clear" w:color="auto" w:fill="auto"/>
            <w:vAlign w:val="center"/>
            <w:hideMark/>
          </w:tcPr>
          <w:p w14:paraId="374F97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14:paraId="03680A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76" w:type="pct"/>
            <w:tcBorders>
              <w:top w:val="nil"/>
              <w:left w:val="nil"/>
              <w:bottom w:val="single" w:sz="4" w:space="0" w:color="auto"/>
              <w:right w:val="single" w:sz="4" w:space="0" w:color="auto"/>
            </w:tcBorders>
            <w:shd w:val="clear" w:color="auto" w:fill="auto"/>
            <w:hideMark/>
          </w:tcPr>
          <w:p w14:paraId="495DC5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8" w:type="pct"/>
            <w:tcBorders>
              <w:top w:val="nil"/>
              <w:left w:val="nil"/>
              <w:bottom w:val="single" w:sz="4" w:space="0" w:color="auto"/>
              <w:right w:val="single" w:sz="8" w:space="0" w:color="auto"/>
            </w:tcBorders>
            <w:shd w:val="clear" w:color="auto" w:fill="auto"/>
            <w:hideMark/>
          </w:tcPr>
          <w:p w14:paraId="2D6A51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E00519E"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37C1B0C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vMerge/>
            <w:tcBorders>
              <w:top w:val="nil"/>
              <w:left w:val="single" w:sz="4" w:space="0" w:color="auto"/>
              <w:bottom w:val="single" w:sz="4" w:space="0" w:color="auto"/>
              <w:right w:val="single" w:sz="4" w:space="0" w:color="auto"/>
            </w:tcBorders>
            <w:vAlign w:val="center"/>
            <w:hideMark/>
          </w:tcPr>
          <w:p w14:paraId="1CA7BB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vMerge/>
            <w:tcBorders>
              <w:top w:val="nil"/>
              <w:left w:val="single" w:sz="4" w:space="0" w:color="auto"/>
              <w:bottom w:val="single" w:sz="4" w:space="0" w:color="auto"/>
              <w:right w:val="single" w:sz="4" w:space="0" w:color="auto"/>
            </w:tcBorders>
            <w:vAlign w:val="center"/>
            <w:hideMark/>
          </w:tcPr>
          <w:p w14:paraId="69DD7F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auto" w:fill="auto"/>
            <w:hideMark/>
          </w:tcPr>
          <w:p w14:paraId="716A35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8" w:type="pct"/>
            <w:tcBorders>
              <w:top w:val="nil"/>
              <w:left w:val="nil"/>
              <w:bottom w:val="single" w:sz="4" w:space="0" w:color="auto"/>
              <w:right w:val="single" w:sz="8" w:space="0" w:color="auto"/>
            </w:tcBorders>
            <w:shd w:val="clear" w:color="auto" w:fill="auto"/>
            <w:hideMark/>
          </w:tcPr>
          <w:p w14:paraId="128C5E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9B64C67"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5D47E5C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vMerge/>
            <w:tcBorders>
              <w:top w:val="nil"/>
              <w:left w:val="single" w:sz="4" w:space="0" w:color="auto"/>
              <w:bottom w:val="single" w:sz="4" w:space="0" w:color="auto"/>
              <w:right w:val="single" w:sz="4" w:space="0" w:color="auto"/>
            </w:tcBorders>
            <w:vAlign w:val="center"/>
            <w:hideMark/>
          </w:tcPr>
          <w:p w14:paraId="2A46D2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vMerge/>
            <w:tcBorders>
              <w:top w:val="nil"/>
              <w:left w:val="single" w:sz="4" w:space="0" w:color="auto"/>
              <w:bottom w:val="single" w:sz="4" w:space="0" w:color="auto"/>
              <w:right w:val="single" w:sz="4" w:space="0" w:color="auto"/>
            </w:tcBorders>
            <w:vAlign w:val="center"/>
            <w:hideMark/>
          </w:tcPr>
          <w:p w14:paraId="7A1184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auto" w:fill="auto"/>
            <w:hideMark/>
          </w:tcPr>
          <w:p w14:paraId="0D2331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8" w:type="pct"/>
            <w:tcBorders>
              <w:top w:val="nil"/>
              <w:left w:val="nil"/>
              <w:bottom w:val="single" w:sz="4" w:space="0" w:color="auto"/>
              <w:right w:val="single" w:sz="8" w:space="0" w:color="auto"/>
            </w:tcBorders>
            <w:shd w:val="clear" w:color="auto" w:fill="auto"/>
            <w:hideMark/>
          </w:tcPr>
          <w:p w14:paraId="1A34E15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1CDCD3A"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619DFE4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vMerge/>
            <w:tcBorders>
              <w:top w:val="nil"/>
              <w:left w:val="single" w:sz="4" w:space="0" w:color="auto"/>
              <w:bottom w:val="single" w:sz="4" w:space="0" w:color="auto"/>
              <w:right w:val="single" w:sz="4" w:space="0" w:color="auto"/>
            </w:tcBorders>
            <w:vAlign w:val="center"/>
            <w:hideMark/>
          </w:tcPr>
          <w:p w14:paraId="0530FB8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vMerge/>
            <w:tcBorders>
              <w:top w:val="nil"/>
              <w:left w:val="single" w:sz="4" w:space="0" w:color="auto"/>
              <w:bottom w:val="single" w:sz="4" w:space="0" w:color="auto"/>
              <w:right w:val="single" w:sz="4" w:space="0" w:color="auto"/>
            </w:tcBorders>
            <w:vAlign w:val="center"/>
            <w:hideMark/>
          </w:tcPr>
          <w:p w14:paraId="432E4F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000000" w:fill="FFFFFF"/>
            <w:vAlign w:val="center"/>
            <w:hideMark/>
          </w:tcPr>
          <w:p w14:paraId="629B53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318" w:type="pct"/>
            <w:tcBorders>
              <w:top w:val="nil"/>
              <w:left w:val="nil"/>
              <w:bottom w:val="single" w:sz="4" w:space="0" w:color="auto"/>
              <w:right w:val="single" w:sz="8" w:space="0" w:color="auto"/>
            </w:tcBorders>
            <w:shd w:val="clear" w:color="000000" w:fill="FFFFFF"/>
            <w:vAlign w:val="center"/>
            <w:hideMark/>
          </w:tcPr>
          <w:p w14:paraId="7BDF55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3AEBCCD"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0F4702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09" w:type="pct"/>
            <w:tcBorders>
              <w:top w:val="nil"/>
              <w:left w:val="nil"/>
              <w:bottom w:val="single" w:sz="4" w:space="0" w:color="auto"/>
              <w:right w:val="single" w:sz="4" w:space="0" w:color="auto"/>
            </w:tcBorders>
            <w:shd w:val="clear" w:color="auto" w:fill="auto"/>
            <w:vAlign w:val="center"/>
            <w:hideMark/>
          </w:tcPr>
          <w:p w14:paraId="322E96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63" w:type="pct"/>
            <w:tcBorders>
              <w:top w:val="nil"/>
              <w:left w:val="nil"/>
              <w:bottom w:val="single" w:sz="4" w:space="0" w:color="auto"/>
              <w:right w:val="single" w:sz="4" w:space="0" w:color="auto"/>
            </w:tcBorders>
            <w:shd w:val="clear" w:color="000000" w:fill="FFFFFF"/>
            <w:vAlign w:val="center"/>
            <w:hideMark/>
          </w:tcPr>
          <w:p w14:paraId="40438A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94" w:type="pct"/>
            <w:gridSpan w:val="2"/>
            <w:tcBorders>
              <w:top w:val="single" w:sz="4" w:space="0" w:color="auto"/>
              <w:left w:val="nil"/>
              <w:bottom w:val="single" w:sz="4" w:space="0" w:color="auto"/>
              <w:right w:val="single" w:sz="8" w:space="0" w:color="000000"/>
            </w:tcBorders>
            <w:shd w:val="clear" w:color="000000" w:fill="FFFFFF"/>
            <w:vAlign w:val="center"/>
            <w:hideMark/>
          </w:tcPr>
          <w:p w14:paraId="7A1A72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A0BA3A"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418DEFD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09" w:type="pct"/>
            <w:tcBorders>
              <w:top w:val="nil"/>
              <w:left w:val="nil"/>
              <w:bottom w:val="single" w:sz="4" w:space="0" w:color="auto"/>
              <w:right w:val="single" w:sz="4" w:space="0" w:color="auto"/>
            </w:tcBorders>
            <w:shd w:val="clear" w:color="auto" w:fill="auto"/>
            <w:hideMark/>
          </w:tcPr>
          <w:p w14:paraId="7D3716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63" w:type="pct"/>
            <w:tcBorders>
              <w:top w:val="nil"/>
              <w:left w:val="nil"/>
              <w:bottom w:val="single" w:sz="4" w:space="0" w:color="auto"/>
              <w:right w:val="single" w:sz="4" w:space="0" w:color="auto"/>
            </w:tcBorders>
            <w:shd w:val="clear" w:color="auto" w:fill="auto"/>
            <w:vAlign w:val="center"/>
            <w:hideMark/>
          </w:tcPr>
          <w:p w14:paraId="4565F4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94" w:type="pct"/>
            <w:gridSpan w:val="2"/>
            <w:tcBorders>
              <w:top w:val="single" w:sz="4" w:space="0" w:color="auto"/>
              <w:left w:val="nil"/>
              <w:bottom w:val="single" w:sz="4" w:space="0" w:color="auto"/>
              <w:right w:val="single" w:sz="8" w:space="0" w:color="000000"/>
            </w:tcBorders>
            <w:shd w:val="clear" w:color="000000" w:fill="FFFFFF"/>
            <w:vAlign w:val="center"/>
            <w:hideMark/>
          </w:tcPr>
          <w:p w14:paraId="735262A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512B7E0"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431517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09" w:type="pct"/>
            <w:tcBorders>
              <w:top w:val="nil"/>
              <w:left w:val="nil"/>
              <w:bottom w:val="single" w:sz="4" w:space="0" w:color="auto"/>
              <w:right w:val="single" w:sz="4" w:space="0" w:color="auto"/>
            </w:tcBorders>
            <w:shd w:val="clear" w:color="auto" w:fill="auto"/>
            <w:vAlign w:val="center"/>
            <w:hideMark/>
          </w:tcPr>
          <w:p w14:paraId="1B2872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63" w:type="pct"/>
            <w:tcBorders>
              <w:top w:val="nil"/>
              <w:left w:val="nil"/>
              <w:bottom w:val="single" w:sz="4" w:space="0" w:color="auto"/>
              <w:right w:val="single" w:sz="4" w:space="0" w:color="auto"/>
            </w:tcBorders>
            <w:shd w:val="clear" w:color="000000" w:fill="FFFFFF"/>
            <w:vAlign w:val="center"/>
            <w:hideMark/>
          </w:tcPr>
          <w:p w14:paraId="79AFD5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94" w:type="pct"/>
            <w:gridSpan w:val="2"/>
            <w:tcBorders>
              <w:top w:val="single" w:sz="4" w:space="0" w:color="auto"/>
              <w:left w:val="nil"/>
              <w:bottom w:val="single" w:sz="4" w:space="0" w:color="auto"/>
              <w:right w:val="single" w:sz="8" w:space="0" w:color="000000"/>
            </w:tcBorders>
            <w:shd w:val="clear" w:color="000000" w:fill="FFFFFF"/>
            <w:vAlign w:val="center"/>
            <w:hideMark/>
          </w:tcPr>
          <w:p w14:paraId="699004B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11A1651"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4A24F7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09" w:type="pct"/>
            <w:tcBorders>
              <w:top w:val="nil"/>
              <w:left w:val="nil"/>
              <w:bottom w:val="single" w:sz="4" w:space="0" w:color="auto"/>
              <w:right w:val="single" w:sz="4" w:space="0" w:color="auto"/>
            </w:tcBorders>
            <w:shd w:val="clear" w:color="auto" w:fill="auto"/>
            <w:hideMark/>
          </w:tcPr>
          <w:p w14:paraId="07441F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63" w:type="pct"/>
            <w:tcBorders>
              <w:top w:val="nil"/>
              <w:left w:val="nil"/>
              <w:bottom w:val="single" w:sz="4" w:space="0" w:color="auto"/>
              <w:right w:val="single" w:sz="4" w:space="0" w:color="auto"/>
            </w:tcBorders>
            <w:shd w:val="clear" w:color="000000" w:fill="FFFFFF"/>
            <w:vAlign w:val="center"/>
            <w:hideMark/>
          </w:tcPr>
          <w:p w14:paraId="5B701D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94" w:type="pct"/>
            <w:gridSpan w:val="2"/>
            <w:tcBorders>
              <w:top w:val="single" w:sz="4" w:space="0" w:color="auto"/>
              <w:left w:val="nil"/>
              <w:bottom w:val="single" w:sz="4" w:space="0" w:color="auto"/>
              <w:right w:val="single" w:sz="8" w:space="0" w:color="000000"/>
            </w:tcBorders>
            <w:shd w:val="clear" w:color="000000" w:fill="FFFFFF"/>
            <w:hideMark/>
          </w:tcPr>
          <w:p w14:paraId="772352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12E9435"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00D6E5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709" w:type="pct"/>
            <w:tcBorders>
              <w:top w:val="nil"/>
              <w:left w:val="nil"/>
              <w:bottom w:val="single" w:sz="4" w:space="0" w:color="auto"/>
              <w:right w:val="single" w:sz="4" w:space="0" w:color="auto"/>
            </w:tcBorders>
            <w:shd w:val="clear" w:color="auto" w:fill="auto"/>
            <w:vAlign w:val="center"/>
            <w:hideMark/>
          </w:tcPr>
          <w:p w14:paraId="4F1F57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63" w:type="pct"/>
            <w:tcBorders>
              <w:top w:val="nil"/>
              <w:left w:val="nil"/>
              <w:bottom w:val="single" w:sz="4" w:space="0" w:color="auto"/>
              <w:right w:val="single" w:sz="4" w:space="0" w:color="auto"/>
            </w:tcBorders>
            <w:shd w:val="clear" w:color="000000" w:fill="FFFFFF"/>
            <w:vAlign w:val="center"/>
            <w:hideMark/>
          </w:tcPr>
          <w:p w14:paraId="007299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A7. Përmirësimi i efikasitetit të auditimit dhe inspektimit të brendshëm dhe përdorimi sistematik i analizave të riskut</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477C93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96873F"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42F87B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09" w:type="pct"/>
            <w:tcBorders>
              <w:top w:val="nil"/>
              <w:left w:val="nil"/>
              <w:bottom w:val="single" w:sz="4" w:space="0" w:color="auto"/>
              <w:right w:val="single" w:sz="4" w:space="0" w:color="auto"/>
            </w:tcBorders>
            <w:shd w:val="clear" w:color="auto" w:fill="auto"/>
            <w:vAlign w:val="center"/>
            <w:hideMark/>
          </w:tcPr>
          <w:p w14:paraId="51A25F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63" w:type="pct"/>
            <w:tcBorders>
              <w:top w:val="nil"/>
              <w:left w:val="nil"/>
              <w:bottom w:val="single" w:sz="4" w:space="0" w:color="auto"/>
              <w:right w:val="single" w:sz="4" w:space="0" w:color="auto"/>
            </w:tcBorders>
            <w:shd w:val="clear" w:color="000000" w:fill="FFFFFF"/>
            <w:vAlign w:val="center"/>
            <w:hideMark/>
          </w:tcPr>
          <w:p w14:paraId="5D32D5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023461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CB995A"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5FCF51D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09" w:type="pct"/>
            <w:tcBorders>
              <w:top w:val="nil"/>
              <w:left w:val="nil"/>
              <w:bottom w:val="single" w:sz="4" w:space="0" w:color="auto"/>
              <w:right w:val="single" w:sz="4" w:space="0" w:color="auto"/>
            </w:tcBorders>
            <w:shd w:val="clear" w:color="auto" w:fill="auto"/>
            <w:vAlign w:val="center"/>
            <w:hideMark/>
          </w:tcPr>
          <w:p w14:paraId="2F832F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63" w:type="pct"/>
            <w:tcBorders>
              <w:top w:val="nil"/>
              <w:left w:val="nil"/>
              <w:bottom w:val="single" w:sz="4" w:space="0" w:color="auto"/>
              <w:right w:val="single" w:sz="4" w:space="0" w:color="auto"/>
            </w:tcBorders>
            <w:shd w:val="clear" w:color="auto" w:fill="auto"/>
            <w:vAlign w:val="center"/>
            <w:hideMark/>
          </w:tcPr>
          <w:p w14:paraId="56D423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6" w:type="pct"/>
            <w:tcBorders>
              <w:top w:val="nil"/>
              <w:left w:val="nil"/>
              <w:bottom w:val="single" w:sz="4" w:space="0" w:color="auto"/>
              <w:right w:val="single" w:sz="4" w:space="0" w:color="auto"/>
            </w:tcBorders>
            <w:shd w:val="clear" w:color="auto" w:fill="auto"/>
            <w:vAlign w:val="center"/>
            <w:hideMark/>
          </w:tcPr>
          <w:p w14:paraId="2371EA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vAlign w:val="center"/>
            <w:hideMark/>
          </w:tcPr>
          <w:p w14:paraId="642F90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A523C1"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10C6BB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09" w:type="pct"/>
            <w:tcBorders>
              <w:top w:val="nil"/>
              <w:left w:val="nil"/>
              <w:bottom w:val="single" w:sz="4" w:space="0" w:color="auto"/>
              <w:right w:val="single" w:sz="4" w:space="0" w:color="auto"/>
            </w:tcBorders>
            <w:shd w:val="clear" w:color="auto" w:fill="auto"/>
            <w:vAlign w:val="center"/>
            <w:hideMark/>
          </w:tcPr>
          <w:p w14:paraId="3319EB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63" w:type="pct"/>
            <w:tcBorders>
              <w:top w:val="nil"/>
              <w:left w:val="nil"/>
              <w:bottom w:val="nil"/>
              <w:right w:val="nil"/>
            </w:tcBorders>
            <w:shd w:val="clear" w:color="auto" w:fill="auto"/>
            <w:noWrap/>
            <w:vAlign w:val="center"/>
            <w:hideMark/>
          </w:tcPr>
          <w:p w14:paraId="045C50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për inspektimin financiar publik</w:t>
            </w:r>
          </w:p>
        </w:tc>
        <w:tc>
          <w:tcPr>
            <w:tcW w:w="89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481AB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184AC9"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vAlign w:val="center"/>
            <w:hideMark/>
          </w:tcPr>
          <w:p w14:paraId="23599D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09" w:type="pct"/>
            <w:tcBorders>
              <w:top w:val="nil"/>
              <w:left w:val="nil"/>
              <w:bottom w:val="single" w:sz="4" w:space="0" w:color="auto"/>
              <w:right w:val="single" w:sz="4" w:space="0" w:color="auto"/>
            </w:tcBorders>
            <w:shd w:val="clear" w:color="auto" w:fill="auto"/>
            <w:vAlign w:val="center"/>
            <w:hideMark/>
          </w:tcPr>
          <w:p w14:paraId="4000B5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63" w:type="pct"/>
            <w:tcBorders>
              <w:top w:val="single" w:sz="4" w:space="0" w:color="auto"/>
              <w:left w:val="nil"/>
              <w:bottom w:val="single" w:sz="4" w:space="0" w:color="auto"/>
              <w:right w:val="single" w:sz="4" w:space="0" w:color="auto"/>
            </w:tcBorders>
            <w:shd w:val="clear" w:color="000000" w:fill="FFFFFF"/>
            <w:vAlign w:val="center"/>
            <w:hideMark/>
          </w:tcPr>
          <w:p w14:paraId="765024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7B9FE4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03223E"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7EF9C62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4F349F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63" w:type="pct"/>
            <w:tcBorders>
              <w:top w:val="nil"/>
              <w:left w:val="nil"/>
              <w:bottom w:val="single" w:sz="4" w:space="0" w:color="auto"/>
              <w:right w:val="single" w:sz="4" w:space="0" w:color="auto"/>
            </w:tcBorders>
            <w:shd w:val="clear" w:color="000000" w:fill="FFFFFF"/>
            <w:vAlign w:val="center"/>
            <w:hideMark/>
          </w:tcPr>
          <w:p w14:paraId="30CFA5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291DA9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F5027D"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noWrap/>
            <w:vAlign w:val="center"/>
            <w:hideMark/>
          </w:tcPr>
          <w:p w14:paraId="7D45A0E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09" w:type="pct"/>
            <w:tcBorders>
              <w:top w:val="nil"/>
              <w:left w:val="nil"/>
              <w:bottom w:val="single" w:sz="4" w:space="0" w:color="auto"/>
              <w:right w:val="single" w:sz="4" w:space="0" w:color="auto"/>
            </w:tcBorders>
            <w:shd w:val="clear" w:color="auto" w:fill="auto"/>
            <w:vAlign w:val="center"/>
            <w:hideMark/>
          </w:tcPr>
          <w:p w14:paraId="733AAB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63" w:type="pct"/>
            <w:tcBorders>
              <w:top w:val="nil"/>
              <w:left w:val="nil"/>
              <w:bottom w:val="nil"/>
              <w:right w:val="nil"/>
            </w:tcBorders>
            <w:shd w:val="clear" w:color="auto" w:fill="auto"/>
            <w:hideMark/>
          </w:tcPr>
          <w:p w14:paraId="2CDF1C91"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Hartimi i raportit të aktivitetit vjetor të Drejtorisë së Inspektimit Financiar Publik përbën një detyrim ligjor dhe u paraqitet nëpunësve autorizues dhe ministrit të financave dhe ekonomisë nga 31 marsi i vitit të ardhshëm. Hartimi i raportit vjetor të aktiviteteve të Inspektimit Financiar Publik ka për qëllim prezantimin e aktiviteteve të inspektimit financiar publik, objektivave dhe performancës së Drejtorisë së Inspektimit Financiar Publik dhe objektivave të vendosur për periudhën në vazhdim, zbatimin e objektivave strategjikë të qeverisë dhe të Ministrisë së Financave dhe Ekonomisë, ashtu si edhe zbatimin e masave për të përmbushur objektivat dhe strategjitë.</w:t>
            </w:r>
            <w:r w:rsidRPr="001706AB">
              <w:rPr>
                <w:rFonts w:ascii="Garamond" w:eastAsia="Times New Roman" w:hAnsi="Garamond" w:cs="Calibri"/>
                <w:sz w:val="12"/>
                <w:szCs w:val="12"/>
                <w:lang w:val="sq-AL" w:eastAsia="sq-AL"/>
              </w:rPr>
              <w:br/>
              <w:t>Performanca do të vlerësohet duke matur rritjen e numrit të rasteve që vijnë nga auditime të brendshme të cilat referohen për inspektime financiare.</w:t>
            </w:r>
          </w:p>
        </w:tc>
        <w:tc>
          <w:tcPr>
            <w:tcW w:w="894"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0657A8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133487"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vAlign w:val="center"/>
            <w:hideMark/>
          </w:tcPr>
          <w:p w14:paraId="316D731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09" w:type="pct"/>
            <w:tcBorders>
              <w:top w:val="nil"/>
              <w:left w:val="nil"/>
              <w:bottom w:val="single" w:sz="4" w:space="0" w:color="auto"/>
              <w:right w:val="single" w:sz="4" w:space="0" w:color="auto"/>
            </w:tcBorders>
            <w:shd w:val="clear" w:color="auto" w:fill="auto"/>
            <w:vAlign w:val="center"/>
            <w:hideMark/>
          </w:tcPr>
          <w:p w14:paraId="4EE41E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63" w:type="pct"/>
            <w:tcBorders>
              <w:top w:val="single" w:sz="4" w:space="0" w:color="auto"/>
              <w:left w:val="nil"/>
              <w:bottom w:val="single" w:sz="4" w:space="0" w:color="auto"/>
              <w:right w:val="single" w:sz="4" w:space="0" w:color="auto"/>
            </w:tcBorders>
            <w:shd w:val="clear" w:color="000000" w:fill="FFFFFF"/>
            <w:vAlign w:val="center"/>
            <w:hideMark/>
          </w:tcPr>
          <w:p w14:paraId="20669D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BBDF2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10B7F8"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38D317E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1548D2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63" w:type="pct"/>
            <w:tcBorders>
              <w:top w:val="nil"/>
              <w:left w:val="nil"/>
              <w:bottom w:val="single" w:sz="4" w:space="0" w:color="auto"/>
              <w:right w:val="single" w:sz="4" w:space="0" w:color="auto"/>
            </w:tcBorders>
            <w:shd w:val="clear" w:color="000000" w:fill="FFFFFF"/>
            <w:vAlign w:val="center"/>
            <w:hideMark/>
          </w:tcPr>
          <w:p w14:paraId="25B60F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546C5B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92B7D9"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086E89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09" w:type="pct"/>
            <w:tcBorders>
              <w:top w:val="nil"/>
              <w:left w:val="nil"/>
              <w:bottom w:val="single" w:sz="4" w:space="0" w:color="auto"/>
              <w:right w:val="single" w:sz="4" w:space="0" w:color="auto"/>
            </w:tcBorders>
            <w:shd w:val="clear" w:color="auto" w:fill="auto"/>
            <w:vAlign w:val="center"/>
            <w:hideMark/>
          </w:tcPr>
          <w:p w14:paraId="139DB6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b/>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63" w:type="pct"/>
            <w:tcBorders>
              <w:top w:val="nil"/>
              <w:left w:val="nil"/>
              <w:bottom w:val="single" w:sz="4" w:space="0" w:color="auto"/>
              <w:right w:val="single" w:sz="4" w:space="0" w:color="auto"/>
            </w:tcBorders>
            <w:shd w:val="clear" w:color="000000" w:fill="FFFFFF"/>
            <w:vAlign w:val="center"/>
            <w:hideMark/>
          </w:tcPr>
          <w:p w14:paraId="2465FC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77859A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07B648"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26A3D61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709" w:type="pct"/>
            <w:tcBorders>
              <w:top w:val="nil"/>
              <w:left w:val="nil"/>
              <w:bottom w:val="single" w:sz="4" w:space="0" w:color="auto"/>
              <w:right w:val="single" w:sz="4" w:space="0" w:color="auto"/>
            </w:tcBorders>
            <w:shd w:val="clear" w:color="auto" w:fill="auto"/>
            <w:vAlign w:val="center"/>
            <w:hideMark/>
          </w:tcPr>
          <w:p w14:paraId="765873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63" w:type="pct"/>
            <w:tcBorders>
              <w:top w:val="nil"/>
              <w:left w:val="nil"/>
              <w:bottom w:val="single" w:sz="4" w:space="0" w:color="auto"/>
              <w:right w:val="single" w:sz="4" w:space="0" w:color="auto"/>
            </w:tcBorders>
            <w:shd w:val="clear" w:color="000000" w:fill="FFFFFF"/>
            <w:vAlign w:val="center"/>
            <w:hideMark/>
          </w:tcPr>
          <w:p w14:paraId="3A4E96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73E3D2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2CFAED"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70E8A7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09" w:type="pct"/>
            <w:tcBorders>
              <w:top w:val="nil"/>
              <w:left w:val="nil"/>
              <w:bottom w:val="single" w:sz="4" w:space="0" w:color="auto"/>
              <w:right w:val="single" w:sz="4" w:space="0" w:color="auto"/>
            </w:tcBorders>
            <w:shd w:val="clear" w:color="auto" w:fill="auto"/>
            <w:vAlign w:val="center"/>
            <w:hideMark/>
          </w:tcPr>
          <w:p w14:paraId="287352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63" w:type="pct"/>
            <w:tcBorders>
              <w:top w:val="nil"/>
              <w:left w:val="nil"/>
              <w:bottom w:val="single" w:sz="4" w:space="0" w:color="auto"/>
              <w:right w:val="single" w:sz="4" w:space="0" w:color="auto"/>
            </w:tcBorders>
            <w:shd w:val="clear" w:color="000000" w:fill="FFFFFF"/>
            <w:vAlign w:val="center"/>
            <w:hideMark/>
          </w:tcPr>
          <w:p w14:paraId="6B3D87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328CB5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DC2E80"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vAlign w:val="center"/>
            <w:hideMark/>
          </w:tcPr>
          <w:p w14:paraId="67A333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709" w:type="pct"/>
            <w:tcBorders>
              <w:top w:val="nil"/>
              <w:left w:val="nil"/>
              <w:bottom w:val="single" w:sz="4" w:space="0" w:color="auto"/>
              <w:right w:val="single" w:sz="4" w:space="0" w:color="auto"/>
            </w:tcBorders>
            <w:shd w:val="clear" w:color="auto" w:fill="auto"/>
            <w:vAlign w:val="center"/>
            <w:hideMark/>
          </w:tcPr>
          <w:p w14:paraId="7AEE76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63" w:type="pct"/>
            <w:tcBorders>
              <w:top w:val="nil"/>
              <w:left w:val="nil"/>
              <w:bottom w:val="single" w:sz="4" w:space="0" w:color="auto"/>
              <w:right w:val="single" w:sz="4" w:space="0" w:color="auto"/>
            </w:tcBorders>
            <w:shd w:val="clear" w:color="auto" w:fill="auto"/>
            <w:vAlign w:val="center"/>
            <w:hideMark/>
          </w:tcPr>
          <w:p w14:paraId="293D29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2A7224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CAE583"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54F0D32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35E1FD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63" w:type="pct"/>
            <w:tcBorders>
              <w:top w:val="nil"/>
              <w:left w:val="nil"/>
              <w:bottom w:val="single" w:sz="4" w:space="0" w:color="auto"/>
              <w:right w:val="single" w:sz="4" w:space="0" w:color="auto"/>
            </w:tcBorders>
            <w:shd w:val="clear" w:color="auto" w:fill="auto"/>
            <w:vAlign w:val="center"/>
            <w:hideMark/>
          </w:tcPr>
          <w:p w14:paraId="39C317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0C6F6D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B8DF1E"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67D38E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3A1E3C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63" w:type="pct"/>
            <w:tcBorders>
              <w:top w:val="nil"/>
              <w:left w:val="nil"/>
              <w:bottom w:val="single" w:sz="4" w:space="0" w:color="auto"/>
              <w:right w:val="single" w:sz="4" w:space="0" w:color="auto"/>
            </w:tcBorders>
            <w:shd w:val="clear" w:color="auto" w:fill="auto"/>
            <w:vAlign w:val="center"/>
            <w:hideMark/>
          </w:tcPr>
          <w:p w14:paraId="35072C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6F3C19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B94AB9"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225465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09" w:type="pct"/>
            <w:tcBorders>
              <w:top w:val="nil"/>
              <w:left w:val="nil"/>
              <w:bottom w:val="single" w:sz="4" w:space="0" w:color="auto"/>
              <w:right w:val="single" w:sz="4" w:space="0" w:color="auto"/>
            </w:tcBorders>
            <w:shd w:val="clear" w:color="auto" w:fill="auto"/>
            <w:hideMark/>
          </w:tcPr>
          <w:p w14:paraId="1AD162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63" w:type="pct"/>
            <w:tcBorders>
              <w:top w:val="nil"/>
              <w:left w:val="nil"/>
              <w:bottom w:val="single" w:sz="4" w:space="0" w:color="auto"/>
              <w:right w:val="single" w:sz="4" w:space="0" w:color="auto"/>
            </w:tcBorders>
            <w:shd w:val="clear" w:color="000000" w:fill="FFFFFF"/>
            <w:vAlign w:val="center"/>
            <w:hideMark/>
          </w:tcPr>
          <w:p w14:paraId="6DAC6A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0A7E13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768860"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C746B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09" w:type="pct"/>
            <w:tcBorders>
              <w:top w:val="nil"/>
              <w:left w:val="nil"/>
              <w:bottom w:val="single" w:sz="4" w:space="0" w:color="auto"/>
              <w:right w:val="single" w:sz="4" w:space="0" w:color="auto"/>
            </w:tcBorders>
            <w:shd w:val="clear" w:color="auto" w:fill="auto"/>
            <w:vAlign w:val="center"/>
            <w:hideMark/>
          </w:tcPr>
          <w:p w14:paraId="7953CF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63" w:type="pct"/>
            <w:tcBorders>
              <w:top w:val="nil"/>
              <w:left w:val="nil"/>
              <w:bottom w:val="single" w:sz="4" w:space="0" w:color="auto"/>
              <w:right w:val="single" w:sz="4" w:space="0" w:color="auto"/>
            </w:tcBorders>
            <w:shd w:val="clear" w:color="000000" w:fill="FFFFFF"/>
            <w:vAlign w:val="center"/>
            <w:hideMark/>
          </w:tcPr>
          <w:p w14:paraId="1F409A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8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C85BB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C10D61"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3B5A75C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186663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63" w:type="pct"/>
            <w:tcBorders>
              <w:top w:val="nil"/>
              <w:left w:val="nil"/>
              <w:bottom w:val="single" w:sz="4" w:space="0" w:color="auto"/>
              <w:right w:val="single" w:sz="4" w:space="0" w:color="auto"/>
            </w:tcBorders>
            <w:shd w:val="clear" w:color="000000" w:fill="FFFFFF"/>
            <w:vAlign w:val="center"/>
            <w:hideMark/>
          </w:tcPr>
          <w:p w14:paraId="2AF517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179218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3AB86B"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B2B2A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09" w:type="pct"/>
            <w:tcBorders>
              <w:top w:val="nil"/>
              <w:left w:val="nil"/>
              <w:bottom w:val="single" w:sz="4" w:space="0" w:color="auto"/>
              <w:right w:val="single" w:sz="4" w:space="0" w:color="auto"/>
            </w:tcBorders>
            <w:shd w:val="clear" w:color="auto" w:fill="auto"/>
            <w:vAlign w:val="center"/>
            <w:hideMark/>
          </w:tcPr>
          <w:p w14:paraId="01F7A4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147D4C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6" w:type="pct"/>
            <w:tcBorders>
              <w:top w:val="nil"/>
              <w:left w:val="nil"/>
              <w:bottom w:val="single" w:sz="4" w:space="0" w:color="auto"/>
              <w:right w:val="single" w:sz="4" w:space="0" w:color="auto"/>
            </w:tcBorders>
            <w:shd w:val="clear" w:color="auto" w:fill="auto"/>
            <w:noWrap/>
            <w:vAlign w:val="bottom"/>
            <w:hideMark/>
          </w:tcPr>
          <w:p w14:paraId="25E2AD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8" w:type="pct"/>
            <w:tcBorders>
              <w:top w:val="nil"/>
              <w:left w:val="nil"/>
              <w:bottom w:val="single" w:sz="4" w:space="0" w:color="auto"/>
              <w:right w:val="single" w:sz="8" w:space="0" w:color="auto"/>
            </w:tcBorders>
            <w:shd w:val="clear" w:color="auto" w:fill="auto"/>
            <w:noWrap/>
            <w:vAlign w:val="bottom"/>
            <w:hideMark/>
          </w:tcPr>
          <w:p w14:paraId="042ED8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BA12A6"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2BC19F5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3E0B78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592D89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10% </w:t>
            </w:r>
          </w:p>
        </w:tc>
        <w:tc>
          <w:tcPr>
            <w:tcW w:w="576" w:type="pct"/>
            <w:tcBorders>
              <w:top w:val="nil"/>
              <w:left w:val="nil"/>
              <w:bottom w:val="single" w:sz="4" w:space="0" w:color="auto"/>
              <w:right w:val="single" w:sz="4" w:space="0" w:color="auto"/>
            </w:tcBorders>
            <w:shd w:val="clear" w:color="auto" w:fill="auto"/>
            <w:noWrap/>
            <w:vAlign w:val="bottom"/>
            <w:hideMark/>
          </w:tcPr>
          <w:p w14:paraId="4307B7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8" w:type="pct"/>
            <w:tcBorders>
              <w:top w:val="nil"/>
              <w:left w:val="nil"/>
              <w:bottom w:val="single" w:sz="4" w:space="0" w:color="auto"/>
              <w:right w:val="single" w:sz="8" w:space="0" w:color="auto"/>
            </w:tcBorders>
            <w:shd w:val="clear" w:color="auto" w:fill="auto"/>
            <w:noWrap/>
            <w:vAlign w:val="bottom"/>
            <w:hideMark/>
          </w:tcPr>
          <w:p w14:paraId="1A09E5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4EC0DB"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656A2BA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35191B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1F3D1C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me 10%</w:t>
            </w:r>
          </w:p>
        </w:tc>
        <w:tc>
          <w:tcPr>
            <w:tcW w:w="576" w:type="pct"/>
            <w:tcBorders>
              <w:top w:val="nil"/>
              <w:left w:val="nil"/>
              <w:bottom w:val="single" w:sz="4" w:space="0" w:color="auto"/>
              <w:right w:val="single" w:sz="4" w:space="0" w:color="auto"/>
            </w:tcBorders>
            <w:shd w:val="clear" w:color="auto" w:fill="auto"/>
            <w:noWrap/>
            <w:vAlign w:val="bottom"/>
            <w:hideMark/>
          </w:tcPr>
          <w:p w14:paraId="068206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8" w:type="pct"/>
            <w:tcBorders>
              <w:top w:val="nil"/>
              <w:left w:val="nil"/>
              <w:bottom w:val="single" w:sz="4" w:space="0" w:color="auto"/>
              <w:right w:val="single" w:sz="8" w:space="0" w:color="auto"/>
            </w:tcBorders>
            <w:shd w:val="clear" w:color="auto" w:fill="auto"/>
            <w:noWrap/>
            <w:vAlign w:val="bottom"/>
            <w:hideMark/>
          </w:tcPr>
          <w:p w14:paraId="452DBA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5B5CD2"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16494D5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15294D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6C924F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me 10%</w:t>
            </w:r>
          </w:p>
        </w:tc>
        <w:tc>
          <w:tcPr>
            <w:tcW w:w="576" w:type="pct"/>
            <w:tcBorders>
              <w:top w:val="nil"/>
              <w:left w:val="nil"/>
              <w:bottom w:val="single" w:sz="4" w:space="0" w:color="auto"/>
              <w:right w:val="single" w:sz="4" w:space="0" w:color="auto"/>
            </w:tcBorders>
            <w:shd w:val="clear" w:color="auto" w:fill="auto"/>
            <w:noWrap/>
            <w:vAlign w:val="bottom"/>
            <w:hideMark/>
          </w:tcPr>
          <w:p w14:paraId="440C63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8" w:type="pct"/>
            <w:tcBorders>
              <w:top w:val="nil"/>
              <w:left w:val="nil"/>
              <w:bottom w:val="single" w:sz="4" w:space="0" w:color="auto"/>
              <w:right w:val="single" w:sz="8" w:space="0" w:color="auto"/>
            </w:tcBorders>
            <w:shd w:val="clear" w:color="auto" w:fill="auto"/>
            <w:noWrap/>
            <w:vAlign w:val="bottom"/>
            <w:hideMark/>
          </w:tcPr>
          <w:p w14:paraId="2A49AC1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4A5789"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3704D12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4ED8E8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726842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me 10%</w:t>
            </w:r>
          </w:p>
        </w:tc>
        <w:tc>
          <w:tcPr>
            <w:tcW w:w="576" w:type="pct"/>
            <w:tcBorders>
              <w:top w:val="nil"/>
              <w:left w:val="nil"/>
              <w:bottom w:val="single" w:sz="4" w:space="0" w:color="auto"/>
              <w:right w:val="single" w:sz="4" w:space="0" w:color="auto"/>
            </w:tcBorders>
            <w:shd w:val="clear" w:color="auto" w:fill="auto"/>
            <w:noWrap/>
            <w:vAlign w:val="bottom"/>
            <w:hideMark/>
          </w:tcPr>
          <w:p w14:paraId="24B94D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8" w:type="pct"/>
            <w:tcBorders>
              <w:top w:val="nil"/>
              <w:left w:val="nil"/>
              <w:bottom w:val="single" w:sz="4" w:space="0" w:color="auto"/>
              <w:right w:val="single" w:sz="8" w:space="0" w:color="auto"/>
            </w:tcBorders>
            <w:shd w:val="clear" w:color="auto" w:fill="auto"/>
            <w:noWrap/>
            <w:vAlign w:val="bottom"/>
            <w:hideMark/>
          </w:tcPr>
          <w:p w14:paraId="73E87E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B15FC6"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740CE4A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09" w:type="pct"/>
            <w:tcBorders>
              <w:top w:val="nil"/>
              <w:left w:val="nil"/>
              <w:bottom w:val="single" w:sz="4" w:space="0" w:color="auto"/>
              <w:right w:val="single" w:sz="4" w:space="0" w:color="auto"/>
            </w:tcBorders>
            <w:shd w:val="clear" w:color="auto" w:fill="auto"/>
            <w:vAlign w:val="center"/>
            <w:hideMark/>
          </w:tcPr>
          <w:p w14:paraId="2DABE7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36E5B2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76" w:type="pct"/>
            <w:tcBorders>
              <w:top w:val="nil"/>
              <w:left w:val="nil"/>
              <w:bottom w:val="single" w:sz="4" w:space="0" w:color="auto"/>
              <w:right w:val="single" w:sz="4" w:space="0" w:color="auto"/>
            </w:tcBorders>
            <w:shd w:val="clear" w:color="auto" w:fill="auto"/>
            <w:vAlign w:val="center"/>
            <w:hideMark/>
          </w:tcPr>
          <w:p w14:paraId="24FD89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noWrap/>
            <w:vAlign w:val="bottom"/>
            <w:hideMark/>
          </w:tcPr>
          <w:p w14:paraId="2D90EB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8B1D52"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noWrap/>
            <w:vAlign w:val="center"/>
            <w:hideMark/>
          </w:tcPr>
          <w:p w14:paraId="4EB3F0C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09" w:type="pct"/>
            <w:tcBorders>
              <w:top w:val="nil"/>
              <w:left w:val="nil"/>
              <w:bottom w:val="single" w:sz="4" w:space="0" w:color="auto"/>
              <w:right w:val="single" w:sz="4" w:space="0" w:color="auto"/>
            </w:tcBorders>
            <w:shd w:val="clear" w:color="auto" w:fill="auto"/>
            <w:vAlign w:val="center"/>
            <w:hideMark/>
          </w:tcPr>
          <w:p w14:paraId="682968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auto" w:fill="auto"/>
            <w:vAlign w:val="center"/>
            <w:hideMark/>
          </w:tcPr>
          <w:p w14:paraId="179F83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6" w:type="pct"/>
            <w:tcBorders>
              <w:top w:val="nil"/>
              <w:left w:val="nil"/>
              <w:bottom w:val="single" w:sz="4" w:space="0" w:color="auto"/>
              <w:right w:val="single" w:sz="4" w:space="0" w:color="auto"/>
            </w:tcBorders>
            <w:shd w:val="clear" w:color="auto" w:fill="auto"/>
            <w:noWrap/>
            <w:vAlign w:val="bottom"/>
            <w:hideMark/>
          </w:tcPr>
          <w:p w14:paraId="5D860E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8" w:type="pct"/>
            <w:tcBorders>
              <w:top w:val="nil"/>
              <w:left w:val="nil"/>
              <w:bottom w:val="single" w:sz="4" w:space="0" w:color="auto"/>
              <w:right w:val="single" w:sz="8" w:space="0" w:color="auto"/>
            </w:tcBorders>
            <w:shd w:val="clear" w:color="auto" w:fill="auto"/>
            <w:noWrap/>
            <w:vAlign w:val="bottom"/>
            <w:hideMark/>
          </w:tcPr>
          <w:p w14:paraId="7AE984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98F268"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52F0C23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09" w:type="pct"/>
            <w:tcBorders>
              <w:top w:val="nil"/>
              <w:left w:val="nil"/>
              <w:bottom w:val="single" w:sz="4" w:space="0" w:color="auto"/>
              <w:right w:val="single" w:sz="4" w:space="0" w:color="auto"/>
            </w:tcBorders>
            <w:shd w:val="clear" w:color="auto" w:fill="auto"/>
            <w:vAlign w:val="center"/>
            <w:hideMark/>
          </w:tcPr>
          <w:p w14:paraId="795748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63" w:type="pct"/>
            <w:tcBorders>
              <w:top w:val="nil"/>
              <w:left w:val="nil"/>
              <w:bottom w:val="single" w:sz="4" w:space="0" w:color="auto"/>
              <w:right w:val="single" w:sz="4" w:space="0" w:color="auto"/>
            </w:tcBorders>
            <w:shd w:val="clear" w:color="000000" w:fill="FFFFFF"/>
            <w:vAlign w:val="center"/>
            <w:hideMark/>
          </w:tcPr>
          <w:p w14:paraId="2497F4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76" w:type="pct"/>
            <w:tcBorders>
              <w:top w:val="nil"/>
              <w:left w:val="nil"/>
              <w:bottom w:val="single" w:sz="4" w:space="0" w:color="auto"/>
              <w:right w:val="single" w:sz="4" w:space="0" w:color="auto"/>
            </w:tcBorders>
            <w:shd w:val="clear" w:color="auto" w:fill="auto"/>
            <w:vAlign w:val="center"/>
            <w:hideMark/>
          </w:tcPr>
          <w:p w14:paraId="749207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noWrap/>
            <w:vAlign w:val="bottom"/>
            <w:hideMark/>
          </w:tcPr>
          <w:p w14:paraId="212A5F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A5883" w14:textId="77777777" w:rsidTr="001706AB">
        <w:trPr>
          <w:trHeight w:val="120"/>
        </w:trPr>
        <w:tc>
          <w:tcPr>
            <w:tcW w:w="1134" w:type="pct"/>
            <w:tcBorders>
              <w:top w:val="nil"/>
              <w:left w:val="single" w:sz="8" w:space="0" w:color="auto"/>
              <w:bottom w:val="single" w:sz="8" w:space="0" w:color="auto"/>
              <w:right w:val="single" w:sz="4" w:space="0" w:color="auto"/>
            </w:tcBorders>
            <w:shd w:val="clear" w:color="auto" w:fill="auto"/>
            <w:vAlign w:val="center"/>
            <w:hideMark/>
          </w:tcPr>
          <w:p w14:paraId="139883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09" w:type="pct"/>
            <w:tcBorders>
              <w:top w:val="nil"/>
              <w:left w:val="nil"/>
              <w:bottom w:val="single" w:sz="8" w:space="0" w:color="auto"/>
              <w:right w:val="single" w:sz="4" w:space="0" w:color="auto"/>
            </w:tcBorders>
            <w:shd w:val="clear" w:color="auto" w:fill="auto"/>
            <w:noWrap/>
            <w:vAlign w:val="center"/>
            <w:hideMark/>
          </w:tcPr>
          <w:p w14:paraId="5CF9D2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770546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76" w:type="pct"/>
            <w:tcBorders>
              <w:top w:val="nil"/>
              <w:left w:val="nil"/>
              <w:bottom w:val="single" w:sz="8" w:space="0" w:color="auto"/>
              <w:right w:val="single" w:sz="4" w:space="0" w:color="auto"/>
            </w:tcBorders>
            <w:shd w:val="clear" w:color="auto" w:fill="auto"/>
            <w:noWrap/>
            <w:vAlign w:val="center"/>
            <w:hideMark/>
          </w:tcPr>
          <w:p w14:paraId="206828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8" w:space="0" w:color="auto"/>
              <w:right w:val="single" w:sz="8" w:space="0" w:color="auto"/>
            </w:tcBorders>
            <w:shd w:val="clear" w:color="auto" w:fill="auto"/>
            <w:noWrap/>
            <w:vAlign w:val="bottom"/>
            <w:hideMark/>
          </w:tcPr>
          <w:p w14:paraId="56F35A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3827ED1" w14:textId="77777777" w:rsidR="001706AB" w:rsidRPr="001706AB" w:rsidRDefault="001706AB" w:rsidP="001706AB">
      <w:pPr>
        <w:spacing w:after="0" w:line="240" w:lineRule="auto"/>
        <w:rPr>
          <w:rFonts w:ascii="Garamond" w:eastAsia="Times New Roman" w:hAnsi="Garamond"/>
          <w:b/>
          <w:sz w:val="24"/>
          <w:szCs w:val="24"/>
          <w:lang w:val="sq-AL"/>
        </w:rPr>
      </w:pPr>
    </w:p>
    <w:p w14:paraId="204800FA" w14:textId="77777777" w:rsidR="001706AB" w:rsidRPr="001706AB" w:rsidRDefault="001706AB" w:rsidP="001706AB">
      <w:pPr>
        <w:spacing w:after="0" w:line="240" w:lineRule="auto"/>
        <w:rPr>
          <w:rFonts w:ascii="Garamond" w:eastAsia="Times New Roman" w:hAnsi="Garamond"/>
          <w:b/>
          <w:sz w:val="24"/>
          <w:szCs w:val="24"/>
          <w:lang w:val="sq-AL"/>
        </w:rPr>
      </w:pPr>
    </w:p>
    <w:tbl>
      <w:tblPr>
        <w:tblW w:w="5197" w:type="pct"/>
        <w:tblLook w:val="04A0" w:firstRow="1" w:lastRow="0" w:firstColumn="1" w:lastColumn="0" w:noHBand="0" w:noVBand="1"/>
      </w:tblPr>
      <w:tblGrid>
        <w:gridCol w:w="2156"/>
        <w:gridCol w:w="3248"/>
        <w:gridCol w:w="2366"/>
        <w:gridCol w:w="1115"/>
        <w:gridCol w:w="721"/>
      </w:tblGrid>
      <w:tr w:rsidR="001706AB" w:rsidRPr="001706AB" w14:paraId="19D7ADA2" w14:textId="77777777" w:rsidTr="001706AB">
        <w:trPr>
          <w:trHeight w:val="120"/>
        </w:trPr>
        <w:tc>
          <w:tcPr>
            <w:tcW w:w="1118" w:type="pct"/>
            <w:tcBorders>
              <w:top w:val="nil"/>
              <w:left w:val="nil"/>
              <w:bottom w:val="nil"/>
              <w:right w:val="nil"/>
            </w:tcBorders>
            <w:shd w:val="clear" w:color="auto" w:fill="auto"/>
            <w:noWrap/>
            <w:vAlign w:val="bottom"/>
            <w:hideMark/>
          </w:tcPr>
          <w:p w14:paraId="055A43A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684" w:type="pct"/>
            <w:tcBorders>
              <w:top w:val="nil"/>
              <w:left w:val="nil"/>
              <w:bottom w:val="nil"/>
              <w:right w:val="nil"/>
            </w:tcBorders>
            <w:shd w:val="clear" w:color="auto" w:fill="auto"/>
            <w:noWrap/>
            <w:vAlign w:val="bottom"/>
            <w:hideMark/>
          </w:tcPr>
          <w:p w14:paraId="72E10B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tcBorders>
              <w:top w:val="nil"/>
              <w:left w:val="nil"/>
              <w:bottom w:val="nil"/>
              <w:right w:val="nil"/>
            </w:tcBorders>
            <w:shd w:val="clear" w:color="auto" w:fill="auto"/>
            <w:noWrap/>
            <w:vAlign w:val="bottom"/>
            <w:hideMark/>
          </w:tcPr>
          <w:p w14:paraId="3E85AD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296153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15D4A5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83193CD" w14:textId="77777777" w:rsidTr="001706AB">
        <w:trPr>
          <w:trHeight w:val="120"/>
        </w:trPr>
        <w:tc>
          <w:tcPr>
            <w:tcW w:w="1118" w:type="pct"/>
            <w:tcBorders>
              <w:top w:val="nil"/>
              <w:left w:val="nil"/>
              <w:bottom w:val="nil"/>
              <w:right w:val="nil"/>
            </w:tcBorders>
            <w:shd w:val="clear" w:color="auto" w:fill="auto"/>
            <w:noWrap/>
            <w:vAlign w:val="bottom"/>
            <w:hideMark/>
          </w:tcPr>
          <w:p w14:paraId="022CEE1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nil"/>
              <w:right w:val="nil"/>
            </w:tcBorders>
            <w:shd w:val="clear" w:color="auto" w:fill="auto"/>
            <w:noWrap/>
            <w:vAlign w:val="bottom"/>
            <w:hideMark/>
          </w:tcPr>
          <w:p w14:paraId="10B641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tcBorders>
              <w:top w:val="nil"/>
              <w:left w:val="nil"/>
              <w:bottom w:val="nil"/>
              <w:right w:val="nil"/>
            </w:tcBorders>
            <w:shd w:val="clear" w:color="auto" w:fill="auto"/>
            <w:noWrap/>
            <w:vAlign w:val="bottom"/>
            <w:hideMark/>
          </w:tcPr>
          <w:p w14:paraId="3AE928C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1DCEEB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263271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5328315" w14:textId="77777777" w:rsidTr="001706AB">
        <w:trPr>
          <w:trHeight w:val="120"/>
        </w:trPr>
        <w:tc>
          <w:tcPr>
            <w:tcW w:w="2801" w:type="pct"/>
            <w:gridSpan w:val="2"/>
            <w:tcBorders>
              <w:top w:val="nil"/>
              <w:left w:val="nil"/>
              <w:bottom w:val="nil"/>
              <w:right w:val="nil"/>
            </w:tcBorders>
            <w:shd w:val="clear" w:color="auto" w:fill="auto"/>
            <w:noWrap/>
            <w:vAlign w:val="bottom"/>
            <w:hideMark/>
          </w:tcPr>
          <w:p w14:paraId="210010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44" w:type="pct"/>
            <w:tcBorders>
              <w:top w:val="nil"/>
              <w:left w:val="nil"/>
              <w:bottom w:val="nil"/>
              <w:right w:val="nil"/>
            </w:tcBorders>
            <w:shd w:val="clear" w:color="auto" w:fill="auto"/>
            <w:noWrap/>
            <w:vAlign w:val="bottom"/>
            <w:hideMark/>
          </w:tcPr>
          <w:p w14:paraId="1A92DB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0EF01E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2CC463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D8843D0" w14:textId="77777777" w:rsidTr="001706AB">
        <w:trPr>
          <w:trHeight w:val="120"/>
        </w:trPr>
        <w:tc>
          <w:tcPr>
            <w:tcW w:w="2801" w:type="pct"/>
            <w:gridSpan w:val="2"/>
            <w:tcBorders>
              <w:top w:val="nil"/>
              <w:left w:val="nil"/>
              <w:bottom w:val="nil"/>
              <w:right w:val="nil"/>
            </w:tcBorders>
            <w:shd w:val="clear" w:color="auto" w:fill="auto"/>
            <w:noWrap/>
            <w:vAlign w:val="bottom"/>
            <w:hideMark/>
          </w:tcPr>
          <w:p w14:paraId="7DDB6C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44" w:type="pct"/>
            <w:tcBorders>
              <w:top w:val="nil"/>
              <w:left w:val="nil"/>
              <w:bottom w:val="nil"/>
              <w:right w:val="nil"/>
            </w:tcBorders>
            <w:shd w:val="clear" w:color="auto" w:fill="auto"/>
            <w:noWrap/>
            <w:vAlign w:val="bottom"/>
            <w:hideMark/>
          </w:tcPr>
          <w:p w14:paraId="65CD54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112E2A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333399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F440073" w14:textId="77777777" w:rsidTr="001706AB">
        <w:trPr>
          <w:trHeight w:val="120"/>
        </w:trPr>
        <w:tc>
          <w:tcPr>
            <w:tcW w:w="1118" w:type="pct"/>
            <w:tcBorders>
              <w:top w:val="nil"/>
              <w:left w:val="nil"/>
              <w:bottom w:val="nil"/>
              <w:right w:val="nil"/>
            </w:tcBorders>
            <w:shd w:val="clear" w:color="auto" w:fill="auto"/>
            <w:noWrap/>
            <w:vAlign w:val="bottom"/>
            <w:hideMark/>
          </w:tcPr>
          <w:p w14:paraId="4F9E75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84" w:type="pct"/>
            <w:tcBorders>
              <w:top w:val="nil"/>
              <w:left w:val="nil"/>
              <w:bottom w:val="nil"/>
              <w:right w:val="nil"/>
            </w:tcBorders>
            <w:shd w:val="clear" w:color="auto" w:fill="auto"/>
            <w:noWrap/>
            <w:vAlign w:val="bottom"/>
            <w:hideMark/>
          </w:tcPr>
          <w:p w14:paraId="0CFD62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tcBorders>
              <w:top w:val="nil"/>
              <w:left w:val="nil"/>
              <w:bottom w:val="nil"/>
              <w:right w:val="nil"/>
            </w:tcBorders>
            <w:shd w:val="clear" w:color="auto" w:fill="auto"/>
            <w:noWrap/>
            <w:vAlign w:val="bottom"/>
            <w:hideMark/>
          </w:tcPr>
          <w:p w14:paraId="6FBA3AC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566D94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44DFF8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089F921" w14:textId="77777777" w:rsidTr="001706AB">
        <w:trPr>
          <w:trHeight w:val="120"/>
        </w:trPr>
        <w:tc>
          <w:tcPr>
            <w:tcW w:w="111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ED21B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684" w:type="pct"/>
            <w:tcBorders>
              <w:top w:val="single" w:sz="8" w:space="0" w:color="auto"/>
              <w:left w:val="nil"/>
              <w:bottom w:val="single" w:sz="4" w:space="0" w:color="auto"/>
              <w:right w:val="single" w:sz="4" w:space="0" w:color="auto"/>
            </w:tcBorders>
            <w:shd w:val="clear" w:color="auto" w:fill="auto"/>
            <w:vAlign w:val="center"/>
            <w:hideMark/>
          </w:tcPr>
          <w:p w14:paraId="6D6316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44" w:type="pct"/>
            <w:tcBorders>
              <w:top w:val="single" w:sz="4" w:space="0" w:color="auto"/>
              <w:left w:val="nil"/>
              <w:bottom w:val="single" w:sz="4" w:space="0" w:color="auto"/>
              <w:right w:val="single" w:sz="4" w:space="0" w:color="auto"/>
            </w:tcBorders>
            <w:shd w:val="clear" w:color="auto" w:fill="auto"/>
            <w:vAlign w:val="center"/>
            <w:hideMark/>
          </w:tcPr>
          <w:p w14:paraId="0D6CF4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A.7.c: Numri i referimeve në prokurori si pasojë e inspektimeve financiare </w:t>
            </w:r>
          </w:p>
        </w:tc>
        <w:tc>
          <w:tcPr>
            <w:tcW w:w="955" w:type="pct"/>
            <w:gridSpan w:val="2"/>
            <w:tcBorders>
              <w:top w:val="single" w:sz="8" w:space="0" w:color="auto"/>
              <w:left w:val="nil"/>
              <w:bottom w:val="single" w:sz="4" w:space="0" w:color="auto"/>
              <w:right w:val="single" w:sz="8" w:space="0" w:color="000000"/>
            </w:tcBorders>
            <w:shd w:val="clear" w:color="auto" w:fill="auto"/>
            <w:hideMark/>
          </w:tcPr>
          <w:p w14:paraId="27DBA6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A3D802"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vAlign w:val="center"/>
            <w:hideMark/>
          </w:tcPr>
          <w:p w14:paraId="38273B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684" w:type="pct"/>
            <w:vMerge w:val="restart"/>
            <w:tcBorders>
              <w:top w:val="nil"/>
              <w:left w:val="single" w:sz="4" w:space="0" w:color="auto"/>
              <w:bottom w:val="single" w:sz="4" w:space="0" w:color="auto"/>
              <w:right w:val="single" w:sz="4" w:space="0" w:color="auto"/>
            </w:tcBorders>
            <w:shd w:val="clear" w:color="auto" w:fill="auto"/>
            <w:vAlign w:val="center"/>
            <w:hideMark/>
          </w:tcPr>
          <w:p w14:paraId="541FDF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44" w:type="pct"/>
            <w:vMerge w:val="restart"/>
            <w:tcBorders>
              <w:top w:val="nil"/>
              <w:left w:val="single" w:sz="4" w:space="0" w:color="auto"/>
              <w:bottom w:val="single" w:sz="4" w:space="0" w:color="auto"/>
              <w:right w:val="single" w:sz="4" w:space="0" w:color="auto"/>
            </w:tcBorders>
            <w:shd w:val="clear" w:color="auto" w:fill="auto"/>
            <w:vAlign w:val="center"/>
            <w:hideMark/>
          </w:tcPr>
          <w:p w14:paraId="65E12F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67" w:type="pct"/>
            <w:tcBorders>
              <w:top w:val="nil"/>
              <w:left w:val="nil"/>
              <w:bottom w:val="single" w:sz="4" w:space="0" w:color="auto"/>
              <w:right w:val="single" w:sz="4" w:space="0" w:color="auto"/>
            </w:tcBorders>
            <w:shd w:val="clear" w:color="auto" w:fill="auto"/>
            <w:hideMark/>
          </w:tcPr>
          <w:p w14:paraId="0ADC91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87" w:type="pct"/>
            <w:tcBorders>
              <w:top w:val="nil"/>
              <w:left w:val="nil"/>
              <w:bottom w:val="single" w:sz="4" w:space="0" w:color="auto"/>
              <w:right w:val="single" w:sz="8" w:space="0" w:color="auto"/>
            </w:tcBorders>
            <w:shd w:val="clear" w:color="auto" w:fill="auto"/>
            <w:hideMark/>
          </w:tcPr>
          <w:p w14:paraId="4AB8F53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000CF3A"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0CA291D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vMerge/>
            <w:tcBorders>
              <w:top w:val="nil"/>
              <w:left w:val="single" w:sz="4" w:space="0" w:color="auto"/>
              <w:bottom w:val="single" w:sz="4" w:space="0" w:color="auto"/>
              <w:right w:val="single" w:sz="4" w:space="0" w:color="auto"/>
            </w:tcBorders>
            <w:vAlign w:val="center"/>
            <w:hideMark/>
          </w:tcPr>
          <w:p w14:paraId="53C148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vMerge/>
            <w:tcBorders>
              <w:top w:val="nil"/>
              <w:left w:val="single" w:sz="4" w:space="0" w:color="auto"/>
              <w:bottom w:val="single" w:sz="4" w:space="0" w:color="auto"/>
              <w:right w:val="single" w:sz="4" w:space="0" w:color="auto"/>
            </w:tcBorders>
            <w:vAlign w:val="center"/>
            <w:hideMark/>
          </w:tcPr>
          <w:p w14:paraId="3900C8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single" w:sz="4" w:space="0" w:color="auto"/>
              <w:right w:val="single" w:sz="4" w:space="0" w:color="auto"/>
            </w:tcBorders>
            <w:shd w:val="clear" w:color="auto" w:fill="auto"/>
            <w:hideMark/>
          </w:tcPr>
          <w:p w14:paraId="6E1159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87" w:type="pct"/>
            <w:tcBorders>
              <w:top w:val="nil"/>
              <w:left w:val="nil"/>
              <w:bottom w:val="single" w:sz="4" w:space="0" w:color="auto"/>
              <w:right w:val="single" w:sz="8" w:space="0" w:color="auto"/>
            </w:tcBorders>
            <w:shd w:val="clear" w:color="auto" w:fill="auto"/>
            <w:hideMark/>
          </w:tcPr>
          <w:p w14:paraId="2AB5155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07556D5"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3A1A9A0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vMerge/>
            <w:tcBorders>
              <w:top w:val="nil"/>
              <w:left w:val="single" w:sz="4" w:space="0" w:color="auto"/>
              <w:bottom w:val="single" w:sz="4" w:space="0" w:color="auto"/>
              <w:right w:val="single" w:sz="4" w:space="0" w:color="auto"/>
            </w:tcBorders>
            <w:vAlign w:val="center"/>
            <w:hideMark/>
          </w:tcPr>
          <w:p w14:paraId="299383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vMerge/>
            <w:tcBorders>
              <w:top w:val="nil"/>
              <w:left w:val="single" w:sz="4" w:space="0" w:color="auto"/>
              <w:bottom w:val="single" w:sz="4" w:space="0" w:color="auto"/>
              <w:right w:val="single" w:sz="4" w:space="0" w:color="auto"/>
            </w:tcBorders>
            <w:vAlign w:val="center"/>
            <w:hideMark/>
          </w:tcPr>
          <w:p w14:paraId="1B1F99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single" w:sz="4" w:space="0" w:color="auto"/>
              <w:right w:val="single" w:sz="4" w:space="0" w:color="auto"/>
            </w:tcBorders>
            <w:shd w:val="clear" w:color="auto" w:fill="auto"/>
            <w:hideMark/>
          </w:tcPr>
          <w:p w14:paraId="2662D0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87" w:type="pct"/>
            <w:tcBorders>
              <w:top w:val="nil"/>
              <w:left w:val="nil"/>
              <w:bottom w:val="single" w:sz="4" w:space="0" w:color="auto"/>
              <w:right w:val="single" w:sz="8" w:space="0" w:color="auto"/>
            </w:tcBorders>
            <w:shd w:val="clear" w:color="auto" w:fill="auto"/>
            <w:hideMark/>
          </w:tcPr>
          <w:p w14:paraId="37DB3B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83DC045"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609125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vMerge/>
            <w:tcBorders>
              <w:top w:val="nil"/>
              <w:left w:val="single" w:sz="4" w:space="0" w:color="auto"/>
              <w:bottom w:val="single" w:sz="4" w:space="0" w:color="auto"/>
              <w:right w:val="single" w:sz="4" w:space="0" w:color="auto"/>
            </w:tcBorders>
            <w:vAlign w:val="center"/>
            <w:hideMark/>
          </w:tcPr>
          <w:p w14:paraId="3B6831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vMerge/>
            <w:tcBorders>
              <w:top w:val="nil"/>
              <w:left w:val="single" w:sz="4" w:space="0" w:color="auto"/>
              <w:bottom w:val="single" w:sz="4" w:space="0" w:color="auto"/>
              <w:right w:val="single" w:sz="4" w:space="0" w:color="auto"/>
            </w:tcBorders>
            <w:vAlign w:val="center"/>
            <w:hideMark/>
          </w:tcPr>
          <w:p w14:paraId="2737AE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single" w:sz="4" w:space="0" w:color="auto"/>
              <w:right w:val="single" w:sz="4" w:space="0" w:color="auto"/>
            </w:tcBorders>
            <w:shd w:val="clear" w:color="000000" w:fill="FFFFFF"/>
            <w:vAlign w:val="center"/>
            <w:hideMark/>
          </w:tcPr>
          <w:p w14:paraId="1E3FED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87" w:type="pct"/>
            <w:tcBorders>
              <w:top w:val="nil"/>
              <w:left w:val="nil"/>
              <w:bottom w:val="single" w:sz="4" w:space="0" w:color="auto"/>
              <w:right w:val="single" w:sz="8" w:space="0" w:color="auto"/>
            </w:tcBorders>
            <w:shd w:val="clear" w:color="000000" w:fill="FFFFFF"/>
            <w:vAlign w:val="center"/>
            <w:hideMark/>
          </w:tcPr>
          <w:p w14:paraId="15819BA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D01579A"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6405E6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684" w:type="pct"/>
            <w:tcBorders>
              <w:top w:val="nil"/>
              <w:left w:val="nil"/>
              <w:bottom w:val="single" w:sz="4" w:space="0" w:color="auto"/>
              <w:right w:val="single" w:sz="4" w:space="0" w:color="auto"/>
            </w:tcBorders>
            <w:shd w:val="clear" w:color="auto" w:fill="auto"/>
            <w:vAlign w:val="center"/>
            <w:hideMark/>
          </w:tcPr>
          <w:p w14:paraId="5156F8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44" w:type="pct"/>
            <w:tcBorders>
              <w:top w:val="nil"/>
              <w:left w:val="nil"/>
              <w:bottom w:val="single" w:sz="4" w:space="0" w:color="auto"/>
              <w:right w:val="single" w:sz="4" w:space="0" w:color="auto"/>
            </w:tcBorders>
            <w:shd w:val="clear" w:color="000000" w:fill="FFFFFF"/>
            <w:vAlign w:val="center"/>
            <w:hideMark/>
          </w:tcPr>
          <w:p w14:paraId="109000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955" w:type="pct"/>
            <w:gridSpan w:val="2"/>
            <w:tcBorders>
              <w:top w:val="single" w:sz="4" w:space="0" w:color="auto"/>
              <w:left w:val="nil"/>
              <w:bottom w:val="single" w:sz="4" w:space="0" w:color="auto"/>
              <w:right w:val="single" w:sz="8" w:space="0" w:color="000000"/>
            </w:tcBorders>
            <w:shd w:val="clear" w:color="000000" w:fill="FFFFFF"/>
            <w:vAlign w:val="center"/>
            <w:hideMark/>
          </w:tcPr>
          <w:p w14:paraId="7F7EC2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56678A"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778A76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684" w:type="pct"/>
            <w:tcBorders>
              <w:top w:val="nil"/>
              <w:left w:val="nil"/>
              <w:bottom w:val="single" w:sz="4" w:space="0" w:color="auto"/>
              <w:right w:val="single" w:sz="4" w:space="0" w:color="auto"/>
            </w:tcBorders>
            <w:shd w:val="clear" w:color="auto" w:fill="auto"/>
            <w:hideMark/>
          </w:tcPr>
          <w:p w14:paraId="15F0F8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44" w:type="pct"/>
            <w:tcBorders>
              <w:top w:val="nil"/>
              <w:left w:val="nil"/>
              <w:bottom w:val="single" w:sz="4" w:space="0" w:color="auto"/>
              <w:right w:val="single" w:sz="4" w:space="0" w:color="auto"/>
            </w:tcBorders>
            <w:shd w:val="clear" w:color="auto" w:fill="auto"/>
            <w:vAlign w:val="center"/>
            <w:hideMark/>
          </w:tcPr>
          <w:p w14:paraId="58706A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955" w:type="pct"/>
            <w:gridSpan w:val="2"/>
            <w:tcBorders>
              <w:top w:val="single" w:sz="4" w:space="0" w:color="auto"/>
              <w:left w:val="nil"/>
              <w:bottom w:val="single" w:sz="4" w:space="0" w:color="auto"/>
              <w:right w:val="single" w:sz="8" w:space="0" w:color="000000"/>
            </w:tcBorders>
            <w:shd w:val="clear" w:color="000000" w:fill="FFFFFF"/>
            <w:vAlign w:val="center"/>
            <w:hideMark/>
          </w:tcPr>
          <w:p w14:paraId="6BB33DC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59EC42F"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4BCF0E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684" w:type="pct"/>
            <w:tcBorders>
              <w:top w:val="nil"/>
              <w:left w:val="nil"/>
              <w:bottom w:val="single" w:sz="4" w:space="0" w:color="auto"/>
              <w:right w:val="single" w:sz="4" w:space="0" w:color="auto"/>
            </w:tcBorders>
            <w:shd w:val="clear" w:color="auto" w:fill="auto"/>
            <w:vAlign w:val="center"/>
            <w:hideMark/>
          </w:tcPr>
          <w:p w14:paraId="61681C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44" w:type="pct"/>
            <w:tcBorders>
              <w:top w:val="nil"/>
              <w:left w:val="nil"/>
              <w:bottom w:val="single" w:sz="4" w:space="0" w:color="auto"/>
              <w:right w:val="single" w:sz="4" w:space="0" w:color="auto"/>
            </w:tcBorders>
            <w:shd w:val="clear" w:color="000000" w:fill="FFFFFF"/>
            <w:vAlign w:val="center"/>
            <w:hideMark/>
          </w:tcPr>
          <w:p w14:paraId="72258B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955" w:type="pct"/>
            <w:gridSpan w:val="2"/>
            <w:tcBorders>
              <w:top w:val="single" w:sz="4" w:space="0" w:color="auto"/>
              <w:left w:val="nil"/>
              <w:bottom w:val="single" w:sz="4" w:space="0" w:color="auto"/>
              <w:right w:val="single" w:sz="8" w:space="0" w:color="000000"/>
            </w:tcBorders>
            <w:shd w:val="clear" w:color="000000" w:fill="FFFFFF"/>
            <w:vAlign w:val="center"/>
            <w:hideMark/>
          </w:tcPr>
          <w:p w14:paraId="25602C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A854C7B"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66D9290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684" w:type="pct"/>
            <w:tcBorders>
              <w:top w:val="nil"/>
              <w:left w:val="nil"/>
              <w:bottom w:val="single" w:sz="4" w:space="0" w:color="auto"/>
              <w:right w:val="single" w:sz="4" w:space="0" w:color="auto"/>
            </w:tcBorders>
            <w:shd w:val="clear" w:color="auto" w:fill="auto"/>
            <w:hideMark/>
          </w:tcPr>
          <w:p w14:paraId="34079F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44" w:type="pct"/>
            <w:tcBorders>
              <w:top w:val="nil"/>
              <w:left w:val="nil"/>
              <w:bottom w:val="single" w:sz="4" w:space="0" w:color="auto"/>
              <w:right w:val="single" w:sz="4" w:space="0" w:color="auto"/>
            </w:tcBorders>
            <w:shd w:val="clear" w:color="000000" w:fill="FFFFFF"/>
            <w:vAlign w:val="center"/>
            <w:hideMark/>
          </w:tcPr>
          <w:p w14:paraId="236C8C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955" w:type="pct"/>
            <w:gridSpan w:val="2"/>
            <w:tcBorders>
              <w:top w:val="single" w:sz="4" w:space="0" w:color="auto"/>
              <w:left w:val="nil"/>
              <w:bottom w:val="single" w:sz="4" w:space="0" w:color="auto"/>
              <w:right w:val="single" w:sz="8" w:space="0" w:color="000000"/>
            </w:tcBorders>
            <w:shd w:val="clear" w:color="000000" w:fill="FFFFFF"/>
            <w:hideMark/>
          </w:tcPr>
          <w:p w14:paraId="1663B7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6CDD49C"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36D3BD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684" w:type="pct"/>
            <w:tcBorders>
              <w:top w:val="nil"/>
              <w:left w:val="nil"/>
              <w:bottom w:val="single" w:sz="4" w:space="0" w:color="auto"/>
              <w:right w:val="single" w:sz="4" w:space="0" w:color="auto"/>
            </w:tcBorders>
            <w:shd w:val="clear" w:color="auto" w:fill="auto"/>
            <w:vAlign w:val="center"/>
            <w:hideMark/>
          </w:tcPr>
          <w:p w14:paraId="74107E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44" w:type="pct"/>
            <w:tcBorders>
              <w:top w:val="nil"/>
              <w:left w:val="nil"/>
              <w:bottom w:val="single" w:sz="4" w:space="0" w:color="auto"/>
              <w:right w:val="single" w:sz="4" w:space="0" w:color="auto"/>
            </w:tcBorders>
            <w:shd w:val="clear" w:color="000000" w:fill="FFFFFF"/>
            <w:vAlign w:val="center"/>
            <w:hideMark/>
          </w:tcPr>
          <w:p w14:paraId="37C329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A7. Përmirësimi i efikasitetit të auditimit dhe inspektimit të brendshëm dhe përdorimi sistematik i analizave të riskut</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551738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8010158"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516263F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684" w:type="pct"/>
            <w:tcBorders>
              <w:top w:val="nil"/>
              <w:left w:val="nil"/>
              <w:bottom w:val="single" w:sz="4" w:space="0" w:color="auto"/>
              <w:right w:val="single" w:sz="4" w:space="0" w:color="auto"/>
            </w:tcBorders>
            <w:shd w:val="clear" w:color="auto" w:fill="auto"/>
            <w:vAlign w:val="center"/>
            <w:hideMark/>
          </w:tcPr>
          <w:p w14:paraId="46A238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44" w:type="pct"/>
            <w:tcBorders>
              <w:top w:val="nil"/>
              <w:left w:val="nil"/>
              <w:bottom w:val="single" w:sz="4" w:space="0" w:color="auto"/>
              <w:right w:val="single" w:sz="4" w:space="0" w:color="auto"/>
            </w:tcBorders>
            <w:shd w:val="clear" w:color="000000" w:fill="FFFFFF"/>
            <w:vAlign w:val="center"/>
            <w:hideMark/>
          </w:tcPr>
          <w:p w14:paraId="586509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373ADB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795501"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099D8C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684" w:type="pct"/>
            <w:tcBorders>
              <w:top w:val="nil"/>
              <w:left w:val="nil"/>
              <w:bottom w:val="single" w:sz="4" w:space="0" w:color="auto"/>
              <w:right w:val="single" w:sz="4" w:space="0" w:color="auto"/>
            </w:tcBorders>
            <w:shd w:val="clear" w:color="auto" w:fill="auto"/>
            <w:vAlign w:val="center"/>
            <w:hideMark/>
          </w:tcPr>
          <w:p w14:paraId="7C3223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44" w:type="pct"/>
            <w:tcBorders>
              <w:top w:val="nil"/>
              <w:left w:val="nil"/>
              <w:bottom w:val="single" w:sz="4" w:space="0" w:color="auto"/>
              <w:right w:val="single" w:sz="4" w:space="0" w:color="auto"/>
            </w:tcBorders>
            <w:shd w:val="clear" w:color="auto" w:fill="auto"/>
            <w:vAlign w:val="center"/>
            <w:hideMark/>
          </w:tcPr>
          <w:p w14:paraId="2A7C38D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67" w:type="pct"/>
            <w:tcBorders>
              <w:top w:val="nil"/>
              <w:left w:val="nil"/>
              <w:bottom w:val="single" w:sz="4" w:space="0" w:color="auto"/>
              <w:right w:val="single" w:sz="4" w:space="0" w:color="auto"/>
            </w:tcBorders>
            <w:shd w:val="clear" w:color="auto" w:fill="auto"/>
            <w:vAlign w:val="center"/>
            <w:hideMark/>
          </w:tcPr>
          <w:p w14:paraId="7A9E1C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87" w:type="pct"/>
            <w:tcBorders>
              <w:top w:val="nil"/>
              <w:left w:val="nil"/>
              <w:bottom w:val="single" w:sz="4" w:space="0" w:color="auto"/>
              <w:right w:val="single" w:sz="8" w:space="0" w:color="auto"/>
            </w:tcBorders>
            <w:shd w:val="clear" w:color="auto" w:fill="auto"/>
            <w:vAlign w:val="center"/>
            <w:hideMark/>
          </w:tcPr>
          <w:p w14:paraId="1EC0C6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A53EC8"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1DBEE1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684" w:type="pct"/>
            <w:tcBorders>
              <w:top w:val="nil"/>
              <w:left w:val="nil"/>
              <w:bottom w:val="single" w:sz="4" w:space="0" w:color="auto"/>
              <w:right w:val="single" w:sz="4" w:space="0" w:color="auto"/>
            </w:tcBorders>
            <w:shd w:val="clear" w:color="auto" w:fill="auto"/>
            <w:vAlign w:val="center"/>
            <w:hideMark/>
          </w:tcPr>
          <w:p w14:paraId="3ECF79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44" w:type="pct"/>
            <w:tcBorders>
              <w:top w:val="nil"/>
              <w:left w:val="nil"/>
              <w:bottom w:val="nil"/>
              <w:right w:val="nil"/>
            </w:tcBorders>
            <w:shd w:val="clear" w:color="auto" w:fill="auto"/>
            <w:noWrap/>
            <w:vAlign w:val="center"/>
            <w:hideMark/>
          </w:tcPr>
          <w:p w14:paraId="387C58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për inspektimin financiar publik</w:t>
            </w:r>
          </w:p>
        </w:tc>
        <w:tc>
          <w:tcPr>
            <w:tcW w:w="955"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567F1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E695E98"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vAlign w:val="center"/>
            <w:hideMark/>
          </w:tcPr>
          <w:p w14:paraId="11665F3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684" w:type="pct"/>
            <w:tcBorders>
              <w:top w:val="nil"/>
              <w:left w:val="nil"/>
              <w:bottom w:val="single" w:sz="4" w:space="0" w:color="auto"/>
              <w:right w:val="single" w:sz="4" w:space="0" w:color="auto"/>
            </w:tcBorders>
            <w:shd w:val="clear" w:color="auto" w:fill="auto"/>
            <w:vAlign w:val="center"/>
            <w:hideMark/>
          </w:tcPr>
          <w:p w14:paraId="1F6086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44" w:type="pct"/>
            <w:tcBorders>
              <w:top w:val="single" w:sz="4" w:space="0" w:color="auto"/>
              <w:left w:val="nil"/>
              <w:bottom w:val="single" w:sz="4" w:space="0" w:color="auto"/>
              <w:right w:val="single" w:sz="4" w:space="0" w:color="auto"/>
            </w:tcBorders>
            <w:shd w:val="clear" w:color="000000" w:fill="FFFFFF"/>
            <w:vAlign w:val="center"/>
            <w:hideMark/>
          </w:tcPr>
          <w:p w14:paraId="550805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2FD160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E71F3C"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7B5EAC2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79FF6A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44" w:type="pct"/>
            <w:tcBorders>
              <w:top w:val="nil"/>
              <w:left w:val="nil"/>
              <w:bottom w:val="single" w:sz="4" w:space="0" w:color="auto"/>
              <w:right w:val="single" w:sz="4" w:space="0" w:color="auto"/>
            </w:tcBorders>
            <w:shd w:val="clear" w:color="000000" w:fill="FFFFFF"/>
            <w:vAlign w:val="center"/>
            <w:hideMark/>
          </w:tcPr>
          <w:p w14:paraId="56A76B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6FE63E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F21C58"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noWrap/>
            <w:vAlign w:val="center"/>
            <w:hideMark/>
          </w:tcPr>
          <w:p w14:paraId="33A628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684" w:type="pct"/>
            <w:tcBorders>
              <w:top w:val="nil"/>
              <w:left w:val="nil"/>
              <w:bottom w:val="single" w:sz="4" w:space="0" w:color="auto"/>
              <w:right w:val="single" w:sz="4" w:space="0" w:color="auto"/>
            </w:tcBorders>
            <w:shd w:val="clear" w:color="auto" w:fill="auto"/>
            <w:vAlign w:val="center"/>
            <w:hideMark/>
          </w:tcPr>
          <w:p w14:paraId="087518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44" w:type="pct"/>
            <w:tcBorders>
              <w:top w:val="nil"/>
              <w:left w:val="nil"/>
              <w:bottom w:val="nil"/>
              <w:right w:val="nil"/>
            </w:tcBorders>
            <w:shd w:val="clear" w:color="auto" w:fill="auto"/>
            <w:hideMark/>
          </w:tcPr>
          <w:p w14:paraId="0F3F712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Aty ku të dhënat nga inspektimet financiare sjellin dyshime të arsyeshme për ekzistencën e një shkeljeje, (duke iu referuar gjetjeve në raportet e inspektimit përfundimtar) nëpunësi kryesor autorizues informon Ministrinë e Financave dhe Ekonomisë dhe raporton rastin në Prokurori. Performanca vlerësohet duke matur rritjen e numrit të  raportimeve në Prokurori si rezultat i inspektimeve financiare.</w:t>
            </w:r>
          </w:p>
        </w:tc>
        <w:tc>
          <w:tcPr>
            <w:tcW w:w="955"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0FE568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5E7DA4"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vAlign w:val="center"/>
            <w:hideMark/>
          </w:tcPr>
          <w:p w14:paraId="59364BB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684" w:type="pct"/>
            <w:tcBorders>
              <w:top w:val="nil"/>
              <w:left w:val="nil"/>
              <w:bottom w:val="single" w:sz="4" w:space="0" w:color="auto"/>
              <w:right w:val="single" w:sz="4" w:space="0" w:color="auto"/>
            </w:tcBorders>
            <w:shd w:val="clear" w:color="auto" w:fill="auto"/>
            <w:vAlign w:val="center"/>
            <w:hideMark/>
          </w:tcPr>
          <w:p w14:paraId="130272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44" w:type="pct"/>
            <w:tcBorders>
              <w:top w:val="single" w:sz="4" w:space="0" w:color="auto"/>
              <w:left w:val="nil"/>
              <w:bottom w:val="single" w:sz="4" w:space="0" w:color="auto"/>
              <w:right w:val="single" w:sz="4" w:space="0" w:color="auto"/>
            </w:tcBorders>
            <w:shd w:val="clear" w:color="000000" w:fill="FFFFFF"/>
            <w:vAlign w:val="center"/>
            <w:hideMark/>
          </w:tcPr>
          <w:p w14:paraId="5FE347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55"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D34E5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79C884"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0106F1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0272E9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44" w:type="pct"/>
            <w:tcBorders>
              <w:top w:val="nil"/>
              <w:left w:val="nil"/>
              <w:bottom w:val="single" w:sz="4" w:space="0" w:color="auto"/>
              <w:right w:val="single" w:sz="4" w:space="0" w:color="auto"/>
            </w:tcBorders>
            <w:shd w:val="clear" w:color="000000" w:fill="FFFFFF"/>
            <w:vAlign w:val="center"/>
            <w:hideMark/>
          </w:tcPr>
          <w:p w14:paraId="0D7376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218619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55D233"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4B0E31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684" w:type="pct"/>
            <w:tcBorders>
              <w:top w:val="nil"/>
              <w:left w:val="nil"/>
              <w:bottom w:val="single" w:sz="4" w:space="0" w:color="auto"/>
              <w:right w:val="single" w:sz="4" w:space="0" w:color="auto"/>
            </w:tcBorders>
            <w:shd w:val="clear" w:color="auto" w:fill="auto"/>
            <w:vAlign w:val="center"/>
            <w:hideMark/>
          </w:tcPr>
          <w:p w14:paraId="7A9E3B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b/>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44" w:type="pct"/>
            <w:tcBorders>
              <w:top w:val="nil"/>
              <w:left w:val="nil"/>
              <w:bottom w:val="single" w:sz="4" w:space="0" w:color="auto"/>
              <w:right w:val="single" w:sz="4" w:space="0" w:color="auto"/>
            </w:tcBorders>
            <w:shd w:val="clear" w:color="000000" w:fill="FFFFFF"/>
            <w:vAlign w:val="center"/>
            <w:hideMark/>
          </w:tcPr>
          <w:p w14:paraId="23619E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72F90C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CF57F7"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126DC8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684" w:type="pct"/>
            <w:tcBorders>
              <w:top w:val="nil"/>
              <w:left w:val="nil"/>
              <w:bottom w:val="single" w:sz="4" w:space="0" w:color="auto"/>
              <w:right w:val="single" w:sz="4" w:space="0" w:color="auto"/>
            </w:tcBorders>
            <w:shd w:val="clear" w:color="auto" w:fill="auto"/>
            <w:vAlign w:val="center"/>
            <w:hideMark/>
          </w:tcPr>
          <w:p w14:paraId="18A110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44" w:type="pct"/>
            <w:tcBorders>
              <w:top w:val="nil"/>
              <w:left w:val="nil"/>
              <w:bottom w:val="single" w:sz="4" w:space="0" w:color="auto"/>
              <w:right w:val="single" w:sz="4" w:space="0" w:color="auto"/>
            </w:tcBorders>
            <w:shd w:val="clear" w:color="000000" w:fill="FFFFFF"/>
            <w:vAlign w:val="center"/>
            <w:hideMark/>
          </w:tcPr>
          <w:p w14:paraId="75FC9D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772454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F973D4"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786E707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684" w:type="pct"/>
            <w:tcBorders>
              <w:top w:val="nil"/>
              <w:left w:val="nil"/>
              <w:bottom w:val="single" w:sz="4" w:space="0" w:color="auto"/>
              <w:right w:val="single" w:sz="4" w:space="0" w:color="auto"/>
            </w:tcBorders>
            <w:shd w:val="clear" w:color="auto" w:fill="auto"/>
            <w:vAlign w:val="center"/>
            <w:hideMark/>
          </w:tcPr>
          <w:p w14:paraId="3FDDD8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44" w:type="pct"/>
            <w:tcBorders>
              <w:top w:val="nil"/>
              <w:left w:val="nil"/>
              <w:bottom w:val="single" w:sz="4" w:space="0" w:color="auto"/>
              <w:right w:val="single" w:sz="4" w:space="0" w:color="auto"/>
            </w:tcBorders>
            <w:shd w:val="clear" w:color="000000" w:fill="FFFFFF"/>
            <w:vAlign w:val="center"/>
            <w:hideMark/>
          </w:tcPr>
          <w:p w14:paraId="3CCE55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52B190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731784"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vAlign w:val="center"/>
            <w:hideMark/>
          </w:tcPr>
          <w:p w14:paraId="7CDD32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684" w:type="pct"/>
            <w:tcBorders>
              <w:top w:val="nil"/>
              <w:left w:val="nil"/>
              <w:bottom w:val="single" w:sz="4" w:space="0" w:color="auto"/>
              <w:right w:val="single" w:sz="4" w:space="0" w:color="auto"/>
            </w:tcBorders>
            <w:shd w:val="clear" w:color="auto" w:fill="auto"/>
            <w:vAlign w:val="center"/>
            <w:hideMark/>
          </w:tcPr>
          <w:p w14:paraId="4CEE0C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44" w:type="pct"/>
            <w:tcBorders>
              <w:top w:val="nil"/>
              <w:left w:val="nil"/>
              <w:bottom w:val="single" w:sz="4" w:space="0" w:color="auto"/>
              <w:right w:val="single" w:sz="4" w:space="0" w:color="auto"/>
            </w:tcBorders>
            <w:shd w:val="clear" w:color="auto" w:fill="auto"/>
            <w:vAlign w:val="center"/>
            <w:hideMark/>
          </w:tcPr>
          <w:p w14:paraId="6364BD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2AB7E2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07E377"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395A231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5200A7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44" w:type="pct"/>
            <w:tcBorders>
              <w:top w:val="nil"/>
              <w:left w:val="nil"/>
              <w:bottom w:val="single" w:sz="4" w:space="0" w:color="auto"/>
              <w:right w:val="single" w:sz="4" w:space="0" w:color="auto"/>
            </w:tcBorders>
            <w:shd w:val="clear" w:color="auto" w:fill="auto"/>
            <w:vAlign w:val="center"/>
            <w:hideMark/>
          </w:tcPr>
          <w:p w14:paraId="7E2605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139FAE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43EB20"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79AE2CB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29F726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44" w:type="pct"/>
            <w:tcBorders>
              <w:top w:val="nil"/>
              <w:left w:val="nil"/>
              <w:bottom w:val="single" w:sz="4" w:space="0" w:color="auto"/>
              <w:right w:val="single" w:sz="4" w:space="0" w:color="auto"/>
            </w:tcBorders>
            <w:shd w:val="clear" w:color="auto" w:fill="auto"/>
            <w:vAlign w:val="center"/>
            <w:hideMark/>
          </w:tcPr>
          <w:p w14:paraId="09948B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22B2CB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871E70"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089FFE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684" w:type="pct"/>
            <w:tcBorders>
              <w:top w:val="nil"/>
              <w:left w:val="nil"/>
              <w:bottom w:val="single" w:sz="4" w:space="0" w:color="auto"/>
              <w:right w:val="single" w:sz="4" w:space="0" w:color="auto"/>
            </w:tcBorders>
            <w:shd w:val="clear" w:color="auto" w:fill="auto"/>
            <w:hideMark/>
          </w:tcPr>
          <w:p w14:paraId="7CF505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44" w:type="pct"/>
            <w:tcBorders>
              <w:top w:val="nil"/>
              <w:left w:val="nil"/>
              <w:bottom w:val="single" w:sz="4" w:space="0" w:color="auto"/>
              <w:right w:val="single" w:sz="4" w:space="0" w:color="auto"/>
            </w:tcBorders>
            <w:shd w:val="clear" w:color="000000" w:fill="FFFFFF"/>
            <w:vAlign w:val="center"/>
            <w:hideMark/>
          </w:tcPr>
          <w:p w14:paraId="5ED23B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42528A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E5E1BC"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1A7A95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684" w:type="pct"/>
            <w:tcBorders>
              <w:top w:val="nil"/>
              <w:left w:val="nil"/>
              <w:bottom w:val="single" w:sz="4" w:space="0" w:color="auto"/>
              <w:right w:val="single" w:sz="4" w:space="0" w:color="auto"/>
            </w:tcBorders>
            <w:shd w:val="clear" w:color="auto" w:fill="auto"/>
            <w:vAlign w:val="center"/>
            <w:hideMark/>
          </w:tcPr>
          <w:p w14:paraId="38187C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44" w:type="pct"/>
            <w:tcBorders>
              <w:top w:val="nil"/>
              <w:left w:val="nil"/>
              <w:bottom w:val="single" w:sz="4" w:space="0" w:color="auto"/>
              <w:right w:val="single" w:sz="4" w:space="0" w:color="auto"/>
            </w:tcBorders>
            <w:shd w:val="clear" w:color="000000" w:fill="FFFFFF"/>
            <w:vAlign w:val="center"/>
            <w:hideMark/>
          </w:tcPr>
          <w:p w14:paraId="1E5F75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955"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F3900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78C47E"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0611CE6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742713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44" w:type="pct"/>
            <w:tcBorders>
              <w:top w:val="nil"/>
              <w:left w:val="nil"/>
              <w:bottom w:val="single" w:sz="4" w:space="0" w:color="auto"/>
              <w:right w:val="single" w:sz="4" w:space="0" w:color="auto"/>
            </w:tcBorders>
            <w:shd w:val="clear" w:color="000000" w:fill="FFFFFF"/>
            <w:vAlign w:val="center"/>
            <w:hideMark/>
          </w:tcPr>
          <w:p w14:paraId="1A36A5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 referime</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3D8961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14780A"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616EE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684" w:type="pct"/>
            <w:tcBorders>
              <w:top w:val="nil"/>
              <w:left w:val="nil"/>
              <w:bottom w:val="single" w:sz="4" w:space="0" w:color="auto"/>
              <w:right w:val="single" w:sz="4" w:space="0" w:color="auto"/>
            </w:tcBorders>
            <w:shd w:val="clear" w:color="auto" w:fill="auto"/>
            <w:vAlign w:val="center"/>
            <w:hideMark/>
          </w:tcPr>
          <w:p w14:paraId="18BF6E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02ED26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 referime</w:t>
            </w:r>
          </w:p>
        </w:tc>
        <w:tc>
          <w:tcPr>
            <w:tcW w:w="567" w:type="pct"/>
            <w:tcBorders>
              <w:top w:val="nil"/>
              <w:left w:val="nil"/>
              <w:bottom w:val="single" w:sz="4" w:space="0" w:color="auto"/>
              <w:right w:val="single" w:sz="4" w:space="0" w:color="auto"/>
            </w:tcBorders>
            <w:shd w:val="clear" w:color="auto" w:fill="auto"/>
            <w:noWrap/>
            <w:vAlign w:val="bottom"/>
            <w:hideMark/>
          </w:tcPr>
          <w:p w14:paraId="5EDBEE0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87" w:type="pct"/>
            <w:tcBorders>
              <w:top w:val="nil"/>
              <w:left w:val="nil"/>
              <w:bottom w:val="single" w:sz="4" w:space="0" w:color="auto"/>
              <w:right w:val="single" w:sz="8" w:space="0" w:color="auto"/>
            </w:tcBorders>
            <w:shd w:val="clear" w:color="auto" w:fill="auto"/>
            <w:noWrap/>
            <w:vAlign w:val="bottom"/>
            <w:hideMark/>
          </w:tcPr>
          <w:p w14:paraId="3646F4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1283C0"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3B4DF41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389A1C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0B34F4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 nga viti referues (2019)</w:t>
            </w:r>
          </w:p>
        </w:tc>
        <w:tc>
          <w:tcPr>
            <w:tcW w:w="567" w:type="pct"/>
            <w:tcBorders>
              <w:top w:val="nil"/>
              <w:left w:val="nil"/>
              <w:bottom w:val="single" w:sz="4" w:space="0" w:color="auto"/>
              <w:right w:val="single" w:sz="4" w:space="0" w:color="auto"/>
            </w:tcBorders>
            <w:shd w:val="clear" w:color="auto" w:fill="auto"/>
            <w:noWrap/>
            <w:vAlign w:val="bottom"/>
            <w:hideMark/>
          </w:tcPr>
          <w:p w14:paraId="098372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87" w:type="pct"/>
            <w:tcBorders>
              <w:top w:val="nil"/>
              <w:left w:val="nil"/>
              <w:bottom w:val="single" w:sz="4" w:space="0" w:color="auto"/>
              <w:right w:val="single" w:sz="8" w:space="0" w:color="auto"/>
            </w:tcBorders>
            <w:shd w:val="clear" w:color="auto" w:fill="auto"/>
            <w:noWrap/>
            <w:vAlign w:val="bottom"/>
            <w:hideMark/>
          </w:tcPr>
          <w:p w14:paraId="12BB93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5212E3"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7E55327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257DF7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6C9224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 nga viti referues (2019)</w:t>
            </w:r>
          </w:p>
        </w:tc>
        <w:tc>
          <w:tcPr>
            <w:tcW w:w="567" w:type="pct"/>
            <w:tcBorders>
              <w:top w:val="nil"/>
              <w:left w:val="nil"/>
              <w:bottom w:val="single" w:sz="4" w:space="0" w:color="auto"/>
              <w:right w:val="single" w:sz="4" w:space="0" w:color="auto"/>
            </w:tcBorders>
            <w:shd w:val="clear" w:color="auto" w:fill="auto"/>
            <w:noWrap/>
            <w:vAlign w:val="bottom"/>
            <w:hideMark/>
          </w:tcPr>
          <w:p w14:paraId="3D8FE94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87" w:type="pct"/>
            <w:tcBorders>
              <w:top w:val="nil"/>
              <w:left w:val="nil"/>
              <w:bottom w:val="single" w:sz="4" w:space="0" w:color="auto"/>
              <w:right w:val="single" w:sz="8" w:space="0" w:color="auto"/>
            </w:tcBorders>
            <w:shd w:val="clear" w:color="auto" w:fill="auto"/>
            <w:noWrap/>
            <w:vAlign w:val="bottom"/>
            <w:hideMark/>
          </w:tcPr>
          <w:p w14:paraId="54F4C5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CE6A0C"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60AB6F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2BE6FD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579191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 nga viti referues (2019)</w:t>
            </w:r>
          </w:p>
        </w:tc>
        <w:tc>
          <w:tcPr>
            <w:tcW w:w="567" w:type="pct"/>
            <w:tcBorders>
              <w:top w:val="nil"/>
              <w:left w:val="nil"/>
              <w:bottom w:val="single" w:sz="4" w:space="0" w:color="auto"/>
              <w:right w:val="single" w:sz="4" w:space="0" w:color="auto"/>
            </w:tcBorders>
            <w:shd w:val="clear" w:color="auto" w:fill="auto"/>
            <w:noWrap/>
            <w:vAlign w:val="bottom"/>
            <w:hideMark/>
          </w:tcPr>
          <w:p w14:paraId="0683E90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87" w:type="pct"/>
            <w:tcBorders>
              <w:top w:val="nil"/>
              <w:left w:val="nil"/>
              <w:bottom w:val="single" w:sz="4" w:space="0" w:color="auto"/>
              <w:right w:val="single" w:sz="8" w:space="0" w:color="auto"/>
            </w:tcBorders>
            <w:shd w:val="clear" w:color="auto" w:fill="auto"/>
            <w:noWrap/>
            <w:vAlign w:val="bottom"/>
            <w:hideMark/>
          </w:tcPr>
          <w:p w14:paraId="0D8E4A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8771CB"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57C7270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0E3000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628725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15% nga viti referues (2019)</w:t>
            </w:r>
          </w:p>
        </w:tc>
        <w:tc>
          <w:tcPr>
            <w:tcW w:w="567" w:type="pct"/>
            <w:tcBorders>
              <w:top w:val="nil"/>
              <w:left w:val="nil"/>
              <w:bottom w:val="single" w:sz="4" w:space="0" w:color="auto"/>
              <w:right w:val="single" w:sz="4" w:space="0" w:color="auto"/>
            </w:tcBorders>
            <w:shd w:val="clear" w:color="auto" w:fill="auto"/>
            <w:noWrap/>
            <w:vAlign w:val="bottom"/>
            <w:hideMark/>
          </w:tcPr>
          <w:p w14:paraId="75BCD9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87" w:type="pct"/>
            <w:tcBorders>
              <w:top w:val="nil"/>
              <w:left w:val="nil"/>
              <w:bottom w:val="single" w:sz="4" w:space="0" w:color="auto"/>
              <w:right w:val="single" w:sz="8" w:space="0" w:color="auto"/>
            </w:tcBorders>
            <w:shd w:val="clear" w:color="auto" w:fill="auto"/>
            <w:noWrap/>
            <w:vAlign w:val="bottom"/>
            <w:hideMark/>
          </w:tcPr>
          <w:p w14:paraId="68EB2F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6DE6CC"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642542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684" w:type="pct"/>
            <w:tcBorders>
              <w:top w:val="nil"/>
              <w:left w:val="nil"/>
              <w:bottom w:val="single" w:sz="4" w:space="0" w:color="auto"/>
              <w:right w:val="single" w:sz="4" w:space="0" w:color="auto"/>
            </w:tcBorders>
            <w:shd w:val="clear" w:color="auto" w:fill="auto"/>
            <w:vAlign w:val="center"/>
            <w:hideMark/>
          </w:tcPr>
          <w:p w14:paraId="0479D1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506F07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67" w:type="pct"/>
            <w:tcBorders>
              <w:top w:val="nil"/>
              <w:left w:val="nil"/>
              <w:bottom w:val="single" w:sz="4" w:space="0" w:color="auto"/>
              <w:right w:val="single" w:sz="4" w:space="0" w:color="auto"/>
            </w:tcBorders>
            <w:shd w:val="clear" w:color="auto" w:fill="auto"/>
            <w:vAlign w:val="center"/>
            <w:hideMark/>
          </w:tcPr>
          <w:p w14:paraId="4E904D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87" w:type="pct"/>
            <w:tcBorders>
              <w:top w:val="nil"/>
              <w:left w:val="nil"/>
              <w:bottom w:val="single" w:sz="4" w:space="0" w:color="auto"/>
              <w:right w:val="single" w:sz="8" w:space="0" w:color="auto"/>
            </w:tcBorders>
            <w:shd w:val="clear" w:color="auto" w:fill="auto"/>
            <w:noWrap/>
            <w:vAlign w:val="bottom"/>
            <w:hideMark/>
          </w:tcPr>
          <w:p w14:paraId="10F3E3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56873D"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noWrap/>
            <w:vAlign w:val="center"/>
            <w:hideMark/>
          </w:tcPr>
          <w:p w14:paraId="4E3C17F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684" w:type="pct"/>
            <w:tcBorders>
              <w:top w:val="nil"/>
              <w:left w:val="nil"/>
              <w:bottom w:val="single" w:sz="4" w:space="0" w:color="auto"/>
              <w:right w:val="single" w:sz="4" w:space="0" w:color="auto"/>
            </w:tcBorders>
            <w:shd w:val="clear" w:color="auto" w:fill="auto"/>
            <w:vAlign w:val="center"/>
            <w:hideMark/>
          </w:tcPr>
          <w:p w14:paraId="72715D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020D11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 referime</w:t>
            </w:r>
          </w:p>
        </w:tc>
        <w:tc>
          <w:tcPr>
            <w:tcW w:w="567" w:type="pct"/>
            <w:tcBorders>
              <w:top w:val="nil"/>
              <w:left w:val="nil"/>
              <w:bottom w:val="single" w:sz="4" w:space="0" w:color="auto"/>
              <w:right w:val="single" w:sz="4" w:space="0" w:color="auto"/>
            </w:tcBorders>
            <w:shd w:val="clear" w:color="auto" w:fill="auto"/>
            <w:noWrap/>
            <w:vAlign w:val="bottom"/>
            <w:hideMark/>
          </w:tcPr>
          <w:p w14:paraId="4A7196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87" w:type="pct"/>
            <w:tcBorders>
              <w:top w:val="nil"/>
              <w:left w:val="nil"/>
              <w:bottom w:val="single" w:sz="4" w:space="0" w:color="auto"/>
              <w:right w:val="single" w:sz="8" w:space="0" w:color="auto"/>
            </w:tcBorders>
            <w:shd w:val="clear" w:color="auto" w:fill="auto"/>
            <w:noWrap/>
            <w:vAlign w:val="bottom"/>
            <w:hideMark/>
          </w:tcPr>
          <w:p w14:paraId="02B33DC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98EDFE"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5F8EF7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684" w:type="pct"/>
            <w:tcBorders>
              <w:top w:val="nil"/>
              <w:left w:val="nil"/>
              <w:bottom w:val="single" w:sz="4" w:space="0" w:color="auto"/>
              <w:right w:val="single" w:sz="4" w:space="0" w:color="auto"/>
            </w:tcBorders>
            <w:shd w:val="clear" w:color="auto" w:fill="auto"/>
            <w:vAlign w:val="center"/>
            <w:hideMark/>
          </w:tcPr>
          <w:p w14:paraId="0ABE4B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44" w:type="pct"/>
            <w:tcBorders>
              <w:top w:val="nil"/>
              <w:left w:val="nil"/>
              <w:bottom w:val="single" w:sz="4" w:space="0" w:color="auto"/>
              <w:right w:val="single" w:sz="4" w:space="0" w:color="auto"/>
            </w:tcBorders>
            <w:shd w:val="clear" w:color="000000" w:fill="FFFFFF"/>
            <w:vAlign w:val="center"/>
            <w:hideMark/>
          </w:tcPr>
          <w:p w14:paraId="416A1F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67" w:type="pct"/>
            <w:tcBorders>
              <w:top w:val="nil"/>
              <w:left w:val="nil"/>
              <w:bottom w:val="single" w:sz="4" w:space="0" w:color="auto"/>
              <w:right w:val="single" w:sz="4" w:space="0" w:color="auto"/>
            </w:tcBorders>
            <w:shd w:val="clear" w:color="auto" w:fill="auto"/>
            <w:vAlign w:val="center"/>
            <w:hideMark/>
          </w:tcPr>
          <w:p w14:paraId="1F48B5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87" w:type="pct"/>
            <w:tcBorders>
              <w:top w:val="nil"/>
              <w:left w:val="nil"/>
              <w:bottom w:val="single" w:sz="4" w:space="0" w:color="auto"/>
              <w:right w:val="single" w:sz="8" w:space="0" w:color="auto"/>
            </w:tcBorders>
            <w:shd w:val="clear" w:color="auto" w:fill="auto"/>
            <w:noWrap/>
            <w:vAlign w:val="bottom"/>
            <w:hideMark/>
          </w:tcPr>
          <w:p w14:paraId="437AA8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0A2BA2" w14:textId="77777777" w:rsidTr="001706AB">
        <w:trPr>
          <w:trHeight w:val="120"/>
        </w:trPr>
        <w:tc>
          <w:tcPr>
            <w:tcW w:w="1118" w:type="pct"/>
            <w:tcBorders>
              <w:top w:val="nil"/>
              <w:left w:val="single" w:sz="8" w:space="0" w:color="auto"/>
              <w:bottom w:val="single" w:sz="8" w:space="0" w:color="auto"/>
              <w:right w:val="single" w:sz="4" w:space="0" w:color="auto"/>
            </w:tcBorders>
            <w:shd w:val="clear" w:color="auto" w:fill="auto"/>
            <w:vAlign w:val="center"/>
            <w:hideMark/>
          </w:tcPr>
          <w:p w14:paraId="2CEF01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684" w:type="pct"/>
            <w:tcBorders>
              <w:top w:val="nil"/>
              <w:left w:val="nil"/>
              <w:bottom w:val="single" w:sz="8" w:space="0" w:color="auto"/>
              <w:right w:val="single" w:sz="4" w:space="0" w:color="auto"/>
            </w:tcBorders>
            <w:shd w:val="clear" w:color="auto" w:fill="auto"/>
            <w:noWrap/>
            <w:vAlign w:val="center"/>
            <w:hideMark/>
          </w:tcPr>
          <w:p w14:paraId="6820A3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47338B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67" w:type="pct"/>
            <w:tcBorders>
              <w:top w:val="nil"/>
              <w:left w:val="nil"/>
              <w:bottom w:val="single" w:sz="8" w:space="0" w:color="auto"/>
              <w:right w:val="single" w:sz="4" w:space="0" w:color="auto"/>
            </w:tcBorders>
            <w:shd w:val="clear" w:color="auto" w:fill="auto"/>
            <w:noWrap/>
            <w:vAlign w:val="center"/>
            <w:hideMark/>
          </w:tcPr>
          <w:p w14:paraId="1F83FF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87" w:type="pct"/>
            <w:tcBorders>
              <w:top w:val="nil"/>
              <w:left w:val="nil"/>
              <w:bottom w:val="single" w:sz="8" w:space="0" w:color="auto"/>
              <w:right w:val="single" w:sz="8" w:space="0" w:color="auto"/>
            </w:tcBorders>
            <w:shd w:val="clear" w:color="auto" w:fill="auto"/>
            <w:noWrap/>
            <w:vAlign w:val="bottom"/>
            <w:hideMark/>
          </w:tcPr>
          <w:p w14:paraId="25E688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5938A324" w14:textId="77777777" w:rsidR="001706AB" w:rsidRPr="001706AB" w:rsidRDefault="001706AB" w:rsidP="001706AB">
      <w:pPr>
        <w:spacing w:after="0" w:line="240" w:lineRule="auto"/>
        <w:rPr>
          <w:rFonts w:ascii="Garamond" w:eastAsia="Times New Roman" w:hAnsi="Garamond"/>
          <w:b/>
          <w:sz w:val="24"/>
          <w:szCs w:val="24"/>
          <w:lang w:val="sq-AL"/>
        </w:rPr>
      </w:pPr>
    </w:p>
    <w:p w14:paraId="6CD78C3E" w14:textId="77777777" w:rsidR="001706AB" w:rsidRPr="001706AB" w:rsidRDefault="001706AB" w:rsidP="001706AB">
      <w:pPr>
        <w:spacing w:after="0" w:line="240" w:lineRule="auto"/>
        <w:rPr>
          <w:rFonts w:ascii="Garamond" w:eastAsia="Times New Roman" w:hAnsi="Garamond"/>
          <w:b/>
          <w:sz w:val="24"/>
          <w:szCs w:val="24"/>
          <w:lang w:val="sq-AL"/>
        </w:rPr>
      </w:pPr>
    </w:p>
    <w:p w14:paraId="242C2381" w14:textId="77777777" w:rsidR="001706AB" w:rsidRPr="001706AB" w:rsidRDefault="001706AB" w:rsidP="001706AB">
      <w:pPr>
        <w:spacing w:after="0" w:line="240" w:lineRule="auto"/>
        <w:rPr>
          <w:rFonts w:ascii="Garamond" w:eastAsia="Times New Roman" w:hAnsi="Garamond"/>
          <w:b/>
          <w:sz w:val="24"/>
          <w:szCs w:val="24"/>
          <w:lang w:val="sq-AL"/>
        </w:rPr>
      </w:pPr>
    </w:p>
    <w:tbl>
      <w:tblPr>
        <w:tblW w:w="9371" w:type="dxa"/>
        <w:jc w:val="center"/>
        <w:tblLook w:val="04A0" w:firstRow="1" w:lastRow="0" w:firstColumn="1" w:lastColumn="0" w:noHBand="0" w:noVBand="1"/>
      </w:tblPr>
      <w:tblGrid>
        <w:gridCol w:w="2249"/>
        <w:gridCol w:w="3210"/>
        <w:gridCol w:w="2719"/>
        <w:gridCol w:w="1115"/>
        <w:gridCol w:w="595"/>
      </w:tblGrid>
      <w:tr w:rsidR="001706AB" w:rsidRPr="001706AB" w14:paraId="3DBFA9D8" w14:textId="77777777" w:rsidTr="001706AB">
        <w:trPr>
          <w:trHeight w:val="120"/>
          <w:jc w:val="center"/>
        </w:trPr>
        <w:tc>
          <w:tcPr>
            <w:tcW w:w="0" w:type="auto"/>
            <w:tcBorders>
              <w:top w:val="nil"/>
              <w:left w:val="nil"/>
              <w:bottom w:val="nil"/>
              <w:right w:val="nil"/>
            </w:tcBorders>
            <w:shd w:val="clear" w:color="auto" w:fill="auto"/>
            <w:noWrap/>
            <w:vAlign w:val="bottom"/>
            <w:hideMark/>
          </w:tcPr>
          <w:p w14:paraId="4C5AE4C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0" w:type="auto"/>
            <w:tcBorders>
              <w:top w:val="nil"/>
              <w:left w:val="nil"/>
              <w:bottom w:val="nil"/>
              <w:right w:val="nil"/>
            </w:tcBorders>
            <w:shd w:val="clear" w:color="auto" w:fill="auto"/>
            <w:noWrap/>
            <w:vAlign w:val="bottom"/>
            <w:hideMark/>
          </w:tcPr>
          <w:p w14:paraId="56087D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1EC7D4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733095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29EB2A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C7562EB" w14:textId="77777777" w:rsidTr="001706AB">
        <w:trPr>
          <w:trHeight w:val="120"/>
          <w:jc w:val="center"/>
        </w:trPr>
        <w:tc>
          <w:tcPr>
            <w:tcW w:w="0" w:type="auto"/>
            <w:tcBorders>
              <w:top w:val="nil"/>
              <w:left w:val="nil"/>
              <w:bottom w:val="nil"/>
              <w:right w:val="nil"/>
            </w:tcBorders>
            <w:shd w:val="clear" w:color="auto" w:fill="auto"/>
            <w:noWrap/>
            <w:vAlign w:val="bottom"/>
            <w:hideMark/>
          </w:tcPr>
          <w:p w14:paraId="7CE394D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nil"/>
              <w:right w:val="nil"/>
            </w:tcBorders>
            <w:shd w:val="clear" w:color="auto" w:fill="auto"/>
            <w:noWrap/>
            <w:vAlign w:val="bottom"/>
            <w:hideMark/>
          </w:tcPr>
          <w:p w14:paraId="41D1DF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2B8AA5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00F57F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6519DE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50C20CD" w14:textId="77777777" w:rsidTr="001706AB">
        <w:trPr>
          <w:trHeight w:val="120"/>
          <w:jc w:val="center"/>
        </w:trPr>
        <w:tc>
          <w:tcPr>
            <w:tcW w:w="0" w:type="auto"/>
            <w:gridSpan w:val="2"/>
            <w:tcBorders>
              <w:top w:val="nil"/>
              <w:left w:val="nil"/>
              <w:bottom w:val="nil"/>
              <w:right w:val="nil"/>
            </w:tcBorders>
            <w:shd w:val="clear" w:color="auto" w:fill="auto"/>
            <w:noWrap/>
            <w:vAlign w:val="bottom"/>
            <w:hideMark/>
          </w:tcPr>
          <w:p w14:paraId="2E60A6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0" w:type="auto"/>
            <w:tcBorders>
              <w:top w:val="nil"/>
              <w:left w:val="nil"/>
              <w:bottom w:val="nil"/>
              <w:right w:val="nil"/>
            </w:tcBorders>
            <w:shd w:val="clear" w:color="auto" w:fill="auto"/>
            <w:noWrap/>
            <w:vAlign w:val="bottom"/>
            <w:hideMark/>
          </w:tcPr>
          <w:p w14:paraId="4CDA30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698AF5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12F466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7FFF303" w14:textId="77777777" w:rsidTr="001706AB">
        <w:trPr>
          <w:trHeight w:val="120"/>
          <w:jc w:val="center"/>
        </w:trPr>
        <w:tc>
          <w:tcPr>
            <w:tcW w:w="0" w:type="auto"/>
            <w:gridSpan w:val="2"/>
            <w:tcBorders>
              <w:top w:val="nil"/>
              <w:left w:val="nil"/>
              <w:bottom w:val="nil"/>
              <w:right w:val="nil"/>
            </w:tcBorders>
            <w:shd w:val="clear" w:color="auto" w:fill="auto"/>
            <w:noWrap/>
            <w:vAlign w:val="bottom"/>
            <w:hideMark/>
          </w:tcPr>
          <w:p w14:paraId="7D5321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0" w:type="auto"/>
            <w:tcBorders>
              <w:top w:val="nil"/>
              <w:left w:val="nil"/>
              <w:bottom w:val="nil"/>
              <w:right w:val="nil"/>
            </w:tcBorders>
            <w:shd w:val="clear" w:color="auto" w:fill="auto"/>
            <w:noWrap/>
            <w:vAlign w:val="bottom"/>
            <w:hideMark/>
          </w:tcPr>
          <w:p w14:paraId="7928D6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2EB8FA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097BA8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EF29328" w14:textId="77777777" w:rsidTr="001706AB">
        <w:trPr>
          <w:trHeight w:val="120"/>
          <w:jc w:val="center"/>
        </w:trPr>
        <w:tc>
          <w:tcPr>
            <w:tcW w:w="0" w:type="auto"/>
            <w:tcBorders>
              <w:top w:val="nil"/>
              <w:left w:val="nil"/>
              <w:bottom w:val="nil"/>
              <w:right w:val="nil"/>
            </w:tcBorders>
            <w:shd w:val="clear" w:color="auto" w:fill="auto"/>
            <w:noWrap/>
            <w:vAlign w:val="bottom"/>
            <w:hideMark/>
          </w:tcPr>
          <w:p w14:paraId="611A96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540B9E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5CD579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0490B6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3EA870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716B3AA" w14:textId="77777777" w:rsidTr="001706AB">
        <w:trPr>
          <w:trHeight w:val="120"/>
          <w:jc w:val="center"/>
        </w:trPr>
        <w:tc>
          <w:tcPr>
            <w:tcW w:w="0" w:type="auto"/>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B045FB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11D9B9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8A722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A.7.d: Numri i inspektimeve financiare të kryera nga Njësia e Inspektimit Financiar në Ministrinë e Financave dhe Ekonomisë referuar sinjalizimeve të pranuara</w:t>
            </w:r>
          </w:p>
        </w:tc>
        <w:tc>
          <w:tcPr>
            <w:tcW w:w="1649" w:type="dxa"/>
            <w:gridSpan w:val="2"/>
            <w:tcBorders>
              <w:top w:val="single" w:sz="8" w:space="0" w:color="auto"/>
              <w:left w:val="nil"/>
              <w:bottom w:val="single" w:sz="4" w:space="0" w:color="auto"/>
              <w:right w:val="single" w:sz="8" w:space="0" w:color="000000"/>
            </w:tcBorders>
            <w:shd w:val="clear" w:color="auto" w:fill="auto"/>
            <w:hideMark/>
          </w:tcPr>
          <w:p w14:paraId="6ED908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FCEB5C"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5CF74B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61C8B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011E9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0" w:type="auto"/>
            <w:tcBorders>
              <w:top w:val="nil"/>
              <w:left w:val="nil"/>
              <w:bottom w:val="single" w:sz="4" w:space="0" w:color="auto"/>
              <w:right w:val="single" w:sz="4" w:space="0" w:color="auto"/>
            </w:tcBorders>
            <w:shd w:val="clear" w:color="auto" w:fill="auto"/>
            <w:hideMark/>
          </w:tcPr>
          <w:p w14:paraId="2A45E0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595" w:type="dxa"/>
            <w:tcBorders>
              <w:top w:val="nil"/>
              <w:left w:val="nil"/>
              <w:bottom w:val="single" w:sz="4" w:space="0" w:color="auto"/>
              <w:right w:val="single" w:sz="8" w:space="0" w:color="auto"/>
            </w:tcBorders>
            <w:shd w:val="clear" w:color="auto" w:fill="auto"/>
            <w:hideMark/>
          </w:tcPr>
          <w:p w14:paraId="55B092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3340661"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0EDE124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870BA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17AC2E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single" w:sz="4" w:space="0" w:color="auto"/>
              <w:right w:val="single" w:sz="4" w:space="0" w:color="auto"/>
            </w:tcBorders>
            <w:shd w:val="clear" w:color="auto" w:fill="auto"/>
            <w:hideMark/>
          </w:tcPr>
          <w:p w14:paraId="439214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595" w:type="dxa"/>
            <w:tcBorders>
              <w:top w:val="nil"/>
              <w:left w:val="nil"/>
              <w:bottom w:val="single" w:sz="4" w:space="0" w:color="auto"/>
              <w:right w:val="single" w:sz="8" w:space="0" w:color="auto"/>
            </w:tcBorders>
            <w:shd w:val="clear" w:color="auto" w:fill="auto"/>
            <w:hideMark/>
          </w:tcPr>
          <w:p w14:paraId="561D75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4C98C2EF"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3DE594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2B8857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28957E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single" w:sz="4" w:space="0" w:color="auto"/>
              <w:right w:val="single" w:sz="4" w:space="0" w:color="auto"/>
            </w:tcBorders>
            <w:shd w:val="clear" w:color="auto" w:fill="auto"/>
            <w:hideMark/>
          </w:tcPr>
          <w:p w14:paraId="0A180AE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595" w:type="dxa"/>
            <w:tcBorders>
              <w:top w:val="nil"/>
              <w:left w:val="nil"/>
              <w:bottom w:val="single" w:sz="4" w:space="0" w:color="auto"/>
              <w:right w:val="single" w:sz="8" w:space="0" w:color="auto"/>
            </w:tcBorders>
            <w:shd w:val="clear" w:color="auto" w:fill="auto"/>
            <w:hideMark/>
          </w:tcPr>
          <w:p w14:paraId="5768051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0ACD7CA"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1B7B3A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618A59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138FDE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single" w:sz="4" w:space="0" w:color="auto"/>
              <w:right w:val="single" w:sz="4" w:space="0" w:color="auto"/>
            </w:tcBorders>
            <w:shd w:val="clear" w:color="000000" w:fill="FFFFFF"/>
            <w:vAlign w:val="center"/>
            <w:hideMark/>
          </w:tcPr>
          <w:p w14:paraId="11482E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595" w:type="dxa"/>
            <w:tcBorders>
              <w:top w:val="nil"/>
              <w:left w:val="nil"/>
              <w:bottom w:val="single" w:sz="4" w:space="0" w:color="auto"/>
              <w:right w:val="single" w:sz="8" w:space="0" w:color="auto"/>
            </w:tcBorders>
            <w:shd w:val="clear" w:color="000000" w:fill="FFFFFF"/>
            <w:vAlign w:val="center"/>
            <w:hideMark/>
          </w:tcPr>
          <w:p w14:paraId="1935D15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D0E435F"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1DF2A6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0" w:type="auto"/>
            <w:tcBorders>
              <w:top w:val="nil"/>
              <w:left w:val="nil"/>
              <w:bottom w:val="single" w:sz="4" w:space="0" w:color="auto"/>
              <w:right w:val="single" w:sz="4" w:space="0" w:color="auto"/>
            </w:tcBorders>
            <w:shd w:val="clear" w:color="auto" w:fill="auto"/>
            <w:vAlign w:val="center"/>
            <w:hideMark/>
          </w:tcPr>
          <w:p w14:paraId="296AE9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0" w:type="auto"/>
            <w:tcBorders>
              <w:top w:val="nil"/>
              <w:left w:val="nil"/>
              <w:bottom w:val="single" w:sz="4" w:space="0" w:color="auto"/>
              <w:right w:val="single" w:sz="4" w:space="0" w:color="auto"/>
            </w:tcBorders>
            <w:shd w:val="clear" w:color="000000" w:fill="FFFFFF"/>
            <w:vAlign w:val="center"/>
            <w:hideMark/>
          </w:tcPr>
          <w:p w14:paraId="059311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649" w:type="dxa"/>
            <w:gridSpan w:val="2"/>
            <w:tcBorders>
              <w:top w:val="single" w:sz="4" w:space="0" w:color="auto"/>
              <w:left w:val="nil"/>
              <w:bottom w:val="single" w:sz="4" w:space="0" w:color="auto"/>
              <w:right w:val="single" w:sz="8" w:space="0" w:color="000000"/>
            </w:tcBorders>
            <w:shd w:val="clear" w:color="000000" w:fill="FFFFFF"/>
            <w:vAlign w:val="center"/>
            <w:hideMark/>
          </w:tcPr>
          <w:p w14:paraId="761ACB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056266"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73B92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0" w:type="auto"/>
            <w:tcBorders>
              <w:top w:val="nil"/>
              <w:left w:val="nil"/>
              <w:bottom w:val="single" w:sz="4" w:space="0" w:color="auto"/>
              <w:right w:val="single" w:sz="4" w:space="0" w:color="auto"/>
            </w:tcBorders>
            <w:shd w:val="clear" w:color="auto" w:fill="auto"/>
            <w:hideMark/>
          </w:tcPr>
          <w:p w14:paraId="3370A7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0" w:type="auto"/>
            <w:tcBorders>
              <w:top w:val="nil"/>
              <w:left w:val="nil"/>
              <w:bottom w:val="single" w:sz="4" w:space="0" w:color="auto"/>
              <w:right w:val="single" w:sz="4" w:space="0" w:color="auto"/>
            </w:tcBorders>
            <w:shd w:val="clear" w:color="auto" w:fill="auto"/>
            <w:vAlign w:val="center"/>
            <w:hideMark/>
          </w:tcPr>
          <w:p w14:paraId="03CEE4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649" w:type="dxa"/>
            <w:gridSpan w:val="2"/>
            <w:tcBorders>
              <w:top w:val="single" w:sz="4" w:space="0" w:color="auto"/>
              <w:left w:val="nil"/>
              <w:bottom w:val="single" w:sz="4" w:space="0" w:color="auto"/>
              <w:right w:val="single" w:sz="8" w:space="0" w:color="000000"/>
            </w:tcBorders>
            <w:shd w:val="clear" w:color="000000" w:fill="FFFFFF"/>
            <w:vAlign w:val="center"/>
            <w:hideMark/>
          </w:tcPr>
          <w:p w14:paraId="33147C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1A73B38"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D9CC24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0" w:type="auto"/>
            <w:tcBorders>
              <w:top w:val="nil"/>
              <w:left w:val="nil"/>
              <w:bottom w:val="single" w:sz="4" w:space="0" w:color="auto"/>
              <w:right w:val="single" w:sz="4" w:space="0" w:color="auto"/>
            </w:tcBorders>
            <w:shd w:val="clear" w:color="auto" w:fill="auto"/>
            <w:vAlign w:val="center"/>
            <w:hideMark/>
          </w:tcPr>
          <w:p w14:paraId="11D665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0" w:type="auto"/>
            <w:tcBorders>
              <w:top w:val="nil"/>
              <w:left w:val="nil"/>
              <w:bottom w:val="single" w:sz="4" w:space="0" w:color="auto"/>
              <w:right w:val="single" w:sz="4" w:space="0" w:color="auto"/>
            </w:tcBorders>
            <w:shd w:val="clear" w:color="000000" w:fill="FFFFFF"/>
            <w:vAlign w:val="center"/>
            <w:hideMark/>
          </w:tcPr>
          <w:p w14:paraId="6902B5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649" w:type="dxa"/>
            <w:gridSpan w:val="2"/>
            <w:tcBorders>
              <w:top w:val="single" w:sz="4" w:space="0" w:color="auto"/>
              <w:left w:val="nil"/>
              <w:bottom w:val="single" w:sz="4" w:space="0" w:color="auto"/>
              <w:right w:val="single" w:sz="8" w:space="0" w:color="000000"/>
            </w:tcBorders>
            <w:shd w:val="clear" w:color="000000" w:fill="FFFFFF"/>
            <w:vAlign w:val="center"/>
            <w:hideMark/>
          </w:tcPr>
          <w:p w14:paraId="280562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6CFAB22"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797D2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0" w:type="auto"/>
            <w:tcBorders>
              <w:top w:val="nil"/>
              <w:left w:val="nil"/>
              <w:bottom w:val="single" w:sz="4" w:space="0" w:color="auto"/>
              <w:right w:val="single" w:sz="4" w:space="0" w:color="auto"/>
            </w:tcBorders>
            <w:shd w:val="clear" w:color="auto" w:fill="auto"/>
            <w:hideMark/>
          </w:tcPr>
          <w:p w14:paraId="566A95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0" w:type="auto"/>
            <w:tcBorders>
              <w:top w:val="nil"/>
              <w:left w:val="nil"/>
              <w:bottom w:val="single" w:sz="4" w:space="0" w:color="auto"/>
              <w:right w:val="single" w:sz="4" w:space="0" w:color="auto"/>
            </w:tcBorders>
            <w:shd w:val="clear" w:color="000000" w:fill="FFFFFF"/>
            <w:vAlign w:val="center"/>
            <w:hideMark/>
          </w:tcPr>
          <w:p w14:paraId="5204B9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649" w:type="dxa"/>
            <w:gridSpan w:val="2"/>
            <w:tcBorders>
              <w:top w:val="single" w:sz="4" w:space="0" w:color="auto"/>
              <w:left w:val="nil"/>
              <w:bottom w:val="single" w:sz="4" w:space="0" w:color="auto"/>
              <w:right w:val="single" w:sz="8" w:space="0" w:color="000000"/>
            </w:tcBorders>
            <w:shd w:val="clear" w:color="000000" w:fill="FFFFFF"/>
            <w:hideMark/>
          </w:tcPr>
          <w:p w14:paraId="1A493D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400F78D"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7E4DA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0" w:type="auto"/>
            <w:tcBorders>
              <w:top w:val="nil"/>
              <w:left w:val="nil"/>
              <w:bottom w:val="single" w:sz="4" w:space="0" w:color="auto"/>
              <w:right w:val="single" w:sz="4" w:space="0" w:color="auto"/>
            </w:tcBorders>
            <w:shd w:val="clear" w:color="auto" w:fill="auto"/>
            <w:vAlign w:val="center"/>
            <w:hideMark/>
          </w:tcPr>
          <w:p w14:paraId="51B034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0" w:type="auto"/>
            <w:tcBorders>
              <w:top w:val="nil"/>
              <w:left w:val="nil"/>
              <w:bottom w:val="single" w:sz="4" w:space="0" w:color="auto"/>
              <w:right w:val="single" w:sz="4" w:space="0" w:color="auto"/>
            </w:tcBorders>
            <w:shd w:val="clear" w:color="000000" w:fill="FFFFFF"/>
            <w:vAlign w:val="center"/>
            <w:hideMark/>
          </w:tcPr>
          <w:p w14:paraId="6FCBC0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A7. Përmirësimi i efikasitetit të auditimit dhe inspektimit të brendshëm dhe përdorimi sistematik i analizave të riskut</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76A506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0A60C7"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425A32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0" w:type="auto"/>
            <w:tcBorders>
              <w:top w:val="nil"/>
              <w:left w:val="nil"/>
              <w:bottom w:val="single" w:sz="4" w:space="0" w:color="auto"/>
              <w:right w:val="single" w:sz="4" w:space="0" w:color="auto"/>
            </w:tcBorders>
            <w:shd w:val="clear" w:color="auto" w:fill="auto"/>
            <w:vAlign w:val="center"/>
            <w:hideMark/>
          </w:tcPr>
          <w:p w14:paraId="52F1F6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0" w:type="auto"/>
            <w:tcBorders>
              <w:top w:val="nil"/>
              <w:left w:val="nil"/>
              <w:bottom w:val="single" w:sz="4" w:space="0" w:color="auto"/>
              <w:right w:val="single" w:sz="4" w:space="0" w:color="auto"/>
            </w:tcBorders>
            <w:shd w:val="clear" w:color="000000" w:fill="FFFFFF"/>
            <w:vAlign w:val="center"/>
            <w:hideMark/>
          </w:tcPr>
          <w:p w14:paraId="277A12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113756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E089D9"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02F656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0" w:type="auto"/>
            <w:tcBorders>
              <w:top w:val="nil"/>
              <w:left w:val="nil"/>
              <w:bottom w:val="single" w:sz="4" w:space="0" w:color="auto"/>
              <w:right w:val="single" w:sz="4" w:space="0" w:color="auto"/>
            </w:tcBorders>
            <w:shd w:val="clear" w:color="auto" w:fill="auto"/>
            <w:vAlign w:val="center"/>
            <w:hideMark/>
          </w:tcPr>
          <w:p w14:paraId="0551A8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Emertim). </w:t>
            </w:r>
          </w:p>
        </w:tc>
        <w:tc>
          <w:tcPr>
            <w:tcW w:w="0" w:type="auto"/>
            <w:tcBorders>
              <w:top w:val="nil"/>
              <w:left w:val="nil"/>
              <w:bottom w:val="single" w:sz="4" w:space="0" w:color="auto"/>
              <w:right w:val="single" w:sz="4" w:space="0" w:color="auto"/>
            </w:tcBorders>
            <w:shd w:val="clear" w:color="auto" w:fill="auto"/>
            <w:vAlign w:val="center"/>
            <w:hideMark/>
          </w:tcPr>
          <w:p w14:paraId="28C8D4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3B7D8F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95" w:type="dxa"/>
            <w:tcBorders>
              <w:top w:val="nil"/>
              <w:left w:val="nil"/>
              <w:bottom w:val="single" w:sz="4" w:space="0" w:color="auto"/>
              <w:right w:val="single" w:sz="8" w:space="0" w:color="auto"/>
            </w:tcBorders>
            <w:shd w:val="clear" w:color="auto" w:fill="auto"/>
            <w:vAlign w:val="center"/>
            <w:hideMark/>
          </w:tcPr>
          <w:p w14:paraId="5AF472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A54A9A"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71547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0" w:type="auto"/>
            <w:tcBorders>
              <w:top w:val="nil"/>
              <w:left w:val="nil"/>
              <w:bottom w:val="single" w:sz="4" w:space="0" w:color="auto"/>
              <w:right w:val="single" w:sz="4" w:space="0" w:color="auto"/>
            </w:tcBorders>
            <w:shd w:val="clear" w:color="auto" w:fill="auto"/>
            <w:vAlign w:val="center"/>
            <w:hideMark/>
          </w:tcPr>
          <w:p w14:paraId="466CF0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0" w:type="auto"/>
            <w:tcBorders>
              <w:top w:val="nil"/>
              <w:left w:val="nil"/>
              <w:bottom w:val="nil"/>
              <w:right w:val="nil"/>
            </w:tcBorders>
            <w:shd w:val="clear" w:color="auto" w:fill="auto"/>
            <w:noWrap/>
            <w:vAlign w:val="center"/>
            <w:hideMark/>
          </w:tcPr>
          <w:p w14:paraId="5C6480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 Ministria e Financave dhe Ekonomisë</w:t>
            </w:r>
          </w:p>
        </w:tc>
        <w:tc>
          <w:tcPr>
            <w:tcW w:w="1649" w:type="dxa"/>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69BFF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4A608A"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552C01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0" w:type="auto"/>
            <w:tcBorders>
              <w:top w:val="nil"/>
              <w:left w:val="nil"/>
              <w:bottom w:val="single" w:sz="4" w:space="0" w:color="auto"/>
              <w:right w:val="single" w:sz="4" w:space="0" w:color="auto"/>
            </w:tcBorders>
            <w:shd w:val="clear" w:color="auto" w:fill="auto"/>
            <w:vAlign w:val="center"/>
            <w:hideMark/>
          </w:tcPr>
          <w:p w14:paraId="14384E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F24F6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580D82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4D3163"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556643B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4F404B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0" w:type="auto"/>
            <w:tcBorders>
              <w:top w:val="nil"/>
              <w:left w:val="nil"/>
              <w:bottom w:val="single" w:sz="4" w:space="0" w:color="auto"/>
              <w:right w:val="single" w:sz="4" w:space="0" w:color="auto"/>
            </w:tcBorders>
            <w:shd w:val="clear" w:color="000000" w:fill="FFFFFF"/>
            <w:vAlign w:val="center"/>
            <w:hideMark/>
          </w:tcPr>
          <w:p w14:paraId="70A5D1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245B29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BF5B29"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46C93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0" w:type="auto"/>
            <w:tcBorders>
              <w:top w:val="nil"/>
              <w:left w:val="nil"/>
              <w:bottom w:val="single" w:sz="4" w:space="0" w:color="auto"/>
              <w:right w:val="single" w:sz="4" w:space="0" w:color="auto"/>
            </w:tcBorders>
            <w:shd w:val="clear" w:color="auto" w:fill="auto"/>
            <w:vAlign w:val="center"/>
            <w:hideMark/>
          </w:tcPr>
          <w:p w14:paraId="746F34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0" w:type="auto"/>
            <w:tcBorders>
              <w:top w:val="nil"/>
              <w:left w:val="nil"/>
              <w:bottom w:val="nil"/>
              <w:right w:val="nil"/>
            </w:tcBorders>
            <w:shd w:val="clear" w:color="000000" w:fill="FFFF00"/>
            <w:hideMark/>
          </w:tcPr>
          <w:p w14:paraId="69499D0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Rritja e kapaciteteve dhe funksionimi i Njësisë së Inspektimit Financiar në Ministrinë e Financave dhe Ekonomisë do të sjellë rritje të  inspektimeve financiare dhe cilësisë së këtyre inspektimeve. Performanca do të vlerësohet duke matur numrin total të inspektimeve financiare të kryera nga Njësia e Inspektimit Financiar në Ministrinë e Financave dhe Ekonomisë, në raport me numrin e rasteve të pranuara. W rep.  = (∑ e  numrin total të inspektimeve financiare të kryera nga Njësia e Inspektimit Financiar në Ministrinë e Financave dhe Ekonomisë, në raport me numrin e rasteve të pranuara)  x 100%. </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Formula e llogaritjes: W rep.  = (∑ e  numrin total të inspektimeve financiare të kryera nga Njësia e Inspektimit Financiar në Ministrinë e Financave dhe Ekonomisë, në raport me numrin e rasteve të pranuara)  x 100%. </w:t>
            </w:r>
            <w:r w:rsidRPr="001706AB">
              <w:rPr>
                <w:rFonts w:ascii="Garamond" w:eastAsia="Times New Roman" w:hAnsi="Garamond" w:cs="Calibri"/>
                <w:sz w:val="12"/>
                <w:szCs w:val="12"/>
                <w:lang w:val="sq-AL" w:eastAsia="sq-AL"/>
              </w:rPr>
              <w:br/>
              <w:t xml:space="preserve"> </w:t>
            </w:r>
            <w:r w:rsidRPr="001706AB">
              <w:rPr>
                <w:rFonts w:ascii="Garamond" w:eastAsia="Times New Roman" w:hAnsi="Garamond" w:cs="Calibri"/>
                <w:sz w:val="12"/>
                <w:szCs w:val="12"/>
                <w:lang w:val="sq-AL" w:eastAsia="sq-AL"/>
              </w:rPr>
              <w:br/>
              <w:t xml:space="preserve"> </w:t>
            </w:r>
          </w:p>
        </w:tc>
        <w:tc>
          <w:tcPr>
            <w:tcW w:w="1649" w:type="dxa"/>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481AC9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724AB16"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361903F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0" w:type="auto"/>
            <w:tcBorders>
              <w:top w:val="nil"/>
              <w:left w:val="nil"/>
              <w:bottom w:val="single" w:sz="4" w:space="0" w:color="auto"/>
              <w:right w:val="single" w:sz="4" w:space="0" w:color="auto"/>
            </w:tcBorders>
            <w:shd w:val="clear" w:color="auto" w:fill="auto"/>
            <w:vAlign w:val="center"/>
            <w:hideMark/>
          </w:tcPr>
          <w:p w14:paraId="78BB07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A265B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64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6C98A5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4E4291"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14C42C4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44E29B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0" w:type="auto"/>
            <w:tcBorders>
              <w:top w:val="nil"/>
              <w:left w:val="nil"/>
              <w:bottom w:val="single" w:sz="4" w:space="0" w:color="auto"/>
              <w:right w:val="single" w:sz="4" w:space="0" w:color="auto"/>
            </w:tcBorders>
            <w:shd w:val="clear" w:color="000000" w:fill="FFFFFF"/>
            <w:vAlign w:val="center"/>
            <w:hideMark/>
          </w:tcPr>
          <w:p w14:paraId="44732C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119139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1B6CD1"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45C60E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0" w:type="auto"/>
            <w:tcBorders>
              <w:top w:val="nil"/>
              <w:left w:val="nil"/>
              <w:bottom w:val="single" w:sz="4" w:space="0" w:color="auto"/>
              <w:right w:val="single" w:sz="4" w:space="0" w:color="auto"/>
            </w:tcBorders>
            <w:shd w:val="clear" w:color="auto" w:fill="auto"/>
            <w:vAlign w:val="center"/>
            <w:hideMark/>
          </w:tcPr>
          <w:p w14:paraId="76FD9E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së fundit dhe jo progresi i bërë nga treguesi në çdo tremujor. </w:t>
            </w:r>
          </w:p>
        </w:tc>
        <w:tc>
          <w:tcPr>
            <w:tcW w:w="0" w:type="auto"/>
            <w:tcBorders>
              <w:top w:val="nil"/>
              <w:left w:val="nil"/>
              <w:bottom w:val="single" w:sz="4" w:space="0" w:color="auto"/>
              <w:right w:val="single" w:sz="4" w:space="0" w:color="auto"/>
            </w:tcBorders>
            <w:shd w:val="clear" w:color="000000" w:fill="FFFFFF"/>
            <w:vAlign w:val="center"/>
            <w:hideMark/>
          </w:tcPr>
          <w:p w14:paraId="7AB1FF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199458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BD80A8"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62A8B0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0" w:type="auto"/>
            <w:tcBorders>
              <w:top w:val="nil"/>
              <w:left w:val="nil"/>
              <w:bottom w:val="single" w:sz="4" w:space="0" w:color="auto"/>
              <w:right w:val="single" w:sz="4" w:space="0" w:color="auto"/>
            </w:tcBorders>
            <w:shd w:val="clear" w:color="auto" w:fill="auto"/>
            <w:vAlign w:val="center"/>
            <w:hideMark/>
          </w:tcPr>
          <w:p w14:paraId="79257F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0" w:type="auto"/>
            <w:tcBorders>
              <w:top w:val="nil"/>
              <w:left w:val="nil"/>
              <w:bottom w:val="single" w:sz="4" w:space="0" w:color="auto"/>
              <w:right w:val="single" w:sz="4" w:space="0" w:color="auto"/>
            </w:tcBorders>
            <w:shd w:val="clear" w:color="000000" w:fill="FFFFFF"/>
            <w:vAlign w:val="center"/>
            <w:hideMark/>
          </w:tcPr>
          <w:p w14:paraId="2E8A4C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0A92C5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26BF13"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FFD90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0" w:type="auto"/>
            <w:tcBorders>
              <w:top w:val="nil"/>
              <w:left w:val="nil"/>
              <w:bottom w:val="single" w:sz="4" w:space="0" w:color="auto"/>
              <w:right w:val="single" w:sz="4" w:space="0" w:color="auto"/>
            </w:tcBorders>
            <w:shd w:val="clear" w:color="auto" w:fill="auto"/>
            <w:vAlign w:val="center"/>
            <w:hideMark/>
          </w:tcPr>
          <w:p w14:paraId="6DAD19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0" w:type="auto"/>
            <w:tcBorders>
              <w:top w:val="nil"/>
              <w:left w:val="nil"/>
              <w:bottom w:val="single" w:sz="4" w:space="0" w:color="auto"/>
              <w:right w:val="single" w:sz="4" w:space="0" w:color="auto"/>
            </w:tcBorders>
            <w:shd w:val="clear" w:color="000000" w:fill="FFFFFF"/>
            <w:vAlign w:val="center"/>
            <w:hideMark/>
          </w:tcPr>
          <w:p w14:paraId="24B282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6F3E11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360E29"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587D04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0" w:type="auto"/>
            <w:tcBorders>
              <w:top w:val="nil"/>
              <w:left w:val="nil"/>
              <w:bottom w:val="single" w:sz="4" w:space="0" w:color="auto"/>
              <w:right w:val="single" w:sz="4" w:space="0" w:color="auto"/>
            </w:tcBorders>
            <w:shd w:val="clear" w:color="auto" w:fill="auto"/>
            <w:vAlign w:val="center"/>
            <w:hideMark/>
          </w:tcPr>
          <w:p w14:paraId="4F3408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0" w:type="auto"/>
            <w:tcBorders>
              <w:top w:val="nil"/>
              <w:left w:val="nil"/>
              <w:bottom w:val="single" w:sz="4" w:space="0" w:color="auto"/>
              <w:right w:val="single" w:sz="4" w:space="0" w:color="auto"/>
            </w:tcBorders>
            <w:shd w:val="clear" w:color="auto" w:fill="auto"/>
            <w:vAlign w:val="center"/>
            <w:hideMark/>
          </w:tcPr>
          <w:p w14:paraId="1A3D3D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3A6EEA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71D7F5"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50CA12D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734265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0" w:type="auto"/>
            <w:tcBorders>
              <w:top w:val="nil"/>
              <w:left w:val="nil"/>
              <w:bottom w:val="single" w:sz="4" w:space="0" w:color="auto"/>
              <w:right w:val="single" w:sz="4" w:space="0" w:color="auto"/>
            </w:tcBorders>
            <w:shd w:val="clear" w:color="auto" w:fill="auto"/>
            <w:vAlign w:val="center"/>
            <w:hideMark/>
          </w:tcPr>
          <w:p w14:paraId="553149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5ED2AE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B71CBC"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5176AE6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10D0A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0" w:type="auto"/>
            <w:tcBorders>
              <w:top w:val="nil"/>
              <w:left w:val="nil"/>
              <w:bottom w:val="single" w:sz="4" w:space="0" w:color="auto"/>
              <w:right w:val="single" w:sz="4" w:space="0" w:color="auto"/>
            </w:tcBorders>
            <w:shd w:val="clear" w:color="auto" w:fill="auto"/>
            <w:vAlign w:val="center"/>
            <w:hideMark/>
          </w:tcPr>
          <w:p w14:paraId="7C6201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56E9FD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5E2B20"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0D64E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0" w:type="auto"/>
            <w:tcBorders>
              <w:top w:val="nil"/>
              <w:left w:val="nil"/>
              <w:bottom w:val="single" w:sz="4" w:space="0" w:color="auto"/>
              <w:right w:val="single" w:sz="4" w:space="0" w:color="auto"/>
            </w:tcBorders>
            <w:shd w:val="clear" w:color="auto" w:fill="auto"/>
            <w:hideMark/>
          </w:tcPr>
          <w:p w14:paraId="288FA9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0" w:type="auto"/>
            <w:tcBorders>
              <w:top w:val="nil"/>
              <w:left w:val="nil"/>
              <w:bottom w:val="single" w:sz="4" w:space="0" w:color="auto"/>
              <w:right w:val="single" w:sz="4" w:space="0" w:color="auto"/>
            </w:tcBorders>
            <w:shd w:val="clear" w:color="000000" w:fill="FFFFFF"/>
            <w:vAlign w:val="center"/>
            <w:hideMark/>
          </w:tcPr>
          <w:p w14:paraId="2A6185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7A5B4B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E3FEAF"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noWrap/>
            <w:vAlign w:val="center"/>
            <w:hideMark/>
          </w:tcPr>
          <w:p w14:paraId="06A921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0" w:type="auto"/>
            <w:tcBorders>
              <w:top w:val="nil"/>
              <w:left w:val="nil"/>
              <w:bottom w:val="single" w:sz="4" w:space="0" w:color="auto"/>
              <w:right w:val="single" w:sz="4" w:space="0" w:color="auto"/>
            </w:tcBorders>
            <w:shd w:val="clear" w:color="auto" w:fill="auto"/>
            <w:vAlign w:val="center"/>
            <w:hideMark/>
          </w:tcPr>
          <w:p w14:paraId="216797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0" w:type="auto"/>
            <w:tcBorders>
              <w:top w:val="nil"/>
              <w:left w:val="nil"/>
              <w:bottom w:val="single" w:sz="4" w:space="0" w:color="auto"/>
              <w:right w:val="single" w:sz="4" w:space="0" w:color="auto"/>
            </w:tcBorders>
            <w:shd w:val="clear" w:color="000000" w:fill="FFFFFF"/>
            <w:vAlign w:val="center"/>
            <w:hideMark/>
          </w:tcPr>
          <w:p w14:paraId="1E3CEC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164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2259AA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876A64"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19AE5F5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18C1E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0" w:type="auto"/>
            <w:tcBorders>
              <w:top w:val="nil"/>
              <w:left w:val="nil"/>
              <w:bottom w:val="single" w:sz="4" w:space="0" w:color="auto"/>
              <w:right w:val="single" w:sz="4" w:space="0" w:color="auto"/>
            </w:tcBorders>
            <w:shd w:val="clear" w:color="000000" w:fill="FFFFFF"/>
            <w:vAlign w:val="center"/>
            <w:hideMark/>
          </w:tcPr>
          <w:p w14:paraId="078CB0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70%</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3B5A8A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CE0CCC"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noWrap/>
            <w:vAlign w:val="center"/>
            <w:hideMark/>
          </w:tcPr>
          <w:p w14:paraId="350939B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0" w:type="auto"/>
            <w:tcBorders>
              <w:top w:val="nil"/>
              <w:left w:val="nil"/>
              <w:bottom w:val="single" w:sz="4" w:space="0" w:color="auto"/>
              <w:right w:val="single" w:sz="4" w:space="0" w:color="auto"/>
            </w:tcBorders>
            <w:shd w:val="clear" w:color="auto" w:fill="auto"/>
            <w:vAlign w:val="center"/>
            <w:hideMark/>
          </w:tcPr>
          <w:p w14:paraId="3DF92F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000000" w:fill="FFFFFF"/>
            <w:vAlign w:val="center"/>
            <w:hideMark/>
          </w:tcPr>
          <w:p w14:paraId="1BAB96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70%</w:t>
            </w:r>
          </w:p>
        </w:tc>
        <w:tc>
          <w:tcPr>
            <w:tcW w:w="0" w:type="auto"/>
            <w:tcBorders>
              <w:top w:val="nil"/>
              <w:left w:val="nil"/>
              <w:bottom w:val="single" w:sz="4" w:space="0" w:color="auto"/>
              <w:right w:val="single" w:sz="4" w:space="0" w:color="auto"/>
            </w:tcBorders>
            <w:shd w:val="clear" w:color="auto" w:fill="auto"/>
            <w:noWrap/>
            <w:vAlign w:val="bottom"/>
            <w:hideMark/>
          </w:tcPr>
          <w:p w14:paraId="20A75A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595" w:type="dxa"/>
            <w:tcBorders>
              <w:top w:val="nil"/>
              <w:left w:val="nil"/>
              <w:bottom w:val="single" w:sz="4" w:space="0" w:color="auto"/>
              <w:right w:val="single" w:sz="8" w:space="0" w:color="auto"/>
            </w:tcBorders>
            <w:shd w:val="clear" w:color="auto" w:fill="auto"/>
            <w:noWrap/>
            <w:vAlign w:val="bottom"/>
            <w:hideMark/>
          </w:tcPr>
          <w:p w14:paraId="4F3906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5E9BC1"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50CDD5B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038D6F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000000" w:fill="FFFFFF"/>
            <w:vAlign w:val="center"/>
            <w:hideMark/>
          </w:tcPr>
          <w:p w14:paraId="63EE0D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80% të sinjalizimeve (që plotësojnë kriteteret e ligjit),  brenda vitit raportues të jenë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3E8AA0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595" w:type="dxa"/>
            <w:tcBorders>
              <w:top w:val="nil"/>
              <w:left w:val="nil"/>
              <w:bottom w:val="single" w:sz="4" w:space="0" w:color="auto"/>
              <w:right w:val="single" w:sz="8" w:space="0" w:color="auto"/>
            </w:tcBorders>
            <w:shd w:val="clear" w:color="auto" w:fill="auto"/>
            <w:noWrap/>
            <w:vAlign w:val="bottom"/>
            <w:hideMark/>
          </w:tcPr>
          <w:p w14:paraId="67421C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67DC38"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3E8A1B6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349DB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auto" w:fill="auto"/>
            <w:vAlign w:val="center"/>
            <w:hideMark/>
          </w:tcPr>
          <w:p w14:paraId="536D96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85% të sinjalizimeve (që plotësojnë kriteteret e ligjit) brenda vitit raportues, të jenë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2E439F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595" w:type="dxa"/>
            <w:tcBorders>
              <w:top w:val="nil"/>
              <w:left w:val="nil"/>
              <w:bottom w:val="single" w:sz="4" w:space="0" w:color="auto"/>
              <w:right w:val="single" w:sz="8" w:space="0" w:color="auto"/>
            </w:tcBorders>
            <w:shd w:val="clear" w:color="auto" w:fill="auto"/>
            <w:noWrap/>
            <w:vAlign w:val="bottom"/>
            <w:hideMark/>
          </w:tcPr>
          <w:p w14:paraId="73523F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5F3AD2"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6C78245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816E8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auto" w:fill="auto"/>
            <w:vAlign w:val="center"/>
            <w:hideMark/>
          </w:tcPr>
          <w:p w14:paraId="01EF1B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90% të sinjalizimeve (që plotësojnë kriteteret e ligjit), të jenë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4CF756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595" w:type="dxa"/>
            <w:tcBorders>
              <w:top w:val="nil"/>
              <w:left w:val="nil"/>
              <w:bottom w:val="single" w:sz="4" w:space="0" w:color="auto"/>
              <w:right w:val="single" w:sz="8" w:space="0" w:color="auto"/>
            </w:tcBorders>
            <w:shd w:val="clear" w:color="auto" w:fill="auto"/>
            <w:noWrap/>
            <w:vAlign w:val="bottom"/>
            <w:hideMark/>
          </w:tcPr>
          <w:p w14:paraId="47C609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6881C2"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4760431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2FA70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auto" w:fill="auto"/>
            <w:vAlign w:val="center"/>
            <w:hideMark/>
          </w:tcPr>
          <w:p w14:paraId="6CC21E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95% të sinjalizimeve (që plotësojnë kriteteret e ligjit), të jenë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6E05CE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595" w:type="dxa"/>
            <w:tcBorders>
              <w:top w:val="nil"/>
              <w:left w:val="nil"/>
              <w:bottom w:val="single" w:sz="4" w:space="0" w:color="auto"/>
              <w:right w:val="single" w:sz="8" w:space="0" w:color="auto"/>
            </w:tcBorders>
            <w:shd w:val="clear" w:color="auto" w:fill="auto"/>
            <w:noWrap/>
            <w:vAlign w:val="bottom"/>
            <w:hideMark/>
          </w:tcPr>
          <w:p w14:paraId="6FDC52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939549"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E46E53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0" w:type="auto"/>
            <w:tcBorders>
              <w:top w:val="nil"/>
              <w:left w:val="nil"/>
              <w:bottom w:val="single" w:sz="4" w:space="0" w:color="auto"/>
              <w:right w:val="single" w:sz="4" w:space="0" w:color="auto"/>
            </w:tcBorders>
            <w:shd w:val="clear" w:color="auto" w:fill="auto"/>
            <w:vAlign w:val="center"/>
            <w:hideMark/>
          </w:tcPr>
          <w:p w14:paraId="70D34A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000000" w:fill="FFFFFF"/>
            <w:vAlign w:val="center"/>
            <w:hideMark/>
          </w:tcPr>
          <w:p w14:paraId="74CD29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0" w:type="auto"/>
            <w:tcBorders>
              <w:top w:val="nil"/>
              <w:left w:val="nil"/>
              <w:bottom w:val="single" w:sz="4" w:space="0" w:color="auto"/>
              <w:right w:val="single" w:sz="4" w:space="0" w:color="auto"/>
            </w:tcBorders>
            <w:shd w:val="clear" w:color="auto" w:fill="auto"/>
            <w:vAlign w:val="center"/>
            <w:hideMark/>
          </w:tcPr>
          <w:p w14:paraId="7DC467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95" w:type="dxa"/>
            <w:tcBorders>
              <w:top w:val="nil"/>
              <w:left w:val="nil"/>
              <w:bottom w:val="single" w:sz="4" w:space="0" w:color="auto"/>
              <w:right w:val="single" w:sz="8" w:space="0" w:color="auto"/>
            </w:tcBorders>
            <w:shd w:val="clear" w:color="auto" w:fill="auto"/>
            <w:noWrap/>
            <w:vAlign w:val="bottom"/>
            <w:hideMark/>
          </w:tcPr>
          <w:p w14:paraId="72C946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6B7E26"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ED2E7C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0" w:type="auto"/>
            <w:tcBorders>
              <w:top w:val="nil"/>
              <w:left w:val="nil"/>
              <w:bottom w:val="single" w:sz="4" w:space="0" w:color="auto"/>
              <w:right w:val="single" w:sz="4" w:space="0" w:color="auto"/>
            </w:tcBorders>
            <w:shd w:val="clear" w:color="auto" w:fill="auto"/>
            <w:vAlign w:val="center"/>
            <w:hideMark/>
          </w:tcPr>
          <w:p w14:paraId="2C1200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auto" w:fill="auto"/>
            <w:vAlign w:val="center"/>
            <w:hideMark/>
          </w:tcPr>
          <w:p w14:paraId="49A269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70% të  sinjalizimeve janë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76B66A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595" w:type="dxa"/>
            <w:tcBorders>
              <w:top w:val="nil"/>
              <w:left w:val="nil"/>
              <w:bottom w:val="single" w:sz="4" w:space="0" w:color="auto"/>
              <w:right w:val="single" w:sz="8" w:space="0" w:color="auto"/>
            </w:tcBorders>
            <w:shd w:val="clear" w:color="auto" w:fill="auto"/>
            <w:noWrap/>
            <w:vAlign w:val="bottom"/>
            <w:hideMark/>
          </w:tcPr>
          <w:p w14:paraId="4F1CEA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441578"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DD34B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0" w:type="auto"/>
            <w:tcBorders>
              <w:top w:val="nil"/>
              <w:left w:val="nil"/>
              <w:bottom w:val="single" w:sz="4" w:space="0" w:color="auto"/>
              <w:right w:val="single" w:sz="4" w:space="0" w:color="auto"/>
            </w:tcBorders>
            <w:shd w:val="clear" w:color="auto" w:fill="auto"/>
            <w:vAlign w:val="center"/>
            <w:hideMark/>
          </w:tcPr>
          <w:p w14:paraId="5E0163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Tëspecifikohet se cilës SDG (objektiv) dhe cilit tregues global i referohet</w:t>
            </w:r>
          </w:p>
        </w:tc>
        <w:tc>
          <w:tcPr>
            <w:tcW w:w="0" w:type="auto"/>
            <w:tcBorders>
              <w:top w:val="nil"/>
              <w:left w:val="nil"/>
              <w:bottom w:val="single" w:sz="4" w:space="0" w:color="auto"/>
              <w:right w:val="single" w:sz="4" w:space="0" w:color="auto"/>
            </w:tcBorders>
            <w:shd w:val="clear" w:color="000000" w:fill="FFFFFF"/>
            <w:vAlign w:val="center"/>
            <w:hideMark/>
          </w:tcPr>
          <w:p w14:paraId="764D23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0" w:type="auto"/>
            <w:tcBorders>
              <w:top w:val="nil"/>
              <w:left w:val="nil"/>
              <w:bottom w:val="single" w:sz="4" w:space="0" w:color="auto"/>
              <w:right w:val="single" w:sz="4" w:space="0" w:color="auto"/>
            </w:tcBorders>
            <w:shd w:val="clear" w:color="auto" w:fill="auto"/>
            <w:vAlign w:val="center"/>
            <w:hideMark/>
          </w:tcPr>
          <w:p w14:paraId="085A9A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95" w:type="dxa"/>
            <w:tcBorders>
              <w:top w:val="nil"/>
              <w:left w:val="nil"/>
              <w:bottom w:val="single" w:sz="4" w:space="0" w:color="auto"/>
              <w:right w:val="single" w:sz="8" w:space="0" w:color="auto"/>
            </w:tcBorders>
            <w:shd w:val="clear" w:color="auto" w:fill="auto"/>
            <w:noWrap/>
            <w:vAlign w:val="bottom"/>
            <w:hideMark/>
          </w:tcPr>
          <w:p w14:paraId="16F3EF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D99842" w14:textId="77777777" w:rsidTr="001706AB">
        <w:trPr>
          <w:trHeight w:val="120"/>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79F86FB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0" w:type="auto"/>
            <w:tcBorders>
              <w:top w:val="nil"/>
              <w:left w:val="nil"/>
              <w:bottom w:val="single" w:sz="8" w:space="0" w:color="auto"/>
              <w:right w:val="single" w:sz="4" w:space="0" w:color="auto"/>
            </w:tcBorders>
            <w:shd w:val="clear" w:color="auto" w:fill="auto"/>
            <w:noWrap/>
            <w:vAlign w:val="center"/>
            <w:hideMark/>
          </w:tcPr>
          <w:p w14:paraId="4AE19D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000000" w:fill="FFFFFF"/>
            <w:vAlign w:val="center"/>
            <w:hideMark/>
          </w:tcPr>
          <w:p w14:paraId="4C6942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0" w:type="auto"/>
            <w:tcBorders>
              <w:top w:val="nil"/>
              <w:left w:val="nil"/>
              <w:bottom w:val="single" w:sz="8" w:space="0" w:color="auto"/>
              <w:right w:val="single" w:sz="4" w:space="0" w:color="auto"/>
            </w:tcBorders>
            <w:shd w:val="clear" w:color="auto" w:fill="auto"/>
            <w:noWrap/>
            <w:vAlign w:val="center"/>
            <w:hideMark/>
          </w:tcPr>
          <w:p w14:paraId="7D3711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95" w:type="dxa"/>
            <w:tcBorders>
              <w:top w:val="nil"/>
              <w:left w:val="nil"/>
              <w:bottom w:val="single" w:sz="8" w:space="0" w:color="auto"/>
              <w:right w:val="single" w:sz="8" w:space="0" w:color="auto"/>
            </w:tcBorders>
            <w:shd w:val="clear" w:color="auto" w:fill="auto"/>
            <w:noWrap/>
            <w:vAlign w:val="bottom"/>
            <w:hideMark/>
          </w:tcPr>
          <w:p w14:paraId="44A7F1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2BB31B0E" w14:textId="77777777" w:rsidR="001706AB" w:rsidRPr="001706AB" w:rsidRDefault="001706AB" w:rsidP="001706AB">
      <w:pPr>
        <w:spacing w:after="0" w:line="240" w:lineRule="auto"/>
        <w:rPr>
          <w:rFonts w:ascii="Garamond" w:eastAsia="Times New Roman" w:hAnsi="Garamond"/>
          <w:b/>
          <w:sz w:val="24"/>
          <w:szCs w:val="24"/>
          <w:lang w:val="sq-AL"/>
        </w:rPr>
      </w:pPr>
    </w:p>
    <w:p w14:paraId="1121C453" w14:textId="77777777" w:rsidR="001706AB" w:rsidRPr="001706AB" w:rsidRDefault="001706AB" w:rsidP="001706AB">
      <w:pPr>
        <w:spacing w:after="0" w:line="240" w:lineRule="auto"/>
        <w:rPr>
          <w:rFonts w:ascii="Garamond" w:eastAsia="Times New Roman" w:hAnsi="Garamond"/>
          <w:b/>
          <w:sz w:val="24"/>
          <w:szCs w:val="24"/>
          <w:lang w:val="sq-AL"/>
        </w:rPr>
      </w:pPr>
    </w:p>
    <w:p w14:paraId="57756EA1"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75"/>
        <w:gridCol w:w="3285"/>
        <w:gridCol w:w="1859"/>
        <w:gridCol w:w="1115"/>
        <w:gridCol w:w="808"/>
      </w:tblGrid>
      <w:tr w:rsidR="001706AB" w:rsidRPr="001706AB" w14:paraId="7A089620" w14:textId="77777777" w:rsidTr="001706AB">
        <w:trPr>
          <w:trHeight w:val="120"/>
        </w:trPr>
        <w:tc>
          <w:tcPr>
            <w:tcW w:w="936" w:type="pct"/>
            <w:tcBorders>
              <w:top w:val="nil"/>
              <w:left w:val="nil"/>
              <w:bottom w:val="nil"/>
              <w:right w:val="nil"/>
            </w:tcBorders>
            <w:shd w:val="clear" w:color="auto" w:fill="auto"/>
            <w:noWrap/>
            <w:vAlign w:val="bottom"/>
            <w:hideMark/>
          </w:tcPr>
          <w:p w14:paraId="4F22057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14" w:type="pct"/>
            <w:tcBorders>
              <w:top w:val="nil"/>
              <w:left w:val="nil"/>
              <w:bottom w:val="nil"/>
              <w:right w:val="nil"/>
            </w:tcBorders>
            <w:shd w:val="clear" w:color="auto" w:fill="auto"/>
            <w:noWrap/>
            <w:vAlign w:val="bottom"/>
            <w:hideMark/>
          </w:tcPr>
          <w:p w14:paraId="673833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tcBorders>
              <w:top w:val="nil"/>
              <w:left w:val="nil"/>
              <w:bottom w:val="nil"/>
              <w:right w:val="nil"/>
            </w:tcBorders>
            <w:shd w:val="clear" w:color="auto" w:fill="auto"/>
            <w:noWrap/>
            <w:vAlign w:val="bottom"/>
            <w:hideMark/>
          </w:tcPr>
          <w:p w14:paraId="7224E7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0CE4E6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44688D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070B00C" w14:textId="77777777" w:rsidTr="001706AB">
        <w:trPr>
          <w:trHeight w:val="120"/>
        </w:trPr>
        <w:tc>
          <w:tcPr>
            <w:tcW w:w="936" w:type="pct"/>
            <w:tcBorders>
              <w:top w:val="nil"/>
              <w:left w:val="nil"/>
              <w:bottom w:val="nil"/>
              <w:right w:val="nil"/>
            </w:tcBorders>
            <w:shd w:val="clear" w:color="auto" w:fill="auto"/>
            <w:noWrap/>
            <w:vAlign w:val="bottom"/>
            <w:hideMark/>
          </w:tcPr>
          <w:p w14:paraId="36743FC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nil"/>
              <w:right w:val="nil"/>
            </w:tcBorders>
            <w:shd w:val="clear" w:color="auto" w:fill="auto"/>
            <w:noWrap/>
            <w:vAlign w:val="bottom"/>
            <w:hideMark/>
          </w:tcPr>
          <w:p w14:paraId="24BFED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tcBorders>
              <w:top w:val="nil"/>
              <w:left w:val="nil"/>
              <w:bottom w:val="nil"/>
              <w:right w:val="nil"/>
            </w:tcBorders>
            <w:shd w:val="clear" w:color="auto" w:fill="auto"/>
            <w:noWrap/>
            <w:vAlign w:val="bottom"/>
            <w:hideMark/>
          </w:tcPr>
          <w:p w14:paraId="71F77A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3E30BB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6E9475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D9B7356" w14:textId="77777777" w:rsidTr="001706AB">
        <w:trPr>
          <w:trHeight w:val="120"/>
        </w:trPr>
        <w:tc>
          <w:tcPr>
            <w:tcW w:w="2350" w:type="pct"/>
            <w:gridSpan w:val="2"/>
            <w:tcBorders>
              <w:top w:val="nil"/>
              <w:left w:val="nil"/>
              <w:bottom w:val="nil"/>
              <w:right w:val="nil"/>
            </w:tcBorders>
            <w:shd w:val="clear" w:color="auto" w:fill="auto"/>
            <w:noWrap/>
            <w:vAlign w:val="bottom"/>
            <w:hideMark/>
          </w:tcPr>
          <w:p w14:paraId="0E1E96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07" w:type="pct"/>
            <w:tcBorders>
              <w:top w:val="nil"/>
              <w:left w:val="nil"/>
              <w:bottom w:val="nil"/>
              <w:right w:val="nil"/>
            </w:tcBorders>
            <w:shd w:val="clear" w:color="auto" w:fill="auto"/>
            <w:noWrap/>
            <w:vAlign w:val="bottom"/>
            <w:hideMark/>
          </w:tcPr>
          <w:p w14:paraId="4674F4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0FC921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322702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FF35D79" w14:textId="77777777" w:rsidTr="001706AB">
        <w:trPr>
          <w:trHeight w:val="120"/>
        </w:trPr>
        <w:tc>
          <w:tcPr>
            <w:tcW w:w="2350" w:type="pct"/>
            <w:gridSpan w:val="2"/>
            <w:tcBorders>
              <w:top w:val="nil"/>
              <w:left w:val="nil"/>
              <w:bottom w:val="nil"/>
              <w:right w:val="nil"/>
            </w:tcBorders>
            <w:shd w:val="clear" w:color="auto" w:fill="auto"/>
            <w:noWrap/>
            <w:vAlign w:val="bottom"/>
            <w:hideMark/>
          </w:tcPr>
          <w:p w14:paraId="6FA476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07" w:type="pct"/>
            <w:tcBorders>
              <w:top w:val="nil"/>
              <w:left w:val="nil"/>
              <w:bottom w:val="nil"/>
              <w:right w:val="nil"/>
            </w:tcBorders>
            <w:shd w:val="clear" w:color="auto" w:fill="auto"/>
            <w:noWrap/>
            <w:vAlign w:val="bottom"/>
            <w:hideMark/>
          </w:tcPr>
          <w:p w14:paraId="135823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374C3C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02C022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194064" w14:textId="77777777" w:rsidTr="001706AB">
        <w:trPr>
          <w:trHeight w:val="120"/>
        </w:trPr>
        <w:tc>
          <w:tcPr>
            <w:tcW w:w="936" w:type="pct"/>
            <w:tcBorders>
              <w:top w:val="nil"/>
              <w:left w:val="nil"/>
              <w:bottom w:val="nil"/>
              <w:right w:val="nil"/>
            </w:tcBorders>
            <w:shd w:val="clear" w:color="auto" w:fill="auto"/>
            <w:noWrap/>
            <w:vAlign w:val="bottom"/>
            <w:hideMark/>
          </w:tcPr>
          <w:p w14:paraId="56559E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14" w:type="pct"/>
            <w:tcBorders>
              <w:top w:val="nil"/>
              <w:left w:val="nil"/>
              <w:bottom w:val="nil"/>
              <w:right w:val="nil"/>
            </w:tcBorders>
            <w:shd w:val="clear" w:color="auto" w:fill="auto"/>
            <w:noWrap/>
            <w:vAlign w:val="bottom"/>
            <w:hideMark/>
          </w:tcPr>
          <w:p w14:paraId="2DC010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tcBorders>
              <w:top w:val="nil"/>
              <w:left w:val="nil"/>
              <w:bottom w:val="nil"/>
              <w:right w:val="nil"/>
            </w:tcBorders>
            <w:shd w:val="clear" w:color="auto" w:fill="auto"/>
            <w:noWrap/>
            <w:vAlign w:val="bottom"/>
            <w:hideMark/>
          </w:tcPr>
          <w:p w14:paraId="3C3642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08A439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1F4362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C56A411" w14:textId="77777777" w:rsidTr="001706AB">
        <w:trPr>
          <w:trHeight w:val="120"/>
        </w:trPr>
        <w:tc>
          <w:tcPr>
            <w:tcW w:w="936"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EC82E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14" w:type="pct"/>
            <w:tcBorders>
              <w:top w:val="single" w:sz="8" w:space="0" w:color="auto"/>
              <w:left w:val="nil"/>
              <w:bottom w:val="single" w:sz="4" w:space="0" w:color="auto"/>
              <w:right w:val="single" w:sz="4" w:space="0" w:color="auto"/>
            </w:tcBorders>
            <w:shd w:val="clear" w:color="auto" w:fill="auto"/>
            <w:vAlign w:val="center"/>
            <w:hideMark/>
          </w:tcPr>
          <w:p w14:paraId="00AA97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07" w:type="pct"/>
            <w:tcBorders>
              <w:top w:val="single" w:sz="4" w:space="0" w:color="auto"/>
              <w:left w:val="nil"/>
              <w:bottom w:val="single" w:sz="4" w:space="0" w:color="auto"/>
              <w:right w:val="single" w:sz="4" w:space="0" w:color="auto"/>
            </w:tcBorders>
            <w:shd w:val="clear" w:color="auto" w:fill="auto"/>
            <w:vAlign w:val="center"/>
            <w:hideMark/>
          </w:tcPr>
          <w:p w14:paraId="2B8198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A.8: Numri i institucioneve publike që kanë kryer analiza vjetore për prirjet për korrupsion </w:t>
            </w:r>
          </w:p>
        </w:tc>
        <w:tc>
          <w:tcPr>
            <w:tcW w:w="1443" w:type="pct"/>
            <w:gridSpan w:val="2"/>
            <w:tcBorders>
              <w:top w:val="single" w:sz="8" w:space="0" w:color="auto"/>
              <w:left w:val="nil"/>
              <w:bottom w:val="single" w:sz="4" w:space="0" w:color="auto"/>
              <w:right w:val="single" w:sz="8" w:space="0" w:color="000000"/>
            </w:tcBorders>
            <w:shd w:val="clear" w:color="auto" w:fill="auto"/>
            <w:hideMark/>
          </w:tcPr>
          <w:p w14:paraId="25B42E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B705C0"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vAlign w:val="center"/>
            <w:hideMark/>
          </w:tcPr>
          <w:p w14:paraId="72E0D0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14" w:type="pct"/>
            <w:vMerge w:val="restart"/>
            <w:tcBorders>
              <w:top w:val="nil"/>
              <w:left w:val="single" w:sz="4" w:space="0" w:color="auto"/>
              <w:bottom w:val="single" w:sz="4" w:space="0" w:color="auto"/>
              <w:right w:val="single" w:sz="4" w:space="0" w:color="auto"/>
            </w:tcBorders>
            <w:shd w:val="clear" w:color="auto" w:fill="auto"/>
            <w:vAlign w:val="center"/>
            <w:hideMark/>
          </w:tcPr>
          <w:p w14:paraId="359915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07" w:type="pct"/>
            <w:vMerge w:val="restart"/>
            <w:tcBorders>
              <w:top w:val="nil"/>
              <w:left w:val="single" w:sz="4" w:space="0" w:color="auto"/>
              <w:bottom w:val="single" w:sz="4" w:space="0" w:color="auto"/>
              <w:right w:val="single" w:sz="4" w:space="0" w:color="auto"/>
            </w:tcBorders>
            <w:shd w:val="clear" w:color="auto" w:fill="auto"/>
            <w:vAlign w:val="center"/>
            <w:hideMark/>
          </w:tcPr>
          <w:p w14:paraId="4CDEF6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38" w:type="pct"/>
            <w:tcBorders>
              <w:top w:val="nil"/>
              <w:left w:val="nil"/>
              <w:bottom w:val="single" w:sz="4" w:space="0" w:color="auto"/>
              <w:right w:val="single" w:sz="4" w:space="0" w:color="auto"/>
            </w:tcBorders>
            <w:shd w:val="clear" w:color="auto" w:fill="auto"/>
            <w:hideMark/>
          </w:tcPr>
          <w:p w14:paraId="209D13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05" w:type="pct"/>
            <w:tcBorders>
              <w:top w:val="nil"/>
              <w:left w:val="nil"/>
              <w:bottom w:val="single" w:sz="4" w:space="0" w:color="auto"/>
              <w:right w:val="single" w:sz="8" w:space="0" w:color="auto"/>
            </w:tcBorders>
            <w:shd w:val="clear" w:color="auto" w:fill="auto"/>
            <w:hideMark/>
          </w:tcPr>
          <w:p w14:paraId="4513B2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A863DD6"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4B6467B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vMerge/>
            <w:tcBorders>
              <w:top w:val="nil"/>
              <w:left w:val="single" w:sz="4" w:space="0" w:color="auto"/>
              <w:bottom w:val="single" w:sz="4" w:space="0" w:color="auto"/>
              <w:right w:val="single" w:sz="4" w:space="0" w:color="auto"/>
            </w:tcBorders>
            <w:vAlign w:val="center"/>
            <w:hideMark/>
          </w:tcPr>
          <w:p w14:paraId="65ECF1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vMerge/>
            <w:tcBorders>
              <w:top w:val="nil"/>
              <w:left w:val="single" w:sz="4" w:space="0" w:color="auto"/>
              <w:bottom w:val="single" w:sz="4" w:space="0" w:color="auto"/>
              <w:right w:val="single" w:sz="4" w:space="0" w:color="auto"/>
            </w:tcBorders>
            <w:vAlign w:val="center"/>
            <w:hideMark/>
          </w:tcPr>
          <w:p w14:paraId="4E049F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single" w:sz="4" w:space="0" w:color="auto"/>
              <w:right w:val="single" w:sz="4" w:space="0" w:color="auto"/>
            </w:tcBorders>
            <w:shd w:val="clear" w:color="auto" w:fill="auto"/>
            <w:hideMark/>
          </w:tcPr>
          <w:p w14:paraId="22616E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05" w:type="pct"/>
            <w:tcBorders>
              <w:top w:val="nil"/>
              <w:left w:val="nil"/>
              <w:bottom w:val="single" w:sz="4" w:space="0" w:color="auto"/>
              <w:right w:val="single" w:sz="8" w:space="0" w:color="auto"/>
            </w:tcBorders>
            <w:shd w:val="clear" w:color="auto" w:fill="auto"/>
            <w:hideMark/>
          </w:tcPr>
          <w:p w14:paraId="0EDDB5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72DE2BD"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3AFF24C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vMerge/>
            <w:tcBorders>
              <w:top w:val="nil"/>
              <w:left w:val="single" w:sz="4" w:space="0" w:color="auto"/>
              <w:bottom w:val="single" w:sz="4" w:space="0" w:color="auto"/>
              <w:right w:val="single" w:sz="4" w:space="0" w:color="auto"/>
            </w:tcBorders>
            <w:vAlign w:val="center"/>
            <w:hideMark/>
          </w:tcPr>
          <w:p w14:paraId="69324D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vMerge/>
            <w:tcBorders>
              <w:top w:val="nil"/>
              <w:left w:val="single" w:sz="4" w:space="0" w:color="auto"/>
              <w:bottom w:val="single" w:sz="4" w:space="0" w:color="auto"/>
              <w:right w:val="single" w:sz="4" w:space="0" w:color="auto"/>
            </w:tcBorders>
            <w:vAlign w:val="center"/>
            <w:hideMark/>
          </w:tcPr>
          <w:p w14:paraId="49E20F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single" w:sz="4" w:space="0" w:color="auto"/>
              <w:right w:val="single" w:sz="4" w:space="0" w:color="auto"/>
            </w:tcBorders>
            <w:shd w:val="clear" w:color="auto" w:fill="auto"/>
            <w:hideMark/>
          </w:tcPr>
          <w:p w14:paraId="006FB6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05" w:type="pct"/>
            <w:tcBorders>
              <w:top w:val="nil"/>
              <w:left w:val="nil"/>
              <w:bottom w:val="single" w:sz="4" w:space="0" w:color="auto"/>
              <w:right w:val="single" w:sz="8" w:space="0" w:color="auto"/>
            </w:tcBorders>
            <w:shd w:val="clear" w:color="auto" w:fill="auto"/>
            <w:hideMark/>
          </w:tcPr>
          <w:p w14:paraId="58B1C70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48D754E"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766047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vMerge/>
            <w:tcBorders>
              <w:top w:val="nil"/>
              <w:left w:val="single" w:sz="4" w:space="0" w:color="auto"/>
              <w:bottom w:val="single" w:sz="4" w:space="0" w:color="auto"/>
              <w:right w:val="single" w:sz="4" w:space="0" w:color="auto"/>
            </w:tcBorders>
            <w:vAlign w:val="center"/>
            <w:hideMark/>
          </w:tcPr>
          <w:p w14:paraId="66A88C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vMerge/>
            <w:tcBorders>
              <w:top w:val="nil"/>
              <w:left w:val="single" w:sz="4" w:space="0" w:color="auto"/>
              <w:bottom w:val="single" w:sz="4" w:space="0" w:color="auto"/>
              <w:right w:val="single" w:sz="4" w:space="0" w:color="auto"/>
            </w:tcBorders>
            <w:vAlign w:val="center"/>
            <w:hideMark/>
          </w:tcPr>
          <w:p w14:paraId="6B189B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single" w:sz="4" w:space="0" w:color="auto"/>
              <w:right w:val="single" w:sz="4" w:space="0" w:color="auto"/>
            </w:tcBorders>
            <w:shd w:val="clear" w:color="000000" w:fill="FFFFFF"/>
            <w:vAlign w:val="center"/>
            <w:hideMark/>
          </w:tcPr>
          <w:p w14:paraId="2A1E2F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05" w:type="pct"/>
            <w:tcBorders>
              <w:top w:val="nil"/>
              <w:left w:val="nil"/>
              <w:bottom w:val="single" w:sz="4" w:space="0" w:color="auto"/>
              <w:right w:val="single" w:sz="8" w:space="0" w:color="auto"/>
            </w:tcBorders>
            <w:shd w:val="clear" w:color="000000" w:fill="FFFFFF"/>
            <w:vAlign w:val="center"/>
            <w:hideMark/>
          </w:tcPr>
          <w:p w14:paraId="62FE65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D6AD23B"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51DA046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14" w:type="pct"/>
            <w:tcBorders>
              <w:top w:val="nil"/>
              <w:left w:val="nil"/>
              <w:bottom w:val="single" w:sz="4" w:space="0" w:color="auto"/>
              <w:right w:val="single" w:sz="4" w:space="0" w:color="auto"/>
            </w:tcBorders>
            <w:shd w:val="clear" w:color="auto" w:fill="auto"/>
            <w:vAlign w:val="center"/>
            <w:hideMark/>
          </w:tcPr>
          <w:p w14:paraId="33E8DA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07" w:type="pct"/>
            <w:tcBorders>
              <w:top w:val="nil"/>
              <w:left w:val="nil"/>
              <w:bottom w:val="single" w:sz="4" w:space="0" w:color="auto"/>
              <w:right w:val="single" w:sz="4" w:space="0" w:color="auto"/>
            </w:tcBorders>
            <w:shd w:val="clear" w:color="000000" w:fill="FFFFFF"/>
            <w:vAlign w:val="center"/>
            <w:hideMark/>
          </w:tcPr>
          <w:p w14:paraId="071952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43" w:type="pct"/>
            <w:gridSpan w:val="2"/>
            <w:tcBorders>
              <w:top w:val="single" w:sz="4" w:space="0" w:color="auto"/>
              <w:left w:val="nil"/>
              <w:bottom w:val="single" w:sz="4" w:space="0" w:color="auto"/>
              <w:right w:val="single" w:sz="8" w:space="0" w:color="000000"/>
            </w:tcBorders>
            <w:shd w:val="clear" w:color="000000" w:fill="FFFFFF"/>
            <w:vAlign w:val="center"/>
            <w:hideMark/>
          </w:tcPr>
          <w:p w14:paraId="716D69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42763A"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560FD4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14" w:type="pct"/>
            <w:tcBorders>
              <w:top w:val="nil"/>
              <w:left w:val="nil"/>
              <w:bottom w:val="single" w:sz="4" w:space="0" w:color="auto"/>
              <w:right w:val="single" w:sz="4" w:space="0" w:color="auto"/>
            </w:tcBorders>
            <w:shd w:val="clear" w:color="auto" w:fill="auto"/>
            <w:hideMark/>
          </w:tcPr>
          <w:p w14:paraId="384B019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07" w:type="pct"/>
            <w:tcBorders>
              <w:top w:val="nil"/>
              <w:left w:val="nil"/>
              <w:bottom w:val="single" w:sz="4" w:space="0" w:color="auto"/>
              <w:right w:val="single" w:sz="4" w:space="0" w:color="auto"/>
            </w:tcBorders>
            <w:shd w:val="clear" w:color="auto" w:fill="auto"/>
            <w:vAlign w:val="center"/>
            <w:hideMark/>
          </w:tcPr>
          <w:p w14:paraId="308999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43" w:type="pct"/>
            <w:gridSpan w:val="2"/>
            <w:tcBorders>
              <w:top w:val="single" w:sz="4" w:space="0" w:color="auto"/>
              <w:left w:val="nil"/>
              <w:bottom w:val="single" w:sz="4" w:space="0" w:color="auto"/>
              <w:right w:val="single" w:sz="8" w:space="0" w:color="000000"/>
            </w:tcBorders>
            <w:shd w:val="clear" w:color="000000" w:fill="FFFFFF"/>
            <w:vAlign w:val="center"/>
            <w:hideMark/>
          </w:tcPr>
          <w:p w14:paraId="29E24A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970A5B0"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35BE8FA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14" w:type="pct"/>
            <w:tcBorders>
              <w:top w:val="nil"/>
              <w:left w:val="nil"/>
              <w:bottom w:val="single" w:sz="4" w:space="0" w:color="auto"/>
              <w:right w:val="single" w:sz="4" w:space="0" w:color="auto"/>
            </w:tcBorders>
            <w:shd w:val="clear" w:color="auto" w:fill="auto"/>
            <w:vAlign w:val="center"/>
            <w:hideMark/>
          </w:tcPr>
          <w:p w14:paraId="6A99A1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07" w:type="pct"/>
            <w:tcBorders>
              <w:top w:val="nil"/>
              <w:left w:val="nil"/>
              <w:bottom w:val="single" w:sz="4" w:space="0" w:color="auto"/>
              <w:right w:val="single" w:sz="4" w:space="0" w:color="auto"/>
            </w:tcBorders>
            <w:shd w:val="clear" w:color="000000" w:fill="FFFFFF"/>
            <w:vAlign w:val="center"/>
            <w:hideMark/>
          </w:tcPr>
          <w:p w14:paraId="22D3CA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43" w:type="pct"/>
            <w:gridSpan w:val="2"/>
            <w:tcBorders>
              <w:top w:val="single" w:sz="4" w:space="0" w:color="auto"/>
              <w:left w:val="nil"/>
              <w:bottom w:val="single" w:sz="4" w:space="0" w:color="auto"/>
              <w:right w:val="single" w:sz="8" w:space="0" w:color="000000"/>
            </w:tcBorders>
            <w:shd w:val="clear" w:color="000000" w:fill="FFFFFF"/>
            <w:vAlign w:val="center"/>
            <w:hideMark/>
          </w:tcPr>
          <w:p w14:paraId="320448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708D83B"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1914F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14" w:type="pct"/>
            <w:tcBorders>
              <w:top w:val="nil"/>
              <w:left w:val="nil"/>
              <w:bottom w:val="single" w:sz="4" w:space="0" w:color="auto"/>
              <w:right w:val="single" w:sz="4" w:space="0" w:color="auto"/>
            </w:tcBorders>
            <w:shd w:val="clear" w:color="auto" w:fill="auto"/>
            <w:hideMark/>
          </w:tcPr>
          <w:p w14:paraId="5E9DA6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07" w:type="pct"/>
            <w:tcBorders>
              <w:top w:val="nil"/>
              <w:left w:val="nil"/>
              <w:bottom w:val="single" w:sz="4" w:space="0" w:color="auto"/>
              <w:right w:val="single" w:sz="4" w:space="0" w:color="auto"/>
            </w:tcBorders>
            <w:shd w:val="clear" w:color="000000" w:fill="FFFFFF"/>
            <w:vAlign w:val="center"/>
            <w:hideMark/>
          </w:tcPr>
          <w:p w14:paraId="6116E8C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43" w:type="pct"/>
            <w:gridSpan w:val="2"/>
            <w:tcBorders>
              <w:top w:val="single" w:sz="4" w:space="0" w:color="auto"/>
              <w:left w:val="nil"/>
              <w:bottom w:val="single" w:sz="4" w:space="0" w:color="auto"/>
              <w:right w:val="single" w:sz="8" w:space="0" w:color="000000"/>
            </w:tcBorders>
            <w:shd w:val="clear" w:color="000000" w:fill="FFFFFF"/>
            <w:hideMark/>
          </w:tcPr>
          <w:p w14:paraId="46EC6C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FC9C83F"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95C3D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1414" w:type="pct"/>
            <w:tcBorders>
              <w:top w:val="nil"/>
              <w:left w:val="nil"/>
              <w:bottom w:val="single" w:sz="4" w:space="0" w:color="auto"/>
              <w:right w:val="single" w:sz="4" w:space="0" w:color="auto"/>
            </w:tcBorders>
            <w:shd w:val="clear" w:color="auto" w:fill="auto"/>
            <w:vAlign w:val="center"/>
            <w:hideMark/>
          </w:tcPr>
          <w:p w14:paraId="52B331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07" w:type="pct"/>
            <w:tcBorders>
              <w:top w:val="nil"/>
              <w:left w:val="nil"/>
              <w:bottom w:val="single" w:sz="4" w:space="0" w:color="auto"/>
              <w:right w:val="single" w:sz="4" w:space="0" w:color="auto"/>
            </w:tcBorders>
            <w:shd w:val="clear" w:color="000000" w:fill="FFFFFF"/>
            <w:vAlign w:val="center"/>
            <w:hideMark/>
          </w:tcPr>
          <w:p w14:paraId="3F737A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A8.Përdorimi sistematik i evidentimit të hapësirave për korrupsion</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4C4074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894C4A"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5B14153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14" w:type="pct"/>
            <w:tcBorders>
              <w:top w:val="nil"/>
              <w:left w:val="nil"/>
              <w:bottom w:val="single" w:sz="4" w:space="0" w:color="auto"/>
              <w:right w:val="single" w:sz="4" w:space="0" w:color="auto"/>
            </w:tcBorders>
            <w:shd w:val="clear" w:color="auto" w:fill="auto"/>
            <w:vAlign w:val="center"/>
            <w:hideMark/>
          </w:tcPr>
          <w:p w14:paraId="2C7DDF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07" w:type="pct"/>
            <w:tcBorders>
              <w:top w:val="nil"/>
              <w:left w:val="nil"/>
              <w:bottom w:val="single" w:sz="4" w:space="0" w:color="auto"/>
              <w:right w:val="single" w:sz="4" w:space="0" w:color="auto"/>
            </w:tcBorders>
            <w:shd w:val="clear" w:color="000000" w:fill="FFFFFF"/>
            <w:vAlign w:val="center"/>
            <w:hideMark/>
          </w:tcPr>
          <w:p w14:paraId="73FDB8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67A066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EC616B"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1407C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14" w:type="pct"/>
            <w:tcBorders>
              <w:top w:val="nil"/>
              <w:left w:val="nil"/>
              <w:bottom w:val="single" w:sz="4" w:space="0" w:color="auto"/>
              <w:right w:val="single" w:sz="4" w:space="0" w:color="auto"/>
            </w:tcBorders>
            <w:shd w:val="clear" w:color="auto" w:fill="auto"/>
            <w:vAlign w:val="center"/>
            <w:hideMark/>
          </w:tcPr>
          <w:p w14:paraId="41E823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07" w:type="pct"/>
            <w:tcBorders>
              <w:top w:val="nil"/>
              <w:left w:val="nil"/>
              <w:bottom w:val="single" w:sz="4" w:space="0" w:color="auto"/>
              <w:right w:val="single" w:sz="4" w:space="0" w:color="auto"/>
            </w:tcBorders>
            <w:shd w:val="clear" w:color="auto" w:fill="auto"/>
            <w:vAlign w:val="center"/>
            <w:hideMark/>
          </w:tcPr>
          <w:p w14:paraId="01A535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4" w:space="0" w:color="auto"/>
            </w:tcBorders>
            <w:shd w:val="clear" w:color="auto" w:fill="auto"/>
            <w:vAlign w:val="center"/>
            <w:hideMark/>
          </w:tcPr>
          <w:p w14:paraId="39FA46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vAlign w:val="center"/>
            <w:hideMark/>
          </w:tcPr>
          <w:p w14:paraId="516BB4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52C40C"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66200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14" w:type="pct"/>
            <w:tcBorders>
              <w:top w:val="nil"/>
              <w:left w:val="nil"/>
              <w:bottom w:val="single" w:sz="4" w:space="0" w:color="auto"/>
              <w:right w:val="single" w:sz="4" w:space="0" w:color="auto"/>
            </w:tcBorders>
            <w:shd w:val="clear" w:color="auto" w:fill="auto"/>
            <w:vAlign w:val="center"/>
            <w:hideMark/>
          </w:tcPr>
          <w:p w14:paraId="18B5D0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07" w:type="pct"/>
            <w:tcBorders>
              <w:top w:val="nil"/>
              <w:left w:val="nil"/>
              <w:bottom w:val="nil"/>
              <w:right w:val="nil"/>
            </w:tcBorders>
            <w:shd w:val="clear" w:color="auto" w:fill="auto"/>
            <w:noWrap/>
            <w:vAlign w:val="center"/>
            <w:hideMark/>
          </w:tcPr>
          <w:p w14:paraId="1219EA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MD/KKK</w:t>
            </w:r>
          </w:p>
        </w:tc>
        <w:tc>
          <w:tcPr>
            <w:tcW w:w="1443"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074515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DE8350"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vAlign w:val="center"/>
            <w:hideMark/>
          </w:tcPr>
          <w:p w14:paraId="0237B9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14" w:type="pct"/>
            <w:tcBorders>
              <w:top w:val="nil"/>
              <w:left w:val="nil"/>
              <w:bottom w:val="single" w:sz="4" w:space="0" w:color="auto"/>
              <w:right w:val="single" w:sz="4" w:space="0" w:color="auto"/>
            </w:tcBorders>
            <w:shd w:val="clear" w:color="auto" w:fill="auto"/>
            <w:vAlign w:val="center"/>
            <w:hideMark/>
          </w:tcPr>
          <w:p w14:paraId="2ED840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07" w:type="pct"/>
            <w:tcBorders>
              <w:top w:val="single" w:sz="4" w:space="0" w:color="auto"/>
              <w:left w:val="nil"/>
              <w:bottom w:val="single" w:sz="4" w:space="0" w:color="auto"/>
              <w:right w:val="single" w:sz="4" w:space="0" w:color="auto"/>
            </w:tcBorders>
            <w:shd w:val="clear" w:color="000000" w:fill="FFFFFF"/>
            <w:vAlign w:val="center"/>
            <w:hideMark/>
          </w:tcPr>
          <w:p w14:paraId="392DA5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274082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460AA8"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2360979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4BA340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07" w:type="pct"/>
            <w:tcBorders>
              <w:top w:val="nil"/>
              <w:left w:val="nil"/>
              <w:bottom w:val="single" w:sz="4" w:space="0" w:color="auto"/>
              <w:right w:val="single" w:sz="4" w:space="0" w:color="auto"/>
            </w:tcBorders>
            <w:shd w:val="clear" w:color="000000" w:fill="FFFFFF"/>
            <w:vAlign w:val="center"/>
            <w:hideMark/>
          </w:tcPr>
          <w:p w14:paraId="50F83D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5E5573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5F2498"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noWrap/>
            <w:vAlign w:val="center"/>
            <w:hideMark/>
          </w:tcPr>
          <w:p w14:paraId="0D137F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14" w:type="pct"/>
            <w:tcBorders>
              <w:top w:val="nil"/>
              <w:left w:val="nil"/>
              <w:bottom w:val="single" w:sz="4" w:space="0" w:color="auto"/>
              <w:right w:val="single" w:sz="4" w:space="0" w:color="auto"/>
            </w:tcBorders>
            <w:shd w:val="clear" w:color="auto" w:fill="auto"/>
            <w:vAlign w:val="center"/>
            <w:hideMark/>
          </w:tcPr>
          <w:p w14:paraId="40040C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07" w:type="pct"/>
            <w:tcBorders>
              <w:top w:val="nil"/>
              <w:left w:val="nil"/>
              <w:bottom w:val="single" w:sz="4" w:space="0" w:color="auto"/>
              <w:right w:val="single" w:sz="4" w:space="0" w:color="auto"/>
            </w:tcBorders>
            <w:shd w:val="clear" w:color="auto" w:fill="auto"/>
            <w:hideMark/>
          </w:tcPr>
          <w:p w14:paraId="7663CBC1"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Në institucionet publike (ministritë, drejtoritë ose njësitë) do të përcaktohen dy lloje dobësish ose rreziqesh për korrupsion:</w:t>
            </w:r>
            <w:r w:rsidRPr="001706AB">
              <w:rPr>
                <w:rFonts w:ascii="Garamond" w:eastAsia="Times New Roman" w:hAnsi="Garamond" w:cs="Calibri"/>
                <w:sz w:val="12"/>
                <w:szCs w:val="12"/>
                <w:lang w:val="sq-AL" w:eastAsia="sq-AL"/>
              </w:rPr>
              <w:br/>
              <w:t>1. Veprimtari profesionale që lidhen me p.sh. paratë, informacionin konfidencial, dhënia e lejeve, dhënien e kontratave etj.; 2. Dobësi organizative. Kjo lidhet me disa procese të cilat mund të priren drejt shkeljeve të integritetit ose drejt korrupsionit, p.sh. përzgjedhja dhe rekrutimi i personelit, prokurimi dhe përpunimi i informacioneve konfidenciale.</w:t>
            </w:r>
            <w:r w:rsidRPr="001706AB">
              <w:rPr>
                <w:rFonts w:ascii="Garamond" w:eastAsia="Times New Roman" w:hAnsi="Garamond" w:cs="Calibri"/>
                <w:sz w:val="12"/>
                <w:szCs w:val="12"/>
                <w:lang w:val="sq-AL" w:eastAsia="sq-AL"/>
              </w:rPr>
              <w:br/>
              <w:t xml:space="preserve">Së bashku ata krijojnë rreziqe të mundshme ndaj të cilave është e ekspozuar organizata. </w:t>
            </w:r>
            <w:r w:rsidRPr="001706AB">
              <w:rPr>
                <w:rFonts w:ascii="Garamond" w:eastAsia="Times New Roman" w:hAnsi="Garamond" w:cs="Calibri"/>
                <w:sz w:val="12"/>
                <w:szCs w:val="12"/>
                <w:lang w:val="sq-AL" w:eastAsia="sq-AL"/>
              </w:rPr>
              <w:br/>
              <w:t xml:space="preserve">Për më tepër, do të vlerësohet nëse këto rreziqe mbulohen mjaftueshëm nga rregullat dhe rregulloret administrative ekzistuese, dhe nëse ato janë aq të forta sa të minimizojnë rreziqet e korrupsionit. Për rrjedhojë, fokusi përqendrohet në përshtatshmërinë e rregullave, udhëzimeve, procedurave të mira (cilësore) për t’u përballur me aktivitetet me dobësi.  Nëse ekziston një mangësi, rekomandimet do të jepen të tilla që të forcojnë rezistencën kundër korrupsionit dhe të ngulisin këtë gjë në organizatë. </w:t>
            </w:r>
            <w:r w:rsidRPr="001706AB">
              <w:rPr>
                <w:rFonts w:ascii="Garamond" w:eastAsia="Times New Roman" w:hAnsi="Garamond" w:cs="Calibri"/>
                <w:sz w:val="12"/>
                <w:szCs w:val="12"/>
                <w:lang w:val="sq-AL" w:eastAsia="sq-AL"/>
              </w:rPr>
              <w:br/>
              <w:t>Vlerësimi i rreziqeve do të zbatohet në përputhje me ISO 31010/2009 - Teknika e Menaxhimit të rreziqeve dhe Vlerësimit të rreziqeve dhe/ose udhëzimi i metodologjisë së Vlerësimit të Rrezikut për Korrupsion 6 (KE - Projekti PACA, 2010).</w:t>
            </w:r>
            <w:r w:rsidRPr="001706AB">
              <w:rPr>
                <w:rFonts w:ascii="Garamond" w:eastAsia="Times New Roman" w:hAnsi="Garamond" w:cs="Calibri"/>
                <w:sz w:val="12"/>
                <w:szCs w:val="12"/>
                <w:lang w:val="sq-AL" w:eastAsia="sq-AL"/>
              </w:rPr>
              <w:br/>
              <w:t>Performanca do të vlerësohet duke matur rritjen e numrit total të vlerësimeve të rreziqeve.</w:t>
            </w:r>
          </w:p>
        </w:tc>
        <w:tc>
          <w:tcPr>
            <w:tcW w:w="144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D8C8F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11F09A"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vAlign w:val="center"/>
            <w:hideMark/>
          </w:tcPr>
          <w:p w14:paraId="110BBF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14" w:type="pct"/>
            <w:tcBorders>
              <w:top w:val="nil"/>
              <w:left w:val="nil"/>
              <w:bottom w:val="single" w:sz="4" w:space="0" w:color="auto"/>
              <w:right w:val="single" w:sz="4" w:space="0" w:color="auto"/>
            </w:tcBorders>
            <w:shd w:val="clear" w:color="auto" w:fill="auto"/>
            <w:vAlign w:val="center"/>
            <w:hideMark/>
          </w:tcPr>
          <w:p w14:paraId="0AC040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07" w:type="pct"/>
            <w:tcBorders>
              <w:top w:val="nil"/>
              <w:left w:val="nil"/>
              <w:bottom w:val="single" w:sz="4" w:space="0" w:color="auto"/>
              <w:right w:val="single" w:sz="4" w:space="0" w:color="auto"/>
            </w:tcBorders>
            <w:shd w:val="clear" w:color="000000" w:fill="FFFFFF"/>
            <w:vAlign w:val="center"/>
            <w:hideMark/>
          </w:tcPr>
          <w:p w14:paraId="0C64B1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43"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0DF459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0817F8"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35482EC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2D37FC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07" w:type="pct"/>
            <w:tcBorders>
              <w:top w:val="nil"/>
              <w:left w:val="nil"/>
              <w:bottom w:val="single" w:sz="4" w:space="0" w:color="auto"/>
              <w:right w:val="single" w:sz="4" w:space="0" w:color="auto"/>
            </w:tcBorders>
            <w:shd w:val="clear" w:color="000000" w:fill="FFFFFF"/>
            <w:vAlign w:val="center"/>
            <w:hideMark/>
          </w:tcPr>
          <w:p w14:paraId="57DDF9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79BDCA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F41417C"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E8C26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14" w:type="pct"/>
            <w:tcBorders>
              <w:top w:val="nil"/>
              <w:left w:val="nil"/>
              <w:bottom w:val="single" w:sz="4" w:space="0" w:color="auto"/>
              <w:right w:val="single" w:sz="4" w:space="0" w:color="auto"/>
            </w:tcBorders>
            <w:shd w:val="clear" w:color="auto" w:fill="auto"/>
            <w:vAlign w:val="center"/>
            <w:hideMark/>
          </w:tcPr>
          <w:p w14:paraId="51B129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07" w:type="pct"/>
            <w:tcBorders>
              <w:top w:val="nil"/>
              <w:left w:val="nil"/>
              <w:bottom w:val="single" w:sz="4" w:space="0" w:color="auto"/>
              <w:right w:val="single" w:sz="4" w:space="0" w:color="auto"/>
            </w:tcBorders>
            <w:shd w:val="clear" w:color="000000" w:fill="FFFFFF"/>
            <w:vAlign w:val="center"/>
            <w:hideMark/>
          </w:tcPr>
          <w:p w14:paraId="149B87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2DA071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EC220B"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057A1EB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14" w:type="pct"/>
            <w:tcBorders>
              <w:top w:val="nil"/>
              <w:left w:val="nil"/>
              <w:bottom w:val="single" w:sz="4" w:space="0" w:color="auto"/>
              <w:right w:val="single" w:sz="4" w:space="0" w:color="auto"/>
            </w:tcBorders>
            <w:shd w:val="clear" w:color="auto" w:fill="auto"/>
            <w:vAlign w:val="center"/>
            <w:hideMark/>
          </w:tcPr>
          <w:p w14:paraId="38F854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07" w:type="pct"/>
            <w:tcBorders>
              <w:top w:val="nil"/>
              <w:left w:val="nil"/>
              <w:bottom w:val="single" w:sz="4" w:space="0" w:color="auto"/>
              <w:right w:val="single" w:sz="4" w:space="0" w:color="auto"/>
            </w:tcBorders>
            <w:shd w:val="clear" w:color="000000" w:fill="FFFFFF"/>
            <w:vAlign w:val="center"/>
            <w:hideMark/>
          </w:tcPr>
          <w:p w14:paraId="29DB0B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535145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4D81A5"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50E2F2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14" w:type="pct"/>
            <w:tcBorders>
              <w:top w:val="nil"/>
              <w:left w:val="nil"/>
              <w:bottom w:val="single" w:sz="4" w:space="0" w:color="auto"/>
              <w:right w:val="single" w:sz="4" w:space="0" w:color="auto"/>
            </w:tcBorders>
            <w:shd w:val="clear" w:color="auto" w:fill="auto"/>
            <w:vAlign w:val="center"/>
            <w:hideMark/>
          </w:tcPr>
          <w:p w14:paraId="2D7A8E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07" w:type="pct"/>
            <w:tcBorders>
              <w:top w:val="nil"/>
              <w:left w:val="nil"/>
              <w:bottom w:val="single" w:sz="4" w:space="0" w:color="auto"/>
              <w:right w:val="single" w:sz="4" w:space="0" w:color="auto"/>
            </w:tcBorders>
            <w:shd w:val="clear" w:color="000000" w:fill="FFFFFF"/>
            <w:vAlign w:val="center"/>
            <w:hideMark/>
          </w:tcPr>
          <w:p w14:paraId="51A91F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6039D9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E6A3E6"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vAlign w:val="center"/>
            <w:hideMark/>
          </w:tcPr>
          <w:p w14:paraId="067358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14" w:type="pct"/>
            <w:tcBorders>
              <w:top w:val="nil"/>
              <w:left w:val="nil"/>
              <w:bottom w:val="single" w:sz="4" w:space="0" w:color="auto"/>
              <w:right w:val="single" w:sz="4" w:space="0" w:color="auto"/>
            </w:tcBorders>
            <w:shd w:val="clear" w:color="auto" w:fill="auto"/>
            <w:vAlign w:val="center"/>
            <w:hideMark/>
          </w:tcPr>
          <w:p w14:paraId="1222A3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07" w:type="pct"/>
            <w:tcBorders>
              <w:top w:val="nil"/>
              <w:left w:val="nil"/>
              <w:bottom w:val="single" w:sz="4" w:space="0" w:color="auto"/>
              <w:right w:val="single" w:sz="4" w:space="0" w:color="auto"/>
            </w:tcBorders>
            <w:shd w:val="clear" w:color="auto" w:fill="auto"/>
            <w:vAlign w:val="center"/>
            <w:hideMark/>
          </w:tcPr>
          <w:p w14:paraId="55EF64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5BFE6E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4B8E34"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0D2A9C1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6B35A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07" w:type="pct"/>
            <w:tcBorders>
              <w:top w:val="nil"/>
              <w:left w:val="nil"/>
              <w:bottom w:val="single" w:sz="4" w:space="0" w:color="auto"/>
              <w:right w:val="single" w:sz="4" w:space="0" w:color="auto"/>
            </w:tcBorders>
            <w:shd w:val="clear" w:color="auto" w:fill="auto"/>
            <w:vAlign w:val="center"/>
            <w:hideMark/>
          </w:tcPr>
          <w:p w14:paraId="199DFE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5D3632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96C1246"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049B22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4E96D2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treë</w:t>
            </w:r>
          </w:p>
        </w:tc>
        <w:tc>
          <w:tcPr>
            <w:tcW w:w="1207" w:type="pct"/>
            <w:tcBorders>
              <w:top w:val="nil"/>
              <w:left w:val="nil"/>
              <w:bottom w:val="single" w:sz="4" w:space="0" w:color="auto"/>
              <w:right w:val="single" w:sz="4" w:space="0" w:color="auto"/>
            </w:tcBorders>
            <w:shd w:val="clear" w:color="auto" w:fill="auto"/>
            <w:vAlign w:val="center"/>
            <w:hideMark/>
          </w:tcPr>
          <w:p w14:paraId="0B1F46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49DEF5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4CC386"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1205C8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14" w:type="pct"/>
            <w:tcBorders>
              <w:top w:val="nil"/>
              <w:left w:val="nil"/>
              <w:bottom w:val="single" w:sz="4" w:space="0" w:color="auto"/>
              <w:right w:val="single" w:sz="4" w:space="0" w:color="auto"/>
            </w:tcBorders>
            <w:shd w:val="clear" w:color="auto" w:fill="auto"/>
            <w:hideMark/>
          </w:tcPr>
          <w:p w14:paraId="02E590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07" w:type="pct"/>
            <w:tcBorders>
              <w:top w:val="nil"/>
              <w:left w:val="nil"/>
              <w:bottom w:val="single" w:sz="4" w:space="0" w:color="auto"/>
              <w:right w:val="single" w:sz="4" w:space="0" w:color="auto"/>
            </w:tcBorders>
            <w:shd w:val="clear" w:color="auto" w:fill="auto"/>
            <w:vAlign w:val="center"/>
            <w:hideMark/>
          </w:tcPr>
          <w:p w14:paraId="3BEC09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Tendenca konstante</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692F86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0A59F5"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EF5E1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14" w:type="pct"/>
            <w:tcBorders>
              <w:top w:val="nil"/>
              <w:left w:val="nil"/>
              <w:bottom w:val="single" w:sz="4" w:space="0" w:color="auto"/>
              <w:right w:val="single" w:sz="4" w:space="0" w:color="auto"/>
            </w:tcBorders>
            <w:shd w:val="clear" w:color="auto" w:fill="auto"/>
            <w:vAlign w:val="center"/>
            <w:hideMark/>
          </w:tcPr>
          <w:p w14:paraId="59CEE1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07" w:type="pct"/>
            <w:tcBorders>
              <w:top w:val="nil"/>
              <w:left w:val="nil"/>
              <w:bottom w:val="single" w:sz="4" w:space="0" w:color="auto"/>
              <w:right w:val="single" w:sz="4" w:space="0" w:color="auto"/>
            </w:tcBorders>
            <w:shd w:val="clear" w:color="000000" w:fill="FFFFFF"/>
            <w:vAlign w:val="center"/>
            <w:hideMark/>
          </w:tcPr>
          <w:p w14:paraId="709FDE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4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034EA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57CC55"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2D29F04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CF2EF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07" w:type="pct"/>
            <w:tcBorders>
              <w:top w:val="nil"/>
              <w:left w:val="nil"/>
              <w:bottom w:val="single" w:sz="4" w:space="0" w:color="auto"/>
              <w:right w:val="single" w:sz="4" w:space="0" w:color="auto"/>
            </w:tcBorders>
            <w:shd w:val="clear" w:color="000000" w:fill="FFFFFF"/>
            <w:vAlign w:val="center"/>
            <w:hideMark/>
          </w:tcPr>
          <w:p w14:paraId="4ECDFA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4F0705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665653"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246B1F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14" w:type="pct"/>
            <w:tcBorders>
              <w:top w:val="nil"/>
              <w:left w:val="nil"/>
              <w:bottom w:val="single" w:sz="4" w:space="0" w:color="auto"/>
              <w:right w:val="single" w:sz="4" w:space="0" w:color="auto"/>
            </w:tcBorders>
            <w:shd w:val="clear" w:color="auto" w:fill="auto"/>
            <w:vAlign w:val="center"/>
            <w:hideMark/>
          </w:tcPr>
          <w:p w14:paraId="7D264F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000000" w:fill="FFFFFF"/>
            <w:vAlign w:val="center"/>
            <w:hideMark/>
          </w:tcPr>
          <w:p w14:paraId="41D094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4" w:space="0" w:color="auto"/>
            </w:tcBorders>
            <w:shd w:val="clear" w:color="auto" w:fill="auto"/>
            <w:noWrap/>
            <w:vAlign w:val="bottom"/>
            <w:hideMark/>
          </w:tcPr>
          <w:p w14:paraId="79DB57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05" w:type="pct"/>
            <w:tcBorders>
              <w:top w:val="nil"/>
              <w:left w:val="nil"/>
              <w:bottom w:val="single" w:sz="4" w:space="0" w:color="auto"/>
              <w:right w:val="single" w:sz="8" w:space="0" w:color="auto"/>
            </w:tcBorders>
            <w:shd w:val="clear" w:color="auto" w:fill="auto"/>
            <w:noWrap/>
            <w:vAlign w:val="bottom"/>
            <w:hideMark/>
          </w:tcPr>
          <w:p w14:paraId="6EAEB5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FFCBCA"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540A8AB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37768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000000" w:fill="FFFFFF"/>
            <w:vAlign w:val="center"/>
            <w:hideMark/>
          </w:tcPr>
          <w:p w14:paraId="06E8BD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Udhëzime të zhvilluara dhe të pranuara për kryerjen e vlerësimit të riskut në institucionet publike (qendrore); Është përgatitur një program trajnimi për zbatimin e manualit; Është vendosur një plan veprimi ndërinstitucional për kryerjen e vlerësimeve të riskut; Mjetet e zhvillimit të vlerësimit të riskut kanë filluar të  të testohen dhe zbatuara në 10 institucione publike (qendrore)/ministri </w:t>
            </w:r>
          </w:p>
        </w:tc>
        <w:tc>
          <w:tcPr>
            <w:tcW w:w="738" w:type="pct"/>
            <w:tcBorders>
              <w:top w:val="nil"/>
              <w:left w:val="nil"/>
              <w:bottom w:val="single" w:sz="4" w:space="0" w:color="auto"/>
              <w:right w:val="single" w:sz="4" w:space="0" w:color="auto"/>
            </w:tcBorders>
            <w:shd w:val="clear" w:color="auto" w:fill="auto"/>
            <w:noWrap/>
            <w:vAlign w:val="bottom"/>
            <w:hideMark/>
          </w:tcPr>
          <w:p w14:paraId="29B59A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05" w:type="pct"/>
            <w:tcBorders>
              <w:top w:val="nil"/>
              <w:left w:val="nil"/>
              <w:bottom w:val="single" w:sz="4" w:space="0" w:color="auto"/>
              <w:right w:val="single" w:sz="8" w:space="0" w:color="auto"/>
            </w:tcBorders>
            <w:shd w:val="clear" w:color="auto" w:fill="auto"/>
            <w:noWrap/>
            <w:vAlign w:val="bottom"/>
            <w:hideMark/>
          </w:tcPr>
          <w:p w14:paraId="3702D0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E112BC"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4D39B59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9F908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auto" w:fill="auto"/>
            <w:vAlign w:val="center"/>
            <w:hideMark/>
          </w:tcPr>
          <w:p w14:paraId="21C702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Mjetet e zhvillimit të vlerësimit të riskut të testuara dhe zbatuara në të gjithë institucionet e varësisë së MD </w:t>
            </w:r>
          </w:p>
        </w:tc>
        <w:tc>
          <w:tcPr>
            <w:tcW w:w="738" w:type="pct"/>
            <w:tcBorders>
              <w:top w:val="nil"/>
              <w:left w:val="nil"/>
              <w:bottom w:val="single" w:sz="4" w:space="0" w:color="auto"/>
              <w:right w:val="single" w:sz="4" w:space="0" w:color="auto"/>
            </w:tcBorders>
            <w:shd w:val="clear" w:color="auto" w:fill="auto"/>
            <w:noWrap/>
            <w:vAlign w:val="bottom"/>
            <w:hideMark/>
          </w:tcPr>
          <w:p w14:paraId="6AC6C5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05" w:type="pct"/>
            <w:tcBorders>
              <w:top w:val="nil"/>
              <w:left w:val="nil"/>
              <w:bottom w:val="single" w:sz="4" w:space="0" w:color="auto"/>
              <w:right w:val="single" w:sz="8" w:space="0" w:color="auto"/>
            </w:tcBorders>
            <w:shd w:val="clear" w:color="auto" w:fill="auto"/>
            <w:noWrap/>
            <w:vAlign w:val="bottom"/>
            <w:hideMark/>
          </w:tcPr>
          <w:p w14:paraId="6684AC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6DD843F"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77987E6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0351F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auto" w:fill="auto"/>
            <w:vAlign w:val="center"/>
            <w:hideMark/>
          </w:tcPr>
          <w:p w14:paraId="00F487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Mjetet e zhvillimit të vlerësimit të riskut të testuara dhe zbatuara në të gjithë institucionet qendrore (ministritë)</w:t>
            </w:r>
          </w:p>
        </w:tc>
        <w:tc>
          <w:tcPr>
            <w:tcW w:w="738" w:type="pct"/>
            <w:tcBorders>
              <w:top w:val="nil"/>
              <w:left w:val="nil"/>
              <w:bottom w:val="single" w:sz="4" w:space="0" w:color="auto"/>
              <w:right w:val="single" w:sz="4" w:space="0" w:color="auto"/>
            </w:tcBorders>
            <w:shd w:val="clear" w:color="auto" w:fill="auto"/>
            <w:noWrap/>
            <w:vAlign w:val="bottom"/>
            <w:hideMark/>
          </w:tcPr>
          <w:p w14:paraId="3FF904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05" w:type="pct"/>
            <w:tcBorders>
              <w:top w:val="nil"/>
              <w:left w:val="nil"/>
              <w:bottom w:val="single" w:sz="4" w:space="0" w:color="auto"/>
              <w:right w:val="single" w:sz="8" w:space="0" w:color="auto"/>
            </w:tcBorders>
            <w:shd w:val="clear" w:color="auto" w:fill="auto"/>
            <w:noWrap/>
            <w:vAlign w:val="bottom"/>
            <w:hideMark/>
          </w:tcPr>
          <w:p w14:paraId="4F1F17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F2DC11"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2B274AA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1D6742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auto" w:fill="auto"/>
            <w:vAlign w:val="center"/>
            <w:hideMark/>
          </w:tcPr>
          <w:p w14:paraId="1D7BA3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gjithë ministritë, institucionet e varësisë së tyre kanë zbatuar vlerësim risku </w:t>
            </w:r>
          </w:p>
        </w:tc>
        <w:tc>
          <w:tcPr>
            <w:tcW w:w="738" w:type="pct"/>
            <w:tcBorders>
              <w:top w:val="nil"/>
              <w:left w:val="nil"/>
              <w:bottom w:val="single" w:sz="4" w:space="0" w:color="auto"/>
              <w:right w:val="single" w:sz="4" w:space="0" w:color="auto"/>
            </w:tcBorders>
            <w:shd w:val="clear" w:color="auto" w:fill="auto"/>
            <w:noWrap/>
            <w:vAlign w:val="bottom"/>
            <w:hideMark/>
          </w:tcPr>
          <w:p w14:paraId="2B3369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05" w:type="pct"/>
            <w:tcBorders>
              <w:top w:val="nil"/>
              <w:left w:val="nil"/>
              <w:bottom w:val="single" w:sz="4" w:space="0" w:color="auto"/>
              <w:right w:val="single" w:sz="8" w:space="0" w:color="auto"/>
            </w:tcBorders>
            <w:shd w:val="clear" w:color="auto" w:fill="auto"/>
            <w:noWrap/>
            <w:vAlign w:val="bottom"/>
            <w:hideMark/>
          </w:tcPr>
          <w:p w14:paraId="6E59BE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A14899"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16F126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14" w:type="pct"/>
            <w:tcBorders>
              <w:top w:val="nil"/>
              <w:left w:val="nil"/>
              <w:bottom w:val="single" w:sz="4" w:space="0" w:color="auto"/>
              <w:right w:val="single" w:sz="4" w:space="0" w:color="auto"/>
            </w:tcBorders>
            <w:shd w:val="clear" w:color="auto" w:fill="auto"/>
            <w:vAlign w:val="center"/>
            <w:hideMark/>
          </w:tcPr>
          <w:p w14:paraId="3C6C7F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000000" w:fill="FFFFFF"/>
            <w:vAlign w:val="center"/>
            <w:hideMark/>
          </w:tcPr>
          <w:p w14:paraId="2968A4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38" w:type="pct"/>
            <w:tcBorders>
              <w:top w:val="nil"/>
              <w:left w:val="nil"/>
              <w:bottom w:val="single" w:sz="4" w:space="0" w:color="auto"/>
              <w:right w:val="single" w:sz="4" w:space="0" w:color="auto"/>
            </w:tcBorders>
            <w:shd w:val="clear" w:color="000000" w:fill="FFFFFF"/>
            <w:vAlign w:val="center"/>
            <w:hideMark/>
          </w:tcPr>
          <w:p w14:paraId="2E8E80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noWrap/>
            <w:vAlign w:val="bottom"/>
            <w:hideMark/>
          </w:tcPr>
          <w:p w14:paraId="2BF34B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D92D13"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noWrap/>
            <w:vAlign w:val="center"/>
            <w:hideMark/>
          </w:tcPr>
          <w:p w14:paraId="596AF1A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14" w:type="pct"/>
            <w:tcBorders>
              <w:top w:val="nil"/>
              <w:left w:val="nil"/>
              <w:bottom w:val="single" w:sz="4" w:space="0" w:color="auto"/>
              <w:right w:val="single" w:sz="4" w:space="0" w:color="auto"/>
            </w:tcBorders>
            <w:shd w:val="clear" w:color="auto" w:fill="auto"/>
            <w:vAlign w:val="center"/>
            <w:hideMark/>
          </w:tcPr>
          <w:p w14:paraId="76C610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auto" w:fill="auto"/>
            <w:vAlign w:val="center"/>
            <w:hideMark/>
          </w:tcPr>
          <w:p w14:paraId="2761AD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4" w:space="0" w:color="auto"/>
            </w:tcBorders>
            <w:shd w:val="clear" w:color="auto" w:fill="auto"/>
            <w:noWrap/>
            <w:vAlign w:val="bottom"/>
            <w:hideMark/>
          </w:tcPr>
          <w:p w14:paraId="6945AE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05" w:type="pct"/>
            <w:tcBorders>
              <w:top w:val="nil"/>
              <w:left w:val="nil"/>
              <w:bottom w:val="single" w:sz="4" w:space="0" w:color="auto"/>
              <w:right w:val="single" w:sz="8" w:space="0" w:color="auto"/>
            </w:tcBorders>
            <w:shd w:val="clear" w:color="auto" w:fill="auto"/>
            <w:noWrap/>
            <w:vAlign w:val="bottom"/>
            <w:hideMark/>
          </w:tcPr>
          <w:p w14:paraId="315256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299F47"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CA2FEA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14" w:type="pct"/>
            <w:tcBorders>
              <w:top w:val="nil"/>
              <w:left w:val="nil"/>
              <w:bottom w:val="single" w:sz="4" w:space="0" w:color="auto"/>
              <w:right w:val="single" w:sz="4" w:space="0" w:color="auto"/>
            </w:tcBorders>
            <w:shd w:val="clear" w:color="auto" w:fill="auto"/>
            <w:vAlign w:val="center"/>
            <w:hideMark/>
          </w:tcPr>
          <w:p w14:paraId="040F40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07" w:type="pct"/>
            <w:tcBorders>
              <w:top w:val="nil"/>
              <w:left w:val="nil"/>
              <w:bottom w:val="single" w:sz="4" w:space="0" w:color="auto"/>
              <w:right w:val="single" w:sz="4" w:space="0" w:color="auto"/>
            </w:tcBorders>
            <w:shd w:val="clear" w:color="000000" w:fill="FFFFFF"/>
            <w:vAlign w:val="center"/>
            <w:hideMark/>
          </w:tcPr>
          <w:p w14:paraId="5823A8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38" w:type="pct"/>
            <w:tcBorders>
              <w:top w:val="nil"/>
              <w:left w:val="nil"/>
              <w:bottom w:val="single" w:sz="4" w:space="0" w:color="auto"/>
              <w:right w:val="single" w:sz="4" w:space="0" w:color="auto"/>
            </w:tcBorders>
            <w:shd w:val="clear" w:color="000000" w:fill="FFFFFF"/>
            <w:vAlign w:val="center"/>
            <w:hideMark/>
          </w:tcPr>
          <w:p w14:paraId="6AF812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noWrap/>
            <w:vAlign w:val="bottom"/>
            <w:hideMark/>
          </w:tcPr>
          <w:p w14:paraId="49F71D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D4804B" w14:textId="77777777" w:rsidTr="001706AB">
        <w:trPr>
          <w:trHeight w:val="692"/>
        </w:trPr>
        <w:tc>
          <w:tcPr>
            <w:tcW w:w="936"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FD032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14" w:type="pct"/>
            <w:tcBorders>
              <w:top w:val="single" w:sz="4" w:space="0" w:color="auto"/>
              <w:left w:val="nil"/>
              <w:bottom w:val="single" w:sz="4" w:space="0" w:color="auto"/>
              <w:right w:val="single" w:sz="4" w:space="0" w:color="auto"/>
            </w:tcBorders>
            <w:shd w:val="clear" w:color="auto" w:fill="auto"/>
            <w:noWrap/>
            <w:vAlign w:val="center"/>
            <w:hideMark/>
          </w:tcPr>
          <w:p w14:paraId="513890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single" w:sz="4" w:space="0" w:color="auto"/>
              <w:left w:val="nil"/>
              <w:bottom w:val="single" w:sz="4" w:space="0" w:color="auto"/>
              <w:right w:val="single" w:sz="4" w:space="0" w:color="auto"/>
            </w:tcBorders>
            <w:shd w:val="clear" w:color="000000" w:fill="FFFFFF"/>
            <w:vAlign w:val="center"/>
            <w:hideMark/>
          </w:tcPr>
          <w:p w14:paraId="020A60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e ryshfetit në të gjitha</w:t>
            </w:r>
          </w:p>
        </w:tc>
        <w:tc>
          <w:tcPr>
            <w:tcW w:w="738" w:type="pct"/>
            <w:tcBorders>
              <w:top w:val="single" w:sz="4" w:space="0" w:color="auto"/>
              <w:left w:val="nil"/>
              <w:bottom w:val="single" w:sz="4" w:space="0" w:color="auto"/>
              <w:right w:val="single" w:sz="4" w:space="0" w:color="auto"/>
            </w:tcBorders>
            <w:shd w:val="clear" w:color="000000" w:fill="FFFFFF"/>
            <w:noWrap/>
            <w:vAlign w:val="center"/>
            <w:hideMark/>
          </w:tcPr>
          <w:p w14:paraId="631D19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single" w:sz="4" w:space="0" w:color="auto"/>
              <w:left w:val="nil"/>
              <w:bottom w:val="single" w:sz="4" w:space="0" w:color="auto"/>
              <w:right w:val="single" w:sz="8" w:space="0" w:color="auto"/>
            </w:tcBorders>
            <w:shd w:val="clear" w:color="auto" w:fill="auto"/>
            <w:noWrap/>
            <w:vAlign w:val="bottom"/>
            <w:hideMark/>
          </w:tcPr>
          <w:p w14:paraId="6E5E9D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94A93C9" w14:textId="77777777" w:rsidR="001706AB" w:rsidRPr="001706AB" w:rsidRDefault="001706AB" w:rsidP="001706AB">
      <w:pPr>
        <w:spacing w:after="0" w:line="240" w:lineRule="auto"/>
        <w:rPr>
          <w:rFonts w:ascii="Garamond" w:eastAsia="Times New Roman" w:hAnsi="Garamond"/>
          <w:b/>
          <w:sz w:val="24"/>
          <w:szCs w:val="24"/>
          <w:lang w:val="sq-AL"/>
        </w:rPr>
      </w:pPr>
    </w:p>
    <w:p w14:paraId="3D147E5B"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76"/>
        <w:gridCol w:w="3284"/>
        <w:gridCol w:w="1471"/>
        <w:gridCol w:w="1149"/>
        <w:gridCol w:w="1162"/>
      </w:tblGrid>
      <w:tr w:rsidR="001706AB" w:rsidRPr="001706AB" w14:paraId="7B0F934B" w14:textId="77777777" w:rsidTr="001706AB">
        <w:trPr>
          <w:trHeight w:val="120"/>
        </w:trPr>
        <w:tc>
          <w:tcPr>
            <w:tcW w:w="1015" w:type="pct"/>
            <w:tcBorders>
              <w:top w:val="nil"/>
              <w:left w:val="nil"/>
              <w:bottom w:val="nil"/>
              <w:right w:val="nil"/>
            </w:tcBorders>
            <w:shd w:val="clear" w:color="auto" w:fill="auto"/>
            <w:noWrap/>
            <w:vAlign w:val="bottom"/>
            <w:hideMark/>
          </w:tcPr>
          <w:p w14:paraId="564038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78B555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5FAB51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4A571C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AFF31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8760771" w14:textId="77777777" w:rsidTr="001706AB">
        <w:trPr>
          <w:trHeight w:val="120"/>
        </w:trPr>
        <w:tc>
          <w:tcPr>
            <w:tcW w:w="1015" w:type="pct"/>
            <w:tcBorders>
              <w:top w:val="nil"/>
              <w:left w:val="nil"/>
              <w:bottom w:val="nil"/>
              <w:right w:val="nil"/>
            </w:tcBorders>
            <w:shd w:val="clear" w:color="auto" w:fill="auto"/>
            <w:noWrap/>
            <w:vAlign w:val="bottom"/>
            <w:hideMark/>
          </w:tcPr>
          <w:p w14:paraId="1F92AA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58AA36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1507A6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61981E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23D549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6CDC55B"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73085A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2275B8C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193E13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D8DDF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6BE7AC2"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5F1910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5F9E7D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E4428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7D378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C4A1761" w14:textId="77777777" w:rsidTr="001706AB">
        <w:trPr>
          <w:trHeight w:val="120"/>
        </w:trPr>
        <w:tc>
          <w:tcPr>
            <w:tcW w:w="1015" w:type="pct"/>
            <w:tcBorders>
              <w:top w:val="nil"/>
              <w:left w:val="nil"/>
              <w:bottom w:val="nil"/>
              <w:right w:val="nil"/>
            </w:tcBorders>
            <w:shd w:val="clear" w:color="auto" w:fill="auto"/>
            <w:noWrap/>
            <w:vAlign w:val="bottom"/>
            <w:hideMark/>
          </w:tcPr>
          <w:p w14:paraId="547823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nil"/>
              <w:right w:val="nil"/>
            </w:tcBorders>
            <w:shd w:val="clear" w:color="auto" w:fill="auto"/>
            <w:noWrap/>
            <w:vAlign w:val="bottom"/>
            <w:hideMark/>
          </w:tcPr>
          <w:p w14:paraId="1FFC29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27C306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FD932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4A8646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13239C7"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16F97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11023A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889" w:type="pct"/>
            <w:tcBorders>
              <w:top w:val="single" w:sz="4" w:space="0" w:color="auto"/>
              <w:left w:val="nil"/>
              <w:bottom w:val="single" w:sz="4" w:space="0" w:color="auto"/>
              <w:right w:val="single" w:sz="4" w:space="0" w:color="auto"/>
            </w:tcBorders>
            <w:shd w:val="clear" w:color="auto" w:fill="auto"/>
            <w:vAlign w:val="center"/>
            <w:hideMark/>
          </w:tcPr>
          <w:p w14:paraId="1D840D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A.9: Numri i ministrive që kanë zhvilluar dhe publikuar një plan integriteti në përputhje me strategjinë ndër-sektoriale kundër korrupsionit</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6E0858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119EBA"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0EDF73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2D5B87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2B68D7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702F22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5B548F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9613EE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D032A1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7D73DE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124E1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5EF58D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0D45C9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634B772B"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2B7E72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542BDA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31627D9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2A79A80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182F228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1D1FDA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127915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45FEFB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20E37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567A79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338C8B8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EA0DD2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FFDE0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298D90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36FE0D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4B51DD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5F653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C4FF3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4239D4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3F94F0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4FCB89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CC4243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CBA5D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548E8C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7BA00B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45D663E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4F8F60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BAEE0E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1EF790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1A6AC0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0C6760C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F36437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E026F4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0E7425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18C216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A9.Forcimi i integritetit të nëpunësve publikë</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68EB8A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90364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FC7C92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3E7DE1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7E3EB6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6E439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7053A3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37E5C0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219DD2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3E962E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22883F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5FF0E1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50619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E97101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64523B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41BA8C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MD/KKK</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CA3A7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C9792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2FBC3F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63DD48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3B3DB9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9EF5C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E72C70"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23986D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3F7A1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0DE974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50177B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6B142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52A099B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76367A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single" w:sz="4" w:space="0" w:color="auto"/>
              <w:right w:val="single" w:sz="4" w:space="0" w:color="auto"/>
            </w:tcBorders>
            <w:shd w:val="clear" w:color="auto" w:fill="auto"/>
            <w:hideMark/>
          </w:tcPr>
          <w:p w14:paraId="231936DF"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Një plan integriteti do të sigurojë kuadrin konceptual për politikat dhe masat për të parandaluar shkeljet e integritetit të nëpunësve publikë dhe për të monitoruar efektet e masave të zbatuara në një institucion publik. Ai përmban informacione rreth (ndër të tjera): · Fushave specifike të prirura drejt korrupsionit në institucionet publike. · Fushat e etikës dhe integritetit personal, p.sh. kodi i sjelljes, pranimi i dhuratave, raportimi i korrupsionit (përfshirë sinjalizimin), masat disiplinore (të regjistruara), përgjigjet ndaj sjelljeve të papranueshme morale dhe profesionale, trajnimi për etikën; · Instrumenti për vlerësimin e rrezikut.  · Një vizion për luftën kundër korrupsionit brenda organizatës Institucionet do të hartojnë planin e tyre të integritetit bazuar në Udhëzimet e miratuara për zhvillimin dhe zbatimin e planit të integritetit, të hartuar nga MD/KKK dhe i përshtatur sipas llojeve dhe kompetencave të ndryshme të institucioneve. Performanca do të vlerësohet duke matur rritjen e numrit total të planeve të integritetit të miratuara dhe të publikuara.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95ABF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DD663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2BF18B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6C8F79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nil"/>
              <w:left w:val="nil"/>
              <w:bottom w:val="single" w:sz="4" w:space="0" w:color="auto"/>
              <w:right w:val="single" w:sz="4" w:space="0" w:color="auto"/>
            </w:tcBorders>
            <w:shd w:val="clear" w:color="000000" w:fill="FFFFFF"/>
            <w:vAlign w:val="center"/>
            <w:hideMark/>
          </w:tcPr>
          <w:p w14:paraId="573E73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1EC2F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AFDAA0"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4A64BA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AB033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14B6C7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302BA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8093D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76320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20F097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490315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65ECA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1BB07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8B3B21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00C3C4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716263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67F2E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C57CB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94EAF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7AAD11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000000" w:fill="FFFFFF"/>
            <w:vAlign w:val="center"/>
            <w:hideMark/>
          </w:tcPr>
          <w:p w14:paraId="5C764C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16438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B61494"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7F4D75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59A4A2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1BF927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067F1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E1E5F9"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A40708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52A6B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776044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33741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28DC6B"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A40540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0E470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56C938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07C00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1A328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A9CBC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59FE38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auto" w:fill="auto"/>
            <w:vAlign w:val="center"/>
            <w:hideMark/>
          </w:tcPr>
          <w:p w14:paraId="08C8C4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Tendenca konstante</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191E72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FB3EDC"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811ED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72C728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5D764D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E970D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05DF4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8A74F8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5A273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043EEC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CF0D4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5AF23A"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254A8E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04E059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2DC9A9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2C8227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18320E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EF21D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30B8C3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D1048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04A9A5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Një model (strukturë) për një plan integriteti në Shqipëri, pranuar dhe publikuar nga MD;</w:t>
            </w:r>
          </w:p>
        </w:tc>
        <w:tc>
          <w:tcPr>
            <w:tcW w:w="800" w:type="pct"/>
            <w:tcBorders>
              <w:top w:val="nil"/>
              <w:left w:val="nil"/>
              <w:bottom w:val="single" w:sz="4" w:space="0" w:color="auto"/>
              <w:right w:val="single" w:sz="4" w:space="0" w:color="auto"/>
            </w:tcBorders>
            <w:shd w:val="clear" w:color="auto" w:fill="auto"/>
            <w:noWrap/>
            <w:vAlign w:val="bottom"/>
            <w:hideMark/>
          </w:tcPr>
          <w:p w14:paraId="7B4658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54B4B7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188337"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7F1946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9D85F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4CC2A7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gjitha varësitë e MD miratuan dhe publikuan një plan integriteti </w:t>
            </w:r>
          </w:p>
        </w:tc>
        <w:tc>
          <w:tcPr>
            <w:tcW w:w="800" w:type="pct"/>
            <w:tcBorders>
              <w:top w:val="nil"/>
              <w:left w:val="nil"/>
              <w:bottom w:val="single" w:sz="4" w:space="0" w:color="auto"/>
              <w:right w:val="single" w:sz="4" w:space="0" w:color="auto"/>
            </w:tcBorders>
            <w:shd w:val="clear" w:color="auto" w:fill="auto"/>
            <w:noWrap/>
            <w:vAlign w:val="bottom"/>
            <w:hideMark/>
          </w:tcPr>
          <w:p w14:paraId="62A93A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113CC9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21DD5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B6EB8B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1B0EE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7BC973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gjitha institucionet qendrore (ministritë) miratuan dhe publikuan një plan integriteti </w:t>
            </w:r>
          </w:p>
        </w:tc>
        <w:tc>
          <w:tcPr>
            <w:tcW w:w="800" w:type="pct"/>
            <w:tcBorders>
              <w:top w:val="nil"/>
              <w:left w:val="nil"/>
              <w:bottom w:val="single" w:sz="4" w:space="0" w:color="auto"/>
              <w:right w:val="single" w:sz="4" w:space="0" w:color="auto"/>
            </w:tcBorders>
            <w:shd w:val="clear" w:color="auto" w:fill="auto"/>
            <w:noWrap/>
            <w:vAlign w:val="bottom"/>
            <w:hideMark/>
          </w:tcPr>
          <w:p w14:paraId="7A5A10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6C36A9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208AF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634156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72644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42263B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gjitha varësitë e institucioneve qendrore miratuan dhe publikuan një plan integriteti </w:t>
            </w:r>
          </w:p>
        </w:tc>
        <w:tc>
          <w:tcPr>
            <w:tcW w:w="800" w:type="pct"/>
            <w:tcBorders>
              <w:top w:val="nil"/>
              <w:left w:val="nil"/>
              <w:bottom w:val="single" w:sz="4" w:space="0" w:color="auto"/>
              <w:right w:val="single" w:sz="4" w:space="0" w:color="auto"/>
            </w:tcBorders>
            <w:shd w:val="clear" w:color="auto" w:fill="auto"/>
            <w:noWrap/>
            <w:vAlign w:val="bottom"/>
            <w:hideMark/>
          </w:tcPr>
          <w:p w14:paraId="4FC776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322283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7683B0"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87FC02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27FC83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1D41F0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auto" w:fill="auto"/>
            <w:vAlign w:val="center"/>
            <w:hideMark/>
          </w:tcPr>
          <w:p w14:paraId="05C2A7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7AC48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7A980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28A6DDB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24957D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15FFF3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1721FA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0D965D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22890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627F66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262492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641244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auto" w:fill="auto"/>
            <w:vAlign w:val="center"/>
            <w:hideMark/>
          </w:tcPr>
          <w:p w14:paraId="2BDE9C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616F7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4F5B7F"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69EE9D1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020E52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7A897B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auto" w:fill="auto"/>
            <w:noWrap/>
            <w:vAlign w:val="center"/>
            <w:hideMark/>
          </w:tcPr>
          <w:p w14:paraId="074819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73F93A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E75F445" w14:textId="77777777" w:rsidR="001706AB" w:rsidRPr="001706AB" w:rsidRDefault="001706AB" w:rsidP="001706AB">
      <w:pPr>
        <w:spacing w:after="0" w:line="240" w:lineRule="auto"/>
        <w:rPr>
          <w:rFonts w:ascii="Garamond" w:eastAsia="Times New Roman" w:hAnsi="Garamond"/>
          <w:b/>
          <w:sz w:val="24"/>
          <w:szCs w:val="24"/>
          <w:lang w:val="sq-AL"/>
        </w:rPr>
      </w:pPr>
    </w:p>
    <w:p w14:paraId="3E28F2CD"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4"/>
        <w:gridCol w:w="3266"/>
        <w:gridCol w:w="1973"/>
        <w:gridCol w:w="1115"/>
        <w:gridCol w:w="724"/>
      </w:tblGrid>
      <w:tr w:rsidR="001706AB" w:rsidRPr="001706AB" w14:paraId="4D78566B" w14:textId="77777777" w:rsidTr="001706AB">
        <w:trPr>
          <w:trHeight w:val="120"/>
        </w:trPr>
        <w:tc>
          <w:tcPr>
            <w:tcW w:w="919" w:type="pct"/>
            <w:tcBorders>
              <w:top w:val="nil"/>
              <w:left w:val="nil"/>
              <w:bottom w:val="nil"/>
              <w:right w:val="nil"/>
            </w:tcBorders>
            <w:shd w:val="clear" w:color="auto" w:fill="auto"/>
            <w:noWrap/>
            <w:vAlign w:val="bottom"/>
            <w:hideMark/>
          </w:tcPr>
          <w:p w14:paraId="43F7868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387" w:type="pct"/>
            <w:tcBorders>
              <w:top w:val="nil"/>
              <w:left w:val="nil"/>
              <w:bottom w:val="nil"/>
              <w:right w:val="nil"/>
            </w:tcBorders>
            <w:shd w:val="clear" w:color="auto" w:fill="auto"/>
            <w:noWrap/>
            <w:vAlign w:val="bottom"/>
            <w:hideMark/>
          </w:tcPr>
          <w:p w14:paraId="09EFC9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tcBorders>
              <w:top w:val="nil"/>
              <w:left w:val="nil"/>
              <w:bottom w:val="nil"/>
              <w:right w:val="nil"/>
            </w:tcBorders>
            <w:shd w:val="clear" w:color="auto" w:fill="auto"/>
            <w:noWrap/>
            <w:vAlign w:val="bottom"/>
            <w:hideMark/>
          </w:tcPr>
          <w:p w14:paraId="4F0478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799BC4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67D766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91EAE37" w14:textId="77777777" w:rsidTr="001706AB">
        <w:trPr>
          <w:trHeight w:val="120"/>
        </w:trPr>
        <w:tc>
          <w:tcPr>
            <w:tcW w:w="919" w:type="pct"/>
            <w:tcBorders>
              <w:top w:val="nil"/>
              <w:left w:val="nil"/>
              <w:bottom w:val="nil"/>
              <w:right w:val="nil"/>
            </w:tcBorders>
            <w:shd w:val="clear" w:color="auto" w:fill="auto"/>
            <w:noWrap/>
            <w:vAlign w:val="bottom"/>
            <w:hideMark/>
          </w:tcPr>
          <w:p w14:paraId="1C9820F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nil"/>
              <w:right w:val="nil"/>
            </w:tcBorders>
            <w:shd w:val="clear" w:color="auto" w:fill="auto"/>
            <w:noWrap/>
            <w:vAlign w:val="bottom"/>
            <w:hideMark/>
          </w:tcPr>
          <w:p w14:paraId="133457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tcBorders>
              <w:top w:val="nil"/>
              <w:left w:val="nil"/>
              <w:bottom w:val="nil"/>
              <w:right w:val="nil"/>
            </w:tcBorders>
            <w:shd w:val="clear" w:color="auto" w:fill="auto"/>
            <w:noWrap/>
            <w:vAlign w:val="bottom"/>
            <w:hideMark/>
          </w:tcPr>
          <w:p w14:paraId="5A09D7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469AFF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4352C3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9BF8293" w14:textId="77777777" w:rsidTr="001706AB">
        <w:trPr>
          <w:trHeight w:val="120"/>
        </w:trPr>
        <w:tc>
          <w:tcPr>
            <w:tcW w:w="2306" w:type="pct"/>
            <w:gridSpan w:val="2"/>
            <w:tcBorders>
              <w:top w:val="nil"/>
              <w:left w:val="nil"/>
              <w:bottom w:val="nil"/>
              <w:right w:val="nil"/>
            </w:tcBorders>
            <w:shd w:val="clear" w:color="auto" w:fill="auto"/>
            <w:noWrap/>
            <w:vAlign w:val="bottom"/>
            <w:hideMark/>
          </w:tcPr>
          <w:p w14:paraId="090E5A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78" w:type="pct"/>
            <w:tcBorders>
              <w:top w:val="nil"/>
              <w:left w:val="nil"/>
              <w:bottom w:val="nil"/>
              <w:right w:val="nil"/>
            </w:tcBorders>
            <w:shd w:val="clear" w:color="auto" w:fill="auto"/>
            <w:noWrap/>
            <w:vAlign w:val="bottom"/>
            <w:hideMark/>
          </w:tcPr>
          <w:p w14:paraId="06B20D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77AD98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59B7C2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4554378" w14:textId="77777777" w:rsidTr="001706AB">
        <w:trPr>
          <w:trHeight w:val="120"/>
        </w:trPr>
        <w:tc>
          <w:tcPr>
            <w:tcW w:w="2306" w:type="pct"/>
            <w:gridSpan w:val="2"/>
            <w:tcBorders>
              <w:top w:val="nil"/>
              <w:left w:val="nil"/>
              <w:bottom w:val="nil"/>
              <w:right w:val="nil"/>
            </w:tcBorders>
            <w:shd w:val="clear" w:color="auto" w:fill="auto"/>
            <w:noWrap/>
            <w:vAlign w:val="bottom"/>
            <w:hideMark/>
          </w:tcPr>
          <w:p w14:paraId="430143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78" w:type="pct"/>
            <w:tcBorders>
              <w:top w:val="nil"/>
              <w:left w:val="nil"/>
              <w:bottom w:val="nil"/>
              <w:right w:val="nil"/>
            </w:tcBorders>
            <w:shd w:val="clear" w:color="auto" w:fill="auto"/>
            <w:noWrap/>
            <w:vAlign w:val="bottom"/>
            <w:hideMark/>
          </w:tcPr>
          <w:p w14:paraId="228685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1DC5D5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49A970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E790591" w14:textId="77777777" w:rsidTr="001706AB">
        <w:trPr>
          <w:trHeight w:val="120"/>
        </w:trPr>
        <w:tc>
          <w:tcPr>
            <w:tcW w:w="919" w:type="pct"/>
            <w:tcBorders>
              <w:top w:val="nil"/>
              <w:left w:val="nil"/>
              <w:bottom w:val="nil"/>
              <w:right w:val="nil"/>
            </w:tcBorders>
            <w:shd w:val="clear" w:color="auto" w:fill="auto"/>
            <w:noWrap/>
            <w:vAlign w:val="bottom"/>
            <w:hideMark/>
          </w:tcPr>
          <w:p w14:paraId="560A0E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87" w:type="pct"/>
            <w:tcBorders>
              <w:top w:val="nil"/>
              <w:left w:val="nil"/>
              <w:bottom w:val="nil"/>
              <w:right w:val="nil"/>
            </w:tcBorders>
            <w:shd w:val="clear" w:color="auto" w:fill="auto"/>
            <w:noWrap/>
            <w:vAlign w:val="bottom"/>
            <w:hideMark/>
          </w:tcPr>
          <w:p w14:paraId="5ACE24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tcBorders>
              <w:top w:val="nil"/>
              <w:left w:val="nil"/>
              <w:bottom w:val="nil"/>
              <w:right w:val="nil"/>
            </w:tcBorders>
            <w:shd w:val="clear" w:color="auto" w:fill="auto"/>
            <w:noWrap/>
            <w:vAlign w:val="bottom"/>
            <w:hideMark/>
          </w:tcPr>
          <w:p w14:paraId="315147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16253F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2E0F5D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CDC6AE2" w14:textId="77777777" w:rsidTr="001706AB">
        <w:trPr>
          <w:trHeight w:val="120"/>
        </w:trPr>
        <w:tc>
          <w:tcPr>
            <w:tcW w:w="91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3D750B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387" w:type="pct"/>
            <w:tcBorders>
              <w:top w:val="single" w:sz="8" w:space="0" w:color="auto"/>
              <w:left w:val="nil"/>
              <w:bottom w:val="single" w:sz="4" w:space="0" w:color="auto"/>
              <w:right w:val="single" w:sz="4" w:space="0" w:color="auto"/>
            </w:tcBorders>
            <w:shd w:val="clear" w:color="auto" w:fill="auto"/>
            <w:vAlign w:val="center"/>
            <w:hideMark/>
          </w:tcPr>
          <w:p w14:paraId="163F2E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10EAB7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A.10: Statistika të konsoliduara dhe të harmonizuara për korrupsionin prodhohen dhe publikohen në mënyrë periodike. </w:t>
            </w:r>
          </w:p>
        </w:tc>
        <w:tc>
          <w:tcPr>
            <w:tcW w:w="1416" w:type="pct"/>
            <w:gridSpan w:val="2"/>
            <w:tcBorders>
              <w:top w:val="single" w:sz="8" w:space="0" w:color="auto"/>
              <w:left w:val="nil"/>
              <w:bottom w:val="single" w:sz="4" w:space="0" w:color="auto"/>
              <w:right w:val="single" w:sz="8" w:space="0" w:color="000000"/>
            </w:tcBorders>
            <w:shd w:val="clear" w:color="auto" w:fill="auto"/>
            <w:hideMark/>
          </w:tcPr>
          <w:p w14:paraId="179E3E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82660C"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vAlign w:val="center"/>
            <w:hideMark/>
          </w:tcPr>
          <w:p w14:paraId="1EFD38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387" w:type="pct"/>
            <w:vMerge w:val="restart"/>
            <w:tcBorders>
              <w:top w:val="nil"/>
              <w:left w:val="single" w:sz="4" w:space="0" w:color="auto"/>
              <w:bottom w:val="single" w:sz="4" w:space="0" w:color="auto"/>
              <w:right w:val="single" w:sz="4" w:space="0" w:color="auto"/>
            </w:tcBorders>
            <w:shd w:val="clear" w:color="auto" w:fill="auto"/>
            <w:vAlign w:val="center"/>
            <w:hideMark/>
          </w:tcPr>
          <w:p w14:paraId="736287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78" w:type="pct"/>
            <w:vMerge w:val="restart"/>
            <w:tcBorders>
              <w:top w:val="nil"/>
              <w:left w:val="single" w:sz="4" w:space="0" w:color="auto"/>
              <w:bottom w:val="single" w:sz="4" w:space="0" w:color="auto"/>
              <w:right w:val="single" w:sz="4" w:space="0" w:color="auto"/>
            </w:tcBorders>
            <w:shd w:val="clear" w:color="auto" w:fill="auto"/>
            <w:vAlign w:val="center"/>
            <w:hideMark/>
          </w:tcPr>
          <w:p w14:paraId="25E974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24" w:type="pct"/>
            <w:tcBorders>
              <w:top w:val="nil"/>
              <w:left w:val="nil"/>
              <w:bottom w:val="single" w:sz="4" w:space="0" w:color="auto"/>
              <w:right w:val="single" w:sz="4" w:space="0" w:color="auto"/>
            </w:tcBorders>
            <w:shd w:val="clear" w:color="auto" w:fill="auto"/>
            <w:hideMark/>
          </w:tcPr>
          <w:p w14:paraId="082B70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691" w:type="pct"/>
            <w:tcBorders>
              <w:top w:val="nil"/>
              <w:left w:val="nil"/>
              <w:bottom w:val="single" w:sz="4" w:space="0" w:color="auto"/>
              <w:right w:val="single" w:sz="8" w:space="0" w:color="auto"/>
            </w:tcBorders>
            <w:shd w:val="clear" w:color="auto" w:fill="auto"/>
            <w:hideMark/>
          </w:tcPr>
          <w:p w14:paraId="0592F9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25C37C"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0F91DDA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vMerge/>
            <w:tcBorders>
              <w:top w:val="nil"/>
              <w:left w:val="single" w:sz="4" w:space="0" w:color="auto"/>
              <w:bottom w:val="single" w:sz="4" w:space="0" w:color="auto"/>
              <w:right w:val="single" w:sz="4" w:space="0" w:color="auto"/>
            </w:tcBorders>
            <w:vAlign w:val="center"/>
            <w:hideMark/>
          </w:tcPr>
          <w:p w14:paraId="69F072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vMerge/>
            <w:tcBorders>
              <w:top w:val="nil"/>
              <w:left w:val="single" w:sz="4" w:space="0" w:color="auto"/>
              <w:bottom w:val="single" w:sz="4" w:space="0" w:color="auto"/>
              <w:right w:val="single" w:sz="4" w:space="0" w:color="auto"/>
            </w:tcBorders>
            <w:vAlign w:val="center"/>
            <w:hideMark/>
          </w:tcPr>
          <w:p w14:paraId="486C6D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single" w:sz="4" w:space="0" w:color="auto"/>
              <w:right w:val="single" w:sz="4" w:space="0" w:color="auto"/>
            </w:tcBorders>
            <w:shd w:val="clear" w:color="auto" w:fill="auto"/>
            <w:hideMark/>
          </w:tcPr>
          <w:p w14:paraId="02AFD8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691" w:type="pct"/>
            <w:tcBorders>
              <w:top w:val="nil"/>
              <w:left w:val="nil"/>
              <w:bottom w:val="single" w:sz="4" w:space="0" w:color="auto"/>
              <w:right w:val="single" w:sz="8" w:space="0" w:color="auto"/>
            </w:tcBorders>
            <w:shd w:val="clear" w:color="auto" w:fill="auto"/>
            <w:hideMark/>
          </w:tcPr>
          <w:p w14:paraId="2F1A2C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F5D9C85"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35C93D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vMerge/>
            <w:tcBorders>
              <w:top w:val="nil"/>
              <w:left w:val="single" w:sz="4" w:space="0" w:color="auto"/>
              <w:bottom w:val="single" w:sz="4" w:space="0" w:color="auto"/>
              <w:right w:val="single" w:sz="4" w:space="0" w:color="auto"/>
            </w:tcBorders>
            <w:vAlign w:val="center"/>
            <w:hideMark/>
          </w:tcPr>
          <w:p w14:paraId="044EB5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vMerge/>
            <w:tcBorders>
              <w:top w:val="nil"/>
              <w:left w:val="single" w:sz="4" w:space="0" w:color="auto"/>
              <w:bottom w:val="single" w:sz="4" w:space="0" w:color="auto"/>
              <w:right w:val="single" w:sz="4" w:space="0" w:color="auto"/>
            </w:tcBorders>
            <w:vAlign w:val="center"/>
            <w:hideMark/>
          </w:tcPr>
          <w:p w14:paraId="5A9083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single" w:sz="4" w:space="0" w:color="auto"/>
              <w:right w:val="single" w:sz="4" w:space="0" w:color="auto"/>
            </w:tcBorders>
            <w:shd w:val="clear" w:color="auto" w:fill="auto"/>
            <w:hideMark/>
          </w:tcPr>
          <w:p w14:paraId="75037A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691" w:type="pct"/>
            <w:tcBorders>
              <w:top w:val="nil"/>
              <w:left w:val="nil"/>
              <w:bottom w:val="single" w:sz="4" w:space="0" w:color="auto"/>
              <w:right w:val="single" w:sz="8" w:space="0" w:color="auto"/>
            </w:tcBorders>
            <w:shd w:val="clear" w:color="auto" w:fill="auto"/>
            <w:hideMark/>
          </w:tcPr>
          <w:p w14:paraId="218827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F19E56A"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454A9A4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vMerge/>
            <w:tcBorders>
              <w:top w:val="nil"/>
              <w:left w:val="single" w:sz="4" w:space="0" w:color="auto"/>
              <w:bottom w:val="single" w:sz="4" w:space="0" w:color="auto"/>
              <w:right w:val="single" w:sz="4" w:space="0" w:color="auto"/>
            </w:tcBorders>
            <w:vAlign w:val="center"/>
            <w:hideMark/>
          </w:tcPr>
          <w:p w14:paraId="5A0E12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vMerge/>
            <w:tcBorders>
              <w:top w:val="nil"/>
              <w:left w:val="single" w:sz="4" w:space="0" w:color="auto"/>
              <w:bottom w:val="single" w:sz="4" w:space="0" w:color="auto"/>
              <w:right w:val="single" w:sz="4" w:space="0" w:color="auto"/>
            </w:tcBorders>
            <w:vAlign w:val="center"/>
            <w:hideMark/>
          </w:tcPr>
          <w:p w14:paraId="68E3D2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single" w:sz="4" w:space="0" w:color="auto"/>
              <w:right w:val="single" w:sz="4" w:space="0" w:color="auto"/>
            </w:tcBorders>
            <w:shd w:val="clear" w:color="000000" w:fill="FFFFFF"/>
            <w:vAlign w:val="center"/>
            <w:hideMark/>
          </w:tcPr>
          <w:p w14:paraId="071437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691" w:type="pct"/>
            <w:tcBorders>
              <w:top w:val="nil"/>
              <w:left w:val="nil"/>
              <w:bottom w:val="single" w:sz="4" w:space="0" w:color="auto"/>
              <w:right w:val="single" w:sz="8" w:space="0" w:color="auto"/>
            </w:tcBorders>
            <w:shd w:val="clear" w:color="000000" w:fill="FFFFFF"/>
            <w:vAlign w:val="center"/>
            <w:hideMark/>
          </w:tcPr>
          <w:p w14:paraId="2DA5722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546DF71"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5F82EE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387" w:type="pct"/>
            <w:tcBorders>
              <w:top w:val="nil"/>
              <w:left w:val="nil"/>
              <w:bottom w:val="single" w:sz="4" w:space="0" w:color="auto"/>
              <w:right w:val="single" w:sz="4" w:space="0" w:color="auto"/>
            </w:tcBorders>
            <w:shd w:val="clear" w:color="auto" w:fill="auto"/>
            <w:vAlign w:val="center"/>
            <w:hideMark/>
          </w:tcPr>
          <w:p w14:paraId="3D0EDE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78" w:type="pct"/>
            <w:tcBorders>
              <w:top w:val="nil"/>
              <w:left w:val="nil"/>
              <w:bottom w:val="single" w:sz="4" w:space="0" w:color="auto"/>
              <w:right w:val="single" w:sz="4" w:space="0" w:color="auto"/>
            </w:tcBorders>
            <w:shd w:val="clear" w:color="000000" w:fill="FFFFFF"/>
            <w:vAlign w:val="center"/>
            <w:hideMark/>
          </w:tcPr>
          <w:p w14:paraId="7E7C78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VKM nr .241, datë 20.4.2018, “Për miratimin e Planit të Veprimit 2018–2020, në zbatim të SNKK, 2015–2020, e të Pasaportës së Indikatorëve, krijimin funksionimin dhe detyrat e Komitetit Koordinator për zbatimin e SNKK 2015–2020 dhe Task-Forcës Ndërinstitucionale Antikorrupsion”</w:t>
            </w:r>
          </w:p>
        </w:tc>
        <w:tc>
          <w:tcPr>
            <w:tcW w:w="1416" w:type="pct"/>
            <w:gridSpan w:val="2"/>
            <w:tcBorders>
              <w:top w:val="single" w:sz="4" w:space="0" w:color="auto"/>
              <w:left w:val="nil"/>
              <w:bottom w:val="single" w:sz="4" w:space="0" w:color="auto"/>
              <w:right w:val="single" w:sz="8" w:space="0" w:color="000000"/>
            </w:tcBorders>
            <w:shd w:val="clear" w:color="000000" w:fill="FFFFFF"/>
            <w:vAlign w:val="center"/>
            <w:hideMark/>
          </w:tcPr>
          <w:p w14:paraId="082E5A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DB217B"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3AF6E3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387" w:type="pct"/>
            <w:tcBorders>
              <w:top w:val="nil"/>
              <w:left w:val="nil"/>
              <w:bottom w:val="single" w:sz="4" w:space="0" w:color="auto"/>
              <w:right w:val="single" w:sz="4" w:space="0" w:color="auto"/>
            </w:tcBorders>
            <w:shd w:val="clear" w:color="auto" w:fill="auto"/>
            <w:hideMark/>
          </w:tcPr>
          <w:p w14:paraId="2C8232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 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278" w:type="pct"/>
            <w:tcBorders>
              <w:top w:val="nil"/>
              <w:left w:val="nil"/>
              <w:bottom w:val="single" w:sz="4" w:space="0" w:color="auto"/>
              <w:right w:val="single" w:sz="4" w:space="0" w:color="auto"/>
            </w:tcBorders>
            <w:shd w:val="clear" w:color="auto" w:fill="auto"/>
            <w:vAlign w:val="center"/>
            <w:hideMark/>
          </w:tcPr>
          <w:p w14:paraId="19E802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16" w:type="pct"/>
            <w:gridSpan w:val="2"/>
            <w:tcBorders>
              <w:top w:val="single" w:sz="4" w:space="0" w:color="auto"/>
              <w:left w:val="nil"/>
              <w:bottom w:val="single" w:sz="4" w:space="0" w:color="auto"/>
              <w:right w:val="single" w:sz="8" w:space="0" w:color="000000"/>
            </w:tcBorders>
            <w:shd w:val="clear" w:color="000000" w:fill="FFFFFF"/>
            <w:vAlign w:val="center"/>
            <w:hideMark/>
          </w:tcPr>
          <w:p w14:paraId="74A8DAB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3A9A85B"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4DA0295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387" w:type="pct"/>
            <w:tcBorders>
              <w:top w:val="nil"/>
              <w:left w:val="nil"/>
              <w:bottom w:val="single" w:sz="4" w:space="0" w:color="auto"/>
              <w:right w:val="single" w:sz="4" w:space="0" w:color="auto"/>
            </w:tcBorders>
            <w:shd w:val="clear" w:color="auto" w:fill="auto"/>
            <w:vAlign w:val="center"/>
            <w:hideMark/>
          </w:tcPr>
          <w:p w14:paraId="145F27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78" w:type="pct"/>
            <w:tcBorders>
              <w:top w:val="nil"/>
              <w:left w:val="nil"/>
              <w:bottom w:val="single" w:sz="4" w:space="0" w:color="auto"/>
              <w:right w:val="single" w:sz="4" w:space="0" w:color="auto"/>
            </w:tcBorders>
            <w:shd w:val="clear" w:color="000000" w:fill="FFFFFF"/>
            <w:vAlign w:val="center"/>
            <w:hideMark/>
          </w:tcPr>
          <w:p w14:paraId="218D8A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16" w:type="pct"/>
            <w:gridSpan w:val="2"/>
            <w:tcBorders>
              <w:top w:val="single" w:sz="4" w:space="0" w:color="auto"/>
              <w:left w:val="nil"/>
              <w:bottom w:val="single" w:sz="4" w:space="0" w:color="auto"/>
              <w:right w:val="single" w:sz="8" w:space="0" w:color="000000"/>
            </w:tcBorders>
            <w:shd w:val="clear" w:color="000000" w:fill="FFFFFF"/>
            <w:vAlign w:val="center"/>
            <w:hideMark/>
          </w:tcPr>
          <w:p w14:paraId="4DFB7A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B15845B"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5EAC75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387" w:type="pct"/>
            <w:tcBorders>
              <w:top w:val="nil"/>
              <w:left w:val="nil"/>
              <w:bottom w:val="single" w:sz="4" w:space="0" w:color="auto"/>
              <w:right w:val="single" w:sz="4" w:space="0" w:color="auto"/>
            </w:tcBorders>
            <w:shd w:val="clear" w:color="auto" w:fill="auto"/>
            <w:hideMark/>
          </w:tcPr>
          <w:p w14:paraId="191A78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78" w:type="pct"/>
            <w:tcBorders>
              <w:top w:val="nil"/>
              <w:left w:val="nil"/>
              <w:bottom w:val="single" w:sz="4" w:space="0" w:color="auto"/>
              <w:right w:val="single" w:sz="4" w:space="0" w:color="auto"/>
            </w:tcBorders>
            <w:shd w:val="clear" w:color="000000" w:fill="FFFFFF"/>
            <w:vAlign w:val="center"/>
            <w:hideMark/>
          </w:tcPr>
          <w:p w14:paraId="278440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16" w:type="pct"/>
            <w:gridSpan w:val="2"/>
            <w:tcBorders>
              <w:top w:val="single" w:sz="4" w:space="0" w:color="auto"/>
              <w:left w:val="nil"/>
              <w:bottom w:val="single" w:sz="4" w:space="0" w:color="auto"/>
              <w:right w:val="single" w:sz="8" w:space="0" w:color="000000"/>
            </w:tcBorders>
            <w:shd w:val="clear" w:color="000000" w:fill="FFFFFF"/>
            <w:hideMark/>
          </w:tcPr>
          <w:p w14:paraId="17A409B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936B97E"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538346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387" w:type="pct"/>
            <w:tcBorders>
              <w:top w:val="nil"/>
              <w:left w:val="nil"/>
              <w:bottom w:val="single" w:sz="4" w:space="0" w:color="auto"/>
              <w:right w:val="single" w:sz="4" w:space="0" w:color="auto"/>
            </w:tcBorders>
            <w:shd w:val="clear" w:color="auto" w:fill="auto"/>
            <w:vAlign w:val="center"/>
            <w:hideMark/>
          </w:tcPr>
          <w:p w14:paraId="6E3402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78" w:type="pct"/>
            <w:tcBorders>
              <w:top w:val="nil"/>
              <w:left w:val="nil"/>
              <w:bottom w:val="single" w:sz="4" w:space="0" w:color="auto"/>
              <w:right w:val="single" w:sz="4" w:space="0" w:color="auto"/>
            </w:tcBorders>
            <w:shd w:val="clear" w:color="000000" w:fill="FFFFFF"/>
            <w:vAlign w:val="center"/>
            <w:hideMark/>
          </w:tcPr>
          <w:p w14:paraId="5C4DE1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A10.Analizimi i prirjeve të korrupsionit dhe përmirësimi i statistikave në lidhje me veprimtarinë e agjencive ligjzbatuese kundër korrupsionit</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32CACD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D88FEC"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3376DE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387" w:type="pct"/>
            <w:tcBorders>
              <w:top w:val="nil"/>
              <w:left w:val="nil"/>
              <w:bottom w:val="single" w:sz="4" w:space="0" w:color="auto"/>
              <w:right w:val="single" w:sz="4" w:space="0" w:color="auto"/>
            </w:tcBorders>
            <w:shd w:val="clear" w:color="auto" w:fill="auto"/>
            <w:vAlign w:val="center"/>
            <w:hideMark/>
          </w:tcPr>
          <w:p w14:paraId="724D67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78" w:type="pct"/>
            <w:tcBorders>
              <w:top w:val="nil"/>
              <w:left w:val="nil"/>
              <w:bottom w:val="single" w:sz="4" w:space="0" w:color="auto"/>
              <w:right w:val="single" w:sz="4" w:space="0" w:color="auto"/>
            </w:tcBorders>
            <w:shd w:val="clear" w:color="000000" w:fill="FFFFFF"/>
            <w:vAlign w:val="center"/>
            <w:hideMark/>
          </w:tcPr>
          <w:p w14:paraId="1E87EF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5FEF06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FFA6EE"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621638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387" w:type="pct"/>
            <w:tcBorders>
              <w:top w:val="nil"/>
              <w:left w:val="nil"/>
              <w:bottom w:val="single" w:sz="4" w:space="0" w:color="auto"/>
              <w:right w:val="single" w:sz="4" w:space="0" w:color="auto"/>
            </w:tcBorders>
            <w:shd w:val="clear" w:color="auto" w:fill="auto"/>
            <w:vAlign w:val="center"/>
            <w:hideMark/>
          </w:tcPr>
          <w:p w14:paraId="0982C3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78" w:type="pct"/>
            <w:tcBorders>
              <w:top w:val="nil"/>
              <w:left w:val="nil"/>
              <w:bottom w:val="single" w:sz="4" w:space="0" w:color="auto"/>
              <w:right w:val="single" w:sz="4" w:space="0" w:color="auto"/>
            </w:tcBorders>
            <w:shd w:val="clear" w:color="auto" w:fill="auto"/>
            <w:vAlign w:val="center"/>
            <w:hideMark/>
          </w:tcPr>
          <w:p w14:paraId="788350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4" w:type="pct"/>
            <w:tcBorders>
              <w:top w:val="nil"/>
              <w:left w:val="nil"/>
              <w:bottom w:val="single" w:sz="4" w:space="0" w:color="auto"/>
              <w:right w:val="single" w:sz="4" w:space="0" w:color="auto"/>
            </w:tcBorders>
            <w:shd w:val="clear" w:color="auto" w:fill="auto"/>
            <w:vAlign w:val="center"/>
            <w:hideMark/>
          </w:tcPr>
          <w:p w14:paraId="60C098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1" w:type="pct"/>
            <w:tcBorders>
              <w:top w:val="nil"/>
              <w:left w:val="nil"/>
              <w:bottom w:val="single" w:sz="4" w:space="0" w:color="auto"/>
              <w:right w:val="single" w:sz="8" w:space="0" w:color="auto"/>
            </w:tcBorders>
            <w:shd w:val="clear" w:color="auto" w:fill="auto"/>
            <w:vAlign w:val="center"/>
            <w:hideMark/>
          </w:tcPr>
          <w:p w14:paraId="579700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AB820E"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28B3EA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387" w:type="pct"/>
            <w:tcBorders>
              <w:top w:val="nil"/>
              <w:left w:val="nil"/>
              <w:bottom w:val="single" w:sz="4" w:space="0" w:color="auto"/>
              <w:right w:val="single" w:sz="4" w:space="0" w:color="auto"/>
            </w:tcBorders>
            <w:shd w:val="clear" w:color="auto" w:fill="auto"/>
            <w:vAlign w:val="center"/>
            <w:hideMark/>
          </w:tcPr>
          <w:p w14:paraId="1929BC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78" w:type="pct"/>
            <w:tcBorders>
              <w:top w:val="nil"/>
              <w:left w:val="nil"/>
              <w:bottom w:val="nil"/>
              <w:right w:val="nil"/>
            </w:tcBorders>
            <w:shd w:val="clear" w:color="auto" w:fill="auto"/>
            <w:vAlign w:val="center"/>
            <w:hideMark/>
          </w:tcPr>
          <w:p w14:paraId="71320D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Drejtoria e Përgjithshme e Policisë; Zyra e Prokurorisë, Gjykata e Shkallës së Parë, Gjykata e Apelit, Gjykata e Lartë</w:t>
            </w:r>
          </w:p>
        </w:tc>
        <w:tc>
          <w:tcPr>
            <w:tcW w:w="1416"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83F1F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AD4157"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vAlign w:val="center"/>
            <w:hideMark/>
          </w:tcPr>
          <w:p w14:paraId="06A90E4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387" w:type="pct"/>
            <w:tcBorders>
              <w:top w:val="nil"/>
              <w:left w:val="nil"/>
              <w:bottom w:val="single" w:sz="4" w:space="0" w:color="auto"/>
              <w:right w:val="single" w:sz="4" w:space="0" w:color="auto"/>
            </w:tcBorders>
            <w:shd w:val="clear" w:color="auto" w:fill="auto"/>
            <w:vAlign w:val="center"/>
            <w:hideMark/>
          </w:tcPr>
          <w:p w14:paraId="1E95A6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78" w:type="pct"/>
            <w:tcBorders>
              <w:top w:val="single" w:sz="4" w:space="0" w:color="auto"/>
              <w:left w:val="nil"/>
              <w:bottom w:val="single" w:sz="4" w:space="0" w:color="auto"/>
              <w:right w:val="single" w:sz="4" w:space="0" w:color="auto"/>
            </w:tcBorders>
            <w:shd w:val="clear" w:color="000000" w:fill="FFFFFF"/>
            <w:vAlign w:val="center"/>
            <w:hideMark/>
          </w:tcPr>
          <w:p w14:paraId="6E279E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00FF21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2D7FE3"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4FB0938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441971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78" w:type="pct"/>
            <w:tcBorders>
              <w:top w:val="nil"/>
              <w:left w:val="nil"/>
              <w:bottom w:val="single" w:sz="4" w:space="0" w:color="auto"/>
              <w:right w:val="single" w:sz="4" w:space="0" w:color="auto"/>
            </w:tcBorders>
            <w:shd w:val="clear" w:color="000000" w:fill="FFFFFF"/>
            <w:vAlign w:val="center"/>
            <w:hideMark/>
          </w:tcPr>
          <w:p w14:paraId="1F26D6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3007FA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6CC0A3"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noWrap/>
            <w:vAlign w:val="center"/>
            <w:hideMark/>
          </w:tcPr>
          <w:p w14:paraId="158FF32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387" w:type="pct"/>
            <w:tcBorders>
              <w:top w:val="nil"/>
              <w:left w:val="nil"/>
              <w:bottom w:val="single" w:sz="4" w:space="0" w:color="auto"/>
              <w:right w:val="single" w:sz="4" w:space="0" w:color="auto"/>
            </w:tcBorders>
            <w:shd w:val="clear" w:color="auto" w:fill="auto"/>
            <w:vAlign w:val="center"/>
            <w:hideMark/>
          </w:tcPr>
          <w:p w14:paraId="4E6F97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78" w:type="pct"/>
            <w:tcBorders>
              <w:top w:val="nil"/>
              <w:left w:val="nil"/>
              <w:bottom w:val="single" w:sz="4" w:space="0" w:color="auto"/>
              <w:right w:val="single" w:sz="4" w:space="0" w:color="auto"/>
            </w:tcBorders>
            <w:shd w:val="clear" w:color="auto" w:fill="auto"/>
            <w:hideMark/>
          </w:tcPr>
          <w:p w14:paraId="2A11FBC8"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gjashtë muaj, Sektori i Statistikave mbledh, konsolidon dhe prodhon statistika të konsoliduara dhe të harmonizuara për korrupsionin dhe krimin e organizuar - Këto statistika shpërndahen vetëm në nivel institucional dhe me Komisionin Evropian, por nuk publikohen. Raporti publikohet në faqen zyrtare të Ministrisë së Drejtësisë si pjesë e raportit vjetor. Procesi i mbledhjes dhe përpunimit të të dhënave duhet të përforcohet për të garantuar që statistikat e harmonizuara dhe të konsoliduara të përfshijnë të dhëna të përshtatshme sipas praktikave më të mira ndërkombëtare përkatëse, ndër të tjera rekomandimi i 33-të i FATF për statistikat 8. Statistikat e harmonizuara dhe të konsoliduara do të shndërrohen në një instrument funksional për të raportuar, ndër të tjera, për Treguesin B1 dhe çdo tregues tjetër lidhur me ndalimin e korrupsionit. Raporti statistikor karakterizohet nga disa kritere thelbësore cilësore, duke siguruar kapacitetet për të ndjekur një çështje që nga faza e hetimit deri në dënim. Prandaj, përmbledhja e rasteve do të plotësohet nga një bazë të dhënash e cila përshkruan situatën specifike për (të paktën): A. Numrin e hetimeve të nisura B. Numrin e kallëzimeve të kërkuara nga Prokuroria 1) Numrin e kërkesave për sekuestrim9 C. Numri i dënimeve 1) Numri i kërkesave të miratuara për sekuestrim10 2) Numri i kërkesave të miratuara për konfiskim D. Të dhënat për administrimin e pasurive11: 1) Vlera e pasurive të sekuestruara nën administrim 2) Vlera e pasurive të konfiskuara nën administrim 3) Vlera e realizuar nga shitja e pasurive të konfiskuara 4) Numri i pasurive të kthyera pronarit 5) Numri i pasurive të shkatërruara 6) Vlera monetare e transferuar në buxhetin e shtetit pas shitjes Treguesi do të vlerësohet duke matur përmirësimin e mekanizmit të raportimit të statistikave (procesi) dhe publikimin e tij dy herë në vit (performanca).</w:t>
            </w:r>
          </w:p>
        </w:tc>
        <w:tc>
          <w:tcPr>
            <w:tcW w:w="141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EF4FB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C951E9"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vAlign w:val="center"/>
            <w:hideMark/>
          </w:tcPr>
          <w:p w14:paraId="52270CE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387" w:type="pct"/>
            <w:tcBorders>
              <w:top w:val="nil"/>
              <w:left w:val="nil"/>
              <w:bottom w:val="single" w:sz="4" w:space="0" w:color="auto"/>
              <w:right w:val="single" w:sz="4" w:space="0" w:color="auto"/>
            </w:tcBorders>
            <w:shd w:val="clear" w:color="auto" w:fill="auto"/>
            <w:vAlign w:val="center"/>
            <w:hideMark/>
          </w:tcPr>
          <w:p w14:paraId="3F26AB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78" w:type="pct"/>
            <w:tcBorders>
              <w:top w:val="nil"/>
              <w:left w:val="nil"/>
              <w:bottom w:val="single" w:sz="4" w:space="0" w:color="auto"/>
              <w:right w:val="single" w:sz="4" w:space="0" w:color="auto"/>
            </w:tcBorders>
            <w:shd w:val="clear" w:color="000000" w:fill="FFFFFF"/>
            <w:vAlign w:val="center"/>
            <w:hideMark/>
          </w:tcPr>
          <w:p w14:paraId="4994B0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Gjashtëmujor</w:t>
            </w:r>
          </w:p>
        </w:tc>
        <w:tc>
          <w:tcPr>
            <w:tcW w:w="141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83DBE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B5CD7D"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7D5827A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39F6A4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78" w:type="pct"/>
            <w:tcBorders>
              <w:top w:val="nil"/>
              <w:left w:val="nil"/>
              <w:bottom w:val="single" w:sz="4" w:space="0" w:color="auto"/>
              <w:right w:val="single" w:sz="4" w:space="0" w:color="auto"/>
            </w:tcBorders>
            <w:shd w:val="clear" w:color="000000" w:fill="FFFFFF"/>
            <w:vAlign w:val="center"/>
            <w:hideMark/>
          </w:tcPr>
          <w:p w14:paraId="4617C3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18B8E8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7A28DF"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4198E8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387" w:type="pct"/>
            <w:tcBorders>
              <w:top w:val="nil"/>
              <w:left w:val="nil"/>
              <w:bottom w:val="single" w:sz="4" w:space="0" w:color="auto"/>
              <w:right w:val="single" w:sz="4" w:space="0" w:color="auto"/>
            </w:tcBorders>
            <w:shd w:val="clear" w:color="auto" w:fill="auto"/>
            <w:vAlign w:val="center"/>
            <w:hideMark/>
          </w:tcPr>
          <w:p w14:paraId="2213207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w:t>
            </w:r>
          </w:p>
        </w:tc>
        <w:tc>
          <w:tcPr>
            <w:tcW w:w="1278" w:type="pct"/>
            <w:tcBorders>
              <w:top w:val="nil"/>
              <w:left w:val="nil"/>
              <w:bottom w:val="single" w:sz="4" w:space="0" w:color="auto"/>
              <w:right w:val="single" w:sz="4" w:space="0" w:color="auto"/>
            </w:tcBorders>
            <w:shd w:val="clear" w:color="000000" w:fill="FFFFFF"/>
            <w:vAlign w:val="center"/>
            <w:hideMark/>
          </w:tcPr>
          <w:p w14:paraId="52D246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67E9AC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C254E5"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0B7EA4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387" w:type="pct"/>
            <w:tcBorders>
              <w:top w:val="nil"/>
              <w:left w:val="nil"/>
              <w:bottom w:val="single" w:sz="4" w:space="0" w:color="auto"/>
              <w:right w:val="single" w:sz="4" w:space="0" w:color="auto"/>
            </w:tcBorders>
            <w:shd w:val="clear" w:color="auto" w:fill="auto"/>
            <w:vAlign w:val="center"/>
            <w:hideMark/>
          </w:tcPr>
          <w:p w14:paraId="1480DE3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78" w:type="pct"/>
            <w:tcBorders>
              <w:top w:val="nil"/>
              <w:left w:val="nil"/>
              <w:bottom w:val="single" w:sz="4" w:space="0" w:color="auto"/>
              <w:right w:val="single" w:sz="4" w:space="0" w:color="auto"/>
            </w:tcBorders>
            <w:shd w:val="clear" w:color="000000" w:fill="FFFFFF"/>
            <w:vAlign w:val="center"/>
            <w:hideMark/>
          </w:tcPr>
          <w:p w14:paraId="2ED8A0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47979F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53AC4C"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203F9C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387" w:type="pct"/>
            <w:tcBorders>
              <w:top w:val="nil"/>
              <w:left w:val="nil"/>
              <w:bottom w:val="single" w:sz="4" w:space="0" w:color="auto"/>
              <w:right w:val="single" w:sz="4" w:space="0" w:color="auto"/>
            </w:tcBorders>
            <w:shd w:val="clear" w:color="auto" w:fill="auto"/>
            <w:vAlign w:val="center"/>
            <w:hideMark/>
          </w:tcPr>
          <w:p w14:paraId="4375D6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78" w:type="pct"/>
            <w:tcBorders>
              <w:top w:val="nil"/>
              <w:left w:val="nil"/>
              <w:bottom w:val="single" w:sz="4" w:space="0" w:color="auto"/>
              <w:right w:val="single" w:sz="4" w:space="0" w:color="auto"/>
            </w:tcBorders>
            <w:shd w:val="clear" w:color="000000" w:fill="FFFFFF"/>
            <w:vAlign w:val="center"/>
            <w:hideMark/>
          </w:tcPr>
          <w:p w14:paraId="1ABC32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40EA65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1DC68AE"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vAlign w:val="center"/>
            <w:hideMark/>
          </w:tcPr>
          <w:p w14:paraId="5405E2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387" w:type="pct"/>
            <w:tcBorders>
              <w:top w:val="nil"/>
              <w:left w:val="nil"/>
              <w:bottom w:val="single" w:sz="4" w:space="0" w:color="auto"/>
              <w:right w:val="single" w:sz="4" w:space="0" w:color="auto"/>
            </w:tcBorders>
            <w:shd w:val="clear" w:color="auto" w:fill="auto"/>
            <w:vAlign w:val="center"/>
            <w:hideMark/>
          </w:tcPr>
          <w:p w14:paraId="00E0BA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78" w:type="pct"/>
            <w:tcBorders>
              <w:top w:val="nil"/>
              <w:left w:val="nil"/>
              <w:bottom w:val="single" w:sz="4" w:space="0" w:color="auto"/>
              <w:right w:val="single" w:sz="4" w:space="0" w:color="auto"/>
            </w:tcBorders>
            <w:shd w:val="clear" w:color="auto" w:fill="auto"/>
            <w:vAlign w:val="center"/>
            <w:hideMark/>
          </w:tcPr>
          <w:p w14:paraId="486E16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4260AD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5A8BB0"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4FA8863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0F31F6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78" w:type="pct"/>
            <w:tcBorders>
              <w:top w:val="nil"/>
              <w:left w:val="nil"/>
              <w:bottom w:val="single" w:sz="4" w:space="0" w:color="auto"/>
              <w:right w:val="single" w:sz="4" w:space="0" w:color="auto"/>
            </w:tcBorders>
            <w:shd w:val="clear" w:color="auto" w:fill="auto"/>
            <w:vAlign w:val="center"/>
            <w:hideMark/>
          </w:tcPr>
          <w:p w14:paraId="0ABFC7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7A521E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F3CD80"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1BADC5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7484E5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78" w:type="pct"/>
            <w:tcBorders>
              <w:top w:val="nil"/>
              <w:left w:val="nil"/>
              <w:bottom w:val="single" w:sz="4" w:space="0" w:color="auto"/>
              <w:right w:val="single" w:sz="4" w:space="0" w:color="auto"/>
            </w:tcBorders>
            <w:shd w:val="clear" w:color="auto" w:fill="auto"/>
            <w:vAlign w:val="center"/>
            <w:hideMark/>
          </w:tcPr>
          <w:p w14:paraId="296DB1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703832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36D7C5"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421F87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387" w:type="pct"/>
            <w:tcBorders>
              <w:top w:val="nil"/>
              <w:left w:val="nil"/>
              <w:bottom w:val="single" w:sz="4" w:space="0" w:color="auto"/>
              <w:right w:val="single" w:sz="4" w:space="0" w:color="auto"/>
            </w:tcBorders>
            <w:shd w:val="clear" w:color="auto" w:fill="auto"/>
            <w:hideMark/>
          </w:tcPr>
          <w:p w14:paraId="4E8C2E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78" w:type="pct"/>
            <w:tcBorders>
              <w:top w:val="nil"/>
              <w:left w:val="nil"/>
              <w:bottom w:val="single" w:sz="4" w:space="0" w:color="auto"/>
              <w:right w:val="single" w:sz="4" w:space="0" w:color="auto"/>
            </w:tcBorders>
            <w:shd w:val="clear" w:color="000000" w:fill="FFFFFF"/>
            <w:vAlign w:val="center"/>
            <w:hideMark/>
          </w:tcPr>
          <w:p w14:paraId="72DEC4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673389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89D84A"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60073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387" w:type="pct"/>
            <w:tcBorders>
              <w:top w:val="nil"/>
              <w:left w:val="nil"/>
              <w:bottom w:val="single" w:sz="4" w:space="0" w:color="auto"/>
              <w:right w:val="single" w:sz="4" w:space="0" w:color="auto"/>
            </w:tcBorders>
            <w:shd w:val="clear" w:color="auto" w:fill="auto"/>
            <w:vAlign w:val="center"/>
            <w:hideMark/>
          </w:tcPr>
          <w:p w14:paraId="4A5965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78" w:type="pct"/>
            <w:tcBorders>
              <w:top w:val="nil"/>
              <w:left w:val="nil"/>
              <w:bottom w:val="single" w:sz="4" w:space="0" w:color="auto"/>
              <w:right w:val="single" w:sz="4" w:space="0" w:color="auto"/>
            </w:tcBorders>
            <w:shd w:val="clear" w:color="000000" w:fill="FFFFFF"/>
            <w:vAlign w:val="center"/>
            <w:hideMark/>
          </w:tcPr>
          <w:p w14:paraId="6296F8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41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54CFBC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19098B"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033B58F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16D1AE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78" w:type="pct"/>
            <w:tcBorders>
              <w:top w:val="nil"/>
              <w:left w:val="nil"/>
              <w:bottom w:val="single" w:sz="4" w:space="0" w:color="auto"/>
              <w:right w:val="single" w:sz="4" w:space="0" w:color="auto"/>
            </w:tcBorders>
            <w:shd w:val="clear" w:color="000000" w:fill="FFFFFF"/>
            <w:vAlign w:val="center"/>
            <w:hideMark/>
          </w:tcPr>
          <w:p w14:paraId="050E7E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18081B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386D639"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D8FDE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387" w:type="pct"/>
            <w:tcBorders>
              <w:top w:val="nil"/>
              <w:left w:val="nil"/>
              <w:bottom w:val="single" w:sz="4" w:space="0" w:color="auto"/>
              <w:right w:val="single" w:sz="4" w:space="0" w:color="auto"/>
            </w:tcBorders>
            <w:shd w:val="clear" w:color="auto" w:fill="auto"/>
            <w:vAlign w:val="center"/>
            <w:hideMark/>
          </w:tcPr>
          <w:p w14:paraId="135220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50A748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3C8833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691" w:type="pct"/>
            <w:tcBorders>
              <w:top w:val="nil"/>
              <w:left w:val="nil"/>
              <w:bottom w:val="single" w:sz="4" w:space="0" w:color="auto"/>
              <w:right w:val="single" w:sz="8" w:space="0" w:color="auto"/>
            </w:tcBorders>
            <w:shd w:val="clear" w:color="auto" w:fill="auto"/>
            <w:noWrap/>
            <w:vAlign w:val="bottom"/>
            <w:hideMark/>
          </w:tcPr>
          <w:p w14:paraId="5022D65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9612C9"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46D52F2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7B7E10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2E5786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6ECCEA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691" w:type="pct"/>
            <w:tcBorders>
              <w:top w:val="nil"/>
              <w:left w:val="nil"/>
              <w:bottom w:val="single" w:sz="4" w:space="0" w:color="auto"/>
              <w:right w:val="single" w:sz="8" w:space="0" w:color="auto"/>
            </w:tcBorders>
            <w:shd w:val="clear" w:color="auto" w:fill="auto"/>
            <w:noWrap/>
            <w:vAlign w:val="bottom"/>
            <w:hideMark/>
          </w:tcPr>
          <w:p w14:paraId="464C0C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0E676D"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0E5B921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69FF89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0B4A6F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419716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691" w:type="pct"/>
            <w:tcBorders>
              <w:top w:val="nil"/>
              <w:left w:val="nil"/>
              <w:bottom w:val="single" w:sz="4" w:space="0" w:color="auto"/>
              <w:right w:val="single" w:sz="8" w:space="0" w:color="auto"/>
            </w:tcBorders>
            <w:shd w:val="clear" w:color="auto" w:fill="auto"/>
            <w:noWrap/>
            <w:vAlign w:val="bottom"/>
            <w:hideMark/>
          </w:tcPr>
          <w:p w14:paraId="5C5410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4E3E91"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63A274E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6A6B6D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364743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66F8CA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691" w:type="pct"/>
            <w:tcBorders>
              <w:top w:val="nil"/>
              <w:left w:val="nil"/>
              <w:bottom w:val="single" w:sz="4" w:space="0" w:color="auto"/>
              <w:right w:val="single" w:sz="8" w:space="0" w:color="auto"/>
            </w:tcBorders>
            <w:shd w:val="clear" w:color="auto" w:fill="auto"/>
            <w:noWrap/>
            <w:vAlign w:val="bottom"/>
            <w:hideMark/>
          </w:tcPr>
          <w:p w14:paraId="7171F8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8B9BE62"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20C30FE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7644DD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4B0516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1D2B63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691" w:type="pct"/>
            <w:tcBorders>
              <w:top w:val="nil"/>
              <w:left w:val="nil"/>
              <w:bottom w:val="single" w:sz="4" w:space="0" w:color="auto"/>
              <w:right w:val="single" w:sz="8" w:space="0" w:color="auto"/>
            </w:tcBorders>
            <w:shd w:val="clear" w:color="auto" w:fill="auto"/>
            <w:noWrap/>
            <w:vAlign w:val="bottom"/>
            <w:hideMark/>
          </w:tcPr>
          <w:p w14:paraId="249379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3B7F2D"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18C999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387" w:type="pct"/>
            <w:tcBorders>
              <w:top w:val="nil"/>
              <w:left w:val="nil"/>
              <w:bottom w:val="single" w:sz="4" w:space="0" w:color="auto"/>
              <w:right w:val="single" w:sz="4" w:space="0" w:color="auto"/>
            </w:tcBorders>
            <w:shd w:val="clear" w:color="auto" w:fill="auto"/>
            <w:vAlign w:val="center"/>
            <w:hideMark/>
          </w:tcPr>
          <w:p w14:paraId="090F02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1FE09D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24" w:type="pct"/>
            <w:tcBorders>
              <w:top w:val="nil"/>
              <w:left w:val="nil"/>
              <w:bottom w:val="single" w:sz="4" w:space="0" w:color="auto"/>
              <w:right w:val="single" w:sz="4" w:space="0" w:color="auto"/>
            </w:tcBorders>
            <w:shd w:val="clear" w:color="auto" w:fill="auto"/>
            <w:vAlign w:val="center"/>
            <w:hideMark/>
          </w:tcPr>
          <w:p w14:paraId="06F5FB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1" w:type="pct"/>
            <w:tcBorders>
              <w:top w:val="nil"/>
              <w:left w:val="nil"/>
              <w:bottom w:val="single" w:sz="4" w:space="0" w:color="auto"/>
              <w:right w:val="single" w:sz="8" w:space="0" w:color="auto"/>
            </w:tcBorders>
            <w:shd w:val="clear" w:color="auto" w:fill="auto"/>
            <w:noWrap/>
            <w:vAlign w:val="bottom"/>
            <w:hideMark/>
          </w:tcPr>
          <w:p w14:paraId="25C8C5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F96107"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noWrap/>
            <w:vAlign w:val="center"/>
            <w:hideMark/>
          </w:tcPr>
          <w:p w14:paraId="5F8AAE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387" w:type="pct"/>
            <w:tcBorders>
              <w:top w:val="nil"/>
              <w:left w:val="nil"/>
              <w:bottom w:val="single" w:sz="4" w:space="0" w:color="auto"/>
              <w:right w:val="single" w:sz="4" w:space="0" w:color="auto"/>
            </w:tcBorders>
            <w:shd w:val="clear" w:color="auto" w:fill="auto"/>
            <w:vAlign w:val="center"/>
            <w:hideMark/>
          </w:tcPr>
          <w:p w14:paraId="6661A7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auto" w:fill="auto"/>
            <w:vAlign w:val="center"/>
            <w:hideMark/>
          </w:tcPr>
          <w:p w14:paraId="4B61B5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4" w:type="pct"/>
            <w:tcBorders>
              <w:top w:val="nil"/>
              <w:left w:val="nil"/>
              <w:bottom w:val="single" w:sz="4" w:space="0" w:color="auto"/>
              <w:right w:val="single" w:sz="4" w:space="0" w:color="auto"/>
            </w:tcBorders>
            <w:shd w:val="clear" w:color="auto" w:fill="auto"/>
            <w:noWrap/>
            <w:vAlign w:val="bottom"/>
            <w:hideMark/>
          </w:tcPr>
          <w:p w14:paraId="7E80B2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691" w:type="pct"/>
            <w:tcBorders>
              <w:top w:val="nil"/>
              <w:left w:val="nil"/>
              <w:bottom w:val="single" w:sz="4" w:space="0" w:color="auto"/>
              <w:right w:val="single" w:sz="8" w:space="0" w:color="auto"/>
            </w:tcBorders>
            <w:shd w:val="clear" w:color="auto" w:fill="auto"/>
            <w:noWrap/>
            <w:vAlign w:val="bottom"/>
            <w:hideMark/>
          </w:tcPr>
          <w:p w14:paraId="2A3CA1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B5F6FC"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640C36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387" w:type="pct"/>
            <w:tcBorders>
              <w:top w:val="nil"/>
              <w:left w:val="nil"/>
              <w:bottom w:val="single" w:sz="4" w:space="0" w:color="auto"/>
              <w:right w:val="single" w:sz="4" w:space="0" w:color="auto"/>
            </w:tcBorders>
            <w:shd w:val="clear" w:color="auto" w:fill="auto"/>
            <w:vAlign w:val="center"/>
            <w:hideMark/>
          </w:tcPr>
          <w:p w14:paraId="4387B7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Tëspecifikohet se cilës SDG (objektiv) dhe cilit tregues global i referohet</w:t>
            </w:r>
          </w:p>
        </w:tc>
        <w:tc>
          <w:tcPr>
            <w:tcW w:w="1278" w:type="pct"/>
            <w:tcBorders>
              <w:top w:val="nil"/>
              <w:left w:val="nil"/>
              <w:bottom w:val="single" w:sz="4" w:space="0" w:color="auto"/>
              <w:right w:val="single" w:sz="4" w:space="0" w:color="auto"/>
            </w:tcBorders>
            <w:shd w:val="clear" w:color="000000" w:fill="FFFFFF"/>
            <w:vAlign w:val="center"/>
            <w:hideMark/>
          </w:tcPr>
          <w:p w14:paraId="48A941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24" w:type="pct"/>
            <w:tcBorders>
              <w:top w:val="nil"/>
              <w:left w:val="nil"/>
              <w:bottom w:val="single" w:sz="4" w:space="0" w:color="auto"/>
              <w:right w:val="single" w:sz="4" w:space="0" w:color="auto"/>
            </w:tcBorders>
            <w:shd w:val="clear" w:color="auto" w:fill="auto"/>
            <w:vAlign w:val="center"/>
            <w:hideMark/>
          </w:tcPr>
          <w:p w14:paraId="2033F3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1" w:type="pct"/>
            <w:tcBorders>
              <w:top w:val="nil"/>
              <w:left w:val="nil"/>
              <w:bottom w:val="single" w:sz="4" w:space="0" w:color="auto"/>
              <w:right w:val="single" w:sz="8" w:space="0" w:color="auto"/>
            </w:tcBorders>
            <w:shd w:val="clear" w:color="auto" w:fill="auto"/>
            <w:noWrap/>
            <w:vAlign w:val="bottom"/>
            <w:hideMark/>
          </w:tcPr>
          <w:p w14:paraId="040569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6E4350" w14:textId="77777777" w:rsidTr="001706AB">
        <w:trPr>
          <w:trHeight w:val="120"/>
        </w:trPr>
        <w:tc>
          <w:tcPr>
            <w:tcW w:w="919" w:type="pct"/>
            <w:tcBorders>
              <w:top w:val="nil"/>
              <w:left w:val="single" w:sz="8" w:space="0" w:color="auto"/>
              <w:bottom w:val="single" w:sz="8" w:space="0" w:color="auto"/>
              <w:right w:val="single" w:sz="4" w:space="0" w:color="auto"/>
            </w:tcBorders>
            <w:shd w:val="clear" w:color="auto" w:fill="auto"/>
            <w:vAlign w:val="center"/>
            <w:hideMark/>
          </w:tcPr>
          <w:p w14:paraId="05D1096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387" w:type="pct"/>
            <w:tcBorders>
              <w:top w:val="nil"/>
              <w:left w:val="nil"/>
              <w:bottom w:val="single" w:sz="8" w:space="0" w:color="auto"/>
              <w:right w:val="single" w:sz="4" w:space="0" w:color="auto"/>
            </w:tcBorders>
            <w:shd w:val="clear" w:color="auto" w:fill="auto"/>
            <w:noWrap/>
            <w:vAlign w:val="center"/>
            <w:hideMark/>
          </w:tcPr>
          <w:p w14:paraId="3F625E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3BCE5E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24" w:type="pct"/>
            <w:tcBorders>
              <w:top w:val="nil"/>
              <w:left w:val="nil"/>
              <w:bottom w:val="single" w:sz="8" w:space="0" w:color="auto"/>
              <w:right w:val="single" w:sz="4" w:space="0" w:color="auto"/>
            </w:tcBorders>
            <w:shd w:val="clear" w:color="auto" w:fill="auto"/>
            <w:noWrap/>
            <w:vAlign w:val="center"/>
            <w:hideMark/>
          </w:tcPr>
          <w:p w14:paraId="76FF12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1" w:type="pct"/>
            <w:tcBorders>
              <w:top w:val="nil"/>
              <w:left w:val="nil"/>
              <w:bottom w:val="single" w:sz="8" w:space="0" w:color="auto"/>
              <w:right w:val="single" w:sz="8" w:space="0" w:color="auto"/>
            </w:tcBorders>
            <w:shd w:val="clear" w:color="auto" w:fill="auto"/>
            <w:noWrap/>
            <w:vAlign w:val="bottom"/>
            <w:hideMark/>
          </w:tcPr>
          <w:p w14:paraId="3273B1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0192189" w14:textId="77777777" w:rsidR="001706AB" w:rsidRPr="001706AB" w:rsidRDefault="001706AB" w:rsidP="001706AB">
      <w:pPr>
        <w:spacing w:after="0" w:line="240" w:lineRule="auto"/>
        <w:rPr>
          <w:rFonts w:ascii="Garamond" w:eastAsia="Times New Roman" w:hAnsi="Garamond"/>
          <w:b/>
          <w:sz w:val="24"/>
          <w:szCs w:val="24"/>
          <w:lang w:val="sq-AL"/>
        </w:rPr>
      </w:pPr>
    </w:p>
    <w:p w14:paraId="0F287DEF" w14:textId="77777777" w:rsidR="001706AB" w:rsidRPr="001706AB" w:rsidRDefault="001706AB" w:rsidP="001706AB">
      <w:pPr>
        <w:spacing w:after="0" w:line="240" w:lineRule="auto"/>
        <w:rPr>
          <w:rFonts w:ascii="Garamond" w:eastAsia="Times New Roman" w:hAnsi="Garamond"/>
          <w:b/>
          <w:sz w:val="24"/>
          <w:szCs w:val="24"/>
          <w:lang w:val="sq-AL"/>
        </w:rPr>
      </w:pPr>
    </w:p>
    <w:p w14:paraId="1F73E25D"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2"/>
        <w:gridCol w:w="3268"/>
        <w:gridCol w:w="1863"/>
        <w:gridCol w:w="1115"/>
        <w:gridCol w:w="834"/>
      </w:tblGrid>
      <w:tr w:rsidR="001706AB" w:rsidRPr="001706AB" w14:paraId="621F2E36" w14:textId="77777777" w:rsidTr="001706AB">
        <w:trPr>
          <w:trHeight w:val="120"/>
        </w:trPr>
        <w:tc>
          <w:tcPr>
            <w:tcW w:w="937" w:type="pct"/>
            <w:tcBorders>
              <w:top w:val="nil"/>
              <w:left w:val="nil"/>
              <w:bottom w:val="nil"/>
              <w:right w:val="nil"/>
            </w:tcBorders>
            <w:shd w:val="clear" w:color="auto" w:fill="auto"/>
            <w:noWrap/>
            <w:vAlign w:val="bottom"/>
            <w:hideMark/>
          </w:tcPr>
          <w:p w14:paraId="3BBFC78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15" w:type="pct"/>
            <w:tcBorders>
              <w:top w:val="nil"/>
              <w:left w:val="nil"/>
              <w:bottom w:val="nil"/>
              <w:right w:val="nil"/>
            </w:tcBorders>
            <w:shd w:val="clear" w:color="auto" w:fill="auto"/>
            <w:noWrap/>
            <w:vAlign w:val="bottom"/>
            <w:hideMark/>
          </w:tcPr>
          <w:p w14:paraId="475653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tcBorders>
              <w:top w:val="nil"/>
              <w:left w:val="nil"/>
              <w:bottom w:val="nil"/>
              <w:right w:val="nil"/>
            </w:tcBorders>
            <w:shd w:val="clear" w:color="auto" w:fill="auto"/>
            <w:noWrap/>
            <w:vAlign w:val="bottom"/>
            <w:hideMark/>
          </w:tcPr>
          <w:p w14:paraId="55C6488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32D831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2AF708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E91BB80" w14:textId="77777777" w:rsidTr="001706AB">
        <w:trPr>
          <w:trHeight w:val="120"/>
        </w:trPr>
        <w:tc>
          <w:tcPr>
            <w:tcW w:w="937" w:type="pct"/>
            <w:tcBorders>
              <w:top w:val="nil"/>
              <w:left w:val="nil"/>
              <w:bottom w:val="nil"/>
              <w:right w:val="nil"/>
            </w:tcBorders>
            <w:shd w:val="clear" w:color="auto" w:fill="auto"/>
            <w:noWrap/>
            <w:vAlign w:val="bottom"/>
            <w:hideMark/>
          </w:tcPr>
          <w:p w14:paraId="613CC8F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nil"/>
              <w:right w:val="nil"/>
            </w:tcBorders>
            <w:shd w:val="clear" w:color="auto" w:fill="auto"/>
            <w:noWrap/>
            <w:vAlign w:val="bottom"/>
            <w:hideMark/>
          </w:tcPr>
          <w:p w14:paraId="73F5EB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tcBorders>
              <w:top w:val="nil"/>
              <w:left w:val="nil"/>
              <w:bottom w:val="nil"/>
              <w:right w:val="nil"/>
            </w:tcBorders>
            <w:shd w:val="clear" w:color="auto" w:fill="auto"/>
            <w:noWrap/>
            <w:vAlign w:val="bottom"/>
            <w:hideMark/>
          </w:tcPr>
          <w:p w14:paraId="3C534D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62DEF3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1E3126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4987292" w14:textId="77777777" w:rsidTr="001706AB">
        <w:trPr>
          <w:trHeight w:val="120"/>
        </w:trPr>
        <w:tc>
          <w:tcPr>
            <w:tcW w:w="2353" w:type="pct"/>
            <w:gridSpan w:val="2"/>
            <w:tcBorders>
              <w:top w:val="nil"/>
              <w:left w:val="nil"/>
              <w:bottom w:val="nil"/>
              <w:right w:val="nil"/>
            </w:tcBorders>
            <w:shd w:val="clear" w:color="auto" w:fill="auto"/>
            <w:noWrap/>
            <w:vAlign w:val="bottom"/>
            <w:hideMark/>
          </w:tcPr>
          <w:p w14:paraId="17D2F7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03" w:type="pct"/>
            <w:tcBorders>
              <w:top w:val="nil"/>
              <w:left w:val="nil"/>
              <w:bottom w:val="nil"/>
              <w:right w:val="nil"/>
            </w:tcBorders>
            <w:shd w:val="clear" w:color="auto" w:fill="auto"/>
            <w:noWrap/>
            <w:vAlign w:val="bottom"/>
            <w:hideMark/>
          </w:tcPr>
          <w:p w14:paraId="1375F5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2F5D0CA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1FBA99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3D19477" w14:textId="77777777" w:rsidTr="001706AB">
        <w:trPr>
          <w:trHeight w:val="120"/>
        </w:trPr>
        <w:tc>
          <w:tcPr>
            <w:tcW w:w="2353" w:type="pct"/>
            <w:gridSpan w:val="2"/>
            <w:tcBorders>
              <w:top w:val="nil"/>
              <w:left w:val="nil"/>
              <w:bottom w:val="nil"/>
              <w:right w:val="nil"/>
            </w:tcBorders>
            <w:shd w:val="clear" w:color="auto" w:fill="auto"/>
            <w:noWrap/>
            <w:vAlign w:val="bottom"/>
            <w:hideMark/>
          </w:tcPr>
          <w:p w14:paraId="777023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03" w:type="pct"/>
            <w:tcBorders>
              <w:top w:val="nil"/>
              <w:left w:val="nil"/>
              <w:bottom w:val="nil"/>
              <w:right w:val="nil"/>
            </w:tcBorders>
            <w:shd w:val="clear" w:color="auto" w:fill="auto"/>
            <w:noWrap/>
            <w:vAlign w:val="bottom"/>
            <w:hideMark/>
          </w:tcPr>
          <w:p w14:paraId="23FEA0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7A60B1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6A7EF6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34EF208" w14:textId="77777777" w:rsidTr="001706AB">
        <w:trPr>
          <w:trHeight w:val="120"/>
        </w:trPr>
        <w:tc>
          <w:tcPr>
            <w:tcW w:w="937" w:type="pct"/>
            <w:tcBorders>
              <w:top w:val="nil"/>
              <w:left w:val="nil"/>
              <w:bottom w:val="nil"/>
              <w:right w:val="nil"/>
            </w:tcBorders>
            <w:shd w:val="clear" w:color="auto" w:fill="auto"/>
            <w:noWrap/>
            <w:vAlign w:val="bottom"/>
            <w:hideMark/>
          </w:tcPr>
          <w:p w14:paraId="3A396F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15" w:type="pct"/>
            <w:tcBorders>
              <w:top w:val="nil"/>
              <w:left w:val="nil"/>
              <w:bottom w:val="nil"/>
              <w:right w:val="nil"/>
            </w:tcBorders>
            <w:shd w:val="clear" w:color="auto" w:fill="auto"/>
            <w:noWrap/>
            <w:vAlign w:val="bottom"/>
            <w:hideMark/>
          </w:tcPr>
          <w:p w14:paraId="487EF1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tcBorders>
              <w:top w:val="nil"/>
              <w:left w:val="nil"/>
              <w:bottom w:val="nil"/>
              <w:right w:val="nil"/>
            </w:tcBorders>
            <w:shd w:val="clear" w:color="auto" w:fill="auto"/>
            <w:noWrap/>
            <w:vAlign w:val="bottom"/>
            <w:hideMark/>
          </w:tcPr>
          <w:p w14:paraId="48F192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769E71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3781A2C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48D6EF2" w14:textId="77777777" w:rsidTr="001706AB">
        <w:trPr>
          <w:trHeight w:val="120"/>
        </w:trPr>
        <w:tc>
          <w:tcPr>
            <w:tcW w:w="93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6A7DD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15" w:type="pct"/>
            <w:tcBorders>
              <w:top w:val="single" w:sz="8" w:space="0" w:color="auto"/>
              <w:left w:val="nil"/>
              <w:bottom w:val="single" w:sz="4" w:space="0" w:color="auto"/>
              <w:right w:val="single" w:sz="4" w:space="0" w:color="auto"/>
            </w:tcBorders>
            <w:shd w:val="clear" w:color="auto" w:fill="auto"/>
            <w:vAlign w:val="center"/>
            <w:hideMark/>
          </w:tcPr>
          <w:p w14:paraId="70F49A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03" w:type="pct"/>
            <w:tcBorders>
              <w:top w:val="single" w:sz="4" w:space="0" w:color="auto"/>
              <w:left w:val="nil"/>
              <w:bottom w:val="single" w:sz="4" w:space="0" w:color="auto"/>
              <w:right w:val="single" w:sz="4" w:space="0" w:color="auto"/>
            </w:tcBorders>
            <w:shd w:val="clear" w:color="auto" w:fill="auto"/>
            <w:vAlign w:val="center"/>
            <w:hideMark/>
          </w:tcPr>
          <w:p w14:paraId="72C9A5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A.11.a: Raporti i bashkive që kanë hartuar plane vendore antikorrupsion dhe plane integriteti (në përputhje me strategjinë ndër-sektoriale kundër korrupsionit) </w:t>
            </w:r>
          </w:p>
        </w:tc>
        <w:tc>
          <w:tcPr>
            <w:tcW w:w="1444" w:type="pct"/>
            <w:gridSpan w:val="2"/>
            <w:tcBorders>
              <w:top w:val="single" w:sz="8" w:space="0" w:color="auto"/>
              <w:left w:val="nil"/>
              <w:bottom w:val="single" w:sz="4" w:space="0" w:color="auto"/>
              <w:right w:val="single" w:sz="8" w:space="0" w:color="000000"/>
            </w:tcBorders>
            <w:shd w:val="clear" w:color="auto" w:fill="auto"/>
            <w:hideMark/>
          </w:tcPr>
          <w:p w14:paraId="3CD50E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B68893"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vAlign w:val="center"/>
            <w:hideMark/>
          </w:tcPr>
          <w:p w14:paraId="50E6264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15" w:type="pct"/>
            <w:vMerge w:val="restart"/>
            <w:tcBorders>
              <w:top w:val="nil"/>
              <w:left w:val="single" w:sz="4" w:space="0" w:color="auto"/>
              <w:bottom w:val="single" w:sz="4" w:space="0" w:color="auto"/>
              <w:right w:val="single" w:sz="4" w:space="0" w:color="auto"/>
            </w:tcBorders>
            <w:shd w:val="clear" w:color="auto" w:fill="auto"/>
            <w:vAlign w:val="center"/>
            <w:hideMark/>
          </w:tcPr>
          <w:p w14:paraId="2856A4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03" w:type="pct"/>
            <w:vMerge w:val="restart"/>
            <w:tcBorders>
              <w:top w:val="nil"/>
              <w:left w:val="single" w:sz="4" w:space="0" w:color="auto"/>
              <w:bottom w:val="single" w:sz="4" w:space="0" w:color="auto"/>
              <w:right w:val="single" w:sz="4" w:space="0" w:color="auto"/>
            </w:tcBorders>
            <w:shd w:val="clear" w:color="auto" w:fill="auto"/>
            <w:vAlign w:val="center"/>
            <w:hideMark/>
          </w:tcPr>
          <w:p w14:paraId="1EFEB76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39" w:type="pct"/>
            <w:tcBorders>
              <w:top w:val="nil"/>
              <w:left w:val="nil"/>
              <w:bottom w:val="single" w:sz="4" w:space="0" w:color="auto"/>
              <w:right w:val="single" w:sz="4" w:space="0" w:color="auto"/>
            </w:tcBorders>
            <w:shd w:val="clear" w:color="auto" w:fill="auto"/>
            <w:hideMark/>
          </w:tcPr>
          <w:p w14:paraId="2CCEC8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05" w:type="pct"/>
            <w:tcBorders>
              <w:top w:val="nil"/>
              <w:left w:val="nil"/>
              <w:bottom w:val="single" w:sz="4" w:space="0" w:color="auto"/>
              <w:right w:val="single" w:sz="8" w:space="0" w:color="auto"/>
            </w:tcBorders>
            <w:shd w:val="clear" w:color="auto" w:fill="auto"/>
            <w:hideMark/>
          </w:tcPr>
          <w:p w14:paraId="13ECE2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37454DD"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52A22C3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vMerge/>
            <w:tcBorders>
              <w:top w:val="nil"/>
              <w:left w:val="single" w:sz="4" w:space="0" w:color="auto"/>
              <w:bottom w:val="single" w:sz="4" w:space="0" w:color="auto"/>
              <w:right w:val="single" w:sz="4" w:space="0" w:color="auto"/>
            </w:tcBorders>
            <w:vAlign w:val="center"/>
            <w:hideMark/>
          </w:tcPr>
          <w:p w14:paraId="328833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vMerge/>
            <w:tcBorders>
              <w:top w:val="nil"/>
              <w:left w:val="single" w:sz="4" w:space="0" w:color="auto"/>
              <w:bottom w:val="single" w:sz="4" w:space="0" w:color="auto"/>
              <w:right w:val="single" w:sz="4" w:space="0" w:color="auto"/>
            </w:tcBorders>
            <w:vAlign w:val="center"/>
            <w:hideMark/>
          </w:tcPr>
          <w:p w14:paraId="2E22D7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single" w:sz="4" w:space="0" w:color="auto"/>
              <w:right w:val="single" w:sz="4" w:space="0" w:color="auto"/>
            </w:tcBorders>
            <w:shd w:val="clear" w:color="auto" w:fill="auto"/>
            <w:hideMark/>
          </w:tcPr>
          <w:p w14:paraId="09C053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05" w:type="pct"/>
            <w:tcBorders>
              <w:top w:val="nil"/>
              <w:left w:val="nil"/>
              <w:bottom w:val="single" w:sz="4" w:space="0" w:color="auto"/>
              <w:right w:val="single" w:sz="8" w:space="0" w:color="auto"/>
            </w:tcBorders>
            <w:shd w:val="clear" w:color="auto" w:fill="auto"/>
            <w:hideMark/>
          </w:tcPr>
          <w:p w14:paraId="325574F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168AAB7C"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70E859C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vMerge/>
            <w:tcBorders>
              <w:top w:val="nil"/>
              <w:left w:val="single" w:sz="4" w:space="0" w:color="auto"/>
              <w:bottom w:val="single" w:sz="4" w:space="0" w:color="auto"/>
              <w:right w:val="single" w:sz="4" w:space="0" w:color="auto"/>
            </w:tcBorders>
            <w:vAlign w:val="center"/>
            <w:hideMark/>
          </w:tcPr>
          <w:p w14:paraId="1CCA248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vMerge/>
            <w:tcBorders>
              <w:top w:val="nil"/>
              <w:left w:val="single" w:sz="4" w:space="0" w:color="auto"/>
              <w:bottom w:val="single" w:sz="4" w:space="0" w:color="auto"/>
              <w:right w:val="single" w:sz="4" w:space="0" w:color="auto"/>
            </w:tcBorders>
            <w:vAlign w:val="center"/>
            <w:hideMark/>
          </w:tcPr>
          <w:p w14:paraId="11E830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single" w:sz="4" w:space="0" w:color="auto"/>
              <w:right w:val="single" w:sz="4" w:space="0" w:color="auto"/>
            </w:tcBorders>
            <w:shd w:val="clear" w:color="auto" w:fill="auto"/>
            <w:hideMark/>
          </w:tcPr>
          <w:p w14:paraId="13892B5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05" w:type="pct"/>
            <w:tcBorders>
              <w:top w:val="nil"/>
              <w:left w:val="nil"/>
              <w:bottom w:val="single" w:sz="4" w:space="0" w:color="auto"/>
              <w:right w:val="single" w:sz="8" w:space="0" w:color="auto"/>
            </w:tcBorders>
            <w:shd w:val="clear" w:color="auto" w:fill="auto"/>
            <w:hideMark/>
          </w:tcPr>
          <w:p w14:paraId="105135D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46328AA"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60E160A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vMerge/>
            <w:tcBorders>
              <w:top w:val="nil"/>
              <w:left w:val="single" w:sz="4" w:space="0" w:color="auto"/>
              <w:bottom w:val="single" w:sz="4" w:space="0" w:color="auto"/>
              <w:right w:val="single" w:sz="4" w:space="0" w:color="auto"/>
            </w:tcBorders>
            <w:vAlign w:val="center"/>
            <w:hideMark/>
          </w:tcPr>
          <w:p w14:paraId="4144DD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vMerge/>
            <w:tcBorders>
              <w:top w:val="nil"/>
              <w:left w:val="single" w:sz="4" w:space="0" w:color="auto"/>
              <w:bottom w:val="single" w:sz="4" w:space="0" w:color="auto"/>
              <w:right w:val="single" w:sz="4" w:space="0" w:color="auto"/>
            </w:tcBorders>
            <w:vAlign w:val="center"/>
            <w:hideMark/>
          </w:tcPr>
          <w:p w14:paraId="09E8B5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single" w:sz="4" w:space="0" w:color="auto"/>
              <w:right w:val="single" w:sz="4" w:space="0" w:color="auto"/>
            </w:tcBorders>
            <w:shd w:val="clear" w:color="000000" w:fill="FFFFFF"/>
            <w:vAlign w:val="center"/>
            <w:hideMark/>
          </w:tcPr>
          <w:p w14:paraId="3F7A1E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05" w:type="pct"/>
            <w:tcBorders>
              <w:top w:val="nil"/>
              <w:left w:val="nil"/>
              <w:bottom w:val="single" w:sz="4" w:space="0" w:color="auto"/>
              <w:right w:val="single" w:sz="8" w:space="0" w:color="auto"/>
            </w:tcBorders>
            <w:shd w:val="clear" w:color="000000" w:fill="FFFFFF"/>
            <w:vAlign w:val="center"/>
            <w:hideMark/>
          </w:tcPr>
          <w:p w14:paraId="4AF357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CC34670"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1B1BF6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15" w:type="pct"/>
            <w:tcBorders>
              <w:top w:val="nil"/>
              <w:left w:val="nil"/>
              <w:bottom w:val="single" w:sz="4" w:space="0" w:color="auto"/>
              <w:right w:val="single" w:sz="4" w:space="0" w:color="auto"/>
            </w:tcBorders>
            <w:shd w:val="clear" w:color="auto" w:fill="auto"/>
            <w:vAlign w:val="center"/>
            <w:hideMark/>
          </w:tcPr>
          <w:p w14:paraId="1ABDE0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03" w:type="pct"/>
            <w:tcBorders>
              <w:top w:val="nil"/>
              <w:left w:val="nil"/>
              <w:bottom w:val="single" w:sz="4" w:space="0" w:color="auto"/>
              <w:right w:val="single" w:sz="4" w:space="0" w:color="auto"/>
            </w:tcBorders>
            <w:shd w:val="clear" w:color="000000" w:fill="FFFFFF"/>
            <w:vAlign w:val="center"/>
            <w:hideMark/>
          </w:tcPr>
          <w:p w14:paraId="015C3A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44" w:type="pct"/>
            <w:gridSpan w:val="2"/>
            <w:tcBorders>
              <w:top w:val="single" w:sz="4" w:space="0" w:color="auto"/>
              <w:left w:val="nil"/>
              <w:bottom w:val="single" w:sz="4" w:space="0" w:color="auto"/>
              <w:right w:val="single" w:sz="8" w:space="0" w:color="000000"/>
            </w:tcBorders>
            <w:shd w:val="clear" w:color="000000" w:fill="FFFFFF"/>
            <w:vAlign w:val="center"/>
            <w:hideMark/>
          </w:tcPr>
          <w:p w14:paraId="4A305F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DCC3EF"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2A7205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15" w:type="pct"/>
            <w:tcBorders>
              <w:top w:val="nil"/>
              <w:left w:val="nil"/>
              <w:bottom w:val="single" w:sz="4" w:space="0" w:color="auto"/>
              <w:right w:val="single" w:sz="4" w:space="0" w:color="auto"/>
            </w:tcBorders>
            <w:shd w:val="clear" w:color="auto" w:fill="auto"/>
            <w:hideMark/>
          </w:tcPr>
          <w:p w14:paraId="73448F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03" w:type="pct"/>
            <w:tcBorders>
              <w:top w:val="nil"/>
              <w:left w:val="nil"/>
              <w:bottom w:val="single" w:sz="4" w:space="0" w:color="auto"/>
              <w:right w:val="single" w:sz="4" w:space="0" w:color="auto"/>
            </w:tcBorders>
            <w:shd w:val="clear" w:color="auto" w:fill="auto"/>
            <w:vAlign w:val="center"/>
            <w:hideMark/>
          </w:tcPr>
          <w:p w14:paraId="285490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44" w:type="pct"/>
            <w:gridSpan w:val="2"/>
            <w:tcBorders>
              <w:top w:val="single" w:sz="4" w:space="0" w:color="auto"/>
              <w:left w:val="nil"/>
              <w:bottom w:val="single" w:sz="4" w:space="0" w:color="auto"/>
              <w:right w:val="single" w:sz="8" w:space="0" w:color="000000"/>
            </w:tcBorders>
            <w:shd w:val="clear" w:color="000000" w:fill="FFFFFF"/>
            <w:vAlign w:val="center"/>
            <w:hideMark/>
          </w:tcPr>
          <w:p w14:paraId="4F2B580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CBF8BC1"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4C5574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15" w:type="pct"/>
            <w:tcBorders>
              <w:top w:val="nil"/>
              <w:left w:val="nil"/>
              <w:bottom w:val="single" w:sz="4" w:space="0" w:color="auto"/>
              <w:right w:val="single" w:sz="4" w:space="0" w:color="auto"/>
            </w:tcBorders>
            <w:shd w:val="clear" w:color="auto" w:fill="auto"/>
            <w:vAlign w:val="center"/>
            <w:hideMark/>
          </w:tcPr>
          <w:p w14:paraId="05737E6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03" w:type="pct"/>
            <w:tcBorders>
              <w:top w:val="nil"/>
              <w:left w:val="nil"/>
              <w:bottom w:val="single" w:sz="4" w:space="0" w:color="auto"/>
              <w:right w:val="single" w:sz="4" w:space="0" w:color="auto"/>
            </w:tcBorders>
            <w:shd w:val="clear" w:color="000000" w:fill="FFFFFF"/>
            <w:vAlign w:val="center"/>
            <w:hideMark/>
          </w:tcPr>
          <w:p w14:paraId="3AC58B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44" w:type="pct"/>
            <w:gridSpan w:val="2"/>
            <w:tcBorders>
              <w:top w:val="single" w:sz="4" w:space="0" w:color="auto"/>
              <w:left w:val="nil"/>
              <w:bottom w:val="single" w:sz="4" w:space="0" w:color="auto"/>
              <w:right w:val="single" w:sz="8" w:space="0" w:color="000000"/>
            </w:tcBorders>
            <w:shd w:val="clear" w:color="000000" w:fill="FFFFFF"/>
            <w:vAlign w:val="center"/>
            <w:hideMark/>
          </w:tcPr>
          <w:p w14:paraId="479651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4B3CBDE"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0B6169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15" w:type="pct"/>
            <w:tcBorders>
              <w:top w:val="nil"/>
              <w:left w:val="nil"/>
              <w:bottom w:val="single" w:sz="4" w:space="0" w:color="auto"/>
              <w:right w:val="single" w:sz="4" w:space="0" w:color="auto"/>
            </w:tcBorders>
            <w:shd w:val="clear" w:color="auto" w:fill="auto"/>
            <w:hideMark/>
          </w:tcPr>
          <w:p w14:paraId="331137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03" w:type="pct"/>
            <w:tcBorders>
              <w:top w:val="nil"/>
              <w:left w:val="nil"/>
              <w:bottom w:val="single" w:sz="4" w:space="0" w:color="auto"/>
              <w:right w:val="single" w:sz="4" w:space="0" w:color="auto"/>
            </w:tcBorders>
            <w:shd w:val="clear" w:color="000000" w:fill="FFFFFF"/>
            <w:vAlign w:val="center"/>
            <w:hideMark/>
          </w:tcPr>
          <w:p w14:paraId="368E71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44" w:type="pct"/>
            <w:gridSpan w:val="2"/>
            <w:tcBorders>
              <w:top w:val="single" w:sz="4" w:space="0" w:color="auto"/>
              <w:left w:val="nil"/>
              <w:bottom w:val="single" w:sz="4" w:space="0" w:color="auto"/>
              <w:right w:val="single" w:sz="8" w:space="0" w:color="000000"/>
            </w:tcBorders>
            <w:shd w:val="clear" w:color="000000" w:fill="FFFFFF"/>
            <w:hideMark/>
          </w:tcPr>
          <w:p w14:paraId="11A226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E744263"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50A0BC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15" w:type="pct"/>
            <w:tcBorders>
              <w:top w:val="nil"/>
              <w:left w:val="nil"/>
              <w:bottom w:val="single" w:sz="4" w:space="0" w:color="auto"/>
              <w:right w:val="single" w:sz="4" w:space="0" w:color="auto"/>
            </w:tcBorders>
            <w:shd w:val="clear" w:color="auto" w:fill="auto"/>
            <w:vAlign w:val="center"/>
            <w:hideMark/>
          </w:tcPr>
          <w:p w14:paraId="416D0E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03" w:type="pct"/>
            <w:tcBorders>
              <w:top w:val="nil"/>
              <w:left w:val="nil"/>
              <w:bottom w:val="single" w:sz="4" w:space="0" w:color="auto"/>
              <w:right w:val="single" w:sz="4" w:space="0" w:color="auto"/>
            </w:tcBorders>
            <w:shd w:val="clear" w:color="000000" w:fill="FFFFFF"/>
            <w:vAlign w:val="center"/>
            <w:hideMark/>
          </w:tcPr>
          <w:p w14:paraId="0FE4BD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A11. Adaptimi i politikave kundër korrupsionit në nivelin e qeverisjes vendore</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55385D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634BD3"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7D23CEE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15" w:type="pct"/>
            <w:tcBorders>
              <w:top w:val="nil"/>
              <w:left w:val="nil"/>
              <w:bottom w:val="single" w:sz="4" w:space="0" w:color="auto"/>
              <w:right w:val="single" w:sz="4" w:space="0" w:color="auto"/>
            </w:tcBorders>
            <w:shd w:val="clear" w:color="auto" w:fill="auto"/>
            <w:vAlign w:val="center"/>
            <w:hideMark/>
          </w:tcPr>
          <w:p w14:paraId="61C4F5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03" w:type="pct"/>
            <w:tcBorders>
              <w:top w:val="nil"/>
              <w:left w:val="nil"/>
              <w:bottom w:val="single" w:sz="4" w:space="0" w:color="auto"/>
              <w:right w:val="single" w:sz="4" w:space="0" w:color="auto"/>
            </w:tcBorders>
            <w:shd w:val="clear" w:color="000000" w:fill="FFFFFF"/>
            <w:vAlign w:val="center"/>
            <w:hideMark/>
          </w:tcPr>
          <w:p w14:paraId="5C1075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7E7144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865607"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2E60CE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15" w:type="pct"/>
            <w:tcBorders>
              <w:top w:val="nil"/>
              <w:left w:val="nil"/>
              <w:bottom w:val="single" w:sz="4" w:space="0" w:color="auto"/>
              <w:right w:val="single" w:sz="4" w:space="0" w:color="auto"/>
            </w:tcBorders>
            <w:shd w:val="clear" w:color="auto" w:fill="auto"/>
            <w:vAlign w:val="center"/>
            <w:hideMark/>
          </w:tcPr>
          <w:p w14:paraId="52DBC6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03" w:type="pct"/>
            <w:tcBorders>
              <w:top w:val="nil"/>
              <w:left w:val="nil"/>
              <w:bottom w:val="single" w:sz="4" w:space="0" w:color="auto"/>
              <w:right w:val="single" w:sz="4" w:space="0" w:color="auto"/>
            </w:tcBorders>
            <w:shd w:val="clear" w:color="auto" w:fill="auto"/>
            <w:vAlign w:val="center"/>
            <w:hideMark/>
          </w:tcPr>
          <w:p w14:paraId="546937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9" w:type="pct"/>
            <w:tcBorders>
              <w:top w:val="nil"/>
              <w:left w:val="nil"/>
              <w:bottom w:val="single" w:sz="4" w:space="0" w:color="auto"/>
              <w:right w:val="single" w:sz="4" w:space="0" w:color="auto"/>
            </w:tcBorders>
            <w:shd w:val="clear" w:color="auto" w:fill="auto"/>
            <w:vAlign w:val="center"/>
            <w:hideMark/>
          </w:tcPr>
          <w:p w14:paraId="637D1F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vAlign w:val="center"/>
            <w:hideMark/>
          </w:tcPr>
          <w:p w14:paraId="521F3D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AB8B66"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239F02D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15" w:type="pct"/>
            <w:tcBorders>
              <w:top w:val="nil"/>
              <w:left w:val="nil"/>
              <w:bottom w:val="single" w:sz="4" w:space="0" w:color="auto"/>
              <w:right w:val="single" w:sz="4" w:space="0" w:color="auto"/>
            </w:tcBorders>
            <w:shd w:val="clear" w:color="auto" w:fill="auto"/>
            <w:vAlign w:val="center"/>
            <w:hideMark/>
          </w:tcPr>
          <w:p w14:paraId="263BCF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03" w:type="pct"/>
            <w:tcBorders>
              <w:top w:val="nil"/>
              <w:left w:val="nil"/>
              <w:bottom w:val="nil"/>
              <w:right w:val="nil"/>
            </w:tcBorders>
            <w:shd w:val="clear" w:color="auto" w:fill="auto"/>
            <w:vAlign w:val="center"/>
            <w:hideMark/>
          </w:tcPr>
          <w:p w14:paraId="5F8928C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Agjencisë në mbështetje të Vetë-Qeverisjes Vendore</w:t>
            </w:r>
          </w:p>
        </w:tc>
        <w:tc>
          <w:tcPr>
            <w:tcW w:w="144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BEF26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7D738A"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vAlign w:val="center"/>
            <w:hideMark/>
          </w:tcPr>
          <w:p w14:paraId="200F85A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15" w:type="pct"/>
            <w:tcBorders>
              <w:top w:val="nil"/>
              <w:left w:val="nil"/>
              <w:bottom w:val="single" w:sz="4" w:space="0" w:color="auto"/>
              <w:right w:val="single" w:sz="4" w:space="0" w:color="auto"/>
            </w:tcBorders>
            <w:shd w:val="clear" w:color="auto" w:fill="auto"/>
            <w:vAlign w:val="center"/>
            <w:hideMark/>
          </w:tcPr>
          <w:p w14:paraId="0E86F0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03" w:type="pct"/>
            <w:tcBorders>
              <w:top w:val="single" w:sz="4" w:space="0" w:color="auto"/>
              <w:left w:val="nil"/>
              <w:bottom w:val="single" w:sz="4" w:space="0" w:color="auto"/>
              <w:right w:val="single" w:sz="4" w:space="0" w:color="auto"/>
            </w:tcBorders>
            <w:shd w:val="clear" w:color="000000" w:fill="FFFFFF"/>
            <w:vAlign w:val="center"/>
            <w:hideMark/>
          </w:tcPr>
          <w:p w14:paraId="69C9C9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7D5330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553934"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16C67A6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5753AD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03" w:type="pct"/>
            <w:tcBorders>
              <w:top w:val="nil"/>
              <w:left w:val="nil"/>
              <w:bottom w:val="single" w:sz="4" w:space="0" w:color="auto"/>
              <w:right w:val="single" w:sz="4" w:space="0" w:color="auto"/>
            </w:tcBorders>
            <w:shd w:val="clear" w:color="000000" w:fill="FFFFFF"/>
            <w:vAlign w:val="center"/>
            <w:hideMark/>
          </w:tcPr>
          <w:p w14:paraId="40282B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MB</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60266D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A1E5CA"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noWrap/>
            <w:vAlign w:val="center"/>
            <w:hideMark/>
          </w:tcPr>
          <w:p w14:paraId="09805A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15" w:type="pct"/>
            <w:tcBorders>
              <w:top w:val="nil"/>
              <w:left w:val="nil"/>
              <w:bottom w:val="single" w:sz="4" w:space="0" w:color="auto"/>
              <w:right w:val="single" w:sz="4" w:space="0" w:color="auto"/>
            </w:tcBorders>
            <w:shd w:val="clear" w:color="auto" w:fill="auto"/>
            <w:vAlign w:val="center"/>
            <w:hideMark/>
          </w:tcPr>
          <w:p w14:paraId="1C21AB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03" w:type="pct"/>
            <w:tcBorders>
              <w:top w:val="nil"/>
              <w:left w:val="nil"/>
              <w:bottom w:val="single" w:sz="4" w:space="0" w:color="auto"/>
              <w:right w:val="single" w:sz="4" w:space="0" w:color="auto"/>
            </w:tcBorders>
            <w:shd w:val="clear" w:color="auto" w:fill="auto"/>
            <w:hideMark/>
          </w:tcPr>
          <w:p w14:paraId="52AC0663"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Një plan integriteti do të sigurojë kuadrin konceptual për politikat dhe masat për të parandaluar shkeljet e integritetit të nëpunësve publikë dhe për të monitoruar efektet e masave të zbatuara në një institucion publik. Ai përmban informacione rreth (p.sh.):</w:t>
            </w:r>
            <w:r w:rsidRPr="001706AB">
              <w:rPr>
                <w:rFonts w:ascii="Garamond" w:eastAsia="Times New Roman" w:hAnsi="Garamond" w:cs="Calibri"/>
                <w:sz w:val="12"/>
                <w:szCs w:val="12"/>
                <w:lang w:val="sq-AL" w:eastAsia="sq-AL"/>
              </w:rPr>
              <w:br/>
              <w:t xml:space="preserve"> · Fushave specifike të prirura drejt korrupsionit në bashki. · Fushat e etikës dhe integritetit personal, p.sh. kodi i sjelljes, pranimi i dhuratave, raportimi i korrupsionit (përfshirë sinjalizimin), masat disiplinore (të regjistruara), përgjigjet ndaj sjelljeve të papranueshme morale dhe profesionale, trajnimi për etikën; · Instrumenti për vlerësimin e rrezikut.  · Një vizion për luftën kundër korrupsionit brenda bashkisë</w:t>
            </w:r>
            <w:r w:rsidRPr="001706AB">
              <w:rPr>
                <w:rFonts w:ascii="Garamond" w:eastAsia="Times New Roman" w:hAnsi="Garamond" w:cs="Calibri"/>
                <w:sz w:val="12"/>
                <w:szCs w:val="12"/>
                <w:lang w:val="sq-AL" w:eastAsia="sq-AL"/>
              </w:rPr>
              <w:br/>
              <w:t xml:space="preserve">Promovimi i planeve vendore të integritetit në nivel bashkiak do të krijojë gjithashtu mundësi të tjera që qytetarët të njohin përpjekjet antikorrupsion dhe të kontribuojnë në mënyrë aktive ndaj tyre. Bashkitë do të hartojnë planin e tyre të integritetit bazuar në Udhëzimet e miratuara për zhvillimin dhe zbatimin e planit të integritetit, të hartuar nga MD/KKK (referojuni A9). </w:t>
            </w:r>
            <w:r w:rsidRPr="001706AB">
              <w:rPr>
                <w:rFonts w:ascii="Garamond" w:eastAsia="Times New Roman" w:hAnsi="Garamond" w:cs="Calibri"/>
                <w:sz w:val="12"/>
                <w:szCs w:val="12"/>
                <w:lang w:val="sq-AL" w:eastAsia="sq-AL"/>
              </w:rPr>
              <w:br/>
              <w:t>Performanca do të vlerësohet së pari me hartimin e udhëzimeve(procesi) dhe më pas me rritjen e % të bashkive që kanë miratuar dhe publikuar një plan vendor të integritetit (performanca). Formula specifike e përdorur për treguesin do të jetë:</w:t>
            </w:r>
            <w:r w:rsidRPr="001706AB">
              <w:rPr>
                <w:rFonts w:ascii="Garamond" w:eastAsia="Times New Roman" w:hAnsi="Garamond" w:cs="Calibri"/>
                <w:sz w:val="12"/>
                <w:szCs w:val="12"/>
                <w:lang w:val="sq-AL" w:eastAsia="sq-AL"/>
              </w:rPr>
              <w:br/>
              <w:t>L int.   =  (∑ e numrit të bashkive që kanë miratuar dhe publikuar një plan vendor integriteti/∑ e numrit të bashkive)  x 100%</w:t>
            </w:r>
          </w:p>
        </w:tc>
        <w:tc>
          <w:tcPr>
            <w:tcW w:w="14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C7DD6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406319"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vAlign w:val="center"/>
            <w:hideMark/>
          </w:tcPr>
          <w:p w14:paraId="47F97E0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15" w:type="pct"/>
            <w:tcBorders>
              <w:top w:val="nil"/>
              <w:left w:val="nil"/>
              <w:bottom w:val="single" w:sz="4" w:space="0" w:color="auto"/>
              <w:right w:val="single" w:sz="4" w:space="0" w:color="auto"/>
            </w:tcBorders>
            <w:shd w:val="clear" w:color="auto" w:fill="auto"/>
            <w:vAlign w:val="center"/>
            <w:hideMark/>
          </w:tcPr>
          <w:p w14:paraId="4963BD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03" w:type="pct"/>
            <w:tcBorders>
              <w:top w:val="nil"/>
              <w:left w:val="nil"/>
              <w:bottom w:val="single" w:sz="4" w:space="0" w:color="auto"/>
              <w:right w:val="single" w:sz="4" w:space="0" w:color="auto"/>
            </w:tcBorders>
            <w:shd w:val="clear" w:color="000000" w:fill="FFFFFF"/>
            <w:vAlign w:val="center"/>
            <w:hideMark/>
          </w:tcPr>
          <w:p w14:paraId="126A19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B6394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B8EFE5C"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6F26745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314A52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03" w:type="pct"/>
            <w:tcBorders>
              <w:top w:val="nil"/>
              <w:left w:val="nil"/>
              <w:bottom w:val="single" w:sz="4" w:space="0" w:color="auto"/>
              <w:right w:val="single" w:sz="4" w:space="0" w:color="auto"/>
            </w:tcBorders>
            <w:shd w:val="clear" w:color="000000" w:fill="FFFFFF"/>
            <w:vAlign w:val="center"/>
            <w:hideMark/>
          </w:tcPr>
          <w:p w14:paraId="0B3891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1434E0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B425CF"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47C0F5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15" w:type="pct"/>
            <w:tcBorders>
              <w:top w:val="nil"/>
              <w:left w:val="nil"/>
              <w:bottom w:val="single" w:sz="4" w:space="0" w:color="auto"/>
              <w:right w:val="single" w:sz="4" w:space="0" w:color="auto"/>
            </w:tcBorders>
            <w:shd w:val="clear" w:color="auto" w:fill="auto"/>
            <w:vAlign w:val="center"/>
            <w:hideMark/>
          </w:tcPr>
          <w:p w14:paraId="50904C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 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03" w:type="pct"/>
            <w:tcBorders>
              <w:top w:val="nil"/>
              <w:left w:val="nil"/>
              <w:bottom w:val="single" w:sz="4" w:space="0" w:color="auto"/>
              <w:right w:val="single" w:sz="4" w:space="0" w:color="auto"/>
            </w:tcBorders>
            <w:shd w:val="clear" w:color="000000" w:fill="FFFFFF"/>
            <w:vAlign w:val="center"/>
            <w:hideMark/>
          </w:tcPr>
          <w:p w14:paraId="4AC7C1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6C6592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2C9AEF"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0D1B2FF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15" w:type="pct"/>
            <w:tcBorders>
              <w:top w:val="nil"/>
              <w:left w:val="nil"/>
              <w:bottom w:val="single" w:sz="4" w:space="0" w:color="auto"/>
              <w:right w:val="single" w:sz="4" w:space="0" w:color="auto"/>
            </w:tcBorders>
            <w:shd w:val="clear" w:color="auto" w:fill="auto"/>
            <w:vAlign w:val="center"/>
            <w:hideMark/>
          </w:tcPr>
          <w:p w14:paraId="670C18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03" w:type="pct"/>
            <w:tcBorders>
              <w:top w:val="nil"/>
              <w:left w:val="nil"/>
              <w:bottom w:val="single" w:sz="4" w:space="0" w:color="auto"/>
              <w:right w:val="single" w:sz="4" w:space="0" w:color="auto"/>
            </w:tcBorders>
            <w:shd w:val="clear" w:color="000000" w:fill="FFFFFF"/>
            <w:vAlign w:val="center"/>
            <w:hideMark/>
          </w:tcPr>
          <w:p w14:paraId="561ABD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5AE585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8B7C7EB"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74408A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15" w:type="pct"/>
            <w:tcBorders>
              <w:top w:val="nil"/>
              <w:left w:val="nil"/>
              <w:bottom w:val="single" w:sz="4" w:space="0" w:color="auto"/>
              <w:right w:val="single" w:sz="4" w:space="0" w:color="auto"/>
            </w:tcBorders>
            <w:shd w:val="clear" w:color="auto" w:fill="auto"/>
            <w:vAlign w:val="center"/>
            <w:hideMark/>
          </w:tcPr>
          <w:p w14:paraId="6B06B7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03" w:type="pct"/>
            <w:tcBorders>
              <w:top w:val="nil"/>
              <w:left w:val="nil"/>
              <w:bottom w:val="single" w:sz="4" w:space="0" w:color="auto"/>
              <w:right w:val="single" w:sz="4" w:space="0" w:color="auto"/>
            </w:tcBorders>
            <w:shd w:val="clear" w:color="000000" w:fill="FFFFFF"/>
            <w:vAlign w:val="center"/>
            <w:hideMark/>
          </w:tcPr>
          <w:p w14:paraId="7BABB9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L int.   =  (∑ e numrit të bashkive që kanë miratuar dhe publikuar një plan vendor integriteti/∑ e numrit të bashkive)  x 100%</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05ED39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ADC332"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vAlign w:val="center"/>
            <w:hideMark/>
          </w:tcPr>
          <w:p w14:paraId="3D7D68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15" w:type="pct"/>
            <w:tcBorders>
              <w:top w:val="nil"/>
              <w:left w:val="nil"/>
              <w:bottom w:val="single" w:sz="4" w:space="0" w:color="auto"/>
              <w:right w:val="single" w:sz="4" w:space="0" w:color="auto"/>
            </w:tcBorders>
            <w:shd w:val="clear" w:color="auto" w:fill="auto"/>
            <w:vAlign w:val="center"/>
            <w:hideMark/>
          </w:tcPr>
          <w:p w14:paraId="0F1620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03" w:type="pct"/>
            <w:tcBorders>
              <w:top w:val="nil"/>
              <w:left w:val="nil"/>
              <w:bottom w:val="single" w:sz="4" w:space="0" w:color="auto"/>
              <w:right w:val="single" w:sz="4" w:space="0" w:color="auto"/>
            </w:tcBorders>
            <w:shd w:val="clear" w:color="auto" w:fill="auto"/>
            <w:vAlign w:val="center"/>
            <w:hideMark/>
          </w:tcPr>
          <w:p w14:paraId="5EE869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152AA9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220395"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45260EE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6017C2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03" w:type="pct"/>
            <w:tcBorders>
              <w:top w:val="nil"/>
              <w:left w:val="nil"/>
              <w:bottom w:val="single" w:sz="4" w:space="0" w:color="auto"/>
              <w:right w:val="single" w:sz="4" w:space="0" w:color="auto"/>
            </w:tcBorders>
            <w:shd w:val="clear" w:color="auto" w:fill="auto"/>
            <w:vAlign w:val="center"/>
            <w:hideMark/>
          </w:tcPr>
          <w:p w14:paraId="0A8928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4AE1D7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FD04C4"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14F058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63922D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03" w:type="pct"/>
            <w:tcBorders>
              <w:top w:val="nil"/>
              <w:left w:val="nil"/>
              <w:bottom w:val="single" w:sz="4" w:space="0" w:color="auto"/>
              <w:right w:val="single" w:sz="4" w:space="0" w:color="auto"/>
            </w:tcBorders>
            <w:shd w:val="clear" w:color="auto" w:fill="auto"/>
            <w:vAlign w:val="center"/>
            <w:hideMark/>
          </w:tcPr>
          <w:p w14:paraId="79DE3C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5DBFFA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AFC79D"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0DAC96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15" w:type="pct"/>
            <w:tcBorders>
              <w:top w:val="nil"/>
              <w:left w:val="nil"/>
              <w:bottom w:val="single" w:sz="4" w:space="0" w:color="auto"/>
              <w:right w:val="single" w:sz="4" w:space="0" w:color="auto"/>
            </w:tcBorders>
            <w:shd w:val="clear" w:color="auto" w:fill="auto"/>
            <w:hideMark/>
          </w:tcPr>
          <w:p w14:paraId="311617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03" w:type="pct"/>
            <w:tcBorders>
              <w:top w:val="nil"/>
              <w:left w:val="nil"/>
              <w:bottom w:val="single" w:sz="4" w:space="0" w:color="auto"/>
              <w:right w:val="single" w:sz="4" w:space="0" w:color="auto"/>
            </w:tcBorders>
            <w:shd w:val="clear" w:color="000000" w:fill="FFFFFF"/>
            <w:vAlign w:val="center"/>
            <w:hideMark/>
          </w:tcPr>
          <w:p w14:paraId="379408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4513E7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376EFF2"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D8991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15" w:type="pct"/>
            <w:tcBorders>
              <w:top w:val="nil"/>
              <w:left w:val="nil"/>
              <w:bottom w:val="single" w:sz="4" w:space="0" w:color="auto"/>
              <w:right w:val="single" w:sz="4" w:space="0" w:color="auto"/>
            </w:tcBorders>
            <w:shd w:val="clear" w:color="auto" w:fill="auto"/>
            <w:vAlign w:val="center"/>
            <w:hideMark/>
          </w:tcPr>
          <w:p w14:paraId="4199EF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03" w:type="pct"/>
            <w:tcBorders>
              <w:top w:val="nil"/>
              <w:left w:val="nil"/>
              <w:bottom w:val="single" w:sz="4" w:space="0" w:color="auto"/>
              <w:right w:val="single" w:sz="4" w:space="0" w:color="auto"/>
            </w:tcBorders>
            <w:shd w:val="clear" w:color="000000" w:fill="FFFFFF"/>
            <w:vAlign w:val="center"/>
            <w:hideMark/>
          </w:tcPr>
          <w:p w14:paraId="499272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23DAF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1397C2"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64E00E7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02991A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03" w:type="pct"/>
            <w:tcBorders>
              <w:top w:val="nil"/>
              <w:left w:val="nil"/>
              <w:bottom w:val="single" w:sz="4" w:space="0" w:color="auto"/>
              <w:right w:val="single" w:sz="4" w:space="0" w:color="auto"/>
            </w:tcBorders>
            <w:shd w:val="clear" w:color="000000" w:fill="FFFFFF"/>
            <w:vAlign w:val="center"/>
            <w:hideMark/>
          </w:tcPr>
          <w:p w14:paraId="469848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5B0F17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EE3687"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3B1CD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15" w:type="pct"/>
            <w:tcBorders>
              <w:top w:val="nil"/>
              <w:left w:val="nil"/>
              <w:bottom w:val="single" w:sz="4" w:space="0" w:color="auto"/>
              <w:right w:val="single" w:sz="4" w:space="0" w:color="auto"/>
            </w:tcBorders>
            <w:shd w:val="clear" w:color="auto" w:fill="auto"/>
            <w:vAlign w:val="center"/>
            <w:hideMark/>
          </w:tcPr>
          <w:p w14:paraId="773254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000000" w:fill="FFFFFF"/>
            <w:vAlign w:val="center"/>
            <w:hideMark/>
          </w:tcPr>
          <w:p w14:paraId="60F394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AMVV-ja dërgon udhëzuesin (referojuni A9), për të gjitha bashkitë (2019)</w:t>
            </w:r>
          </w:p>
        </w:tc>
        <w:tc>
          <w:tcPr>
            <w:tcW w:w="739" w:type="pct"/>
            <w:tcBorders>
              <w:top w:val="nil"/>
              <w:left w:val="nil"/>
              <w:bottom w:val="single" w:sz="4" w:space="0" w:color="auto"/>
              <w:right w:val="single" w:sz="4" w:space="0" w:color="auto"/>
            </w:tcBorders>
            <w:shd w:val="clear" w:color="auto" w:fill="auto"/>
            <w:noWrap/>
            <w:vAlign w:val="bottom"/>
            <w:hideMark/>
          </w:tcPr>
          <w:p w14:paraId="7B9C7D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05" w:type="pct"/>
            <w:tcBorders>
              <w:top w:val="nil"/>
              <w:left w:val="nil"/>
              <w:bottom w:val="single" w:sz="4" w:space="0" w:color="auto"/>
              <w:right w:val="single" w:sz="8" w:space="0" w:color="auto"/>
            </w:tcBorders>
            <w:shd w:val="clear" w:color="auto" w:fill="auto"/>
            <w:noWrap/>
            <w:vAlign w:val="bottom"/>
            <w:hideMark/>
          </w:tcPr>
          <w:p w14:paraId="3D9130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6DD573"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1EAE828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27D34D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000000" w:fill="FFFFFF"/>
            <w:vAlign w:val="center"/>
            <w:hideMark/>
          </w:tcPr>
          <w:p w14:paraId="70450E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6 bashki miratojnë planin e integritetit në përputhje me vlerësimin e riskut </w:t>
            </w:r>
          </w:p>
        </w:tc>
        <w:tc>
          <w:tcPr>
            <w:tcW w:w="739" w:type="pct"/>
            <w:tcBorders>
              <w:top w:val="nil"/>
              <w:left w:val="nil"/>
              <w:bottom w:val="single" w:sz="4" w:space="0" w:color="auto"/>
              <w:right w:val="single" w:sz="4" w:space="0" w:color="auto"/>
            </w:tcBorders>
            <w:shd w:val="clear" w:color="auto" w:fill="auto"/>
            <w:noWrap/>
            <w:vAlign w:val="bottom"/>
            <w:hideMark/>
          </w:tcPr>
          <w:p w14:paraId="245737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05" w:type="pct"/>
            <w:tcBorders>
              <w:top w:val="nil"/>
              <w:left w:val="nil"/>
              <w:bottom w:val="single" w:sz="4" w:space="0" w:color="auto"/>
              <w:right w:val="single" w:sz="8" w:space="0" w:color="auto"/>
            </w:tcBorders>
            <w:shd w:val="clear" w:color="auto" w:fill="auto"/>
            <w:noWrap/>
            <w:vAlign w:val="bottom"/>
            <w:hideMark/>
          </w:tcPr>
          <w:p w14:paraId="40EEA6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C7DF60"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76A2669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4F4638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auto" w:fill="auto"/>
            <w:vAlign w:val="center"/>
            <w:hideMark/>
          </w:tcPr>
          <w:p w14:paraId="53FBD0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10 bashki miratojnë planin e integritetit në përputhje me vlerësimin e riskut </w:t>
            </w:r>
          </w:p>
        </w:tc>
        <w:tc>
          <w:tcPr>
            <w:tcW w:w="739" w:type="pct"/>
            <w:tcBorders>
              <w:top w:val="nil"/>
              <w:left w:val="nil"/>
              <w:bottom w:val="single" w:sz="4" w:space="0" w:color="auto"/>
              <w:right w:val="single" w:sz="4" w:space="0" w:color="auto"/>
            </w:tcBorders>
            <w:shd w:val="clear" w:color="auto" w:fill="auto"/>
            <w:noWrap/>
            <w:vAlign w:val="bottom"/>
            <w:hideMark/>
          </w:tcPr>
          <w:p w14:paraId="7E73F1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05" w:type="pct"/>
            <w:tcBorders>
              <w:top w:val="nil"/>
              <w:left w:val="nil"/>
              <w:bottom w:val="single" w:sz="4" w:space="0" w:color="auto"/>
              <w:right w:val="single" w:sz="8" w:space="0" w:color="auto"/>
            </w:tcBorders>
            <w:shd w:val="clear" w:color="auto" w:fill="auto"/>
            <w:noWrap/>
            <w:vAlign w:val="bottom"/>
            <w:hideMark/>
          </w:tcPr>
          <w:p w14:paraId="40FCAE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131872"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66D13C7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040A86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auto" w:fill="auto"/>
            <w:vAlign w:val="center"/>
            <w:hideMark/>
          </w:tcPr>
          <w:p w14:paraId="22DEE5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40 bashki miratojnë planin e integritetit në përputhje me vlerësimin e riskut </w:t>
            </w:r>
          </w:p>
        </w:tc>
        <w:tc>
          <w:tcPr>
            <w:tcW w:w="739" w:type="pct"/>
            <w:tcBorders>
              <w:top w:val="nil"/>
              <w:left w:val="nil"/>
              <w:bottom w:val="single" w:sz="4" w:space="0" w:color="auto"/>
              <w:right w:val="single" w:sz="4" w:space="0" w:color="auto"/>
            </w:tcBorders>
            <w:shd w:val="clear" w:color="auto" w:fill="auto"/>
            <w:noWrap/>
            <w:vAlign w:val="bottom"/>
            <w:hideMark/>
          </w:tcPr>
          <w:p w14:paraId="5C0DF9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05" w:type="pct"/>
            <w:tcBorders>
              <w:top w:val="nil"/>
              <w:left w:val="nil"/>
              <w:bottom w:val="single" w:sz="4" w:space="0" w:color="auto"/>
              <w:right w:val="single" w:sz="8" w:space="0" w:color="auto"/>
            </w:tcBorders>
            <w:shd w:val="clear" w:color="auto" w:fill="auto"/>
            <w:noWrap/>
            <w:vAlign w:val="bottom"/>
            <w:hideMark/>
          </w:tcPr>
          <w:p w14:paraId="1F27C7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CB155C"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7B9DAA7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6AA1D4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auto" w:fill="auto"/>
            <w:vAlign w:val="center"/>
            <w:hideMark/>
          </w:tcPr>
          <w:p w14:paraId="5D6AA5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61 bashki miratojnë planin e integritetit në përputhje me vlerësimin e riskut </w:t>
            </w:r>
          </w:p>
        </w:tc>
        <w:tc>
          <w:tcPr>
            <w:tcW w:w="739" w:type="pct"/>
            <w:tcBorders>
              <w:top w:val="nil"/>
              <w:left w:val="nil"/>
              <w:bottom w:val="single" w:sz="4" w:space="0" w:color="auto"/>
              <w:right w:val="single" w:sz="4" w:space="0" w:color="auto"/>
            </w:tcBorders>
            <w:shd w:val="clear" w:color="auto" w:fill="auto"/>
            <w:noWrap/>
            <w:vAlign w:val="bottom"/>
            <w:hideMark/>
          </w:tcPr>
          <w:p w14:paraId="5F53A0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05" w:type="pct"/>
            <w:tcBorders>
              <w:top w:val="nil"/>
              <w:left w:val="nil"/>
              <w:bottom w:val="single" w:sz="4" w:space="0" w:color="auto"/>
              <w:right w:val="single" w:sz="8" w:space="0" w:color="auto"/>
            </w:tcBorders>
            <w:shd w:val="clear" w:color="auto" w:fill="auto"/>
            <w:noWrap/>
            <w:vAlign w:val="bottom"/>
            <w:hideMark/>
          </w:tcPr>
          <w:p w14:paraId="263F98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1FCF62"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39FF4B9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15" w:type="pct"/>
            <w:tcBorders>
              <w:top w:val="nil"/>
              <w:left w:val="nil"/>
              <w:bottom w:val="single" w:sz="4" w:space="0" w:color="auto"/>
              <w:right w:val="single" w:sz="4" w:space="0" w:color="auto"/>
            </w:tcBorders>
            <w:shd w:val="clear" w:color="auto" w:fill="auto"/>
            <w:vAlign w:val="center"/>
            <w:hideMark/>
          </w:tcPr>
          <w:p w14:paraId="120443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000000" w:fill="FFFFFF"/>
            <w:vAlign w:val="center"/>
            <w:hideMark/>
          </w:tcPr>
          <w:p w14:paraId="489B05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39" w:type="pct"/>
            <w:tcBorders>
              <w:top w:val="nil"/>
              <w:left w:val="nil"/>
              <w:bottom w:val="single" w:sz="4" w:space="0" w:color="auto"/>
              <w:right w:val="single" w:sz="4" w:space="0" w:color="auto"/>
            </w:tcBorders>
            <w:shd w:val="clear" w:color="auto" w:fill="auto"/>
            <w:vAlign w:val="center"/>
            <w:hideMark/>
          </w:tcPr>
          <w:p w14:paraId="7E3406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noWrap/>
            <w:vAlign w:val="bottom"/>
            <w:hideMark/>
          </w:tcPr>
          <w:p w14:paraId="2CF0C0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3D44B8"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noWrap/>
            <w:vAlign w:val="center"/>
            <w:hideMark/>
          </w:tcPr>
          <w:p w14:paraId="7E63B4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15" w:type="pct"/>
            <w:tcBorders>
              <w:top w:val="nil"/>
              <w:left w:val="nil"/>
              <w:bottom w:val="single" w:sz="4" w:space="0" w:color="auto"/>
              <w:right w:val="single" w:sz="4" w:space="0" w:color="auto"/>
            </w:tcBorders>
            <w:shd w:val="clear" w:color="auto" w:fill="auto"/>
            <w:vAlign w:val="center"/>
            <w:hideMark/>
          </w:tcPr>
          <w:p w14:paraId="52133A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auto" w:fill="auto"/>
            <w:vAlign w:val="center"/>
            <w:hideMark/>
          </w:tcPr>
          <w:p w14:paraId="46B080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9" w:type="pct"/>
            <w:tcBorders>
              <w:top w:val="nil"/>
              <w:left w:val="nil"/>
              <w:bottom w:val="single" w:sz="4" w:space="0" w:color="auto"/>
              <w:right w:val="single" w:sz="4" w:space="0" w:color="auto"/>
            </w:tcBorders>
            <w:shd w:val="clear" w:color="auto" w:fill="auto"/>
            <w:noWrap/>
            <w:vAlign w:val="bottom"/>
            <w:hideMark/>
          </w:tcPr>
          <w:p w14:paraId="7C312C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05" w:type="pct"/>
            <w:tcBorders>
              <w:top w:val="nil"/>
              <w:left w:val="nil"/>
              <w:bottom w:val="single" w:sz="4" w:space="0" w:color="auto"/>
              <w:right w:val="single" w:sz="8" w:space="0" w:color="auto"/>
            </w:tcBorders>
            <w:shd w:val="clear" w:color="auto" w:fill="auto"/>
            <w:noWrap/>
            <w:vAlign w:val="bottom"/>
            <w:hideMark/>
          </w:tcPr>
          <w:p w14:paraId="0580B2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BC5501"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0A8226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15" w:type="pct"/>
            <w:tcBorders>
              <w:top w:val="nil"/>
              <w:left w:val="nil"/>
              <w:bottom w:val="single" w:sz="4" w:space="0" w:color="auto"/>
              <w:right w:val="single" w:sz="4" w:space="0" w:color="auto"/>
            </w:tcBorders>
            <w:shd w:val="clear" w:color="auto" w:fill="auto"/>
            <w:vAlign w:val="center"/>
            <w:hideMark/>
          </w:tcPr>
          <w:p w14:paraId="3E0441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03" w:type="pct"/>
            <w:tcBorders>
              <w:top w:val="nil"/>
              <w:left w:val="nil"/>
              <w:bottom w:val="single" w:sz="4" w:space="0" w:color="auto"/>
              <w:right w:val="single" w:sz="4" w:space="0" w:color="auto"/>
            </w:tcBorders>
            <w:shd w:val="clear" w:color="000000" w:fill="FFFFFF"/>
            <w:vAlign w:val="center"/>
            <w:hideMark/>
          </w:tcPr>
          <w:p w14:paraId="44536F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39" w:type="pct"/>
            <w:tcBorders>
              <w:top w:val="nil"/>
              <w:left w:val="nil"/>
              <w:bottom w:val="single" w:sz="4" w:space="0" w:color="auto"/>
              <w:right w:val="single" w:sz="4" w:space="0" w:color="auto"/>
            </w:tcBorders>
            <w:shd w:val="clear" w:color="auto" w:fill="auto"/>
            <w:vAlign w:val="center"/>
            <w:hideMark/>
          </w:tcPr>
          <w:p w14:paraId="4FD916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noWrap/>
            <w:vAlign w:val="bottom"/>
            <w:hideMark/>
          </w:tcPr>
          <w:p w14:paraId="56367F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8F7CB8" w14:textId="77777777" w:rsidTr="001706AB">
        <w:trPr>
          <w:trHeight w:val="120"/>
        </w:trPr>
        <w:tc>
          <w:tcPr>
            <w:tcW w:w="937" w:type="pct"/>
            <w:tcBorders>
              <w:top w:val="nil"/>
              <w:left w:val="single" w:sz="8" w:space="0" w:color="auto"/>
              <w:bottom w:val="single" w:sz="8" w:space="0" w:color="auto"/>
              <w:right w:val="single" w:sz="4" w:space="0" w:color="auto"/>
            </w:tcBorders>
            <w:shd w:val="clear" w:color="auto" w:fill="auto"/>
            <w:vAlign w:val="center"/>
            <w:hideMark/>
          </w:tcPr>
          <w:p w14:paraId="6B15B4E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15" w:type="pct"/>
            <w:tcBorders>
              <w:top w:val="nil"/>
              <w:left w:val="nil"/>
              <w:bottom w:val="single" w:sz="8" w:space="0" w:color="auto"/>
              <w:right w:val="single" w:sz="4" w:space="0" w:color="auto"/>
            </w:tcBorders>
            <w:shd w:val="clear" w:color="auto" w:fill="auto"/>
            <w:noWrap/>
            <w:vAlign w:val="center"/>
            <w:hideMark/>
          </w:tcPr>
          <w:p w14:paraId="3ACA85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000000" w:fill="FFFFFF"/>
            <w:vAlign w:val="center"/>
            <w:hideMark/>
          </w:tcPr>
          <w:p w14:paraId="06834D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39" w:type="pct"/>
            <w:tcBorders>
              <w:top w:val="nil"/>
              <w:left w:val="nil"/>
              <w:bottom w:val="single" w:sz="8" w:space="0" w:color="auto"/>
              <w:right w:val="single" w:sz="4" w:space="0" w:color="auto"/>
            </w:tcBorders>
            <w:shd w:val="clear" w:color="auto" w:fill="auto"/>
            <w:noWrap/>
            <w:vAlign w:val="center"/>
            <w:hideMark/>
          </w:tcPr>
          <w:p w14:paraId="763CF9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8" w:space="0" w:color="auto"/>
              <w:right w:val="single" w:sz="8" w:space="0" w:color="auto"/>
            </w:tcBorders>
            <w:shd w:val="clear" w:color="auto" w:fill="auto"/>
            <w:noWrap/>
            <w:vAlign w:val="bottom"/>
            <w:hideMark/>
          </w:tcPr>
          <w:p w14:paraId="1C424C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9B06248" w14:textId="77777777" w:rsidR="001706AB" w:rsidRPr="001706AB" w:rsidRDefault="001706AB" w:rsidP="001706AB">
      <w:pPr>
        <w:spacing w:after="0" w:line="240" w:lineRule="auto"/>
        <w:rPr>
          <w:rFonts w:ascii="Garamond" w:eastAsia="Times New Roman" w:hAnsi="Garamond"/>
          <w:b/>
          <w:sz w:val="24"/>
          <w:szCs w:val="24"/>
          <w:lang w:val="sq-AL"/>
        </w:rPr>
      </w:pPr>
    </w:p>
    <w:p w14:paraId="3EB729EA" w14:textId="77777777" w:rsidR="001706AB" w:rsidRPr="001706AB" w:rsidRDefault="001706AB" w:rsidP="001706AB">
      <w:pPr>
        <w:spacing w:after="0" w:line="240" w:lineRule="auto"/>
        <w:rPr>
          <w:rFonts w:ascii="Garamond" w:eastAsia="Times New Roman" w:hAnsi="Garamond"/>
          <w:b/>
          <w:sz w:val="24"/>
          <w:szCs w:val="24"/>
          <w:lang w:val="sq-AL"/>
        </w:rPr>
      </w:pPr>
    </w:p>
    <w:p w14:paraId="13CFD3F9"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jc w:val="center"/>
        <w:tblLook w:val="04A0" w:firstRow="1" w:lastRow="0" w:firstColumn="1" w:lastColumn="0" w:noHBand="0" w:noVBand="1"/>
      </w:tblPr>
      <w:tblGrid>
        <w:gridCol w:w="2170"/>
        <w:gridCol w:w="3260"/>
        <w:gridCol w:w="3388"/>
        <w:gridCol w:w="1115"/>
        <w:gridCol w:w="385"/>
      </w:tblGrid>
      <w:tr w:rsidR="001706AB" w:rsidRPr="001706AB" w14:paraId="4D30ECEE" w14:textId="77777777" w:rsidTr="001706AB">
        <w:trPr>
          <w:trHeight w:val="120"/>
          <w:jc w:val="center"/>
        </w:trPr>
        <w:tc>
          <w:tcPr>
            <w:tcW w:w="1031" w:type="pct"/>
            <w:tcBorders>
              <w:top w:val="nil"/>
              <w:left w:val="nil"/>
              <w:bottom w:val="nil"/>
              <w:right w:val="nil"/>
            </w:tcBorders>
            <w:shd w:val="clear" w:color="auto" w:fill="auto"/>
            <w:noWrap/>
            <w:vAlign w:val="bottom"/>
            <w:hideMark/>
          </w:tcPr>
          <w:p w14:paraId="2703A26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49" w:type="pct"/>
            <w:tcBorders>
              <w:top w:val="nil"/>
              <w:left w:val="nil"/>
              <w:bottom w:val="nil"/>
              <w:right w:val="nil"/>
            </w:tcBorders>
            <w:shd w:val="clear" w:color="auto" w:fill="auto"/>
            <w:noWrap/>
            <w:vAlign w:val="bottom"/>
            <w:hideMark/>
          </w:tcPr>
          <w:p w14:paraId="5179B3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tcBorders>
              <w:top w:val="nil"/>
              <w:left w:val="nil"/>
              <w:bottom w:val="nil"/>
              <w:right w:val="nil"/>
            </w:tcBorders>
            <w:shd w:val="clear" w:color="auto" w:fill="auto"/>
            <w:noWrap/>
            <w:vAlign w:val="bottom"/>
            <w:hideMark/>
          </w:tcPr>
          <w:p w14:paraId="44DE0D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15CB93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3DD91C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93FDADF" w14:textId="77777777" w:rsidTr="001706AB">
        <w:trPr>
          <w:trHeight w:val="120"/>
          <w:jc w:val="center"/>
        </w:trPr>
        <w:tc>
          <w:tcPr>
            <w:tcW w:w="1031" w:type="pct"/>
            <w:tcBorders>
              <w:top w:val="nil"/>
              <w:left w:val="nil"/>
              <w:bottom w:val="nil"/>
              <w:right w:val="nil"/>
            </w:tcBorders>
            <w:shd w:val="clear" w:color="auto" w:fill="auto"/>
            <w:noWrap/>
            <w:vAlign w:val="bottom"/>
            <w:hideMark/>
          </w:tcPr>
          <w:p w14:paraId="68FE57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nil"/>
              <w:right w:val="nil"/>
            </w:tcBorders>
            <w:shd w:val="clear" w:color="auto" w:fill="auto"/>
            <w:noWrap/>
            <w:vAlign w:val="bottom"/>
            <w:hideMark/>
          </w:tcPr>
          <w:p w14:paraId="0081F2C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tcBorders>
              <w:top w:val="nil"/>
              <w:left w:val="nil"/>
              <w:bottom w:val="nil"/>
              <w:right w:val="nil"/>
            </w:tcBorders>
            <w:shd w:val="clear" w:color="auto" w:fill="auto"/>
            <w:noWrap/>
            <w:vAlign w:val="bottom"/>
            <w:hideMark/>
          </w:tcPr>
          <w:p w14:paraId="144B97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330AA5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3A6FAC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9AF6B76" w14:textId="77777777" w:rsidTr="001706AB">
        <w:trPr>
          <w:trHeight w:val="120"/>
          <w:jc w:val="center"/>
        </w:trPr>
        <w:tc>
          <w:tcPr>
            <w:tcW w:w="2580" w:type="pct"/>
            <w:gridSpan w:val="2"/>
            <w:tcBorders>
              <w:top w:val="nil"/>
              <w:left w:val="nil"/>
              <w:bottom w:val="nil"/>
              <w:right w:val="nil"/>
            </w:tcBorders>
            <w:shd w:val="clear" w:color="auto" w:fill="auto"/>
            <w:noWrap/>
            <w:vAlign w:val="bottom"/>
            <w:hideMark/>
          </w:tcPr>
          <w:p w14:paraId="51BC8E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581" w:type="pct"/>
            <w:tcBorders>
              <w:top w:val="nil"/>
              <w:left w:val="nil"/>
              <w:bottom w:val="nil"/>
              <w:right w:val="nil"/>
            </w:tcBorders>
            <w:shd w:val="clear" w:color="auto" w:fill="auto"/>
            <w:noWrap/>
            <w:vAlign w:val="bottom"/>
            <w:hideMark/>
          </w:tcPr>
          <w:p w14:paraId="49BD51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7EF0C3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757BCE8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47EB30D" w14:textId="77777777" w:rsidTr="001706AB">
        <w:trPr>
          <w:trHeight w:val="120"/>
          <w:jc w:val="center"/>
        </w:trPr>
        <w:tc>
          <w:tcPr>
            <w:tcW w:w="2580" w:type="pct"/>
            <w:gridSpan w:val="2"/>
            <w:tcBorders>
              <w:top w:val="nil"/>
              <w:left w:val="nil"/>
              <w:bottom w:val="nil"/>
              <w:right w:val="nil"/>
            </w:tcBorders>
            <w:shd w:val="clear" w:color="auto" w:fill="auto"/>
            <w:noWrap/>
            <w:vAlign w:val="bottom"/>
            <w:hideMark/>
          </w:tcPr>
          <w:p w14:paraId="49BA53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581" w:type="pct"/>
            <w:tcBorders>
              <w:top w:val="nil"/>
              <w:left w:val="nil"/>
              <w:bottom w:val="nil"/>
              <w:right w:val="nil"/>
            </w:tcBorders>
            <w:shd w:val="clear" w:color="auto" w:fill="auto"/>
            <w:noWrap/>
            <w:vAlign w:val="bottom"/>
            <w:hideMark/>
          </w:tcPr>
          <w:p w14:paraId="0C327E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082E67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7752F4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FE594CE" w14:textId="77777777" w:rsidTr="001706AB">
        <w:trPr>
          <w:trHeight w:val="120"/>
          <w:jc w:val="center"/>
        </w:trPr>
        <w:tc>
          <w:tcPr>
            <w:tcW w:w="1031" w:type="pct"/>
            <w:tcBorders>
              <w:top w:val="nil"/>
              <w:left w:val="nil"/>
              <w:bottom w:val="nil"/>
              <w:right w:val="nil"/>
            </w:tcBorders>
            <w:shd w:val="clear" w:color="auto" w:fill="auto"/>
            <w:noWrap/>
            <w:vAlign w:val="bottom"/>
            <w:hideMark/>
          </w:tcPr>
          <w:p w14:paraId="4BA7E4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49" w:type="pct"/>
            <w:tcBorders>
              <w:top w:val="nil"/>
              <w:left w:val="nil"/>
              <w:bottom w:val="nil"/>
              <w:right w:val="nil"/>
            </w:tcBorders>
            <w:shd w:val="clear" w:color="auto" w:fill="auto"/>
            <w:noWrap/>
            <w:vAlign w:val="bottom"/>
            <w:hideMark/>
          </w:tcPr>
          <w:p w14:paraId="02EFF0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tcBorders>
              <w:top w:val="nil"/>
              <w:left w:val="nil"/>
              <w:bottom w:val="nil"/>
              <w:right w:val="nil"/>
            </w:tcBorders>
            <w:shd w:val="clear" w:color="auto" w:fill="auto"/>
            <w:noWrap/>
            <w:vAlign w:val="bottom"/>
            <w:hideMark/>
          </w:tcPr>
          <w:p w14:paraId="49D7A0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70330A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713380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E086EE0" w14:textId="77777777" w:rsidTr="001706AB">
        <w:trPr>
          <w:trHeight w:val="120"/>
          <w:jc w:val="center"/>
        </w:trPr>
        <w:tc>
          <w:tcPr>
            <w:tcW w:w="103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58A90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49" w:type="pct"/>
            <w:tcBorders>
              <w:top w:val="single" w:sz="8" w:space="0" w:color="auto"/>
              <w:left w:val="nil"/>
              <w:bottom w:val="single" w:sz="4" w:space="0" w:color="auto"/>
              <w:right w:val="single" w:sz="4" w:space="0" w:color="auto"/>
            </w:tcBorders>
            <w:shd w:val="clear" w:color="auto" w:fill="auto"/>
            <w:vAlign w:val="center"/>
            <w:hideMark/>
          </w:tcPr>
          <w:p w14:paraId="2FC928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581" w:type="pct"/>
            <w:tcBorders>
              <w:top w:val="single" w:sz="4" w:space="0" w:color="auto"/>
              <w:left w:val="nil"/>
              <w:bottom w:val="single" w:sz="4" w:space="0" w:color="auto"/>
              <w:right w:val="single" w:sz="4" w:space="0" w:color="auto"/>
            </w:tcBorders>
            <w:shd w:val="clear" w:color="auto" w:fill="auto"/>
            <w:vAlign w:val="center"/>
            <w:hideMark/>
          </w:tcPr>
          <w:p w14:paraId="5332B5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A.11.b: Numri i Bashkive që alokojnë një zë të veçantë të buxhetit për zbatimin e politikës vendore antikorrupsion </w:t>
            </w:r>
          </w:p>
        </w:tc>
        <w:tc>
          <w:tcPr>
            <w:tcW w:w="839" w:type="pct"/>
            <w:gridSpan w:val="2"/>
            <w:tcBorders>
              <w:top w:val="single" w:sz="8" w:space="0" w:color="auto"/>
              <w:left w:val="nil"/>
              <w:bottom w:val="single" w:sz="4" w:space="0" w:color="auto"/>
              <w:right w:val="single" w:sz="8" w:space="0" w:color="000000"/>
            </w:tcBorders>
            <w:shd w:val="clear" w:color="auto" w:fill="auto"/>
            <w:hideMark/>
          </w:tcPr>
          <w:p w14:paraId="5B6147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A70A65"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vAlign w:val="center"/>
            <w:hideMark/>
          </w:tcPr>
          <w:p w14:paraId="649260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49" w:type="pct"/>
            <w:vMerge w:val="restart"/>
            <w:tcBorders>
              <w:top w:val="nil"/>
              <w:left w:val="single" w:sz="4" w:space="0" w:color="auto"/>
              <w:bottom w:val="single" w:sz="4" w:space="0" w:color="auto"/>
              <w:right w:val="single" w:sz="4" w:space="0" w:color="auto"/>
            </w:tcBorders>
            <w:shd w:val="clear" w:color="auto" w:fill="auto"/>
            <w:vAlign w:val="center"/>
            <w:hideMark/>
          </w:tcPr>
          <w:p w14:paraId="5E99ED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581" w:type="pct"/>
            <w:vMerge w:val="restart"/>
            <w:tcBorders>
              <w:top w:val="nil"/>
              <w:left w:val="single" w:sz="4" w:space="0" w:color="auto"/>
              <w:bottom w:val="single" w:sz="4" w:space="0" w:color="auto"/>
              <w:right w:val="single" w:sz="4" w:space="0" w:color="auto"/>
            </w:tcBorders>
            <w:shd w:val="clear" w:color="auto" w:fill="auto"/>
            <w:vAlign w:val="center"/>
            <w:hideMark/>
          </w:tcPr>
          <w:p w14:paraId="52316A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30" w:type="pct"/>
            <w:tcBorders>
              <w:top w:val="nil"/>
              <w:left w:val="nil"/>
              <w:bottom w:val="single" w:sz="4" w:space="0" w:color="auto"/>
              <w:right w:val="single" w:sz="4" w:space="0" w:color="auto"/>
            </w:tcBorders>
            <w:shd w:val="clear" w:color="auto" w:fill="auto"/>
            <w:hideMark/>
          </w:tcPr>
          <w:p w14:paraId="4CD388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0" w:type="pct"/>
            <w:tcBorders>
              <w:top w:val="nil"/>
              <w:left w:val="nil"/>
              <w:bottom w:val="single" w:sz="4" w:space="0" w:color="auto"/>
              <w:right w:val="single" w:sz="8" w:space="0" w:color="auto"/>
            </w:tcBorders>
            <w:shd w:val="clear" w:color="auto" w:fill="auto"/>
            <w:hideMark/>
          </w:tcPr>
          <w:p w14:paraId="6A2E98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1B0AEB6"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5B4675D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vMerge/>
            <w:tcBorders>
              <w:top w:val="nil"/>
              <w:left w:val="single" w:sz="4" w:space="0" w:color="auto"/>
              <w:bottom w:val="single" w:sz="4" w:space="0" w:color="auto"/>
              <w:right w:val="single" w:sz="4" w:space="0" w:color="auto"/>
            </w:tcBorders>
            <w:vAlign w:val="center"/>
            <w:hideMark/>
          </w:tcPr>
          <w:p w14:paraId="3923BF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vMerge/>
            <w:tcBorders>
              <w:top w:val="nil"/>
              <w:left w:val="single" w:sz="4" w:space="0" w:color="auto"/>
              <w:bottom w:val="single" w:sz="4" w:space="0" w:color="auto"/>
              <w:right w:val="single" w:sz="4" w:space="0" w:color="auto"/>
            </w:tcBorders>
            <w:vAlign w:val="center"/>
            <w:hideMark/>
          </w:tcPr>
          <w:p w14:paraId="2B6ED3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single" w:sz="4" w:space="0" w:color="auto"/>
              <w:right w:val="single" w:sz="4" w:space="0" w:color="auto"/>
            </w:tcBorders>
            <w:shd w:val="clear" w:color="auto" w:fill="auto"/>
            <w:hideMark/>
          </w:tcPr>
          <w:p w14:paraId="55A276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0" w:type="pct"/>
            <w:tcBorders>
              <w:top w:val="nil"/>
              <w:left w:val="nil"/>
              <w:bottom w:val="single" w:sz="4" w:space="0" w:color="auto"/>
              <w:right w:val="single" w:sz="8" w:space="0" w:color="auto"/>
            </w:tcBorders>
            <w:shd w:val="clear" w:color="auto" w:fill="auto"/>
            <w:hideMark/>
          </w:tcPr>
          <w:p w14:paraId="549BA2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5EF29C66"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222B6FA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vMerge/>
            <w:tcBorders>
              <w:top w:val="nil"/>
              <w:left w:val="single" w:sz="4" w:space="0" w:color="auto"/>
              <w:bottom w:val="single" w:sz="4" w:space="0" w:color="auto"/>
              <w:right w:val="single" w:sz="4" w:space="0" w:color="auto"/>
            </w:tcBorders>
            <w:vAlign w:val="center"/>
            <w:hideMark/>
          </w:tcPr>
          <w:p w14:paraId="77675D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vMerge/>
            <w:tcBorders>
              <w:top w:val="nil"/>
              <w:left w:val="single" w:sz="4" w:space="0" w:color="auto"/>
              <w:bottom w:val="single" w:sz="4" w:space="0" w:color="auto"/>
              <w:right w:val="single" w:sz="4" w:space="0" w:color="auto"/>
            </w:tcBorders>
            <w:vAlign w:val="center"/>
            <w:hideMark/>
          </w:tcPr>
          <w:p w14:paraId="53798B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single" w:sz="4" w:space="0" w:color="auto"/>
              <w:right w:val="single" w:sz="4" w:space="0" w:color="auto"/>
            </w:tcBorders>
            <w:shd w:val="clear" w:color="auto" w:fill="auto"/>
            <w:hideMark/>
          </w:tcPr>
          <w:p w14:paraId="78E89A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0" w:type="pct"/>
            <w:tcBorders>
              <w:top w:val="nil"/>
              <w:left w:val="nil"/>
              <w:bottom w:val="single" w:sz="4" w:space="0" w:color="auto"/>
              <w:right w:val="single" w:sz="8" w:space="0" w:color="auto"/>
            </w:tcBorders>
            <w:shd w:val="clear" w:color="auto" w:fill="auto"/>
            <w:hideMark/>
          </w:tcPr>
          <w:p w14:paraId="0E89FE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641D080"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1C66D81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vMerge/>
            <w:tcBorders>
              <w:top w:val="nil"/>
              <w:left w:val="single" w:sz="4" w:space="0" w:color="auto"/>
              <w:bottom w:val="single" w:sz="4" w:space="0" w:color="auto"/>
              <w:right w:val="single" w:sz="4" w:space="0" w:color="auto"/>
            </w:tcBorders>
            <w:vAlign w:val="center"/>
            <w:hideMark/>
          </w:tcPr>
          <w:p w14:paraId="307D88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vMerge/>
            <w:tcBorders>
              <w:top w:val="nil"/>
              <w:left w:val="single" w:sz="4" w:space="0" w:color="auto"/>
              <w:bottom w:val="single" w:sz="4" w:space="0" w:color="auto"/>
              <w:right w:val="single" w:sz="4" w:space="0" w:color="auto"/>
            </w:tcBorders>
            <w:vAlign w:val="center"/>
            <w:hideMark/>
          </w:tcPr>
          <w:p w14:paraId="5AFBF0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single" w:sz="4" w:space="0" w:color="auto"/>
              <w:right w:val="single" w:sz="4" w:space="0" w:color="auto"/>
            </w:tcBorders>
            <w:shd w:val="clear" w:color="000000" w:fill="FFFFFF"/>
            <w:vAlign w:val="center"/>
            <w:hideMark/>
          </w:tcPr>
          <w:p w14:paraId="0E3BB7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0" w:type="pct"/>
            <w:tcBorders>
              <w:top w:val="nil"/>
              <w:left w:val="nil"/>
              <w:bottom w:val="single" w:sz="4" w:space="0" w:color="auto"/>
              <w:right w:val="single" w:sz="8" w:space="0" w:color="auto"/>
            </w:tcBorders>
            <w:shd w:val="clear" w:color="000000" w:fill="FFFFFF"/>
            <w:vAlign w:val="center"/>
            <w:hideMark/>
          </w:tcPr>
          <w:p w14:paraId="23E8D50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9D54984"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15E89F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49" w:type="pct"/>
            <w:tcBorders>
              <w:top w:val="nil"/>
              <w:left w:val="nil"/>
              <w:bottom w:val="single" w:sz="4" w:space="0" w:color="auto"/>
              <w:right w:val="single" w:sz="4" w:space="0" w:color="auto"/>
            </w:tcBorders>
            <w:shd w:val="clear" w:color="auto" w:fill="auto"/>
            <w:vAlign w:val="center"/>
            <w:hideMark/>
          </w:tcPr>
          <w:p w14:paraId="183FE6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581" w:type="pct"/>
            <w:tcBorders>
              <w:top w:val="nil"/>
              <w:left w:val="nil"/>
              <w:bottom w:val="single" w:sz="4" w:space="0" w:color="auto"/>
              <w:right w:val="single" w:sz="4" w:space="0" w:color="auto"/>
            </w:tcBorders>
            <w:shd w:val="clear" w:color="000000" w:fill="FFFFFF"/>
            <w:vAlign w:val="center"/>
            <w:hideMark/>
          </w:tcPr>
          <w:p w14:paraId="668383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39" w:type="pct"/>
            <w:gridSpan w:val="2"/>
            <w:tcBorders>
              <w:top w:val="single" w:sz="4" w:space="0" w:color="auto"/>
              <w:left w:val="nil"/>
              <w:bottom w:val="single" w:sz="4" w:space="0" w:color="auto"/>
              <w:right w:val="single" w:sz="8" w:space="0" w:color="000000"/>
            </w:tcBorders>
            <w:shd w:val="clear" w:color="000000" w:fill="FFFFFF"/>
            <w:vAlign w:val="center"/>
            <w:hideMark/>
          </w:tcPr>
          <w:p w14:paraId="5E5B90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B6298D"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06723B7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49" w:type="pct"/>
            <w:tcBorders>
              <w:top w:val="nil"/>
              <w:left w:val="nil"/>
              <w:bottom w:val="single" w:sz="4" w:space="0" w:color="auto"/>
              <w:right w:val="single" w:sz="4" w:space="0" w:color="auto"/>
            </w:tcBorders>
            <w:shd w:val="clear" w:color="auto" w:fill="auto"/>
            <w:hideMark/>
          </w:tcPr>
          <w:p w14:paraId="676067C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581" w:type="pct"/>
            <w:tcBorders>
              <w:top w:val="nil"/>
              <w:left w:val="nil"/>
              <w:bottom w:val="single" w:sz="4" w:space="0" w:color="auto"/>
              <w:right w:val="single" w:sz="4" w:space="0" w:color="auto"/>
            </w:tcBorders>
            <w:shd w:val="clear" w:color="auto" w:fill="auto"/>
            <w:vAlign w:val="center"/>
            <w:hideMark/>
          </w:tcPr>
          <w:p w14:paraId="787AEA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39" w:type="pct"/>
            <w:gridSpan w:val="2"/>
            <w:tcBorders>
              <w:top w:val="single" w:sz="4" w:space="0" w:color="auto"/>
              <w:left w:val="nil"/>
              <w:bottom w:val="single" w:sz="4" w:space="0" w:color="auto"/>
              <w:right w:val="single" w:sz="8" w:space="0" w:color="000000"/>
            </w:tcBorders>
            <w:shd w:val="clear" w:color="000000" w:fill="FFFFFF"/>
            <w:vAlign w:val="center"/>
            <w:hideMark/>
          </w:tcPr>
          <w:p w14:paraId="1E9477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9869CB"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2764CC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49" w:type="pct"/>
            <w:tcBorders>
              <w:top w:val="nil"/>
              <w:left w:val="nil"/>
              <w:bottom w:val="single" w:sz="4" w:space="0" w:color="auto"/>
              <w:right w:val="single" w:sz="4" w:space="0" w:color="auto"/>
            </w:tcBorders>
            <w:shd w:val="clear" w:color="auto" w:fill="auto"/>
            <w:vAlign w:val="center"/>
            <w:hideMark/>
          </w:tcPr>
          <w:p w14:paraId="610099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581" w:type="pct"/>
            <w:tcBorders>
              <w:top w:val="nil"/>
              <w:left w:val="nil"/>
              <w:bottom w:val="single" w:sz="4" w:space="0" w:color="auto"/>
              <w:right w:val="single" w:sz="4" w:space="0" w:color="auto"/>
            </w:tcBorders>
            <w:shd w:val="clear" w:color="000000" w:fill="FFFFFF"/>
            <w:vAlign w:val="center"/>
            <w:hideMark/>
          </w:tcPr>
          <w:p w14:paraId="6F0D80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39" w:type="pct"/>
            <w:gridSpan w:val="2"/>
            <w:tcBorders>
              <w:top w:val="single" w:sz="4" w:space="0" w:color="auto"/>
              <w:left w:val="nil"/>
              <w:bottom w:val="single" w:sz="4" w:space="0" w:color="auto"/>
              <w:right w:val="single" w:sz="8" w:space="0" w:color="000000"/>
            </w:tcBorders>
            <w:shd w:val="clear" w:color="000000" w:fill="FFFFFF"/>
            <w:vAlign w:val="center"/>
            <w:hideMark/>
          </w:tcPr>
          <w:p w14:paraId="73FBB6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45145BC"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641F475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49" w:type="pct"/>
            <w:tcBorders>
              <w:top w:val="nil"/>
              <w:left w:val="nil"/>
              <w:bottom w:val="single" w:sz="4" w:space="0" w:color="auto"/>
              <w:right w:val="single" w:sz="4" w:space="0" w:color="auto"/>
            </w:tcBorders>
            <w:shd w:val="clear" w:color="auto" w:fill="auto"/>
            <w:hideMark/>
          </w:tcPr>
          <w:p w14:paraId="1F01CA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581" w:type="pct"/>
            <w:tcBorders>
              <w:top w:val="nil"/>
              <w:left w:val="nil"/>
              <w:bottom w:val="single" w:sz="4" w:space="0" w:color="auto"/>
              <w:right w:val="single" w:sz="4" w:space="0" w:color="auto"/>
            </w:tcBorders>
            <w:shd w:val="clear" w:color="000000" w:fill="FFFFFF"/>
            <w:vAlign w:val="center"/>
            <w:hideMark/>
          </w:tcPr>
          <w:p w14:paraId="22D392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39" w:type="pct"/>
            <w:gridSpan w:val="2"/>
            <w:tcBorders>
              <w:top w:val="single" w:sz="4" w:space="0" w:color="auto"/>
              <w:left w:val="nil"/>
              <w:bottom w:val="single" w:sz="4" w:space="0" w:color="auto"/>
              <w:right w:val="single" w:sz="8" w:space="0" w:color="000000"/>
            </w:tcBorders>
            <w:shd w:val="clear" w:color="000000" w:fill="FFFFFF"/>
            <w:hideMark/>
          </w:tcPr>
          <w:p w14:paraId="299641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E270879"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3CECF3D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49" w:type="pct"/>
            <w:tcBorders>
              <w:top w:val="nil"/>
              <w:left w:val="nil"/>
              <w:bottom w:val="single" w:sz="4" w:space="0" w:color="auto"/>
              <w:right w:val="single" w:sz="4" w:space="0" w:color="auto"/>
            </w:tcBorders>
            <w:shd w:val="clear" w:color="auto" w:fill="auto"/>
            <w:vAlign w:val="center"/>
            <w:hideMark/>
          </w:tcPr>
          <w:p w14:paraId="695388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581" w:type="pct"/>
            <w:tcBorders>
              <w:top w:val="nil"/>
              <w:left w:val="nil"/>
              <w:bottom w:val="single" w:sz="4" w:space="0" w:color="auto"/>
              <w:right w:val="single" w:sz="4" w:space="0" w:color="auto"/>
            </w:tcBorders>
            <w:shd w:val="clear" w:color="000000" w:fill="FFFFFF"/>
            <w:vAlign w:val="center"/>
            <w:hideMark/>
          </w:tcPr>
          <w:p w14:paraId="44A0BB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A11. Adaptimi i politikave kundër korrupsionit në nivelin e qeverisjes vendore</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655377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FB34D9"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4A7CFB7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49" w:type="pct"/>
            <w:tcBorders>
              <w:top w:val="nil"/>
              <w:left w:val="nil"/>
              <w:bottom w:val="single" w:sz="4" w:space="0" w:color="auto"/>
              <w:right w:val="single" w:sz="4" w:space="0" w:color="auto"/>
            </w:tcBorders>
            <w:shd w:val="clear" w:color="auto" w:fill="auto"/>
            <w:vAlign w:val="center"/>
            <w:hideMark/>
          </w:tcPr>
          <w:p w14:paraId="37C831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581" w:type="pct"/>
            <w:tcBorders>
              <w:top w:val="nil"/>
              <w:left w:val="nil"/>
              <w:bottom w:val="single" w:sz="4" w:space="0" w:color="auto"/>
              <w:right w:val="single" w:sz="4" w:space="0" w:color="auto"/>
            </w:tcBorders>
            <w:shd w:val="clear" w:color="000000" w:fill="FFFFFF"/>
            <w:vAlign w:val="center"/>
            <w:hideMark/>
          </w:tcPr>
          <w:p w14:paraId="162FB9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3FEC0E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993B72"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09273F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49" w:type="pct"/>
            <w:tcBorders>
              <w:top w:val="nil"/>
              <w:left w:val="nil"/>
              <w:bottom w:val="single" w:sz="4" w:space="0" w:color="auto"/>
              <w:right w:val="single" w:sz="4" w:space="0" w:color="auto"/>
            </w:tcBorders>
            <w:shd w:val="clear" w:color="auto" w:fill="auto"/>
            <w:vAlign w:val="center"/>
            <w:hideMark/>
          </w:tcPr>
          <w:p w14:paraId="41B437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581" w:type="pct"/>
            <w:tcBorders>
              <w:top w:val="nil"/>
              <w:left w:val="nil"/>
              <w:bottom w:val="single" w:sz="4" w:space="0" w:color="auto"/>
              <w:right w:val="single" w:sz="4" w:space="0" w:color="auto"/>
            </w:tcBorders>
            <w:shd w:val="clear" w:color="auto" w:fill="auto"/>
            <w:vAlign w:val="center"/>
            <w:hideMark/>
          </w:tcPr>
          <w:p w14:paraId="39D444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30" w:type="pct"/>
            <w:tcBorders>
              <w:top w:val="nil"/>
              <w:left w:val="nil"/>
              <w:bottom w:val="single" w:sz="4" w:space="0" w:color="auto"/>
              <w:right w:val="single" w:sz="4" w:space="0" w:color="auto"/>
            </w:tcBorders>
            <w:shd w:val="clear" w:color="auto" w:fill="auto"/>
            <w:vAlign w:val="center"/>
            <w:hideMark/>
          </w:tcPr>
          <w:p w14:paraId="1F61CF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0" w:type="pct"/>
            <w:tcBorders>
              <w:top w:val="nil"/>
              <w:left w:val="nil"/>
              <w:bottom w:val="single" w:sz="4" w:space="0" w:color="auto"/>
              <w:right w:val="single" w:sz="8" w:space="0" w:color="auto"/>
            </w:tcBorders>
            <w:shd w:val="clear" w:color="auto" w:fill="auto"/>
            <w:vAlign w:val="center"/>
            <w:hideMark/>
          </w:tcPr>
          <w:p w14:paraId="066F15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20421C"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078A841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49" w:type="pct"/>
            <w:tcBorders>
              <w:top w:val="nil"/>
              <w:left w:val="nil"/>
              <w:bottom w:val="single" w:sz="4" w:space="0" w:color="auto"/>
              <w:right w:val="single" w:sz="4" w:space="0" w:color="auto"/>
            </w:tcBorders>
            <w:shd w:val="clear" w:color="auto" w:fill="auto"/>
            <w:vAlign w:val="center"/>
            <w:hideMark/>
          </w:tcPr>
          <w:p w14:paraId="67FA53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581" w:type="pct"/>
            <w:tcBorders>
              <w:top w:val="nil"/>
              <w:left w:val="nil"/>
              <w:bottom w:val="nil"/>
              <w:right w:val="nil"/>
            </w:tcBorders>
            <w:shd w:val="clear" w:color="auto" w:fill="auto"/>
            <w:noWrap/>
            <w:vAlign w:val="center"/>
            <w:hideMark/>
          </w:tcPr>
          <w:p w14:paraId="09746D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Agjencisë në mbështetje të Vetë-Qeverisjes Vendore</w:t>
            </w:r>
          </w:p>
        </w:tc>
        <w:tc>
          <w:tcPr>
            <w:tcW w:w="839"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2A111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C64E7E"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vAlign w:val="center"/>
            <w:hideMark/>
          </w:tcPr>
          <w:p w14:paraId="5894EEE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49" w:type="pct"/>
            <w:tcBorders>
              <w:top w:val="nil"/>
              <w:left w:val="nil"/>
              <w:bottom w:val="single" w:sz="4" w:space="0" w:color="auto"/>
              <w:right w:val="single" w:sz="4" w:space="0" w:color="auto"/>
            </w:tcBorders>
            <w:shd w:val="clear" w:color="auto" w:fill="auto"/>
            <w:vAlign w:val="center"/>
            <w:hideMark/>
          </w:tcPr>
          <w:p w14:paraId="649F1A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581" w:type="pct"/>
            <w:tcBorders>
              <w:top w:val="single" w:sz="4" w:space="0" w:color="auto"/>
              <w:left w:val="nil"/>
              <w:bottom w:val="single" w:sz="4" w:space="0" w:color="auto"/>
              <w:right w:val="single" w:sz="4" w:space="0" w:color="auto"/>
            </w:tcBorders>
            <w:shd w:val="clear" w:color="000000" w:fill="FFFFFF"/>
            <w:vAlign w:val="center"/>
            <w:hideMark/>
          </w:tcPr>
          <w:p w14:paraId="46CC15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1E7133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FBAA1F"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0DBE3A9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55DADF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581" w:type="pct"/>
            <w:tcBorders>
              <w:top w:val="nil"/>
              <w:left w:val="nil"/>
              <w:bottom w:val="single" w:sz="4" w:space="0" w:color="auto"/>
              <w:right w:val="single" w:sz="4" w:space="0" w:color="auto"/>
            </w:tcBorders>
            <w:shd w:val="clear" w:color="000000" w:fill="FFFFFF"/>
            <w:vAlign w:val="center"/>
            <w:hideMark/>
          </w:tcPr>
          <w:p w14:paraId="48AE4C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MB</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61A96E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40D9FA"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noWrap/>
            <w:vAlign w:val="center"/>
            <w:hideMark/>
          </w:tcPr>
          <w:p w14:paraId="40BA33E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49" w:type="pct"/>
            <w:tcBorders>
              <w:top w:val="nil"/>
              <w:left w:val="nil"/>
              <w:bottom w:val="single" w:sz="4" w:space="0" w:color="auto"/>
              <w:right w:val="single" w:sz="4" w:space="0" w:color="auto"/>
            </w:tcBorders>
            <w:shd w:val="clear" w:color="auto" w:fill="auto"/>
            <w:vAlign w:val="center"/>
            <w:hideMark/>
          </w:tcPr>
          <w:p w14:paraId="42666A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581" w:type="pct"/>
            <w:tcBorders>
              <w:top w:val="nil"/>
              <w:left w:val="nil"/>
              <w:bottom w:val="nil"/>
              <w:right w:val="nil"/>
            </w:tcBorders>
            <w:shd w:val="clear" w:color="auto" w:fill="auto"/>
            <w:hideMark/>
          </w:tcPr>
          <w:p w14:paraId="6E1F0F8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Alokimi i zërave të veçanta të buxhetit për zbatimin e planeve vendore është thelbësore për të garantuar efektivitetin e ndikimit të këtij plani, si dhe performancën e përgjithshme mbi antikorrupsionin në nivel vendor. Performanca do të vlerësohet së pari duke matur numrin total të bashkive të cilat kanë ndarë të paktën 1% të buxhetit vjetor për zbatimin e planit vendor të integritetit.</w:t>
            </w:r>
          </w:p>
        </w:tc>
        <w:tc>
          <w:tcPr>
            <w:tcW w:w="839"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8A3AD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D19B1B"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vAlign w:val="center"/>
            <w:hideMark/>
          </w:tcPr>
          <w:p w14:paraId="24F752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49" w:type="pct"/>
            <w:tcBorders>
              <w:top w:val="nil"/>
              <w:left w:val="nil"/>
              <w:bottom w:val="single" w:sz="4" w:space="0" w:color="auto"/>
              <w:right w:val="single" w:sz="4" w:space="0" w:color="auto"/>
            </w:tcBorders>
            <w:shd w:val="clear" w:color="auto" w:fill="auto"/>
            <w:vAlign w:val="center"/>
            <w:hideMark/>
          </w:tcPr>
          <w:p w14:paraId="3F2668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581" w:type="pct"/>
            <w:tcBorders>
              <w:top w:val="single" w:sz="4" w:space="0" w:color="auto"/>
              <w:left w:val="nil"/>
              <w:bottom w:val="single" w:sz="4" w:space="0" w:color="auto"/>
              <w:right w:val="single" w:sz="4" w:space="0" w:color="auto"/>
            </w:tcBorders>
            <w:shd w:val="clear" w:color="000000" w:fill="FFFFFF"/>
            <w:vAlign w:val="center"/>
            <w:hideMark/>
          </w:tcPr>
          <w:p w14:paraId="3F8D67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3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ED47D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304C91"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0C382A2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61B628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581" w:type="pct"/>
            <w:tcBorders>
              <w:top w:val="nil"/>
              <w:left w:val="nil"/>
              <w:bottom w:val="single" w:sz="4" w:space="0" w:color="auto"/>
              <w:right w:val="single" w:sz="4" w:space="0" w:color="auto"/>
            </w:tcBorders>
            <w:shd w:val="clear" w:color="000000" w:fill="FFFFFF"/>
            <w:vAlign w:val="center"/>
            <w:hideMark/>
          </w:tcPr>
          <w:p w14:paraId="242C88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5B7E16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40C72D"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4AF603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49" w:type="pct"/>
            <w:tcBorders>
              <w:top w:val="nil"/>
              <w:left w:val="nil"/>
              <w:bottom w:val="single" w:sz="4" w:space="0" w:color="auto"/>
              <w:right w:val="single" w:sz="4" w:space="0" w:color="auto"/>
            </w:tcBorders>
            <w:shd w:val="clear" w:color="auto" w:fill="auto"/>
            <w:vAlign w:val="center"/>
            <w:hideMark/>
          </w:tcPr>
          <w:p w14:paraId="5AFBF6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581" w:type="pct"/>
            <w:tcBorders>
              <w:top w:val="nil"/>
              <w:left w:val="nil"/>
              <w:bottom w:val="single" w:sz="4" w:space="0" w:color="auto"/>
              <w:right w:val="single" w:sz="4" w:space="0" w:color="auto"/>
            </w:tcBorders>
            <w:shd w:val="clear" w:color="000000" w:fill="FFFFFF"/>
            <w:vAlign w:val="center"/>
            <w:hideMark/>
          </w:tcPr>
          <w:p w14:paraId="0F3927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1EB845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3A8D4F"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3625C81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49" w:type="pct"/>
            <w:tcBorders>
              <w:top w:val="nil"/>
              <w:left w:val="nil"/>
              <w:bottom w:val="single" w:sz="4" w:space="0" w:color="auto"/>
              <w:right w:val="single" w:sz="4" w:space="0" w:color="auto"/>
            </w:tcBorders>
            <w:shd w:val="clear" w:color="auto" w:fill="auto"/>
            <w:vAlign w:val="center"/>
            <w:hideMark/>
          </w:tcPr>
          <w:p w14:paraId="6278E8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581" w:type="pct"/>
            <w:tcBorders>
              <w:top w:val="nil"/>
              <w:left w:val="nil"/>
              <w:bottom w:val="single" w:sz="4" w:space="0" w:color="auto"/>
              <w:right w:val="single" w:sz="4" w:space="0" w:color="auto"/>
            </w:tcBorders>
            <w:shd w:val="clear" w:color="000000" w:fill="FFFFFF"/>
            <w:vAlign w:val="center"/>
            <w:hideMark/>
          </w:tcPr>
          <w:p w14:paraId="538CA1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550EC2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C95EC2"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0B4BEC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49" w:type="pct"/>
            <w:tcBorders>
              <w:top w:val="nil"/>
              <w:left w:val="nil"/>
              <w:bottom w:val="single" w:sz="4" w:space="0" w:color="auto"/>
              <w:right w:val="single" w:sz="4" w:space="0" w:color="auto"/>
            </w:tcBorders>
            <w:shd w:val="clear" w:color="auto" w:fill="auto"/>
            <w:vAlign w:val="center"/>
            <w:hideMark/>
          </w:tcPr>
          <w:p w14:paraId="7AB5800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581" w:type="pct"/>
            <w:tcBorders>
              <w:top w:val="nil"/>
              <w:left w:val="nil"/>
              <w:bottom w:val="single" w:sz="4" w:space="0" w:color="auto"/>
              <w:right w:val="single" w:sz="4" w:space="0" w:color="auto"/>
            </w:tcBorders>
            <w:shd w:val="clear" w:color="000000" w:fill="FFFFFF"/>
            <w:vAlign w:val="center"/>
            <w:hideMark/>
          </w:tcPr>
          <w:p w14:paraId="1FFD1A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4BE232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355B1B"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vAlign w:val="center"/>
            <w:hideMark/>
          </w:tcPr>
          <w:p w14:paraId="2B45011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49" w:type="pct"/>
            <w:tcBorders>
              <w:top w:val="nil"/>
              <w:left w:val="nil"/>
              <w:bottom w:val="single" w:sz="4" w:space="0" w:color="auto"/>
              <w:right w:val="single" w:sz="4" w:space="0" w:color="auto"/>
            </w:tcBorders>
            <w:shd w:val="clear" w:color="auto" w:fill="auto"/>
            <w:vAlign w:val="center"/>
            <w:hideMark/>
          </w:tcPr>
          <w:p w14:paraId="11475C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581" w:type="pct"/>
            <w:tcBorders>
              <w:top w:val="nil"/>
              <w:left w:val="nil"/>
              <w:bottom w:val="single" w:sz="4" w:space="0" w:color="auto"/>
              <w:right w:val="single" w:sz="4" w:space="0" w:color="auto"/>
            </w:tcBorders>
            <w:shd w:val="clear" w:color="auto" w:fill="auto"/>
            <w:vAlign w:val="center"/>
            <w:hideMark/>
          </w:tcPr>
          <w:p w14:paraId="79C198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1308D0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462EC5"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1DF5094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5C70D2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581" w:type="pct"/>
            <w:tcBorders>
              <w:top w:val="nil"/>
              <w:left w:val="nil"/>
              <w:bottom w:val="single" w:sz="4" w:space="0" w:color="auto"/>
              <w:right w:val="single" w:sz="4" w:space="0" w:color="auto"/>
            </w:tcBorders>
            <w:shd w:val="clear" w:color="auto" w:fill="auto"/>
            <w:vAlign w:val="center"/>
            <w:hideMark/>
          </w:tcPr>
          <w:p w14:paraId="6F44F1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42E3DA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214374"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317D19D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2754A0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581" w:type="pct"/>
            <w:tcBorders>
              <w:top w:val="nil"/>
              <w:left w:val="nil"/>
              <w:bottom w:val="single" w:sz="4" w:space="0" w:color="auto"/>
              <w:right w:val="single" w:sz="4" w:space="0" w:color="auto"/>
            </w:tcBorders>
            <w:shd w:val="clear" w:color="auto" w:fill="auto"/>
            <w:vAlign w:val="center"/>
            <w:hideMark/>
          </w:tcPr>
          <w:p w14:paraId="74AA8B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4DA662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E1C7B8"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2E2571A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49" w:type="pct"/>
            <w:tcBorders>
              <w:top w:val="nil"/>
              <w:left w:val="nil"/>
              <w:bottom w:val="single" w:sz="4" w:space="0" w:color="auto"/>
              <w:right w:val="single" w:sz="4" w:space="0" w:color="auto"/>
            </w:tcBorders>
            <w:shd w:val="clear" w:color="auto" w:fill="auto"/>
            <w:hideMark/>
          </w:tcPr>
          <w:p w14:paraId="6D8552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581" w:type="pct"/>
            <w:tcBorders>
              <w:top w:val="nil"/>
              <w:left w:val="nil"/>
              <w:bottom w:val="single" w:sz="4" w:space="0" w:color="auto"/>
              <w:right w:val="single" w:sz="4" w:space="0" w:color="auto"/>
            </w:tcBorders>
            <w:shd w:val="clear" w:color="auto" w:fill="auto"/>
            <w:vAlign w:val="center"/>
            <w:hideMark/>
          </w:tcPr>
          <w:p w14:paraId="2EB748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486940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93D13A"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8B7A62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49" w:type="pct"/>
            <w:tcBorders>
              <w:top w:val="nil"/>
              <w:left w:val="nil"/>
              <w:bottom w:val="single" w:sz="4" w:space="0" w:color="auto"/>
              <w:right w:val="single" w:sz="4" w:space="0" w:color="auto"/>
            </w:tcBorders>
            <w:shd w:val="clear" w:color="auto" w:fill="auto"/>
            <w:vAlign w:val="center"/>
            <w:hideMark/>
          </w:tcPr>
          <w:p w14:paraId="186DE4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581" w:type="pct"/>
            <w:tcBorders>
              <w:top w:val="nil"/>
              <w:left w:val="nil"/>
              <w:bottom w:val="single" w:sz="4" w:space="0" w:color="auto"/>
              <w:right w:val="single" w:sz="4" w:space="0" w:color="auto"/>
            </w:tcBorders>
            <w:shd w:val="clear" w:color="000000" w:fill="FFFFFF"/>
            <w:vAlign w:val="center"/>
            <w:hideMark/>
          </w:tcPr>
          <w:p w14:paraId="4AE42D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3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EC03A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C4C59E"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04CE5DE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7BF584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581" w:type="pct"/>
            <w:tcBorders>
              <w:top w:val="nil"/>
              <w:left w:val="nil"/>
              <w:bottom w:val="single" w:sz="4" w:space="0" w:color="auto"/>
              <w:right w:val="single" w:sz="4" w:space="0" w:color="auto"/>
            </w:tcBorders>
            <w:shd w:val="clear" w:color="000000" w:fill="FFFFFF"/>
            <w:vAlign w:val="center"/>
            <w:hideMark/>
          </w:tcPr>
          <w:p w14:paraId="14DD2F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047DE4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A3307E"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3DE36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49" w:type="pct"/>
            <w:tcBorders>
              <w:top w:val="nil"/>
              <w:left w:val="nil"/>
              <w:bottom w:val="single" w:sz="4" w:space="0" w:color="auto"/>
              <w:right w:val="single" w:sz="4" w:space="0" w:color="auto"/>
            </w:tcBorders>
            <w:shd w:val="clear" w:color="auto" w:fill="auto"/>
            <w:vAlign w:val="center"/>
            <w:hideMark/>
          </w:tcPr>
          <w:p w14:paraId="0EEF38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000000" w:fill="FFFFFF"/>
            <w:vAlign w:val="center"/>
            <w:hideMark/>
          </w:tcPr>
          <w:p w14:paraId="0A6614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530" w:type="pct"/>
            <w:tcBorders>
              <w:top w:val="nil"/>
              <w:left w:val="nil"/>
              <w:bottom w:val="single" w:sz="4" w:space="0" w:color="auto"/>
              <w:right w:val="single" w:sz="4" w:space="0" w:color="auto"/>
            </w:tcBorders>
            <w:shd w:val="clear" w:color="auto" w:fill="auto"/>
            <w:noWrap/>
            <w:vAlign w:val="bottom"/>
            <w:hideMark/>
          </w:tcPr>
          <w:p w14:paraId="093939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0" w:type="pct"/>
            <w:tcBorders>
              <w:top w:val="nil"/>
              <w:left w:val="nil"/>
              <w:bottom w:val="single" w:sz="4" w:space="0" w:color="auto"/>
              <w:right w:val="single" w:sz="8" w:space="0" w:color="auto"/>
            </w:tcBorders>
            <w:shd w:val="clear" w:color="auto" w:fill="auto"/>
            <w:noWrap/>
            <w:vAlign w:val="bottom"/>
            <w:hideMark/>
          </w:tcPr>
          <w:p w14:paraId="736BE0F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BB632A"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6B87F88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5A558F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000000" w:fill="FFFFFF"/>
            <w:vAlign w:val="center"/>
            <w:hideMark/>
          </w:tcPr>
          <w:p w14:paraId="1F7E9A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6 bashki alokojnë 1% të buxhetit për miratimin dhe zbatimin e planit të integritetit  </w:t>
            </w:r>
          </w:p>
        </w:tc>
        <w:tc>
          <w:tcPr>
            <w:tcW w:w="530" w:type="pct"/>
            <w:tcBorders>
              <w:top w:val="nil"/>
              <w:left w:val="nil"/>
              <w:bottom w:val="single" w:sz="4" w:space="0" w:color="auto"/>
              <w:right w:val="single" w:sz="4" w:space="0" w:color="auto"/>
            </w:tcBorders>
            <w:shd w:val="clear" w:color="auto" w:fill="auto"/>
            <w:noWrap/>
            <w:vAlign w:val="bottom"/>
            <w:hideMark/>
          </w:tcPr>
          <w:p w14:paraId="5702136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0" w:type="pct"/>
            <w:tcBorders>
              <w:top w:val="nil"/>
              <w:left w:val="nil"/>
              <w:bottom w:val="single" w:sz="4" w:space="0" w:color="auto"/>
              <w:right w:val="single" w:sz="8" w:space="0" w:color="auto"/>
            </w:tcBorders>
            <w:shd w:val="clear" w:color="auto" w:fill="auto"/>
            <w:noWrap/>
            <w:vAlign w:val="bottom"/>
            <w:hideMark/>
          </w:tcPr>
          <w:p w14:paraId="05AE53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90D5AB"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2ED7F13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2D4E86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auto" w:fill="auto"/>
            <w:vAlign w:val="center"/>
            <w:hideMark/>
          </w:tcPr>
          <w:p w14:paraId="389378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10 bashki alokojnë 1% të buxhetit për miratimin dhe zbatimin e planit të integritetit  </w:t>
            </w:r>
          </w:p>
        </w:tc>
        <w:tc>
          <w:tcPr>
            <w:tcW w:w="530" w:type="pct"/>
            <w:tcBorders>
              <w:top w:val="nil"/>
              <w:left w:val="nil"/>
              <w:bottom w:val="single" w:sz="4" w:space="0" w:color="auto"/>
              <w:right w:val="single" w:sz="4" w:space="0" w:color="auto"/>
            </w:tcBorders>
            <w:shd w:val="clear" w:color="auto" w:fill="auto"/>
            <w:noWrap/>
            <w:vAlign w:val="bottom"/>
            <w:hideMark/>
          </w:tcPr>
          <w:p w14:paraId="0C711C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0" w:type="pct"/>
            <w:tcBorders>
              <w:top w:val="nil"/>
              <w:left w:val="nil"/>
              <w:bottom w:val="single" w:sz="4" w:space="0" w:color="auto"/>
              <w:right w:val="single" w:sz="8" w:space="0" w:color="auto"/>
            </w:tcBorders>
            <w:shd w:val="clear" w:color="auto" w:fill="auto"/>
            <w:noWrap/>
            <w:vAlign w:val="bottom"/>
            <w:hideMark/>
          </w:tcPr>
          <w:p w14:paraId="6A5017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5C7C7C"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5861BE5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38CFD2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auto" w:fill="auto"/>
            <w:vAlign w:val="center"/>
            <w:hideMark/>
          </w:tcPr>
          <w:p w14:paraId="17C913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40 bashki alokojnë 1% të buxhetit për miratimin dhe zbatimin e planit të integritetit  </w:t>
            </w:r>
          </w:p>
        </w:tc>
        <w:tc>
          <w:tcPr>
            <w:tcW w:w="530" w:type="pct"/>
            <w:tcBorders>
              <w:top w:val="nil"/>
              <w:left w:val="nil"/>
              <w:bottom w:val="single" w:sz="4" w:space="0" w:color="auto"/>
              <w:right w:val="single" w:sz="4" w:space="0" w:color="auto"/>
            </w:tcBorders>
            <w:shd w:val="clear" w:color="auto" w:fill="auto"/>
            <w:noWrap/>
            <w:vAlign w:val="bottom"/>
            <w:hideMark/>
          </w:tcPr>
          <w:p w14:paraId="180904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0" w:type="pct"/>
            <w:tcBorders>
              <w:top w:val="nil"/>
              <w:left w:val="nil"/>
              <w:bottom w:val="single" w:sz="4" w:space="0" w:color="auto"/>
              <w:right w:val="single" w:sz="8" w:space="0" w:color="auto"/>
            </w:tcBorders>
            <w:shd w:val="clear" w:color="auto" w:fill="auto"/>
            <w:noWrap/>
            <w:vAlign w:val="bottom"/>
            <w:hideMark/>
          </w:tcPr>
          <w:p w14:paraId="2D0FAC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36241E"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70208F4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2C2504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auto" w:fill="auto"/>
            <w:vAlign w:val="center"/>
            <w:hideMark/>
          </w:tcPr>
          <w:p w14:paraId="233C22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61 bashki alokojnë 1% të buxhetit për miratimin dhe zbatimin e planit të integritetit  </w:t>
            </w:r>
          </w:p>
        </w:tc>
        <w:tc>
          <w:tcPr>
            <w:tcW w:w="530" w:type="pct"/>
            <w:tcBorders>
              <w:top w:val="nil"/>
              <w:left w:val="nil"/>
              <w:bottom w:val="single" w:sz="4" w:space="0" w:color="auto"/>
              <w:right w:val="single" w:sz="4" w:space="0" w:color="auto"/>
            </w:tcBorders>
            <w:shd w:val="clear" w:color="auto" w:fill="auto"/>
            <w:noWrap/>
            <w:vAlign w:val="bottom"/>
            <w:hideMark/>
          </w:tcPr>
          <w:p w14:paraId="5504F0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0" w:type="pct"/>
            <w:tcBorders>
              <w:top w:val="nil"/>
              <w:left w:val="nil"/>
              <w:bottom w:val="single" w:sz="4" w:space="0" w:color="auto"/>
              <w:right w:val="single" w:sz="8" w:space="0" w:color="auto"/>
            </w:tcBorders>
            <w:shd w:val="clear" w:color="auto" w:fill="auto"/>
            <w:noWrap/>
            <w:vAlign w:val="bottom"/>
            <w:hideMark/>
          </w:tcPr>
          <w:p w14:paraId="399B9F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953E68"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1214512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49" w:type="pct"/>
            <w:tcBorders>
              <w:top w:val="nil"/>
              <w:left w:val="nil"/>
              <w:bottom w:val="single" w:sz="4" w:space="0" w:color="auto"/>
              <w:right w:val="single" w:sz="4" w:space="0" w:color="auto"/>
            </w:tcBorders>
            <w:shd w:val="clear" w:color="auto" w:fill="auto"/>
            <w:vAlign w:val="center"/>
            <w:hideMark/>
          </w:tcPr>
          <w:p w14:paraId="307A8F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000000" w:fill="FFFFFF"/>
            <w:vAlign w:val="center"/>
            <w:hideMark/>
          </w:tcPr>
          <w:p w14:paraId="68F03E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30" w:type="pct"/>
            <w:tcBorders>
              <w:top w:val="nil"/>
              <w:left w:val="nil"/>
              <w:bottom w:val="single" w:sz="4" w:space="0" w:color="auto"/>
              <w:right w:val="single" w:sz="4" w:space="0" w:color="auto"/>
            </w:tcBorders>
            <w:shd w:val="clear" w:color="auto" w:fill="auto"/>
            <w:vAlign w:val="center"/>
            <w:hideMark/>
          </w:tcPr>
          <w:p w14:paraId="639AB8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0" w:type="pct"/>
            <w:tcBorders>
              <w:top w:val="nil"/>
              <w:left w:val="nil"/>
              <w:bottom w:val="single" w:sz="4" w:space="0" w:color="auto"/>
              <w:right w:val="single" w:sz="8" w:space="0" w:color="auto"/>
            </w:tcBorders>
            <w:shd w:val="clear" w:color="auto" w:fill="auto"/>
            <w:noWrap/>
            <w:vAlign w:val="bottom"/>
            <w:hideMark/>
          </w:tcPr>
          <w:p w14:paraId="41AB88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B3EB448"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noWrap/>
            <w:vAlign w:val="center"/>
            <w:hideMark/>
          </w:tcPr>
          <w:p w14:paraId="3487FD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49" w:type="pct"/>
            <w:tcBorders>
              <w:top w:val="nil"/>
              <w:left w:val="nil"/>
              <w:bottom w:val="single" w:sz="4" w:space="0" w:color="auto"/>
              <w:right w:val="single" w:sz="4" w:space="0" w:color="auto"/>
            </w:tcBorders>
            <w:shd w:val="clear" w:color="auto" w:fill="auto"/>
            <w:vAlign w:val="center"/>
            <w:hideMark/>
          </w:tcPr>
          <w:p w14:paraId="6022D8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auto" w:fill="auto"/>
            <w:vAlign w:val="center"/>
            <w:hideMark/>
          </w:tcPr>
          <w:p w14:paraId="33D029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30" w:type="pct"/>
            <w:tcBorders>
              <w:top w:val="nil"/>
              <w:left w:val="nil"/>
              <w:bottom w:val="single" w:sz="4" w:space="0" w:color="auto"/>
              <w:right w:val="single" w:sz="4" w:space="0" w:color="auto"/>
            </w:tcBorders>
            <w:shd w:val="clear" w:color="auto" w:fill="auto"/>
            <w:noWrap/>
            <w:vAlign w:val="bottom"/>
            <w:hideMark/>
          </w:tcPr>
          <w:p w14:paraId="53D71FE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0" w:type="pct"/>
            <w:tcBorders>
              <w:top w:val="nil"/>
              <w:left w:val="nil"/>
              <w:bottom w:val="single" w:sz="4" w:space="0" w:color="auto"/>
              <w:right w:val="single" w:sz="8" w:space="0" w:color="auto"/>
            </w:tcBorders>
            <w:shd w:val="clear" w:color="auto" w:fill="auto"/>
            <w:noWrap/>
            <w:vAlign w:val="bottom"/>
            <w:hideMark/>
          </w:tcPr>
          <w:p w14:paraId="7EEFA9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5E3D25"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3F9708B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49" w:type="pct"/>
            <w:tcBorders>
              <w:top w:val="nil"/>
              <w:left w:val="nil"/>
              <w:bottom w:val="single" w:sz="4" w:space="0" w:color="auto"/>
              <w:right w:val="single" w:sz="4" w:space="0" w:color="auto"/>
            </w:tcBorders>
            <w:shd w:val="clear" w:color="auto" w:fill="auto"/>
            <w:vAlign w:val="center"/>
            <w:hideMark/>
          </w:tcPr>
          <w:p w14:paraId="203752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581" w:type="pct"/>
            <w:tcBorders>
              <w:top w:val="nil"/>
              <w:left w:val="nil"/>
              <w:bottom w:val="single" w:sz="4" w:space="0" w:color="auto"/>
              <w:right w:val="single" w:sz="4" w:space="0" w:color="auto"/>
            </w:tcBorders>
            <w:shd w:val="clear" w:color="000000" w:fill="FFFFFF"/>
            <w:vAlign w:val="center"/>
            <w:hideMark/>
          </w:tcPr>
          <w:p w14:paraId="05523A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30" w:type="pct"/>
            <w:tcBorders>
              <w:top w:val="nil"/>
              <w:left w:val="nil"/>
              <w:bottom w:val="single" w:sz="4" w:space="0" w:color="auto"/>
              <w:right w:val="single" w:sz="4" w:space="0" w:color="auto"/>
            </w:tcBorders>
            <w:shd w:val="clear" w:color="auto" w:fill="auto"/>
            <w:vAlign w:val="center"/>
            <w:hideMark/>
          </w:tcPr>
          <w:p w14:paraId="3E87BD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0" w:type="pct"/>
            <w:tcBorders>
              <w:top w:val="nil"/>
              <w:left w:val="nil"/>
              <w:bottom w:val="single" w:sz="4" w:space="0" w:color="auto"/>
              <w:right w:val="single" w:sz="8" w:space="0" w:color="auto"/>
            </w:tcBorders>
            <w:shd w:val="clear" w:color="auto" w:fill="auto"/>
            <w:noWrap/>
            <w:vAlign w:val="bottom"/>
            <w:hideMark/>
          </w:tcPr>
          <w:p w14:paraId="7881D8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A5EF37" w14:textId="77777777" w:rsidTr="001706AB">
        <w:trPr>
          <w:trHeight w:val="120"/>
          <w:jc w:val="center"/>
        </w:trPr>
        <w:tc>
          <w:tcPr>
            <w:tcW w:w="1031" w:type="pct"/>
            <w:tcBorders>
              <w:top w:val="nil"/>
              <w:left w:val="single" w:sz="8" w:space="0" w:color="auto"/>
              <w:bottom w:val="single" w:sz="8" w:space="0" w:color="auto"/>
              <w:right w:val="single" w:sz="4" w:space="0" w:color="auto"/>
            </w:tcBorders>
            <w:shd w:val="clear" w:color="auto" w:fill="auto"/>
            <w:vAlign w:val="center"/>
            <w:hideMark/>
          </w:tcPr>
          <w:p w14:paraId="425C81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49" w:type="pct"/>
            <w:tcBorders>
              <w:top w:val="nil"/>
              <w:left w:val="nil"/>
              <w:bottom w:val="single" w:sz="8" w:space="0" w:color="auto"/>
              <w:right w:val="single" w:sz="4" w:space="0" w:color="auto"/>
            </w:tcBorders>
            <w:shd w:val="clear" w:color="auto" w:fill="auto"/>
            <w:noWrap/>
            <w:vAlign w:val="center"/>
            <w:hideMark/>
          </w:tcPr>
          <w:p w14:paraId="71E847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000000" w:fill="FFFFFF"/>
            <w:vAlign w:val="center"/>
            <w:hideMark/>
          </w:tcPr>
          <w:p w14:paraId="770DED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30" w:type="pct"/>
            <w:tcBorders>
              <w:top w:val="nil"/>
              <w:left w:val="nil"/>
              <w:bottom w:val="single" w:sz="8" w:space="0" w:color="auto"/>
              <w:right w:val="single" w:sz="4" w:space="0" w:color="auto"/>
            </w:tcBorders>
            <w:shd w:val="clear" w:color="auto" w:fill="auto"/>
            <w:noWrap/>
            <w:vAlign w:val="center"/>
            <w:hideMark/>
          </w:tcPr>
          <w:p w14:paraId="6C67A1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0" w:type="pct"/>
            <w:tcBorders>
              <w:top w:val="nil"/>
              <w:left w:val="nil"/>
              <w:bottom w:val="single" w:sz="8" w:space="0" w:color="auto"/>
              <w:right w:val="single" w:sz="8" w:space="0" w:color="auto"/>
            </w:tcBorders>
            <w:shd w:val="clear" w:color="auto" w:fill="auto"/>
            <w:noWrap/>
            <w:vAlign w:val="bottom"/>
            <w:hideMark/>
          </w:tcPr>
          <w:p w14:paraId="5E98F9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51D6ED4B" w14:textId="77777777" w:rsidR="001706AB" w:rsidRPr="001706AB" w:rsidRDefault="001706AB" w:rsidP="001706AB">
      <w:pPr>
        <w:spacing w:after="0" w:line="240" w:lineRule="auto"/>
        <w:rPr>
          <w:rFonts w:ascii="Garamond" w:eastAsia="Times New Roman" w:hAnsi="Garamond"/>
          <w:b/>
          <w:sz w:val="24"/>
          <w:szCs w:val="24"/>
          <w:lang w:val="sq-AL"/>
        </w:rPr>
      </w:pPr>
    </w:p>
    <w:p w14:paraId="3D5A27B2" w14:textId="77777777" w:rsidR="001706AB" w:rsidRPr="001706AB" w:rsidRDefault="001706AB" w:rsidP="001706AB">
      <w:pPr>
        <w:spacing w:after="0" w:line="240" w:lineRule="auto"/>
        <w:rPr>
          <w:rFonts w:ascii="Garamond" w:eastAsia="Times New Roman" w:hAnsi="Garamond"/>
          <w:b/>
          <w:sz w:val="24"/>
          <w:szCs w:val="24"/>
          <w:lang w:val="sq-AL"/>
        </w:rPr>
      </w:pPr>
    </w:p>
    <w:tbl>
      <w:tblPr>
        <w:tblW w:w="4966" w:type="pct"/>
        <w:tblLayout w:type="fixed"/>
        <w:tblLook w:val="04A0" w:firstRow="1" w:lastRow="0" w:firstColumn="1" w:lastColumn="0" w:noHBand="0" w:noVBand="1"/>
      </w:tblPr>
      <w:tblGrid>
        <w:gridCol w:w="1599"/>
        <w:gridCol w:w="2379"/>
        <w:gridCol w:w="3927"/>
        <w:gridCol w:w="843"/>
        <w:gridCol w:w="431"/>
      </w:tblGrid>
      <w:tr w:rsidR="001706AB" w:rsidRPr="001706AB" w14:paraId="26C03865" w14:textId="77777777" w:rsidTr="001706AB">
        <w:trPr>
          <w:trHeight w:val="390"/>
        </w:trPr>
        <w:tc>
          <w:tcPr>
            <w:tcW w:w="5000" w:type="pct"/>
            <w:gridSpan w:val="5"/>
            <w:tcBorders>
              <w:top w:val="nil"/>
              <w:left w:val="nil"/>
            </w:tcBorders>
            <w:shd w:val="clear" w:color="auto" w:fill="auto"/>
            <w:noWrap/>
            <w:vAlign w:val="bottom"/>
            <w:hideMark/>
          </w:tcPr>
          <w:p w14:paraId="46B19C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r>
      <w:tr w:rsidR="001706AB" w:rsidRPr="001706AB" w14:paraId="1B0D8919" w14:textId="77777777" w:rsidTr="001706AB">
        <w:trPr>
          <w:trHeight w:val="120"/>
        </w:trPr>
        <w:tc>
          <w:tcPr>
            <w:tcW w:w="4306" w:type="pct"/>
            <w:gridSpan w:val="3"/>
            <w:tcBorders>
              <w:top w:val="nil"/>
              <w:left w:val="nil"/>
              <w:bottom w:val="nil"/>
              <w:right w:val="nil"/>
            </w:tcBorders>
            <w:shd w:val="clear" w:color="auto" w:fill="auto"/>
            <w:noWrap/>
            <w:vAlign w:val="bottom"/>
            <w:hideMark/>
          </w:tcPr>
          <w:p w14:paraId="374045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459" w:type="pct"/>
            <w:tcBorders>
              <w:top w:val="nil"/>
              <w:left w:val="nil"/>
              <w:bottom w:val="nil"/>
              <w:right w:val="nil"/>
            </w:tcBorders>
            <w:shd w:val="clear" w:color="auto" w:fill="auto"/>
            <w:noWrap/>
            <w:vAlign w:val="bottom"/>
            <w:hideMark/>
          </w:tcPr>
          <w:p w14:paraId="37B031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35" w:type="pct"/>
            <w:tcBorders>
              <w:top w:val="nil"/>
              <w:left w:val="nil"/>
              <w:bottom w:val="nil"/>
              <w:right w:val="nil"/>
            </w:tcBorders>
            <w:shd w:val="clear" w:color="auto" w:fill="auto"/>
            <w:noWrap/>
            <w:vAlign w:val="bottom"/>
            <w:hideMark/>
          </w:tcPr>
          <w:p w14:paraId="7D615B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543D40F" w14:textId="77777777" w:rsidTr="001706AB">
        <w:trPr>
          <w:trHeight w:val="120"/>
        </w:trPr>
        <w:tc>
          <w:tcPr>
            <w:tcW w:w="4765" w:type="pct"/>
            <w:gridSpan w:val="4"/>
            <w:tcBorders>
              <w:top w:val="nil"/>
              <w:left w:val="nil"/>
              <w:bottom w:val="nil"/>
              <w:right w:val="nil"/>
            </w:tcBorders>
            <w:shd w:val="clear" w:color="auto" w:fill="auto"/>
            <w:noWrap/>
            <w:vAlign w:val="bottom"/>
            <w:hideMark/>
          </w:tcPr>
          <w:p w14:paraId="715141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235" w:type="pct"/>
            <w:tcBorders>
              <w:top w:val="nil"/>
              <w:left w:val="nil"/>
              <w:bottom w:val="nil"/>
              <w:right w:val="nil"/>
            </w:tcBorders>
            <w:shd w:val="clear" w:color="auto" w:fill="auto"/>
            <w:noWrap/>
            <w:vAlign w:val="bottom"/>
            <w:hideMark/>
          </w:tcPr>
          <w:p w14:paraId="5559E8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A0BEC33" w14:textId="77777777" w:rsidTr="001706AB">
        <w:trPr>
          <w:trHeight w:val="120"/>
        </w:trPr>
        <w:tc>
          <w:tcPr>
            <w:tcW w:w="871" w:type="pct"/>
            <w:tcBorders>
              <w:top w:val="nil"/>
              <w:left w:val="nil"/>
              <w:bottom w:val="nil"/>
              <w:right w:val="nil"/>
            </w:tcBorders>
            <w:shd w:val="clear" w:color="auto" w:fill="auto"/>
            <w:noWrap/>
            <w:vAlign w:val="bottom"/>
            <w:hideMark/>
          </w:tcPr>
          <w:p w14:paraId="462B45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96" w:type="pct"/>
            <w:tcBorders>
              <w:top w:val="nil"/>
              <w:left w:val="nil"/>
              <w:bottom w:val="nil"/>
              <w:right w:val="nil"/>
            </w:tcBorders>
            <w:shd w:val="clear" w:color="auto" w:fill="auto"/>
            <w:noWrap/>
            <w:vAlign w:val="bottom"/>
            <w:hideMark/>
          </w:tcPr>
          <w:p w14:paraId="05114C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39" w:type="pct"/>
            <w:tcBorders>
              <w:top w:val="nil"/>
              <w:left w:val="nil"/>
              <w:bottom w:val="nil"/>
              <w:right w:val="nil"/>
            </w:tcBorders>
            <w:shd w:val="clear" w:color="auto" w:fill="auto"/>
            <w:noWrap/>
            <w:vAlign w:val="bottom"/>
            <w:hideMark/>
          </w:tcPr>
          <w:p w14:paraId="03B139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9" w:type="pct"/>
            <w:tcBorders>
              <w:top w:val="nil"/>
              <w:left w:val="nil"/>
              <w:bottom w:val="nil"/>
              <w:right w:val="nil"/>
            </w:tcBorders>
            <w:shd w:val="clear" w:color="auto" w:fill="auto"/>
            <w:noWrap/>
            <w:vAlign w:val="bottom"/>
            <w:hideMark/>
          </w:tcPr>
          <w:p w14:paraId="40ED0E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35" w:type="pct"/>
            <w:tcBorders>
              <w:top w:val="nil"/>
              <w:left w:val="nil"/>
              <w:bottom w:val="nil"/>
              <w:right w:val="nil"/>
            </w:tcBorders>
            <w:shd w:val="clear" w:color="auto" w:fill="auto"/>
            <w:noWrap/>
            <w:vAlign w:val="bottom"/>
            <w:hideMark/>
          </w:tcPr>
          <w:p w14:paraId="614AB4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F16276E" w14:textId="77777777" w:rsidTr="001706AB">
        <w:trPr>
          <w:trHeight w:val="120"/>
        </w:trPr>
        <w:tc>
          <w:tcPr>
            <w:tcW w:w="87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6711CE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296" w:type="pct"/>
            <w:tcBorders>
              <w:top w:val="single" w:sz="8" w:space="0" w:color="auto"/>
              <w:left w:val="nil"/>
              <w:bottom w:val="single" w:sz="4" w:space="0" w:color="auto"/>
              <w:right w:val="single" w:sz="4" w:space="0" w:color="auto"/>
            </w:tcBorders>
            <w:shd w:val="clear" w:color="auto" w:fill="auto"/>
            <w:vAlign w:val="center"/>
            <w:hideMark/>
          </w:tcPr>
          <w:p w14:paraId="3C6F4C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2139" w:type="pct"/>
            <w:tcBorders>
              <w:top w:val="single" w:sz="4" w:space="0" w:color="auto"/>
              <w:left w:val="nil"/>
              <w:bottom w:val="single" w:sz="4" w:space="0" w:color="auto"/>
              <w:right w:val="single" w:sz="4" w:space="0" w:color="auto"/>
            </w:tcBorders>
            <w:shd w:val="clear" w:color="000000" w:fill="FFFF00"/>
            <w:vAlign w:val="center"/>
            <w:hideMark/>
          </w:tcPr>
          <w:p w14:paraId="14DC37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B.1.a: Numri i hetimeve për korrupsion (rastet dhe personat) </w:t>
            </w:r>
          </w:p>
        </w:tc>
        <w:tc>
          <w:tcPr>
            <w:tcW w:w="694" w:type="pct"/>
            <w:gridSpan w:val="2"/>
            <w:tcBorders>
              <w:top w:val="single" w:sz="8" w:space="0" w:color="auto"/>
              <w:left w:val="nil"/>
              <w:bottom w:val="single" w:sz="4" w:space="0" w:color="auto"/>
              <w:right w:val="single" w:sz="8" w:space="0" w:color="000000"/>
            </w:tcBorders>
            <w:shd w:val="clear" w:color="auto" w:fill="auto"/>
            <w:hideMark/>
          </w:tcPr>
          <w:p w14:paraId="5F4FAF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77D1FB"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vAlign w:val="center"/>
            <w:hideMark/>
          </w:tcPr>
          <w:p w14:paraId="5FF34F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296" w:type="pct"/>
            <w:vMerge w:val="restart"/>
            <w:tcBorders>
              <w:top w:val="nil"/>
              <w:left w:val="single" w:sz="4" w:space="0" w:color="auto"/>
              <w:bottom w:val="single" w:sz="4" w:space="0" w:color="auto"/>
              <w:right w:val="single" w:sz="4" w:space="0" w:color="auto"/>
            </w:tcBorders>
            <w:shd w:val="clear" w:color="auto" w:fill="auto"/>
            <w:vAlign w:val="center"/>
            <w:hideMark/>
          </w:tcPr>
          <w:p w14:paraId="14491E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2139" w:type="pct"/>
            <w:vMerge w:val="restart"/>
            <w:tcBorders>
              <w:top w:val="nil"/>
              <w:left w:val="single" w:sz="4" w:space="0" w:color="auto"/>
              <w:bottom w:val="single" w:sz="4" w:space="0" w:color="auto"/>
              <w:right w:val="single" w:sz="4" w:space="0" w:color="auto"/>
            </w:tcBorders>
            <w:shd w:val="clear" w:color="auto" w:fill="auto"/>
            <w:vAlign w:val="center"/>
            <w:hideMark/>
          </w:tcPr>
          <w:p w14:paraId="542C82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459" w:type="pct"/>
            <w:tcBorders>
              <w:top w:val="nil"/>
              <w:left w:val="nil"/>
              <w:bottom w:val="single" w:sz="4" w:space="0" w:color="auto"/>
              <w:right w:val="single" w:sz="4" w:space="0" w:color="auto"/>
            </w:tcBorders>
            <w:shd w:val="clear" w:color="auto" w:fill="auto"/>
            <w:hideMark/>
          </w:tcPr>
          <w:p w14:paraId="4A9102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35" w:type="pct"/>
            <w:tcBorders>
              <w:top w:val="nil"/>
              <w:left w:val="nil"/>
              <w:bottom w:val="single" w:sz="4" w:space="0" w:color="auto"/>
              <w:right w:val="single" w:sz="8" w:space="0" w:color="auto"/>
            </w:tcBorders>
            <w:shd w:val="clear" w:color="auto" w:fill="auto"/>
            <w:hideMark/>
          </w:tcPr>
          <w:p w14:paraId="382CBDB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6AF9A7D"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3ABF474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vMerge/>
            <w:tcBorders>
              <w:top w:val="nil"/>
              <w:left w:val="single" w:sz="4" w:space="0" w:color="auto"/>
              <w:bottom w:val="single" w:sz="4" w:space="0" w:color="auto"/>
              <w:right w:val="single" w:sz="4" w:space="0" w:color="auto"/>
            </w:tcBorders>
            <w:vAlign w:val="center"/>
            <w:hideMark/>
          </w:tcPr>
          <w:p w14:paraId="571D3D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39" w:type="pct"/>
            <w:vMerge/>
            <w:tcBorders>
              <w:top w:val="nil"/>
              <w:left w:val="single" w:sz="4" w:space="0" w:color="auto"/>
              <w:bottom w:val="single" w:sz="4" w:space="0" w:color="auto"/>
              <w:right w:val="single" w:sz="4" w:space="0" w:color="auto"/>
            </w:tcBorders>
            <w:vAlign w:val="center"/>
            <w:hideMark/>
          </w:tcPr>
          <w:p w14:paraId="17CDAD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9" w:type="pct"/>
            <w:tcBorders>
              <w:top w:val="nil"/>
              <w:left w:val="nil"/>
              <w:bottom w:val="single" w:sz="4" w:space="0" w:color="auto"/>
              <w:right w:val="single" w:sz="4" w:space="0" w:color="auto"/>
            </w:tcBorders>
            <w:shd w:val="clear" w:color="auto" w:fill="auto"/>
            <w:hideMark/>
          </w:tcPr>
          <w:p w14:paraId="488891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235" w:type="pct"/>
            <w:tcBorders>
              <w:top w:val="nil"/>
              <w:left w:val="nil"/>
              <w:bottom w:val="single" w:sz="4" w:space="0" w:color="auto"/>
              <w:right w:val="single" w:sz="8" w:space="0" w:color="auto"/>
            </w:tcBorders>
            <w:shd w:val="clear" w:color="auto" w:fill="auto"/>
            <w:hideMark/>
          </w:tcPr>
          <w:p w14:paraId="3A5053E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5F226063"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09C6718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vMerge/>
            <w:tcBorders>
              <w:top w:val="nil"/>
              <w:left w:val="single" w:sz="4" w:space="0" w:color="auto"/>
              <w:bottom w:val="single" w:sz="4" w:space="0" w:color="auto"/>
              <w:right w:val="single" w:sz="4" w:space="0" w:color="auto"/>
            </w:tcBorders>
            <w:vAlign w:val="center"/>
            <w:hideMark/>
          </w:tcPr>
          <w:p w14:paraId="1CFDD9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39" w:type="pct"/>
            <w:vMerge/>
            <w:tcBorders>
              <w:top w:val="nil"/>
              <w:left w:val="single" w:sz="4" w:space="0" w:color="auto"/>
              <w:bottom w:val="single" w:sz="4" w:space="0" w:color="auto"/>
              <w:right w:val="single" w:sz="4" w:space="0" w:color="auto"/>
            </w:tcBorders>
            <w:vAlign w:val="center"/>
            <w:hideMark/>
          </w:tcPr>
          <w:p w14:paraId="518B09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9" w:type="pct"/>
            <w:tcBorders>
              <w:top w:val="nil"/>
              <w:left w:val="nil"/>
              <w:bottom w:val="single" w:sz="4" w:space="0" w:color="auto"/>
              <w:right w:val="single" w:sz="4" w:space="0" w:color="auto"/>
            </w:tcBorders>
            <w:shd w:val="clear" w:color="auto" w:fill="auto"/>
            <w:hideMark/>
          </w:tcPr>
          <w:p w14:paraId="5E05050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35" w:type="pct"/>
            <w:tcBorders>
              <w:top w:val="nil"/>
              <w:left w:val="nil"/>
              <w:bottom w:val="single" w:sz="4" w:space="0" w:color="auto"/>
              <w:right w:val="single" w:sz="8" w:space="0" w:color="auto"/>
            </w:tcBorders>
            <w:shd w:val="clear" w:color="auto" w:fill="auto"/>
            <w:hideMark/>
          </w:tcPr>
          <w:p w14:paraId="019F80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A64390E"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44D890B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vMerge/>
            <w:tcBorders>
              <w:top w:val="nil"/>
              <w:left w:val="single" w:sz="4" w:space="0" w:color="auto"/>
              <w:bottom w:val="single" w:sz="4" w:space="0" w:color="auto"/>
              <w:right w:val="single" w:sz="4" w:space="0" w:color="auto"/>
            </w:tcBorders>
            <w:vAlign w:val="center"/>
            <w:hideMark/>
          </w:tcPr>
          <w:p w14:paraId="43342D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39" w:type="pct"/>
            <w:vMerge/>
            <w:tcBorders>
              <w:top w:val="nil"/>
              <w:left w:val="single" w:sz="4" w:space="0" w:color="auto"/>
              <w:bottom w:val="single" w:sz="4" w:space="0" w:color="auto"/>
              <w:right w:val="single" w:sz="4" w:space="0" w:color="auto"/>
            </w:tcBorders>
            <w:vAlign w:val="center"/>
            <w:hideMark/>
          </w:tcPr>
          <w:p w14:paraId="43BF4E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9" w:type="pct"/>
            <w:tcBorders>
              <w:top w:val="nil"/>
              <w:left w:val="nil"/>
              <w:bottom w:val="single" w:sz="4" w:space="0" w:color="auto"/>
              <w:right w:val="single" w:sz="4" w:space="0" w:color="auto"/>
            </w:tcBorders>
            <w:shd w:val="clear" w:color="000000" w:fill="FFFFFF"/>
            <w:vAlign w:val="center"/>
            <w:hideMark/>
          </w:tcPr>
          <w:p w14:paraId="1D3406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235" w:type="pct"/>
            <w:tcBorders>
              <w:top w:val="nil"/>
              <w:left w:val="nil"/>
              <w:bottom w:val="single" w:sz="4" w:space="0" w:color="auto"/>
              <w:right w:val="single" w:sz="8" w:space="0" w:color="auto"/>
            </w:tcBorders>
            <w:shd w:val="clear" w:color="000000" w:fill="FFFFFF"/>
            <w:vAlign w:val="center"/>
            <w:hideMark/>
          </w:tcPr>
          <w:p w14:paraId="6FE39F5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9AD0883"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41ED71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296" w:type="pct"/>
            <w:tcBorders>
              <w:top w:val="nil"/>
              <w:left w:val="nil"/>
              <w:bottom w:val="single" w:sz="4" w:space="0" w:color="auto"/>
              <w:right w:val="single" w:sz="4" w:space="0" w:color="auto"/>
            </w:tcBorders>
            <w:shd w:val="clear" w:color="auto" w:fill="auto"/>
            <w:vAlign w:val="center"/>
            <w:hideMark/>
          </w:tcPr>
          <w:p w14:paraId="4D3A5D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2139" w:type="pct"/>
            <w:tcBorders>
              <w:top w:val="nil"/>
              <w:left w:val="nil"/>
              <w:bottom w:val="single" w:sz="4" w:space="0" w:color="auto"/>
              <w:right w:val="single" w:sz="4" w:space="0" w:color="auto"/>
            </w:tcBorders>
            <w:shd w:val="clear" w:color="000000" w:fill="FFFFFF"/>
            <w:vAlign w:val="center"/>
            <w:hideMark/>
          </w:tcPr>
          <w:p w14:paraId="53308D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694" w:type="pct"/>
            <w:gridSpan w:val="2"/>
            <w:tcBorders>
              <w:top w:val="single" w:sz="4" w:space="0" w:color="auto"/>
              <w:left w:val="nil"/>
              <w:bottom w:val="single" w:sz="4" w:space="0" w:color="auto"/>
              <w:right w:val="single" w:sz="8" w:space="0" w:color="000000"/>
            </w:tcBorders>
            <w:shd w:val="clear" w:color="000000" w:fill="FFFFFF"/>
            <w:vAlign w:val="center"/>
            <w:hideMark/>
          </w:tcPr>
          <w:p w14:paraId="08B819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E9DF51B"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1E2C4A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296" w:type="pct"/>
            <w:tcBorders>
              <w:top w:val="nil"/>
              <w:left w:val="nil"/>
              <w:bottom w:val="single" w:sz="4" w:space="0" w:color="auto"/>
              <w:right w:val="single" w:sz="4" w:space="0" w:color="auto"/>
            </w:tcBorders>
            <w:shd w:val="clear" w:color="auto" w:fill="auto"/>
            <w:hideMark/>
          </w:tcPr>
          <w:p w14:paraId="243D8F2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2139" w:type="pct"/>
            <w:tcBorders>
              <w:top w:val="nil"/>
              <w:left w:val="nil"/>
              <w:bottom w:val="single" w:sz="4" w:space="0" w:color="auto"/>
              <w:right w:val="single" w:sz="4" w:space="0" w:color="auto"/>
            </w:tcBorders>
            <w:shd w:val="clear" w:color="auto" w:fill="auto"/>
            <w:vAlign w:val="center"/>
            <w:hideMark/>
          </w:tcPr>
          <w:p w14:paraId="68AABE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694" w:type="pct"/>
            <w:gridSpan w:val="2"/>
            <w:tcBorders>
              <w:top w:val="single" w:sz="4" w:space="0" w:color="auto"/>
              <w:left w:val="nil"/>
              <w:bottom w:val="single" w:sz="4" w:space="0" w:color="auto"/>
              <w:right w:val="single" w:sz="8" w:space="0" w:color="000000"/>
            </w:tcBorders>
            <w:shd w:val="clear" w:color="000000" w:fill="FFFFFF"/>
            <w:vAlign w:val="center"/>
            <w:hideMark/>
          </w:tcPr>
          <w:p w14:paraId="79500A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2D617B8"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5CD0CD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296" w:type="pct"/>
            <w:tcBorders>
              <w:top w:val="nil"/>
              <w:left w:val="nil"/>
              <w:bottom w:val="single" w:sz="4" w:space="0" w:color="auto"/>
              <w:right w:val="single" w:sz="4" w:space="0" w:color="auto"/>
            </w:tcBorders>
            <w:shd w:val="clear" w:color="auto" w:fill="auto"/>
            <w:vAlign w:val="center"/>
            <w:hideMark/>
          </w:tcPr>
          <w:p w14:paraId="5172EA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2139" w:type="pct"/>
            <w:tcBorders>
              <w:top w:val="nil"/>
              <w:left w:val="nil"/>
              <w:bottom w:val="single" w:sz="4" w:space="0" w:color="auto"/>
              <w:right w:val="single" w:sz="4" w:space="0" w:color="auto"/>
            </w:tcBorders>
            <w:shd w:val="clear" w:color="000000" w:fill="FFFFFF"/>
            <w:vAlign w:val="center"/>
            <w:hideMark/>
          </w:tcPr>
          <w:p w14:paraId="40AADF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694" w:type="pct"/>
            <w:gridSpan w:val="2"/>
            <w:tcBorders>
              <w:top w:val="single" w:sz="4" w:space="0" w:color="auto"/>
              <w:left w:val="nil"/>
              <w:bottom w:val="single" w:sz="4" w:space="0" w:color="auto"/>
              <w:right w:val="single" w:sz="8" w:space="0" w:color="000000"/>
            </w:tcBorders>
            <w:shd w:val="clear" w:color="000000" w:fill="FFFFFF"/>
            <w:vAlign w:val="center"/>
            <w:hideMark/>
          </w:tcPr>
          <w:p w14:paraId="764D69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A4A0D35"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3A589F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296" w:type="pct"/>
            <w:tcBorders>
              <w:top w:val="nil"/>
              <w:left w:val="nil"/>
              <w:bottom w:val="single" w:sz="4" w:space="0" w:color="auto"/>
              <w:right w:val="single" w:sz="4" w:space="0" w:color="auto"/>
            </w:tcBorders>
            <w:shd w:val="clear" w:color="auto" w:fill="auto"/>
            <w:hideMark/>
          </w:tcPr>
          <w:p w14:paraId="74F81B0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2139" w:type="pct"/>
            <w:tcBorders>
              <w:top w:val="nil"/>
              <w:left w:val="nil"/>
              <w:bottom w:val="single" w:sz="4" w:space="0" w:color="auto"/>
              <w:right w:val="single" w:sz="4" w:space="0" w:color="auto"/>
            </w:tcBorders>
            <w:shd w:val="clear" w:color="000000" w:fill="FFFFFF"/>
            <w:vAlign w:val="center"/>
            <w:hideMark/>
          </w:tcPr>
          <w:p w14:paraId="6D327A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694" w:type="pct"/>
            <w:gridSpan w:val="2"/>
            <w:tcBorders>
              <w:top w:val="single" w:sz="4" w:space="0" w:color="auto"/>
              <w:left w:val="nil"/>
              <w:bottom w:val="single" w:sz="4" w:space="0" w:color="auto"/>
              <w:right w:val="single" w:sz="8" w:space="0" w:color="000000"/>
            </w:tcBorders>
            <w:shd w:val="clear" w:color="000000" w:fill="FFFFFF"/>
            <w:hideMark/>
          </w:tcPr>
          <w:p w14:paraId="44902E3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F82D357"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35E995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296" w:type="pct"/>
            <w:tcBorders>
              <w:top w:val="nil"/>
              <w:left w:val="nil"/>
              <w:bottom w:val="single" w:sz="4" w:space="0" w:color="auto"/>
              <w:right w:val="single" w:sz="4" w:space="0" w:color="auto"/>
            </w:tcBorders>
            <w:shd w:val="clear" w:color="auto" w:fill="auto"/>
            <w:vAlign w:val="center"/>
            <w:hideMark/>
          </w:tcPr>
          <w:p w14:paraId="5D1B20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2139" w:type="pct"/>
            <w:tcBorders>
              <w:top w:val="nil"/>
              <w:left w:val="nil"/>
              <w:bottom w:val="single" w:sz="4" w:space="0" w:color="auto"/>
              <w:right w:val="single" w:sz="4" w:space="0" w:color="auto"/>
            </w:tcBorders>
            <w:shd w:val="clear" w:color="000000" w:fill="FFFFFF"/>
            <w:vAlign w:val="center"/>
            <w:hideMark/>
          </w:tcPr>
          <w:p w14:paraId="74B15C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B1.  Përmirësimi i </w:t>
            </w:r>
            <w:r w:rsidRPr="001706AB">
              <w:rPr>
                <w:rFonts w:ascii="Garamond" w:eastAsia="Times New Roman" w:hAnsi="Garamond" w:cs="Calibri"/>
                <w:i/>
                <w:sz w:val="12"/>
                <w:szCs w:val="12"/>
                <w:lang w:val="sq-AL" w:eastAsia="sq-AL"/>
              </w:rPr>
              <w:t>EFICIIENC</w:t>
            </w:r>
            <w:r w:rsidRPr="001706AB">
              <w:rPr>
                <w:rFonts w:ascii="Garamond" w:eastAsia="Times New Roman" w:hAnsi="Garamond" w:cs="Calibri"/>
                <w:sz w:val="12"/>
                <w:szCs w:val="12"/>
                <w:lang w:val="sq-AL" w:eastAsia="sq-AL"/>
              </w:rPr>
              <w:t>ës dhe efektivitetit të hetimeve penale kundër korrupsionit</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532C8F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0D7213"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08F2A4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296" w:type="pct"/>
            <w:tcBorders>
              <w:top w:val="nil"/>
              <w:left w:val="nil"/>
              <w:bottom w:val="single" w:sz="4" w:space="0" w:color="auto"/>
              <w:right w:val="single" w:sz="4" w:space="0" w:color="auto"/>
            </w:tcBorders>
            <w:shd w:val="clear" w:color="auto" w:fill="auto"/>
            <w:vAlign w:val="center"/>
            <w:hideMark/>
          </w:tcPr>
          <w:p w14:paraId="5F95BC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2139" w:type="pct"/>
            <w:tcBorders>
              <w:top w:val="nil"/>
              <w:left w:val="nil"/>
              <w:bottom w:val="single" w:sz="4" w:space="0" w:color="auto"/>
              <w:right w:val="single" w:sz="4" w:space="0" w:color="auto"/>
            </w:tcBorders>
            <w:shd w:val="clear" w:color="000000" w:fill="FFFFFF"/>
            <w:vAlign w:val="center"/>
            <w:hideMark/>
          </w:tcPr>
          <w:p w14:paraId="0E6C1E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64E115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6B3CCA"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60DE03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296" w:type="pct"/>
            <w:tcBorders>
              <w:top w:val="nil"/>
              <w:left w:val="nil"/>
              <w:bottom w:val="single" w:sz="4" w:space="0" w:color="auto"/>
              <w:right w:val="single" w:sz="4" w:space="0" w:color="auto"/>
            </w:tcBorders>
            <w:shd w:val="clear" w:color="auto" w:fill="auto"/>
            <w:vAlign w:val="center"/>
            <w:hideMark/>
          </w:tcPr>
          <w:p w14:paraId="403022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2139" w:type="pct"/>
            <w:tcBorders>
              <w:top w:val="nil"/>
              <w:left w:val="nil"/>
              <w:bottom w:val="single" w:sz="4" w:space="0" w:color="auto"/>
              <w:right w:val="single" w:sz="4" w:space="0" w:color="auto"/>
            </w:tcBorders>
            <w:shd w:val="clear" w:color="auto" w:fill="auto"/>
            <w:vAlign w:val="center"/>
            <w:hideMark/>
          </w:tcPr>
          <w:p w14:paraId="11AEC1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459" w:type="pct"/>
            <w:tcBorders>
              <w:top w:val="nil"/>
              <w:left w:val="nil"/>
              <w:bottom w:val="single" w:sz="4" w:space="0" w:color="auto"/>
              <w:right w:val="single" w:sz="4" w:space="0" w:color="auto"/>
            </w:tcBorders>
            <w:shd w:val="clear" w:color="auto" w:fill="auto"/>
            <w:vAlign w:val="center"/>
            <w:hideMark/>
          </w:tcPr>
          <w:p w14:paraId="7837B6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35" w:type="pct"/>
            <w:tcBorders>
              <w:top w:val="nil"/>
              <w:left w:val="nil"/>
              <w:bottom w:val="single" w:sz="4" w:space="0" w:color="auto"/>
              <w:right w:val="single" w:sz="8" w:space="0" w:color="auto"/>
            </w:tcBorders>
            <w:shd w:val="clear" w:color="auto" w:fill="auto"/>
            <w:vAlign w:val="center"/>
            <w:hideMark/>
          </w:tcPr>
          <w:p w14:paraId="0C5C2E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64FE579"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7807E2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296" w:type="pct"/>
            <w:tcBorders>
              <w:top w:val="nil"/>
              <w:left w:val="nil"/>
              <w:bottom w:val="single" w:sz="4" w:space="0" w:color="auto"/>
              <w:right w:val="single" w:sz="4" w:space="0" w:color="auto"/>
            </w:tcBorders>
            <w:shd w:val="clear" w:color="auto" w:fill="auto"/>
            <w:vAlign w:val="center"/>
            <w:hideMark/>
          </w:tcPr>
          <w:p w14:paraId="617BEB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2139" w:type="pct"/>
            <w:tcBorders>
              <w:top w:val="nil"/>
              <w:left w:val="nil"/>
              <w:bottom w:val="nil"/>
              <w:right w:val="nil"/>
            </w:tcBorders>
            <w:shd w:val="clear" w:color="auto" w:fill="auto"/>
            <w:noWrap/>
            <w:vAlign w:val="center"/>
            <w:hideMark/>
          </w:tcPr>
          <w:p w14:paraId="69F444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e harmonizuara për raportin e Korrupsionit dhe Krimit të Organizuar (raporti i brendshëm i dorëzuar në BE)</w:t>
            </w:r>
          </w:p>
        </w:tc>
        <w:tc>
          <w:tcPr>
            <w:tcW w:w="69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B0553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E41935"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vAlign w:val="center"/>
            <w:hideMark/>
          </w:tcPr>
          <w:p w14:paraId="722345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296" w:type="pct"/>
            <w:tcBorders>
              <w:top w:val="nil"/>
              <w:left w:val="nil"/>
              <w:bottom w:val="single" w:sz="4" w:space="0" w:color="auto"/>
              <w:right w:val="single" w:sz="4" w:space="0" w:color="auto"/>
            </w:tcBorders>
            <w:shd w:val="clear" w:color="auto" w:fill="auto"/>
            <w:vAlign w:val="center"/>
            <w:hideMark/>
          </w:tcPr>
          <w:p w14:paraId="4E2655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2139" w:type="pct"/>
            <w:tcBorders>
              <w:top w:val="single" w:sz="4" w:space="0" w:color="auto"/>
              <w:left w:val="nil"/>
              <w:bottom w:val="single" w:sz="4" w:space="0" w:color="auto"/>
              <w:right w:val="single" w:sz="4" w:space="0" w:color="auto"/>
            </w:tcBorders>
            <w:shd w:val="clear" w:color="000000" w:fill="FFFFFF"/>
            <w:vAlign w:val="center"/>
            <w:hideMark/>
          </w:tcPr>
          <w:p w14:paraId="2FB057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1B0AA1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A4F8B2"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26A7B3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0A92F7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2139" w:type="pct"/>
            <w:tcBorders>
              <w:top w:val="nil"/>
              <w:left w:val="nil"/>
              <w:bottom w:val="single" w:sz="4" w:space="0" w:color="auto"/>
              <w:right w:val="single" w:sz="4" w:space="0" w:color="auto"/>
            </w:tcBorders>
            <w:shd w:val="clear" w:color="000000" w:fill="FFFFFF"/>
            <w:vAlign w:val="center"/>
            <w:hideMark/>
          </w:tcPr>
          <w:p w14:paraId="433B8A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PP</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5E322A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2ADEF04"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noWrap/>
            <w:vAlign w:val="center"/>
            <w:hideMark/>
          </w:tcPr>
          <w:p w14:paraId="64E5AC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296" w:type="pct"/>
            <w:tcBorders>
              <w:top w:val="nil"/>
              <w:left w:val="nil"/>
              <w:bottom w:val="single" w:sz="4" w:space="0" w:color="auto"/>
              <w:right w:val="single" w:sz="4" w:space="0" w:color="auto"/>
            </w:tcBorders>
            <w:shd w:val="clear" w:color="auto" w:fill="auto"/>
            <w:vAlign w:val="center"/>
            <w:hideMark/>
          </w:tcPr>
          <w:p w14:paraId="5A1814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2139" w:type="pct"/>
            <w:tcBorders>
              <w:top w:val="nil"/>
              <w:left w:val="nil"/>
              <w:bottom w:val="single" w:sz="4" w:space="0" w:color="auto"/>
              <w:right w:val="single" w:sz="4" w:space="0" w:color="auto"/>
            </w:tcBorders>
            <w:shd w:val="clear" w:color="auto" w:fill="auto"/>
            <w:hideMark/>
          </w:tcPr>
          <w:p w14:paraId="68D196B6"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Hetimet, të zbatuara nga agjencitë e zbatimit të ligjit nën koordinimin dhe udhëheqjen e Prokurorisë, do të sjellin hartimin e kallëzimit nga Prokuroria dhe paraqitjen e tyre në Gjykata. Pritet rritja e efektivitetit të hetimeve, duke sjellë rritjen e numrit të kallëzimeve. Një vlerësim i plotë do të marrë në konsideratë si rastet ashtu edhe personat. Performanca do të vlerësohet duke matur rritjen e numrit total të kallëzimeve për korrupsion. Treguesi do të matet si nga numri i rasteve ashtu edhe nga numri i personave të përfshirë në kallëzime.</w:t>
            </w:r>
            <w:r w:rsidRPr="001706AB">
              <w:rPr>
                <w:rFonts w:ascii="Garamond" w:eastAsia="Times New Roman" w:hAnsi="Garamond" w:cs="Calibri"/>
                <w:sz w:val="12"/>
                <w:szCs w:val="12"/>
                <w:lang w:val="sq-AL" w:eastAsia="sq-AL"/>
              </w:rPr>
              <w:br/>
              <w:t>Është përfshirë një nëntregues shtesë, për të vlerësuar performancën në kontekstin specifik e të ashtuquajturave “raste të korrupsionit të nivelit të lartë”. Në këtë kuadër, “çështjet e nivelit të lartë” përkufizohen ato që lidhen me nenet 245 dhe 260 të Kodit Penal (që parashikojnë përkatësisht dënimin minimal prej 1 dhe 4 vjet). Llogaritja e raportit do të kryhet si më poshtë:</w:t>
            </w:r>
            <w:r w:rsidRPr="001706AB">
              <w:rPr>
                <w:rFonts w:ascii="Garamond" w:eastAsia="Times New Roman" w:hAnsi="Garamond" w:cs="Calibri"/>
                <w:sz w:val="12"/>
                <w:szCs w:val="12"/>
                <w:lang w:val="sq-AL" w:eastAsia="sq-AL"/>
              </w:rPr>
              <w:br/>
              <w:t xml:space="preserve">Nëntreguesi B.1.a.1: Raporti i kallëzimeve për “korrupsion të nivelit të lartë” mbi numrin total të kallëzimeve për korrupsion; </w:t>
            </w:r>
            <w:r w:rsidRPr="001706AB">
              <w:rPr>
                <w:rFonts w:ascii="Garamond" w:eastAsia="Times New Roman" w:hAnsi="Garamond" w:cs="Calibri"/>
                <w:sz w:val="12"/>
                <w:szCs w:val="12"/>
                <w:lang w:val="sq-AL" w:eastAsia="sq-AL"/>
              </w:rPr>
              <w:br/>
              <w:t xml:space="preserve">R HLC   = </w:t>
            </w:r>
            <w:r w:rsidRPr="001706AB">
              <w:rPr>
                <w:rFonts w:ascii="Garamond" w:eastAsia="Times New Roman" w:hAnsi="Garamond" w:cs="Calibri"/>
                <w:sz w:val="12"/>
                <w:szCs w:val="12"/>
                <w:lang w:val="sq-AL" w:eastAsia="sq-AL"/>
              </w:rPr>
              <w:br/>
              <w:t>(∑ e numrit të kallëzimeve për korrupsion ‘të nivelit të lartë’/∑ e numrit të kallëzimeve për korrupsion) X 100%</w:t>
            </w:r>
            <w:r w:rsidRPr="001706AB">
              <w:rPr>
                <w:rFonts w:ascii="Garamond" w:eastAsia="Times New Roman" w:hAnsi="Garamond" w:cs="Calibri"/>
                <w:sz w:val="12"/>
                <w:szCs w:val="12"/>
                <w:lang w:val="sq-AL" w:eastAsia="sq-AL"/>
              </w:rPr>
              <w:br/>
              <w:t>SHËNIM: Efektiviteti i hetimit lidhet gjithashtu me numrin e kallëzimeve që gjenerojnë dënime përfundimtare - ky element (i cili nuk varet vetëm nga hetimet, por, në mënyrë thelbësore, nga kryerja e procedurave gjyqësore) do të matet nga Pasaporta e Treguesve të Strategjisë së Reformës në Sektorin e Drejtësisë.</w:t>
            </w:r>
          </w:p>
        </w:tc>
        <w:tc>
          <w:tcPr>
            <w:tcW w:w="6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B8FB2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332AE90"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vAlign w:val="center"/>
            <w:hideMark/>
          </w:tcPr>
          <w:p w14:paraId="45B74DE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296" w:type="pct"/>
            <w:tcBorders>
              <w:top w:val="nil"/>
              <w:left w:val="nil"/>
              <w:bottom w:val="single" w:sz="4" w:space="0" w:color="auto"/>
              <w:right w:val="single" w:sz="4" w:space="0" w:color="auto"/>
            </w:tcBorders>
            <w:shd w:val="clear" w:color="auto" w:fill="auto"/>
            <w:vAlign w:val="center"/>
            <w:hideMark/>
          </w:tcPr>
          <w:p w14:paraId="2435AF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2139" w:type="pct"/>
            <w:tcBorders>
              <w:top w:val="nil"/>
              <w:left w:val="nil"/>
              <w:bottom w:val="single" w:sz="4" w:space="0" w:color="auto"/>
              <w:right w:val="single" w:sz="4" w:space="0" w:color="auto"/>
            </w:tcBorders>
            <w:shd w:val="clear" w:color="000000" w:fill="FFFFFF"/>
            <w:vAlign w:val="center"/>
            <w:hideMark/>
          </w:tcPr>
          <w:p w14:paraId="3AA34D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Gjashtëmujor</w:t>
            </w:r>
          </w:p>
        </w:tc>
        <w:tc>
          <w:tcPr>
            <w:tcW w:w="6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5E527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64A7CA"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2A5FC4E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371165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2139" w:type="pct"/>
            <w:tcBorders>
              <w:top w:val="nil"/>
              <w:left w:val="nil"/>
              <w:bottom w:val="single" w:sz="4" w:space="0" w:color="auto"/>
              <w:right w:val="single" w:sz="4" w:space="0" w:color="auto"/>
            </w:tcBorders>
            <w:shd w:val="clear" w:color="000000" w:fill="FFFFFF"/>
            <w:vAlign w:val="center"/>
            <w:hideMark/>
          </w:tcPr>
          <w:p w14:paraId="3168FC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23B3D0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6C8F58"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6485C73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296" w:type="pct"/>
            <w:tcBorders>
              <w:top w:val="nil"/>
              <w:left w:val="nil"/>
              <w:bottom w:val="single" w:sz="4" w:space="0" w:color="auto"/>
              <w:right w:val="single" w:sz="4" w:space="0" w:color="auto"/>
            </w:tcBorders>
            <w:shd w:val="clear" w:color="auto" w:fill="auto"/>
            <w:vAlign w:val="center"/>
            <w:hideMark/>
          </w:tcPr>
          <w:p w14:paraId="7B38C3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2139" w:type="pct"/>
            <w:tcBorders>
              <w:top w:val="nil"/>
              <w:left w:val="nil"/>
              <w:bottom w:val="single" w:sz="4" w:space="0" w:color="auto"/>
              <w:right w:val="single" w:sz="4" w:space="0" w:color="auto"/>
            </w:tcBorders>
            <w:shd w:val="clear" w:color="000000" w:fill="FFFFFF"/>
            <w:vAlign w:val="center"/>
            <w:hideMark/>
          </w:tcPr>
          <w:p w14:paraId="4BB2DD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27D52E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769798"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37C3FD6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296" w:type="pct"/>
            <w:tcBorders>
              <w:top w:val="nil"/>
              <w:left w:val="nil"/>
              <w:bottom w:val="single" w:sz="4" w:space="0" w:color="auto"/>
              <w:right w:val="single" w:sz="4" w:space="0" w:color="auto"/>
            </w:tcBorders>
            <w:shd w:val="clear" w:color="auto" w:fill="auto"/>
            <w:vAlign w:val="center"/>
            <w:hideMark/>
          </w:tcPr>
          <w:p w14:paraId="74DD61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2139" w:type="pct"/>
            <w:tcBorders>
              <w:top w:val="nil"/>
              <w:left w:val="nil"/>
              <w:bottom w:val="single" w:sz="4" w:space="0" w:color="auto"/>
              <w:right w:val="single" w:sz="4" w:space="0" w:color="auto"/>
            </w:tcBorders>
            <w:shd w:val="clear" w:color="000000" w:fill="FFFFFF"/>
            <w:vAlign w:val="center"/>
            <w:hideMark/>
          </w:tcPr>
          <w:p w14:paraId="6BFF2D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378265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24C0B3"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00A265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296" w:type="pct"/>
            <w:tcBorders>
              <w:top w:val="nil"/>
              <w:left w:val="nil"/>
              <w:bottom w:val="single" w:sz="4" w:space="0" w:color="auto"/>
              <w:right w:val="single" w:sz="4" w:space="0" w:color="auto"/>
            </w:tcBorders>
            <w:shd w:val="clear" w:color="auto" w:fill="auto"/>
            <w:vAlign w:val="center"/>
            <w:hideMark/>
          </w:tcPr>
          <w:p w14:paraId="7122A3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2139" w:type="pct"/>
            <w:tcBorders>
              <w:top w:val="nil"/>
              <w:left w:val="nil"/>
              <w:bottom w:val="single" w:sz="4" w:space="0" w:color="auto"/>
              <w:right w:val="single" w:sz="4" w:space="0" w:color="auto"/>
            </w:tcBorders>
            <w:shd w:val="clear" w:color="000000" w:fill="FFFFFF"/>
            <w:vAlign w:val="center"/>
            <w:hideMark/>
          </w:tcPr>
          <w:p w14:paraId="58F25A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 HLC   = </w:t>
            </w:r>
            <w:r w:rsidRPr="001706AB">
              <w:rPr>
                <w:rFonts w:ascii="Garamond" w:eastAsia="Times New Roman" w:hAnsi="Garamond" w:cs="Calibri"/>
                <w:sz w:val="12"/>
                <w:szCs w:val="12"/>
                <w:lang w:val="sq-AL" w:eastAsia="sq-AL"/>
              </w:rPr>
              <w:br/>
              <w:t>(∑ e numrit të kallëzimeve për korrupsion ‘të nivelit të lartë’/∑ e numrit të kallëzimeve për korrupsion) X 100%</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6480BE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C695A3"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vAlign w:val="center"/>
            <w:hideMark/>
          </w:tcPr>
          <w:p w14:paraId="2F01610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296" w:type="pct"/>
            <w:tcBorders>
              <w:top w:val="nil"/>
              <w:left w:val="nil"/>
              <w:bottom w:val="single" w:sz="4" w:space="0" w:color="auto"/>
              <w:right w:val="single" w:sz="4" w:space="0" w:color="auto"/>
            </w:tcBorders>
            <w:shd w:val="clear" w:color="auto" w:fill="auto"/>
            <w:vAlign w:val="center"/>
            <w:hideMark/>
          </w:tcPr>
          <w:p w14:paraId="62F426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2139" w:type="pct"/>
            <w:tcBorders>
              <w:top w:val="nil"/>
              <w:left w:val="nil"/>
              <w:bottom w:val="single" w:sz="4" w:space="0" w:color="auto"/>
              <w:right w:val="single" w:sz="4" w:space="0" w:color="auto"/>
            </w:tcBorders>
            <w:shd w:val="clear" w:color="auto" w:fill="auto"/>
            <w:vAlign w:val="center"/>
            <w:hideMark/>
          </w:tcPr>
          <w:p w14:paraId="4B7F92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78224B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79D134"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1B677B6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6BF551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2139" w:type="pct"/>
            <w:tcBorders>
              <w:top w:val="nil"/>
              <w:left w:val="nil"/>
              <w:bottom w:val="single" w:sz="4" w:space="0" w:color="auto"/>
              <w:right w:val="single" w:sz="4" w:space="0" w:color="auto"/>
            </w:tcBorders>
            <w:shd w:val="clear" w:color="auto" w:fill="auto"/>
            <w:vAlign w:val="center"/>
            <w:hideMark/>
          </w:tcPr>
          <w:p w14:paraId="3D404D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66F008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174679"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595B69B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22F389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2139" w:type="pct"/>
            <w:tcBorders>
              <w:top w:val="nil"/>
              <w:left w:val="nil"/>
              <w:bottom w:val="single" w:sz="4" w:space="0" w:color="auto"/>
              <w:right w:val="single" w:sz="4" w:space="0" w:color="auto"/>
            </w:tcBorders>
            <w:shd w:val="clear" w:color="auto" w:fill="auto"/>
            <w:vAlign w:val="center"/>
            <w:hideMark/>
          </w:tcPr>
          <w:p w14:paraId="73F526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1EC2DF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F484EE"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58F762D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296" w:type="pct"/>
            <w:tcBorders>
              <w:top w:val="nil"/>
              <w:left w:val="nil"/>
              <w:bottom w:val="single" w:sz="4" w:space="0" w:color="auto"/>
              <w:right w:val="single" w:sz="4" w:space="0" w:color="auto"/>
            </w:tcBorders>
            <w:shd w:val="clear" w:color="auto" w:fill="auto"/>
            <w:hideMark/>
          </w:tcPr>
          <w:p w14:paraId="259734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2139" w:type="pct"/>
            <w:tcBorders>
              <w:top w:val="nil"/>
              <w:left w:val="nil"/>
              <w:bottom w:val="single" w:sz="4" w:space="0" w:color="auto"/>
              <w:right w:val="single" w:sz="4" w:space="0" w:color="auto"/>
            </w:tcBorders>
            <w:shd w:val="clear" w:color="000000" w:fill="FFFFFF"/>
            <w:vAlign w:val="center"/>
            <w:hideMark/>
          </w:tcPr>
          <w:p w14:paraId="34D1C2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6E1489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EA83CF"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39C68B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296" w:type="pct"/>
            <w:tcBorders>
              <w:top w:val="nil"/>
              <w:left w:val="nil"/>
              <w:bottom w:val="single" w:sz="4" w:space="0" w:color="auto"/>
              <w:right w:val="single" w:sz="4" w:space="0" w:color="auto"/>
            </w:tcBorders>
            <w:shd w:val="clear" w:color="auto" w:fill="auto"/>
            <w:vAlign w:val="center"/>
            <w:hideMark/>
          </w:tcPr>
          <w:p w14:paraId="326A0E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2139" w:type="pct"/>
            <w:tcBorders>
              <w:top w:val="nil"/>
              <w:left w:val="nil"/>
              <w:bottom w:val="single" w:sz="4" w:space="0" w:color="auto"/>
              <w:right w:val="single" w:sz="4" w:space="0" w:color="auto"/>
            </w:tcBorders>
            <w:shd w:val="clear" w:color="000000" w:fill="FFFFFF"/>
            <w:vAlign w:val="center"/>
            <w:hideMark/>
          </w:tcPr>
          <w:p w14:paraId="29BCD1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6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BAD92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6BA776"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2BCF83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52FE37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2139" w:type="pct"/>
            <w:tcBorders>
              <w:top w:val="nil"/>
              <w:left w:val="nil"/>
              <w:bottom w:val="single" w:sz="4" w:space="0" w:color="auto"/>
              <w:right w:val="single" w:sz="4" w:space="0" w:color="auto"/>
            </w:tcBorders>
            <w:shd w:val="clear" w:color="000000" w:fill="FFFFFF"/>
            <w:vAlign w:val="center"/>
            <w:hideMark/>
          </w:tcPr>
          <w:p w14:paraId="7DA94E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Raste të dërguara në gjykatë: 813 Individët e akuzuar: 974 dhe  0,24 % e rasteve 0,62% e të akuzuarve</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633DAE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7F9337"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D0448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296" w:type="pct"/>
            <w:tcBorders>
              <w:top w:val="nil"/>
              <w:left w:val="nil"/>
              <w:bottom w:val="single" w:sz="4" w:space="0" w:color="auto"/>
              <w:right w:val="single" w:sz="4" w:space="0" w:color="auto"/>
            </w:tcBorders>
            <w:shd w:val="clear" w:color="auto" w:fill="auto"/>
            <w:vAlign w:val="center"/>
            <w:hideMark/>
          </w:tcPr>
          <w:p w14:paraId="384B75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000000" w:fill="FFFFFF"/>
            <w:vAlign w:val="center"/>
            <w:hideMark/>
          </w:tcPr>
          <w:p w14:paraId="41E2DF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379F8D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35" w:type="pct"/>
            <w:tcBorders>
              <w:top w:val="nil"/>
              <w:left w:val="nil"/>
              <w:bottom w:val="single" w:sz="4" w:space="0" w:color="auto"/>
              <w:right w:val="single" w:sz="8" w:space="0" w:color="auto"/>
            </w:tcBorders>
            <w:shd w:val="clear" w:color="auto" w:fill="auto"/>
            <w:noWrap/>
            <w:vAlign w:val="bottom"/>
            <w:hideMark/>
          </w:tcPr>
          <w:p w14:paraId="7EF455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6BAB0B"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7F3F8ED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445834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000000" w:fill="FFFFFF"/>
            <w:vAlign w:val="center"/>
            <w:hideMark/>
          </w:tcPr>
          <w:p w14:paraId="06DD8E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7CA91A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35" w:type="pct"/>
            <w:tcBorders>
              <w:top w:val="nil"/>
              <w:left w:val="nil"/>
              <w:bottom w:val="single" w:sz="4" w:space="0" w:color="auto"/>
              <w:right w:val="single" w:sz="8" w:space="0" w:color="auto"/>
            </w:tcBorders>
            <w:shd w:val="clear" w:color="auto" w:fill="auto"/>
            <w:noWrap/>
            <w:vAlign w:val="bottom"/>
            <w:hideMark/>
          </w:tcPr>
          <w:p w14:paraId="7E7819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EA4024"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1D8DA60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5E273C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auto" w:fill="auto"/>
            <w:vAlign w:val="center"/>
            <w:hideMark/>
          </w:tcPr>
          <w:p w14:paraId="225BF6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3D0899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35" w:type="pct"/>
            <w:tcBorders>
              <w:top w:val="nil"/>
              <w:left w:val="nil"/>
              <w:bottom w:val="single" w:sz="4" w:space="0" w:color="auto"/>
              <w:right w:val="single" w:sz="8" w:space="0" w:color="auto"/>
            </w:tcBorders>
            <w:shd w:val="clear" w:color="auto" w:fill="auto"/>
            <w:noWrap/>
            <w:vAlign w:val="bottom"/>
            <w:hideMark/>
          </w:tcPr>
          <w:p w14:paraId="0DEBD8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B1C8BC"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54AB79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517317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auto" w:fill="auto"/>
            <w:vAlign w:val="center"/>
            <w:hideMark/>
          </w:tcPr>
          <w:p w14:paraId="475C65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3EB2A0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35" w:type="pct"/>
            <w:tcBorders>
              <w:top w:val="nil"/>
              <w:left w:val="nil"/>
              <w:bottom w:val="single" w:sz="4" w:space="0" w:color="auto"/>
              <w:right w:val="single" w:sz="8" w:space="0" w:color="auto"/>
            </w:tcBorders>
            <w:shd w:val="clear" w:color="auto" w:fill="auto"/>
            <w:noWrap/>
            <w:vAlign w:val="bottom"/>
            <w:hideMark/>
          </w:tcPr>
          <w:p w14:paraId="65CFF3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352088"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406ED30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76A186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auto" w:fill="auto"/>
            <w:vAlign w:val="center"/>
            <w:hideMark/>
          </w:tcPr>
          <w:p w14:paraId="2DBE7F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002B88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35" w:type="pct"/>
            <w:tcBorders>
              <w:top w:val="nil"/>
              <w:left w:val="nil"/>
              <w:bottom w:val="single" w:sz="4" w:space="0" w:color="auto"/>
              <w:right w:val="single" w:sz="8" w:space="0" w:color="auto"/>
            </w:tcBorders>
            <w:shd w:val="clear" w:color="auto" w:fill="auto"/>
            <w:noWrap/>
            <w:vAlign w:val="bottom"/>
            <w:hideMark/>
          </w:tcPr>
          <w:p w14:paraId="211087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4D0DA5"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1B2DB7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296" w:type="pct"/>
            <w:tcBorders>
              <w:top w:val="nil"/>
              <w:left w:val="nil"/>
              <w:bottom w:val="single" w:sz="4" w:space="0" w:color="auto"/>
              <w:right w:val="single" w:sz="4" w:space="0" w:color="auto"/>
            </w:tcBorders>
            <w:shd w:val="clear" w:color="auto" w:fill="auto"/>
            <w:vAlign w:val="center"/>
            <w:hideMark/>
          </w:tcPr>
          <w:p w14:paraId="43DFEF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000000" w:fill="FFFFFF"/>
            <w:vAlign w:val="center"/>
            <w:hideMark/>
          </w:tcPr>
          <w:p w14:paraId="00F412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459" w:type="pct"/>
            <w:tcBorders>
              <w:top w:val="nil"/>
              <w:left w:val="nil"/>
              <w:bottom w:val="single" w:sz="4" w:space="0" w:color="auto"/>
              <w:right w:val="single" w:sz="4" w:space="0" w:color="auto"/>
            </w:tcBorders>
            <w:shd w:val="clear" w:color="auto" w:fill="auto"/>
            <w:vAlign w:val="center"/>
            <w:hideMark/>
          </w:tcPr>
          <w:p w14:paraId="2E7EAA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35" w:type="pct"/>
            <w:tcBorders>
              <w:top w:val="nil"/>
              <w:left w:val="nil"/>
              <w:bottom w:val="single" w:sz="4" w:space="0" w:color="auto"/>
              <w:right w:val="single" w:sz="8" w:space="0" w:color="auto"/>
            </w:tcBorders>
            <w:shd w:val="clear" w:color="auto" w:fill="auto"/>
            <w:noWrap/>
            <w:vAlign w:val="bottom"/>
            <w:hideMark/>
          </w:tcPr>
          <w:p w14:paraId="4C67AC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0F9285"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noWrap/>
            <w:vAlign w:val="center"/>
            <w:hideMark/>
          </w:tcPr>
          <w:p w14:paraId="6711539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296" w:type="pct"/>
            <w:tcBorders>
              <w:top w:val="nil"/>
              <w:left w:val="nil"/>
              <w:bottom w:val="single" w:sz="4" w:space="0" w:color="auto"/>
              <w:right w:val="single" w:sz="4" w:space="0" w:color="auto"/>
            </w:tcBorders>
            <w:shd w:val="clear" w:color="auto" w:fill="auto"/>
            <w:vAlign w:val="center"/>
            <w:hideMark/>
          </w:tcPr>
          <w:p w14:paraId="1EC0FA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auto" w:fill="auto"/>
            <w:vAlign w:val="center"/>
            <w:hideMark/>
          </w:tcPr>
          <w:p w14:paraId="6C5921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459" w:type="pct"/>
            <w:tcBorders>
              <w:top w:val="nil"/>
              <w:left w:val="nil"/>
              <w:bottom w:val="single" w:sz="4" w:space="0" w:color="auto"/>
              <w:right w:val="single" w:sz="4" w:space="0" w:color="auto"/>
            </w:tcBorders>
            <w:shd w:val="clear" w:color="auto" w:fill="auto"/>
            <w:noWrap/>
            <w:vAlign w:val="bottom"/>
            <w:hideMark/>
          </w:tcPr>
          <w:p w14:paraId="32787D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35" w:type="pct"/>
            <w:tcBorders>
              <w:top w:val="nil"/>
              <w:left w:val="nil"/>
              <w:bottom w:val="single" w:sz="4" w:space="0" w:color="auto"/>
              <w:right w:val="single" w:sz="8" w:space="0" w:color="auto"/>
            </w:tcBorders>
            <w:shd w:val="clear" w:color="auto" w:fill="auto"/>
            <w:noWrap/>
            <w:vAlign w:val="bottom"/>
            <w:hideMark/>
          </w:tcPr>
          <w:p w14:paraId="538504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C958CA"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3D74BF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296" w:type="pct"/>
            <w:tcBorders>
              <w:top w:val="nil"/>
              <w:left w:val="nil"/>
              <w:bottom w:val="single" w:sz="4" w:space="0" w:color="auto"/>
              <w:right w:val="single" w:sz="4" w:space="0" w:color="auto"/>
            </w:tcBorders>
            <w:shd w:val="clear" w:color="auto" w:fill="auto"/>
            <w:vAlign w:val="center"/>
            <w:hideMark/>
          </w:tcPr>
          <w:p w14:paraId="42EBFA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2139" w:type="pct"/>
            <w:tcBorders>
              <w:top w:val="nil"/>
              <w:left w:val="nil"/>
              <w:bottom w:val="single" w:sz="4" w:space="0" w:color="auto"/>
              <w:right w:val="single" w:sz="4" w:space="0" w:color="auto"/>
            </w:tcBorders>
            <w:shd w:val="clear" w:color="000000" w:fill="FFFFFF"/>
            <w:vAlign w:val="center"/>
            <w:hideMark/>
          </w:tcPr>
          <w:p w14:paraId="71E355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459" w:type="pct"/>
            <w:tcBorders>
              <w:top w:val="nil"/>
              <w:left w:val="nil"/>
              <w:bottom w:val="single" w:sz="4" w:space="0" w:color="auto"/>
              <w:right w:val="single" w:sz="4" w:space="0" w:color="auto"/>
            </w:tcBorders>
            <w:shd w:val="clear" w:color="auto" w:fill="auto"/>
            <w:vAlign w:val="center"/>
            <w:hideMark/>
          </w:tcPr>
          <w:p w14:paraId="394784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35" w:type="pct"/>
            <w:tcBorders>
              <w:top w:val="nil"/>
              <w:left w:val="nil"/>
              <w:bottom w:val="single" w:sz="4" w:space="0" w:color="auto"/>
              <w:right w:val="single" w:sz="8" w:space="0" w:color="auto"/>
            </w:tcBorders>
            <w:shd w:val="clear" w:color="auto" w:fill="auto"/>
            <w:noWrap/>
            <w:vAlign w:val="bottom"/>
            <w:hideMark/>
          </w:tcPr>
          <w:p w14:paraId="07B304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7A384D" w14:textId="77777777" w:rsidTr="001706AB">
        <w:trPr>
          <w:trHeight w:val="120"/>
        </w:trPr>
        <w:tc>
          <w:tcPr>
            <w:tcW w:w="871" w:type="pct"/>
            <w:tcBorders>
              <w:top w:val="nil"/>
              <w:left w:val="single" w:sz="8" w:space="0" w:color="auto"/>
              <w:bottom w:val="single" w:sz="8" w:space="0" w:color="auto"/>
              <w:right w:val="single" w:sz="4" w:space="0" w:color="auto"/>
            </w:tcBorders>
            <w:shd w:val="clear" w:color="auto" w:fill="auto"/>
            <w:vAlign w:val="center"/>
            <w:hideMark/>
          </w:tcPr>
          <w:p w14:paraId="3C603BF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296" w:type="pct"/>
            <w:tcBorders>
              <w:top w:val="nil"/>
              <w:left w:val="nil"/>
              <w:bottom w:val="single" w:sz="8" w:space="0" w:color="auto"/>
              <w:right w:val="single" w:sz="4" w:space="0" w:color="auto"/>
            </w:tcBorders>
            <w:shd w:val="clear" w:color="auto" w:fill="auto"/>
            <w:noWrap/>
            <w:vAlign w:val="center"/>
            <w:hideMark/>
          </w:tcPr>
          <w:p w14:paraId="52E838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000000" w:fill="FFFFFF"/>
            <w:vAlign w:val="center"/>
            <w:hideMark/>
          </w:tcPr>
          <w:p w14:paraId="31BC6B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459" w:type="pct"/>
            <w:tcBorders>
              <w:top w:val="nil"/>
              <w:left w:val="nil"/>
              <w:bottom w:val="single" w:sz="8" w:space="0" w:color="auto"/>
              <w:right w:val="single" w:sz="4" w:space="0" w:color="auto"/>
            </w:tcBorders>
            <w:shd w:val="clear" w:color="auto" w:fill="auto"/>
            <w:noWrap/>
            <w:vAlign w:val="center"/>
            <w:hideMark/>
          </w:tcPr>
          <w:p w14:paraId="248524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35" w:type="pct"/>
            <w:tcBorders>
              <w:top w:val="nil"/>
              <w:left w:val="nil"/>
              <w:bottom w:val="single" w:sz="8" w:space="0" w:color="auto"/>
              <w:right w:val="single" w:sz="8" w:space="0" w:color="auto"/>
            </w:tcBorders>
            <w:shd w:val="clear" w:color="auto" w:fill="auto"/>
            <w:noWrap/>
            <w:vAlign w:val="bottom"/>
            <w:hideMark/>
          </w:tcPr>
          <w:p w14:paraId="22E7BE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ECEAB66" w14:textId="77777777" w:rsidR="001706AB" w:rsidRPr="001706AB" w:rsidRDefault="001706AB" w:rsidP="001706AB">
      <w:pPr>
        <w:spacing w:after="0" w:line="240" w:lineRule="auto"/>
        <w:rPr>
          <w:rFonts w:ascii="Garamond" w:eastAsia="Times New Roman" w:hAnsi="Garamond"/>
          <w:b/>
          <w:sz w:val="24"/>
          <w:szCs w:val="24"/>
          <w:lang w:val="sq-AL"/>
        </w:rPr>
      </w:pPr>
    </w:p>
    <w:p w14:paraId="5992688E"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3"/>
        <w:gridCol w:w="3267"/>
        <w:gridCol w:w="1911"/>
        <w:gridCol w:w="1115"/>
        <w:gridCol w:w="786"/>
      </w:tblGrid>
      <w:tr w:rsidR="001706AB" w:rsidRPr="001706AB" w14:paraId="56D81A37" w14:textId="77777777" w:rsidTr="001706AB">
        <w:trPr>
          <w:trHeight w:val="120"/>
        </w:trPr>
        <w:tc>
          <w:tcPr>
            <w:tcW w:w="929" w:type="pct"/>
            <w:tcBorders>
              <w:top w:val="nil"/>
              <w:left w:val="nil"/>
              <w:bottom w:val="nil"/>
              <w:right w:val="nil"/>
            </w:tcBorders>
            <w:shd w:val="clear" w:color="auto" w:fill="auto"/>
            <w:noWrap/>
            <w:vAlign w:val="bottom"/>
            <w:hideMark/>
          </w:tcPr>
          <w:p w14:paraId="60C1FD3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03" w:type="pct"/>
            <w:tcBorders>
              <w:top w:val="nil"/>
              <w:left w:val="nil"/>
              <w:bottom w:val="nil"/>
              <w:right w:val="nil"/>
            </w:tcBorders>
            <w:shd w:val="clear" w:color="auto" w:fill="auto"/>
            <w:noWrap/>
            <w:vAlign w:val="bottom"/>
            <w:hideMark/>
          </w:tcPr>
          <w:p w14:paraId="0D1BAA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tcBorders>
              <w:top w:val="nil"/>
              <w:left w:val="nil"/>
              <w:bottom w:val="nil"/>
              <w:right w:val="nil"/>
            </w:tcBorders>
            <w:shd w:val="clear" w:color="auto" w:fill="auto"/>
            <w:noWrap/>
            <w:vAlign w:val="bottom"/>
            <w:hideMark/>
          </w:tcPr>
          <w:p w14:paraId="795A7F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nil"/>
              <w:right w:val="nil"/>
            </w:tcBorders>
            <w:shd w:val="clear" w:color="auto" w:fill="auto"/>
            <w:noWrap/>
            <w:vAlign w:val="bottom"/>
            <w:hideMark/>
          </w:tcPr>
          <w:p w14:paraId="1FDDA8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nil"/>
              <w:right w:val="nil"/>
            </w:tcBorders>
            <w:shd w:val="clear" w:color="auto" w:fill="auto"/>
            <w:noWrap/>
            <w:vAlign w:val="bottom"/>
            <w:hideMark/>
          </w:tcPr>
          <w:p w14:paraId="158CD5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185B2DD" w14:textId="77777777" w:rsidTr="001706AB">
        <w:trPr>
          <w:trHeight w:val="120"/>
        </w:trPr>
        <w:tc>
          <w:tcPr>
            <w:tcW w:w="929" w:type="pct"/>
            <w:tcBorders>
              <w:top w:val="nil"/>
              <w:left w:val="nil"/>
              <w:bottom w:val="nil"/>
              <w:right w:val="nil"/>
            </w:tcBorders>
            <w:shd w:val="clear" w:color="auto" w:fill="auto"/>
            <w:noWrap/>
            <w:vAlign w:val="bottom"/>
            <w:hideMark/>
          </w:tcPr>
          <w:p w14:paraId="3B728C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nil"/>
              <w:right w:val="nil"/>
            </w:tcBorders>
            <w:shd w:val="clear" w:color="auto" w:fill="auto"/>
            <w:noWrap/>
            <w:vAlign w:val="bottom"/>
            <w:hideMark/>
          </w:tcPr>
          <w:p w14:paraId="348B4A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tcBorders>
              <w:top w:val="nil"/>
              <w:left w:val="nil"/>
              <w:bottom w:val="nil"/>
              <w:right w:val="nil"/>
            </w:tcBorders>
            <w:shd w:val="clear" w:color="auto" w:fill="auto"/>
            <w:noWrap/>
            <w:vAlign w:val="bottom"/>
            <w:hideMark/>
          </w:tcPr>
          <w:p w14:paraId="5EA484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nil"/>
              <w:right w:val="nil"/>
            </w:tcBorders>
            <w:shd w:val="clear" w:color="auto" w:fill="auto"/>
            <w:noWrap/>
            <w:vAlign w:val="bottom"/>
            <w:hideMark/>
          </w:tcPr>
          <w:p w14:paraId="687FE4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nil"/>
              <w:right w:val="nil"/>
            </w:tcBorders>
            <w:shd w:val="clear" w:color="auto" w:fill="auto"/>
            <w:noWrap/>
            <w:vAlign w:val="bottom"/>
            <w:hideMark/>
          </w:tcPr>
          <w:p w14:paraId="0D6A49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BBF5E34" w14:textId="77777777" w:rsidTr="001706AB">
        <w:trPr>
          <w:trHeight w:val="120"/>
        </w:trPr>
        <w:tc>
          <w:tcPr>
            <w:tcW w:w="2332" w:type="pct"/>
            <w:gridSpan w:val="2"/>
            <w:tcBorders>
              <w:top w:val="nil"/>
              <w:left w:val="nil"/>
              <w:bottom w:val="nil"/>
              <w:right w:val="nil"/>
            </w:tcBorders>
            <w:shd w:val="clear" w:color="auto" w:fill="auto"/>
            <w:noWrap/>
            <w:vAlign w:val="bottom"/>
            <w:hideMark/>
          </w:tcPr>
          <w:p w14:paraId="412BA3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36" w:type="pct"/>
            <w:tcBorders>
              <w:top w:val="nil"/>
              <w:left w:val="nil"/>
              <w:bottom w:val="nil"/>
              <w:right w:val="nil"/>
            </w:tcBorders>
            <w:shd w:val="clear" w:color="auto" w:fill="auto"/>
            <w:noWrap/>
            <w:vAlign w:val="bottom"/>
            <w:hideMark/>
          </w:tcPr>
          <w:p w14:paraId="4230F4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nil"/>
              <w:right w:val="nil"/>
            </w:tcBorders>
            <w:shd w:val="clear" w:color="auto" w:fill="auto"/>
            <w:noWrap/>
            <w:vAlign w:val="bottom"/>
            <w:hideMark/>
          </w:tcPr>
          <w:p w14:paraId="6B28BD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nil"/>
              <w:right w:val="nil"/>
            </w:tcBorders>
            <w:shd w:val="clear" w:color="auto" w:fill="auto"/>
            <w:noWrap/>
            <w:vAlign w:val="bottom"/>
            <w:hideMark/>
          </w:tcPr>
          <w:p w14:paraId="1506AA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53B77CF" w14:textId="77777777" w:rsidTr="001706AB">
        <w:trPr>
          <w:trHeight w:val="120"/>
        </w:trPr>
        <w:tc>
          <w:tcPr>
            <w:tcW w:w="2332" w:type="pct"/>
            <w:gridSpan w:val="2"/>
            <w:tcBorders>
              <w:top w:val="nil"/>
              <w:left w:val="nil"/>
              <w:bottom w:val="nil"/>
              <w:right w:val="nil"/>
            </w:tcBorders>
            <w:shd w:val="clear" w:color="auto" w:fill="auto"/>
            <w:noWrap/>
            <w:vAlign w:val="bottom"/>
            <w:hideMark/>
          </w:tcPr>
          <w:p w14:paraId="378DC6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36" w:type="pct"/>
            <w:tcBorders>
              <w:top w:val="nil"/>
              <w:left w:val="nil"/>
              <w:bottom w:val="nil"/>
              <w:right w:val="nil"/>
            </w:tcBorders>
            <w:shd w:val="clear" w:color="auto" w:fill="auto"/>
            <w:noWrap/>
            <w:vAlign w:val="bottom"/>
            <w:hideMark/>
          </w:tcPr>
          <w:p w14:paraId="550EE0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nil"/>
              <w:right w:val="nil"/>
            </w:tcBorders>
            <w:shd w:val="clear" w:color="auto" w:fill="auto"/>
            <w:noWrap/>
            <w:vAlign w:val="bottom"/>
            <w:hideMark/>
          </w:tcPr>
          <w:p w14:paraId="36C5DC7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nil"/>
              <w:right w:val="nil"/>
            </w:tcBorders>
            <w:shd w:val="clear" w:color="auto" w:fill="auto"/>
            <w:noWrap/>
            <w:vAlign w:val="bottom"/>
            <w:hideMark/>
          </w:tcPr>
          <w:p w14:paraId="5FA8AE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BA744F4" w14:textId="77777777" w:rsidTr="001706AB">
        <w:trPr>
          <w:trHeight w:val="120"/>
        </w:trPr>
        <w:tc>
          <w:tcPr>
            <w:tcW w:w="929" w:type="pct"/>
            <w:tcBorders>
              <w:top w:val="nil"/>
              <w:left w:val="nil"/>
              <w:bottom w:val="single" w:sz="8" w:space="0" w:color="auto"/>
              <w:right w:val="nil"/>
            </w:tcBorders>
            <w:shd w:val="clear" w:color="auto" w:fill="auto"/>
            <w:noWrap/>
            <w:vAlign w:val="bottom"/>
            <w:hideMark/>
          </w:tcPr>
          <w:p w14:paraId="35701E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3" w:type="pct"/>
            <w:tcBorders>
              <w:top w:val="nil"/>
              <w:left w:val="nil"/>
              <w:bottom w:val="single" w:sz="8" w:space="0" w:color="auto"/>
              <w:right w:val="nil"/>
            </w:tcBorders>
            <w:shd w:val="clear" w:color="auto" w:fill="auto"/>
            <w:noWrap/>
            <w:vAlign w:val="bottom"/>
            <w:hideMark/>
          </w:tcPr>
          <w:p w14:paraId="293EFC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tcBorders>
              <w:top w:val="nil"/>
              <w:left w:val="nil"/>
              <w:bottom w:val="single" w:sz="8" w:space="0" w:color="auto"/>
              <w:right w:val="nil"/>
            </w:tcBorders>
            <w:shd w:val="clear" w:color="auto" w:fill="auto"/>
            <w:noWrap/>
            <w:vAlign w:val="bottom"/>
            <w:hideMark/>
          </w:tcPr>
          <w:p w14:paraId="7062B6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single" w:sz="8" w:space="0" w:color="auto"/>
              <w:right w:val="nil"/>
            </w:tcBorders>
            <w:shd w:val="clear" w:color="auto" w:fill="auto"/>
            <w:noWrap/>
            <w:vAlign w:val="bottom"/>
            <w:hideMark/>
          </w:tcPr>
          <w:p w14:paraId="160C78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single" w:sz="8" w:space="0" w:color="auto"/>
              <w:right w:val="nil"/>
            </w:tcBorders>
            <w:shd w:val="clear" w:color="auto" w:fill="auto"/>
            <w:noWrap/>
            <w:vAlign w:val="bottom"/>
            <w:hideMark/>
          </w:tcPr>
          <w:p w14:paraId="778104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4856C52" w14:textId="77777777" w:rsidTr="001706AB">
        <w:trPr>
          <w:trHeight w:val="120"/>
        </w:trPr>
        <w:tc>
          <w:tcPr>
            <w:tcW w:w="92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B0D0F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03" w:type="pct"/>
            <w:tcBorders>
              <w:top w:val="single" w:sz="8" w:space="0" w:color="auto"/>
              <w:left w:val="nil"/>
              <w:bottom w:val="single" w:sz="4" w:space="0" w:color="auto"/>
              <w:right w:val="single" w:sz="4" w:space="0" w:color="auto"/>
            </w:tcBorders>
            <w:shd w:val="clear" w:color="auto" w:fill="auto"/>
            <w:vAlign w:val="center"/>
            <w:hideMark/>
          </w:tcPr>
          <w:p w14:paraId="4F1840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36" w:type="pct"/>
            <w:tcBorders>
              <w:top w:val="single" w:sz="8" w:space="0" w:color="auto"/>
              <w:left w:val="nil"/>
              <w:bottom w:val="single" w:sz="4" w:space="0" w:color="auto"/>
              <w:right w:val="single" w:sz="4" w:space="0" w:color="auto"/>
            </w:tcBorders>
            <w:shd w:val="clear" w:color="auto" w:fill="auto"/>
            <w:vAlign w:val="center"/>
            <w:hideMark/>
          </w:tcPr>
          <w:p w14:paraId="706490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B.1.b: Numri i kërkesave për sekuestrimin e pasurive në rastet e korrupsionit</w:t>
            </w:r>
          </w:p>
        </w:tc>
        <w:tc>
          <w:tcPr>
            <w:tcW w:w="1432" w:type="pct"/>
            <w:gridSpan w:val="2"/>
            <w:tcBorders>
              <w:top w:val="single" w:sz="8" w:space="0" w:color="auto"/>
              <w:left w:val="nil"/>
              <w:bottom w:val="single" w:sz="4" w:space="0" w:color="auto"/>
              <w:right w:val="single" w:sz="8" w:space="0" w:color="000000"/>
            </w:tcBorders>
            <w:shd w:val="clear" w:color="auto" w:fill="auto"/>
            <w:hideMark/>
          </w:tcPr>
          <w:p w14:paraId="5D0143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DE030E"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vAlign w:val="center"/>
            <w:hideMark/>
          </w:tcPr>
          <w:p w14:paraId="5D993B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A8FD3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36" w:type="pct"/>
            <w:vMerge w:val="restart"/>
            <w:tcBorders>
              <w:top w:val="nil"/>
              <w:left w:val="single" w:sz="4" w:space="0" w:color="auto"/>
              <w:bottom w:val="single" w:sz="4" w:space="0" w:color="auto"/>
              <w:right w:val="single" w:sz="4" w:space="0" w:color="auto"/>
            </w:tcBorders>
            <w:shd w:val="clear" w:color="auto" w:fill="auto"/>
            <w:vAlign w:val="center"/>
            <w:hideMark/>
          </w:tcPr>
          <w:p w14:paraId="5AAC89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33" w:type="pct"/>
            <w:tcBorders>
              <w:top w:val="nil"/>
              <w:left w:val="nil"/>
              <w:bottom w:val="single" w:sz="4" w:space="0" w:color="auto"/>
              <w:right w:val="single" w:sz="4" w:space="0" w:color="auto"/>
            </w:tcBorders>
            <w:shd w:val="clear" w:color="auto" w:fill="auto"/>
            <w:hideMark/>
          </w:tcPr>
          <w:p w14:paraId="283230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699" w:type="pct"/>
            <w:tcBorders>
              <w:top w:val="nil"/>
              <w:left w:val="nil"/>
              <w:bottom w:val="single" w:sz="4" w:space="0" w:color="auto"/>
              <w:right w:val="single" w:sz="8" w:space="0" w:color="auto"/>
            </w:tcBorders>
            <w:shd w:val="clear" w:color="auto" w:fill="auto"/>
            <w:hideMark/>
          </w:tcPr>
          <w:p w14:paraId="28707FA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6F552CB"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262824A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vMerge/>
            <w:tcBorders>
              <w:top w:val="nil"/>
              <w:left w:val="single" w:sz="4" w:space="0" w:color="auto"/>
              <w:bottom w:val="single" w:sz="4" w:space="0" w:color="auto"/>
              <w:right w:val="single" w:sz="4" w:space="0" w:color="auto"/>
            </w:tcBorders>
            <w:vAlign w:val="center"/>
            <w:hideMark/>
          </w:tcPr>
          <w:p w14:paraId="6D13CC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vMerge/>
            <w:tcBorders>
              <w:top w:val="nil"/>
              <w:left w:val="single" w:sz="4" w:space="0" w:color="auto"/>
              <w:bottom w:val="single" w:sz="4" w:space="0" w:color="auto"/>
              <w:right w:val="single" w:sz="4" w:space="0" w:color="auto"/>
            </w:tcBorders>
            <w:vAlign w:val="center"/>
            <w:hideMark/>
          </w:tcPr>
          <w:p w14:paraId="2B9CFB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single" w:sz="4" w:space="0" w:color="auto"/>
              <w:right w:val="single" w:sz="4" w:space="0" w:color="auto"/>
            </w:tcBorders>
            <w:shd w:val="clear" w:color="auto" w:fill="auto"/>
            <w:hideMark/>
          </w:tcPr>
          <w:p w14:paraId="40796D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699" w:type="pct"/>
            <w:tcBorders>
              <w:top w:val="nil"/>
              <w:left w:val="nil"/>
              <w:bottom w:val="single" w:sz="4" w:space="0" w:color="auto"/>
              <w:right w:val="single" w:sz="8" w:space="0" w:color="auto"/>
            </w:tcBorders>
            <w:shd w:val="clear" w:color="auto" w:fill="auto"/>
            <w:hideMark/>
          </w:tcPr>
          <w:p w14:paraId="0D74DA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5E6E4F3F"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1C7627F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vMerge/>
            <w:tcBorders>
              <w:top w:val="nil"/>
              <w:left w:val="single" w:sz="4" w:space="0" w:color="auto"/>
              <w:bottom w:val="single" w:sz="4" w:space="0" w:color="auto"/>
              <w:right w:val="single" w:sz="4" w:space="0" w:color="auto"/>
            </w:tcBorders>
            <w:vAlign w:val="center"/>
            <w:hideMark/>
          </w:tcPr>
          <w:p w14:paraId="7BE6F5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vMerge/>
            <w:tcBorders>
              <w:top w:val="nil"/>
              <w:left w:val="single" w:sz="4" w:space="0" w:color="auto"/>
              <w:bottom w:val="single" w:sz="4" w:space="0" w:color="auto"/>
              <w:right w:val="single" w:sz="4" w:space="0" w:color="auto"/>
            </w:tcBorders>
            <w:vAlign w:val="center"/>
            <w:hideMark/>
          </w:tcPr>
          <w:p w14:paraId="6656F6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single" w:sz="4" w:space="0" w:color="auto"/>
              <w:right w:val="single" w:sz="4" w:space="0" w:color="auto"/>
            </w:tcBorders>
            <w:shd w:val="clear" w:color="auto" w:fill="auto"/>
            <w:hideMark/>
          </w:tcPr>
          <w:p w14:paraId="312C8B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699" w:type="pct"/>
            <w:tcBorders>
              <w:top w:val="nil"/>
              <w:left w:val="nil"/>
              <w:bottom w:val="single" w:sz="4" w:space="0" w:color="auto"/>
              <w:right w:val="single" w:sz="8" w:space="0" w:color="auto"/>
            </w:tcBorders>
            <w:shd w:val="clear" w:color="auto" w:fill="auto"/>
            <w:hideMark/>
          </w:tcPr>
          <w:p w14:paraId="14F38CD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F091DBD"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48E3007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vMerge/>
            <w:tcBorders>
              <w:top w:val="nil"/>
              <w:left w:val="single" w:sz="4" w:space="0" w:color="auto"/>
              <w:bottom w:val="single" w:sz="4" w:space="0" w:color="auto"/>
              <w:right w:val="single" w:sz="4" w:space="0" w:color="auto"/>
            </w:tcBorders>
            <w:vAlign w:val="center"/>
            <w:hideMark/>
          </w:tcPr>
          <w:p w14:paraId="4796F5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vMerge/>
            <w:tcBorders>
              <w:top w:val="nil"/>
              <w:left w:val="single" w:sz="4" w:space="0" w:color="auto"/>
              <w:bottom w:val="single" w:sz="4" w:space="0" w:color="auto"/>
              <w:right w:val="single" w:sz="4" w:space="0" w:color="auto"/>
            </w:tcBorders>
            <w:vAlign w:val="center"/>
            <w:hideMark/>
          </w:tcPr>
          <w:p w14:paraId="055363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single" w:sz="4" w:space="0" w:color="auto"/>
              <w:right w:val="single" w:sz="4" w:space="0" w:color="auto"/>
            </w:tcBorders>
            <w:shd w:val="clear" w:color="000000" w:fill="FFFFFF"/>
            <w:vAlign w:val="center"/>
            <w:hideMark/>
          </w:tcPr>
          <w:p w14:paraId="6B2B17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699" w:type="pct"/>
            <w:tcBorders>
              <w:top w:val="nil"/>
              <w:left w:val="nil"/>
              <w:bottom w:val="single" w:sz="4" w:space="0" w:color="auto"/>
              <w:right w:val="single" w:sz="8" w:space="0" w:color="auto"/>
            </w:tcBorders>
            <w:shd w:val="clear" w:color="000000" w:fill="FFFFFF"/>
            <w:vAlign w:val="center"/>
            <w:hideMark/>
          </w:tcPr>
          <w:p w14:paraId="6F3A6A3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6119EBA"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0BC6B5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03" w:type="pct"/>
            <w:tcBorders>
              <w:top w:val="nil"/>
              <w:left w:val="nil"/>
              <w:bottom w:val="single" w:sz="4" w:space="0" w:color="auto"/>
              <w:right w:val="single" w:sz="4" w:space="0" w:color="auto"/>
            </w:tcBorders>
            <w:shd w:val="clear" w:color="auto" w:fill="auto"/>
            <w:vAlign w:val="center"/>
            <w:hideMark/>
          </w:tcPr>
          <w:p w14:paraId="612241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36" w:type="pct"/>
            <w:tcBorders>
              <w:top w:val="nil"/>
              <w:left w:val="nil"/>
              <w:bottom w:val="single" w:sz="4" w:space="0" w:color="auto"/>
              <w:right w:val="single" w:sz="4" w:space="0" w:color="auto"/>
            </w:tcBorders>
            <w:shd w:val="clear" w:color="000000" w:fill="FFFFFF"/>
            <w:vAlign w:val="center"/>
            <w:hideMark/>
          </w:tcPr>
          <w:p w14:paraId="7A3EE6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32" w:type="pct"/>
            <w:gridSpan w:val="2"/>
            <w:tcBorders>
              <w:top w:val="single" w:sz="4" w:space="0" w:color="auto"/>
              <w:left w:val="nil"/>
              <w:bottom w:val="single" w:sz="4" w:space="0" w:color="auto"/>
              <w:right w:val="single" w:sz="8" w:space="0" w:color="000000"/>
            </w:tcBorders>
            <w:shd w:val="clear" w:color="000000" w:fill="FFFFFF"/>
            <w:vAlign w:val="center"/>
            <w:hideMark/>
          </w:tcPr>
          <w:p w14:paraId="5A2986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402C2A"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6D02F0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03" w:type="pct"/>
            <w:tcBorders>
              <w:top w:val="nil"/>
              <w:left w:val="nil"/>
              <w:bottom w:val="single" w:sz="4" w:space="0" w:color="auto"/>
              <w:right w:val="single" w:sz="4" w:space="0" w:color="auto"/>
            </w:tcBorders>
            <w:shd w:val="clear" w:color="auto" w:fill="auto"/>
            <w:hideMark/>
          </w:tcPr>
          <w:p w14:paraId="24DFC1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236" w:type="pct"/>
            <w:tcBorders>
              <w:top w:val="nil"/>
              <w:left w:val="nil"/>
              <w:bottom w:val="single" w:sz="4" w:space="0" w:color="auto"/>
              <w:right w:val="single" w:sz="4" w:space="0" w:color="auto"/>
            </w:tcBorders>
            <w:shd w:val="clear" w:color="auto" w:fill="auto"/>
            <w:vAlign w:val="center"/>
            <w:hideMark/>
          </w:tcPr>
          <w:p w14:paraId="3700DD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32" w:type="pct"/>
            <w:gridSpan w:val="2"/>
            <w:tcBorders>
              <w:top w:val="single" w:sz="4" w:space="0" w:color="auto"/>
              <w:left w:val="nil"/>
              <w:bottom w:val="single" w:sz="4" w:space="0" w:color="auto"/>
              <w:right w:val="single" w:sz="8" w:space="0" w:color="000000"/>
            </w:tcBorders>
            <w:shd w:val="clear" w:color="000000" w:fill="FFFFFF"/>
            <w:vAlign w:val="center"/>
            <w:hideMark/>
          </w:tcPr>
          <w:p w14:paraId="3736329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9B51687"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79EB28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03" w:type="pct"/>
            <w:tcBorders>
              <w:top w:val="nil"/>
              <w:left w:val="nil"/>
              <w:bottom w:val="single" w:sz="4" w:space="0" w:color="auto"/>
              <w:right w:val="single" w:sz="4" w:space="0" w:color="auto"/>
            </w:tcBorders>
            <w:shd w:val="clear" w:color="auto" w:fill="auto"/>
            <w:vAlign w:val="center"/>
            <w:hideMark/>
          </w:tcPr>
          <w:p w14:paraId="4D7E20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36" w:type="pct"/>
            <w:tcBorders>
              <w:top w:val="nil"/>
              <w:left w:val="nil"/>
              <w:bottom w:val="single" w:sz="4" w:space="0" w:color="auto"/>
              <w:right w:val="single" w:sz="4" w:space="0" w:color="auto"/>
            </w:tcBorders>
            <w:shd w:val="clear" w:color="000000" w:fill="FFFFFF"/>
            <w:vAlign w:val="center"/>
            <w:hideMark/>
          </w:tcPr>
          <w:p w14:paraId="7AC2F1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32" w:type="pct"/>
            <w:gridSpan w:val="2"/>
            <w:tcBorders>
              <w:top w:val="single" w:sz="4" w:space="0" w:color="auto"/>
              <w:left w:val="nil"/>
              <w:bottom w:val="single" w:sz="4" w:space="0" w:color="auto"/>
              <w:right w:val="single" w:sz="8" w:space="0" w:color="000000"/>
            </w:tcBorders>
            <w:shd w:val="clear" w:color="000000" w:fill="FFFFFF"/>
            <w:vAlign w:val="center"/>
            <w:hideMark/>
          </w:tcPr>
          <w:p w14:paraId="23C14D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A7715DF"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432E25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03" w:type="pct"/>
            <w:tcBorders>
              <w:top w:val="nil"/>
              <w:left w:val="nil"/>
              <w:bottom w:val="single" w:sz="4" w:space="0" w:color="auto"/>
              <w:right w:val="single" w:sz="4" w:space="0" w:color="auto"/>
            </w:tcBorders>
            <w:shd w:val="clear" w:color="auto" w:fill="auto"/>
            <w:hideMark/>
          </w:tcPr>
          <w:p w14:paraId="5C51BA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36" w:type="pct"/>
            <w:tcBorders>
              <w:top w:val="nil"/>
              <w:left w:val="nil"/>
              <w:bottom w:val="single" w:sz="4" w:space="0" w:color="auto"/>
              <w:right w:val="single" w:sz="4" w:space="0" w:color="auto"/>
            </w:tcBorders>
            <w:shd w:val="clear" w:color="000000" w:fill="FFFFFF"/>
            <w:vAlign w:val="center"/>
            <w:hideMark/>
          </w:tcPr>
          <w:p w14:paraId="4666BD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32" w:type="pct"/>
            <w:gridSpan w:val="2"/>
            <w:tcBorders>
              <w:top w:val="single" w:sz="4" w:space="0" w:color="auto"/>
              <w:left w:val="nil"/>
              <w:bottom w:val="single" w:sz="4" w:space="0" w:color="auto"/>
              <w:right w:val="single" w:sz="8" w:space="0" w:color="000000"/>
            </w:tcBorders>
            <w:shd w:val="clear" w:color="000000" w:fill="FFFFFF"/>
            <w:hideMark/>
          </w:tcPr>
          <w:p w14:paraId="6E8A4B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8EE834A"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558EEA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03" w:type="pct"/>
            <w:tcBorders>
              <w:top w:val="nil"/>
              <w:left w:val="nil"/>
              <w:bottom w:val="single" w:sz="4" w:space="0" w:color="auto"/>
              <w:right w:val="single" w:sz="4" w:space="0" w:color="auto"/>
            </w:tcBorders>
            <w:shd w:val="clear" w:color="auto" w:fill="auto"/>
            <w:vAlign w:val="center"/>
            <w:hideMark/>
          </w:tcPr>
          <w:p w14:paraId="66CCA5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36" w:type="pct"/>
            <w:tcBorders>
              <w:top w:val="nil"/>
              <w:left w:val="nil"/>
              <w:bottom w:val="single" w:sz="4" w:space="0" w:color="auto"/>
              <w:right w:val="single" w:sz="4" w:space="0" w:color="auto"/>
            </w:tcBorders>
            <w:shd w:val="clear" w:color="000000" w:fill="FFFFFF"/>
            <w:vAlign w:val="center"/>
            <w:hideMark/>
          </w:tcPr>
          <w:p w14:paraId="53F970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B1.  Përmirësimi i eficiiencës dhe efektivitetit të hetimeve penale kundër korrupsionit</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234C15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2F1E8D"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12F91D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03" w:type="pct"/>
            <w:tcBorders>
              <w:top w:val="nil"/>
              <w:left w:val="nil"/>
              <w:bottom w:val="single" w:sz="4" w:space="0" w:color="auto"/>
              <w:right w:val="single" w:sz="4" w:space="0" w:color="auto"/>
            </w:tcBorders>
            <w:shd w:val="clear" w:color="auto" w:fill="auto"/>
            <w:vAlign w:val="center"/>
            <w:hideMark/>
          </w:tcPr>
          <w:p w14:paraId="08FAA4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36" w:type="pct"/>
            <w:tcBorders>
              <w:top w:val="nil"/>
              <w:left w:val="nil"/>
              <w:bottom w:val="single" w:sz="4" w:space="0" w:color="auto"/>
              <w:right w:val="single" w:sz="4" w:space="0" w:color="auto"/>
            </w:tcBorders>
            <w:shd w:val="clear" w:color="000000" w:fill="FFFFFF"/>
            <w:vAlign w:val="center"/>
            <w:hideMark/>
          </w:tcPr>
          <w:p w14:paraId="128289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34DCB5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28EA70"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4B3BF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03" w:type="pct"/>
            <w:tcBorders>
              <w:top w:val="nil"/>
              <w:left w:val="nil"/>
              <w:bottom w:val="single" w:sz="4" w:space="0" w:color="auto"/>
              <w:right w:val="single" w:sz="4" w:space="0" w:color="auto"/>
            </w:tcBorders>
            <w:shd w:val="clear" w:color="auto" w:fill="auto"/>
            <w:vAlign w:val="center"/>
            <w:hideMark/>
          </w:tcPr>
          <w:p w14:paraId="6ECBEE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36" w:type="pct"/>
            <w:tcBorders>
              <w:top w:val="nil"/>
              <w:left w:val="nil"/>
              <w:bottom w:val="single" w:sz="4" w:space="0" w:color="auto"/>
              <w:right w:val="single" w:sz="4" w:space="0" w:color="auto"/>
            </w:tcBorders>
            <w:shd w:val="clear" w:color="auto" w:fill="auto"/>
            <w:vAlign w:val="center"/>
            <w:hideMark/>
          </w:tcPr>
          <w:p w14:paraId="207C97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3" w:type="pct"/>
            <w:tcBorders>
              <w:top w:val="nil"/>
              <w:left w:val="nil"/>
              <w:bottom w:val="single" w:sz="4" w:space="0" w:color="auto"/>
              <w:right w:val="single" w:sz="4" w:space="0" w:color="auto"/>
            </w:tcBorders>
            <w:shd w:val="clear" w:color="auto" w:fill="auto"/>
            <w:vAlign w:val="center"/>
            <w:hideMark/>
          </w:tcPr>
          <w:p w14:paraId="66C166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9" w:type="pct"/>
            <w:tcBorders>
              <w:top w:val="nil"/>
              <w:left w:val="nil"/>
              <w:bottom w:val="single" w:sz="4" w:space="0" w:color="auto"/>
              <w:right w:val="single" w:sz="8" w:space="0" w:color="auto"/>
            </w:tcBorders>
            <w:shd w:val="clear" w:color="auto" w:fill="auto"/>
            <w:vAlign w:val="center"/>
            <w:hideMark/>
          </w:tcPr>
          <w:p w14:paraId="248826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276695"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AB68E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03" w:type="pct"/>
            <w:tcBorders>
              <w:top w:val="nil"/>
              <w:left w:val="nil"/>
              <w:bottom w:val="single" w:sz="4" w:space="0" w:color="auto"/>
              <w:right w:val="single" w:sz="4" w:space="0" w:color="auto"/>
            </w:tcBorders>
            <w:shd w:val="clear" w:color="auto" w:fill="auto"/>
            <w:vAlign w:val="center"/>
            <w:hideMark/>
          </w:tcPr>
          <w:p w14:paraId="087727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36" w:type="pct"/>
            <w:tcBorders>
              <w:top w:val="nil"/>
              <w:left w:val="nil"/>
              <w:bottom w:val="nil"/>
              <w:right w:val="nil"/>
            </w:tcBorders>
            <w:shd w:val="clear" w:color="auto" w:fill="auto"/>
            <w:vAlign w:val="center"/>
            <w:hideMark/>
          </w:tcPr>
          <w:p w14:paraId="5E2EB8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Statistikat e harmonizuara për raportin e Korrupsionit dhe Krimit të Organizuar (raporti i brendshëm i dorëzuar në BE) </w:t>
            </w:r>
          </w:p>
        </w:tc>
        <w:tc>
          <w:tcPr>
            <w:tcW w:w="1432"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416B3D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520072"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vAlign w:val="center"/>
            <w:hideMark/>
          </w:tcPr>
          <w:p w14:paraId="649744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03" w:type="pct"/>
            <w:tcBorders>
              <w:top w:val="nil"/>
              <w:left w:val="nil"/>
              <w:bottom w:val="single" w:sz="4" w:space="0" w:color="auto"/>
              <w:right w:val="single" w:sz="4" w:space="0" w:color="auto"/>
            </w:tcBorders>
            <w:shd w:val="clear" w:color="auto" w:fill="auto"/>
            <w:vAlign w:val="center"/>
            <w:hideMark/>
          </w:tcPr>
          <w:p w14:paraId="1A3D5B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36" w:type="pct"/>
            <w:tcBorders>
              <w:top w:val="single" w:sz="4" w:space="0" w:color="auto"/>
              <w:left w:val="nil"/>
              <w:bottom w:val="single" w:sz="4" w:space="0" w:color="auto"/>
              <w:right w:val="single" w:sz="4" w:space="0" w:color="auto"/>
            </w:tcBorders>
            <w:shd w:val="clear" w:color="000000" w:fill="FFFFFF"/>
            <w:vAlign w:val="center"/>
            <w:hideMark/>
          </w:tcPr>
          <w:p w14:paraId="3EE25D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0D28BF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DA563A"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37E7F65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58E376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36" w:type="pct"/>
            <w:tcBorders>
              <w:top w:val="nil"/>
              <w:left w:val="nil"/>
              <w:bottom w:val="single" w:sz="4" w:space="0" w:color="auto"/>
              <w:right w:val="single" w:sz="4" w:space="0" w:color="auto"/>
            </w:tcBorders>
            <w:shd w:val="clear" w:color="000000" w:fill="FFFFFF"/>
            <w:vAlign w:val="center"/>
            <w:hideMark/>
          </w:tcPr>
          <w:p w14:paraId="29386F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PP</w:t>
            </w:r>
            <w:r w:rsidRPr="001706AB">
              <w:rPr>
                <w:rFonts w:ascii="Garamond" w:eastAsia="Times New Roman" w:hAnsi="Garamond" w:cs="Calibri"/>
                <w:b/>
                <w:bCs/>
                <w:sz w:val="12"/>
                <w:szCs w:val="12"/>
                <w:lang w:val="sq-AL" w:eastAsia="sq-AL"/>
              </w:rPr>
              <w:br/>
              <w:t>Prokurori e Posaçme</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751146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CF3FF5"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noWrap/>
            <w:vAlign w:val="center"/>
            <w:hideMark/>
          </w:tcPr>
          <w:p w14:paraId="7D2AB30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03" w:type="pct"/>
            <w:tcBorders>
              <w:top w:val="nil"/>
              <w:left w:val="nil"/>
              <w:bottom w:val="single" w:sz="4" w:space="0" w:color="auto"/>
              <w:right w:val="single" w:sz="4" w:space="0" w:color="auto"/>
            </w:tcBorders>
            <w:shd w:val="clear" w:color="auto" w:fill="auto"/>
            <w:vAlign w:val="center"/>
            <w:hideMark/>
          </w:tcPr>
          <w:p w14:paraId="6A230A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36" w:type="pct"/>
            <w:tcBorders>
              <w:top w:val="nil"/>
              <w:left w:val="nil"/>
              <w:bottom w:val="nil"/>
              <w:right w:val="nil"/>
            </w:tcBorders>
            <w:shd w:val="clear" w:color="auto" w:fill="auto"/>
            <w:hideMark/>
          </w:tcPr>
          <w:p w14:paraId="5D4688E4"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Sekuestrimi dhe konfiskimi i të ardhurave nga krimi paraqet një mjet kritik shtrëngues për korrupsionin, duke hequr stimujt financiarë për veprimtarinë kriminale. Rritja e efektivitetit të hetimeve (që ndër të tjera, përfshinin hetime financiare dhe procedura të gjurmimit të pasurive më të mira) pritet që, ndër të tjera, të rrisë numrin e kërkesave për sekuestrim të paraqitura nga Prokuroria në Gjykatë. Deri në fund të vitit 2017, këto të dhëna nuk gjurmohen nga statistikat e Prokurorisë. Mekanizmi gjurmues për statistikat e harmonizuara për korrupsionin dhe krimin e organizuar do të përditësohet për të gjeneruar këto të dhëna dhe do të përfshijë shifra në të gjitha raportet gjashtëmujore. Treguesi do të vlerësohet duke matur së pari përmirësimin e sistemit të gjurmimit (procesi) dhe më pas rritjen e numrit total të kërkesave për sekuestrim në rastet e korrupsionit (performanca). Treguesi do të matet si nga numri i rasteve ashtu edhe nga numri i personave të përfshirë në kallëzime. Deri në vitin 2020, do të përfshihet një nëntregues tjetër, për të vlerësuar performancën në kontekstin e veçantë të të ashtuquajturve “raste të korrupsionit në nivel të lartë”. Në këtë kuadër, “çështjet e nivelit të lartë” përkufizohen ato që lidhen me nenet 245 dhe 260 të Kodit Penal (që parashikojnë përkatësisht dënimin minimal prej 1 dhe 4 vjet). Llogaritja e raportit do të kryhet si më poshtë: Nëntreguesi B.1.a.1: Raporti i kërkesave për sekuestrim në rastet e “korrupsionit në nivel të lartë” mbi numrin total të kërkesave për sekuestrim në rastet e korrupsionit; </w:t>
            </w:r>
            <w:r w:rsidRPr="001706AB">
              <w:rPr>
                <w:rFonts w:ascii="Garamond" w:eastAsia="Times New Roman" w:hAnsi="Garamond" w:cs="Calibri"/>
                <w:sz w:val="12"/>
                <w:szCs w:val="12"/>
                <w:lang w:val="sq-AL" w:eastAsia="sq-AL"/>
              </w:rPr>
              <w:br/>
              <w:t>R HLC   =  (∑ e numrit të kërkesave për sekuestrim në rastet e korrupsionit ‘të nivelit të lartë’/∑ e numrit total të kërkesave për sekuestrim në raste korrupsioni)  X 100%</w:t>
            </w:r>
          </w:p>
        </w:tc>
        <w:tc>
          <w:tcPr>
            <w:tcW w:w="1432"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75FE74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1ABCFE"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vAlign w:val="center"/>
            <w:hideMark/>
          </w:tcPr>
          <w:p w14:paraId="52D560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03" w:type="pct"/>
            <w:tcBorders>
              <w:top w:val="nil"/>
              <w:left w:val="nil"/>
              <w:bottom w:val="single" w:sz="4" w:space="0" w:color="auto"/>
              <w:right w:val="single" w:sz="4" w:space="0" w:color="auto"/>
            </w:tcBorders>
            <w:shd w:val="clear" w:color="auto" w:fill="auto"/>
            <w:vAlign w:val="center"/>
            <w:hideMark/>
          </w:tcPr>
          <w:p w14:paraId="5EE458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36" w:type="pct"/>
            <w:tcBorders>
              <w:top w:val="single" w:sz="4" w:space="0" w:color="auto"/>
              <w:left w:val="nil"/>
              <w:bottom w:val="single" w:sz="4" w:space="0" w:color="auto"/>
              <w:right w:val="single" w:sz="4" w:space="0" w:color="auto"/>
            </w:tcBorders>
            <w:shd w:val="clear" w:color="000000" w:fill="FFFFFF"/>
            <w:vAlign w:val="center"/>
            <w:hideMark/>
          </w:tcPr>
          <w:p w14:paraId="792441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Gjashtëmujor</w:t>
            </w:r>
          </w:p>
        </w:tc>
        <w:tc>
          <w:tcPr>
            <w:tcW w:w="14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EF86A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DE4374"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6BD125E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51A8E4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36" w:type="pct"/>
            <w:tcBorders>
              <w:top w:val="nil"/>
              <w:left w:val="nil"/>
              <w:bottom w:val="single" w:sz="4" w:space="0" w:color="auto"/>
              <w:right w:val="single" w:sz="4" w:space="0" w:color="auto"/>
            </w:tcBorders>
            <w:shd w:val="clear" w:color="000000" w:fill="FFFFFF"/>
            <w:vAlign w:val="center"/>
            <w:hideMark/>
          </w:tcPr>
          <w:p w14:paraId="57451A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111306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10CBFE"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66CE867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03" w:type="pct"/>
            <w:tcBorders>
              <w:top w:val="nil"/>
              <w:left w:val="nil"/>
              <w:bottom w:val="single" w:sz="4" w:space="0" w:color="auto"/>
              <w:right w:val="single" w:sz="4" w:space="0" w:color="auto"/>
            </w:tcBorders>
            <w:shd w:val="clear" w:color="auto" w:fill="auto"/>
            <w:vAlign w:val="center"/>
            <w:hideMark/>
          </w:tcPr>
          <w:p w14:paraId="1C096E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36" w:type="pct"/>
            <w:tcBorders>
              <w:top w:val="nil"/>
              <w:left w:val="nil"/>
              <w:bottom w:val="single" w:sz="4" w:space="0" w:color="auto"/>
              <w:right w:val="single" w:sz="4" w:space="0" w:color="auto"/>
            </w:tcBorders>
            <w:shd w:val="clear" w:color="000000" w:fill="FFFFFF"/>
            <w:vAlign w:val="center"/>
            <w:hideMark/>
          </w:tcPr>
          <w:p w14:paraId="30DF2F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7D22E0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E7BDD8"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256EB60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03" w:type="pct"/>
            <w:tcBorders>
              <w:top w:val="nil"/>
              <w:left w:val="nil"/>
              <w:bottom w:val="single" w:sz="4" w:space="0" w:color="auto"/>
              <w:right w:val="single" w:sz="4" w:space="0" w:color="auto"/>
            </w:tcBorders>
            <w:shd w:val="clear" w:color="auto" w:fill="auto"/>
            <w:vAlign w:val="center"/>
            <w:hideMark/>
          </w:tcPr>
          <w:p w14:paraId="2348F8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36" w:type="pct"/>
            <w:tcBorders>
              <w:top w:val="nil"/>
              <w:left w:val="nil"/>
              <w:bottom w:val="single" w:sz="4" w:space="0" w:color="auto"/>
              <w:right w:val="single" w:sz="4" w:space="0" w:color="auto"/>
            </w:tcBorders>
            <w:shd w:val="clear" w:color="000000" w:fill="FFFFFF"/>
            <w:vAlign w:val="center"/>
            <w:hideMark/>
          </w:tcPr>
          <w:p w14:paraId="4183E2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7BA214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DD58F9"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C6AC4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03" w:type="pct"/>
            <w:tcBorders>
              <w:top w:val="nil"/>
              <w:left w:val="nil"/>
              <w:bottom w:val="single" w:sz="4" w:space="0" w:color="auto"/>
              <w:right w:val="single" w:sz="4" w:space="0" w:color="auto"/>
            </w:tcBorders>
            <w:shd w:val="clear" w:color="auto" w:fill="auto"/>
            <w:vAlign w:val="center"/>
            <w:hideMark/>
          </w:tcPr>
          <w:p w14:paraId="670E16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36" w:type="pct"/>
            <w:tcBorders>
              <w:top w:val="nil"/>
              <w:left w:val="nil"/>
              <w:bottom w:val="single" w:sz="4" w:space="0" w:color="auto"/>
              <w:right w:val="single" w:sz="4" w:space="0" w:color="auto"/>
            </w:tcBorders>
            <w:shd w:val="clear" w:color="000000" w:fill="FFFFFF"/>
            <w:vAlign w:val="center"/>
            <w:hideMark/>
          </w:tcPr>
          <w:p w14:paraId="228298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 HLC   =  (∑ e numrit të kërkesave për sekuestrim në rastet e korrupsionit ‘të nivelit të lartë’/∑ e numrit total të kërkesave për sekuestrim në raste korrupsioni)  X 100%</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071F4D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76BB98"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vAlign w:val="center"/>
            <w:hideMark/>
          </w:tcPr>
          <w:p w14:paraId="04AB3E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03" w:type="pct"/>
            <w:tcBorders>
              <w:top w:val="nil"/>
              <w:left w:val="nil"/>
              <w:bottom w:val="single" w:sz="4" w:space="0" w:color="auto"/>
              <w:right w:val="single" w:sz="4" w:space="0" w:color="auto"/>
            </w:tcBorders>
            <w:shd w:val="clear" w:color="auto" w:fill="auto"/>
            <w:vAlign w:val="center"/>
            <w:hideMark/>
          </w:tcPr>
          <w:p w14:paraId="3890FE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36" w:type="pct"/>
            <w:tcBorders>
              <w:top w:val="nil"/>
              <w:left w:val="nil"/>
              <w:bottom w:val="single" w:sz="4" w:space="0" w:color="auto"/>
              <w:right w:val="single" w:sz="4" w:space="0" w:color="auto"/>
            </w:tcBorders>
            <w:shd w:val="clear" w:color="auto" w:fill="auto"/>
            <w:vAlign w:val="center"/>
            <w:hideMark/>
          </w:tcPr>
          <w:p w14:paraId="2D775B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56EF03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B6EC1E"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280792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459B9C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36" w:type="pct"/>
            <w:tcBorders>
              <w:top w:val="nil"/>
              <w:left w:val="nil"/>
              <w:bottom w:val="single" w:sz="4" w:space="0" w:color="auto"/>
              <w:right w:val="single" w:sz="4" w:space="0" w:color="auto"/>
            </w:tcBorders>
            <w:shd w:val="clear" w:color="auto" w:fill="auto"/>
            <w:vAlign w:val="center"/>
            <w:hideMark/>
          </w:tcPr>
          <w:p w14:paraId="7DC473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748FAB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D81F2F"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728D05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270B83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36" w:type="pct"/>
            <w:tcBorders>
              <w:top w:val="nil"/>
              <w:left w:val="nil"/>
              <w:bottom w:val="single" w:sz="4" w:space="0" w:color="auto"/>
              <w:right w:val="single" w:sz="4" w:space="0" w:color="auto"/>
            </w:tcBorders>
            <w:shd w:val="clear" w:color="auto" w:fill="auto"/>
            <w:vAlign w:val="center"/>
            <w:hideMark/>
          </w:tcPr>
          <w:p w14:paraId="7FB655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10EDE0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8669BB"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4E30F7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03" w:type="pct"/>
            <w:tcBorders>
              <w:top w:val="nil"/>
              <w:left w:val="nil"/>
              <w:bottom w:val="single" w:sz="4" w:space="0" w:color="auto"/>
              <w:right w:val="single" w:sz="4" w:space="0" w:color="auto"/>
            </w:tcBorders>
            <w:shd w:val="clear" w:color="auto" w:fill="auto"/>
            <w:hideMark/>
          </w:tcPr>
          <w:p w14:paraId="479701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36" w:type="pct"/>
            <w:tcBorders>
              <w:top w:val="nil"/>
              <w:left w:val="nil"/>
              <w:bottom w:val="single" w:sz="4" w:space="0" w:color="auto"/>
              <w:right w:val="single" w:sz="4" w:space="0" w:color="auto"/>
            </w:tcBorders>
            <w:shd w:val="clear" w:color="000000" w:fill="FFFFFF"/>
            <w:vAlign w:val="center"/>
            <w:hideMark/>
          </w:tcPr>
          <w:p w14:paraId="0711DA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52E9C0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284D63"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B932D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03" w:type="pct"/>
            <w:tcBorders>
              <w:top w:val="nil"/>
              <w:left w:val="nil"/>
              <w:bottom w:val="single" w:sz="4" w:space="0" w:color="auto"/>
              <w:right w:val="single" w:sz="4" w:space="0" w:color="auto"/>
            </w:tcBorders>
            <w:shd w:val="clear" w:color="auto" w:fill="auto"/>
            <w:vAlign w:val="center"/>
            <w:hideMark/>
          </w:tcPr>
          <w:p w14:paraId="5857EA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36" w:type="pct"/>
            <w:tcBorders>
              <w:top w:val="nil"/>
              <w:left w:val="nil"/>
              <w:bottom w:val="single" w:sz="4" w:space="0" w:color="auto"/>
              <w:right w:val="single" w:sz="4" w:space="0" w:color="auto"/>
            </w:tcBorders>
            <w:shd w:val="clear" w:color="000000" w:fill="FFFFFF"/>
            <w:vAlign w:val="center"/>
            <w:hideMark/>
          </w:tcPr>
          <w:p w14:paraId="3FCDDA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57369C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6519A1"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562DAE6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31894E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36" w:type="pct"/>
            <w:tcBorders>
              <w:top w:val="nil"/>
              <w:left w:val="nil"/>
              <w:bottom w:val="single" w:sz="4" w:space="0" w:color="auto"/>
              <w:right w:val="single" w:sz="4" w:space="0" w:color="auto"/>
            </w:tcBorders>
            <w:shd w:val="clear" w:color="000000" w:fill="FFFFFF"/>
            <w:vAlign w:val="center"/>
            <w:hideMark/>
          </w:tcPr>
          <w:p w14:paraId="7BA132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7217F6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07C855"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D94FD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03" w:type="pct"/>
            <w:tcBorders>
              <w:top w:val="nil"/>
              <w:left w:val="nil"/>
              <w:bottom w:val="single" w:sz="4" w:space="0" w:color="auto"/>
              <w:right w:val="single" w:sz="4" w:space="0" w:color="auto"/>
            </w:tcBorders>
            <w:shd w:val="clear" w:color="auto" w:fill="auto"/>
            <w:vAlign w:val="center"/>
            <w:hideMark/>
          </w:tcPr>
          <w:p w14:paraId="07D379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56F0FB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i raportimit do të jetë funksional dhe të dhënat do të raportohen. Në vitin 2019 do të arrihet rritja e kërkesave për sekuestrim me 5 % krahasuar me vitin 2018; do të sigurohet raportim periodik gjatë viteve në vijim</w:t>
            </w:r>
          </w:p>
        </w:tc>
        <w:tc>
          <w:tcPr>
            <w:tcW w:w="733" w:type="pct"/>
            <w:tcBorders>
              <w:top w:val="nil"/>
              <w:left w:val="nil"/>
              <w:bottom w:val="single" w:sz="4" w:space="0" w:color="auto"/>
              <w:right w:val="single" w:sz="4" w:space="0" w:color="auto"/>
            </w:tcBorders>
            <w:shd w:val="clear" w:color="auto" w:fill="auto"/>
            <w:noWrap/>
            <w:vAlign w:val="bottom"/>
            <w:hideMark/>
          </w:tcPr>
          <w:p w14:paraId="75F7F8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699" w:type="pct"/>
            <w:tcBorders>
              <w:top w:val="nil"/>
              <w:left w:val="nil"/>
              <w:bottom w:val="single" w:sz="4" w:space="0" w:color="auto"/>
              <w:right w:val="single" w:sz="8" w:space="0" w:color="auto"/>
            </w:tcBorders>
            <w:shd w:val="clear" w:color="auto" w:fill="auto"/>
            <w:noWrap/>
            <w:vAlign w:val="bottom"/>
            <w:hideMark/>
          </w:tcPr>
          <w:p w14:paraId="44F6E6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72B8EC"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789D319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4184E1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21BE40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kërkesave për sekuestrim në rastet e korrupsionit</w:t>
            </w:r>
          </w:p>
        </w:tc>
        <w:tc>
          <w:tcPr>
            <w:tcW w:w="733" w:type="pct"/>
            <w:tcBorders>
              <w:top w:val="nil"/>
              <w:left w:val="nil"/>
              <w:bottom w:val="single" w:sz="4" w:space="0" w:color="auto"/>
              <w:right w:val="single" w:sz="4" w:space="0" w:color="auto"/>
            </w:tcBorders>
            <w:shd w:val="clear" w:color="auto" w:fill="auto"/>
            <w:noWrap/>
            <w:vAlign w:val="bottom"/>
            <w:hideMark/>
          </w:tcPr>
          <w:p w14:paraId="1ABF41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699" w:type="pct"/>
            <w:tcBorders>
              <w:top w:val="nil"/>
              <w:left w:val="nil"/>
              <w:bottom w:val="single" w:sz="4" w:space="0" w:color="auto"/>
              <w:right w:val="single" w:sz="8" w:space="0" w:color="auto"/>
            </w:tcBorders>
            <w:shd w:val="clear" w:color="auto" w:fill="auto"/>
            <w:noWrap/>
            <w:vAlign w:val="bottom"/>
            <w:hideMark/>
          </w:tcPr>
          <w:p w14:paraId="3643BB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4681F9"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4F2D248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11E027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5F661F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kërkesave për sekuestrim në rastet e korrupsionit</w:t>
            </w:r>
          </w:p>
        </w:tc>
        <w:tc>
          <w:tcPr>
            <w:tcW w:w="733" w:type="pct"/>
            <w:tcBorders>
              <w:top w:val="nil"/>
              <w:left w:val="nil"/>
              <w:bottom w:val="single" w:sz="4" w:space="0" w:color="auto"/>
              <w:right w:val="single" w:sz="4" w:space="0" w:color="auto"/>
            </w:tcBorders>
            <w:shd w:val="clear" w:color="auto" w:fill="auto"/>
            <w:noWrap/>
            <w:vAlign w:val="bottom"/>
            <w:hideMark/>
          </w:tcPr>
          <w:p w14:paraId="6BDA1A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699" w:type="pct"/>
            <w:tcBorders>
              <w:top w:val="nil"/>
              <w:left w:val="nil"/>
              <w:bottom w:val="single" w:sz="4" w:space="0" w:color="auto"/>
              <w:right w:val="single" w:sz="8" w:space="0" w:color="auto"/>
            </w:tcBorders>
            <w:shd w:val="clear" w:color="auto" w:fill="auto"/>
            <w:noWrap/>
            <w:vAlign w:val="bottom"/>
            <w:hideMark/>
          </w:tcPr>
          <w:p w14:paraId="292DBA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CE7DBC"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5DF508B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1C5C5D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1E883F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kërkesave për sekuestrim në rastet e korrupsionit</w:t>
            </w:r>
          </w:p>
        </w:tc>
        <w:tc>
          <w:tcPr>
            <w:tcW w:w="733" w:type="pct"/>
            <w:tcBorders>
              <w:top w:val="nil"/>
              <w:left w:val="nil"/>
              <w:bottom w:val="single" w:sz="4" w:space="0" w:color="auto"/>
              <w:right w:val="single" w:sz="4" w:space="0" w:color="auto"/>
            </w:tcBorders>
            <w:shd w:val="clear" w:color="auto" w:fill="auto"/>
            <w:noWrap/>
            <w:vAlign w:val="bottom"/>
            <w:hideMark/>
          </w:tcPr>
          <w:p w14:paraId="6BF7B3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699" w:type="pct"/>
            <w:tcBorders>
              <w:top w:val="nil"/>
              <w:left w:val="nil"/>
              <w:bottom w:val="single" w:sz="4" w:space="0" w:color="auto"/>
              <w:right w:val="single" w:sz="8" w:space="0" w:color="auto"/>
            </w:tcBorders>
            <w:shd w:val="clear" w:color="auto" w:fill="auto"/>
            <w:noWrap/>
            <w:vAlign w:val="bottom"/>
            <w:hideMark/>
          </w:tcPr>
          <w:p w14:paraId="18BED3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427781"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6BBA815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6D00E4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563BE9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kërkesave për sekuestrim në rastet e korrupsionit</w:t>
            </w:r>
          </w:p>
        </w:tc>
        <w:tc>
          <w:tcPr>
            <w:tcW w:w="733" w:type="pct"/>
            <w:tcBorders>
              <w:top w:val="nil"/>
              <w:left w:val="nil"/>
              <w:bottom w:val="single" w:sz="4" w:space="0" w:color="auto"/>
              <w:right w:val="single" w:sz="4" w:space="0" w:color="auto"/>
            </w:tcBorders>
            <w:shd w:val="clear" w:color="auto" w:fill="auto"/>
            <w:noWrap/>
            <w:vAlign w:val="bottom"/>
            <w:hideMark/>
          </w:tcPr>
          <w:p w14:paraId="537D94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699" w:type="pct"/>
            <w:tcBorders>
              <w:top w:val="nil"/>
              <w:left w:val="nil"/>
              <w:bottom w:val="single" w:sz="4" w:space="0" w:color="auto"/>
              <w:right w:val="single" w:sz="8" w:space="0" w:color="auto"/>
            </w:tcBorders>
            <w:shd w:val="clear" w:color="auto" w:fill="auto"/>
            <w:noWrap/>
            <w:vAlign w:val="bottom"/>
            <w:hideMark/>
          </w:tcPr>
          <w:p w14:paraId="13AE78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00A0CB"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BEF65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03" w:type="pct"/>
            <w:tcBorders>
              <w:top w:val="nil"/>
              <w:left w:val="nil"/>
              <w:bottom w:val="single" w:sz="4" w:space="0" w:color="auto"/>
              <w:right w:val="single" w:sz="4" w:space="0" w:color="auto"/>
            </w:tcBorders>
            <w:shd w:val="clear" w:color="auto" w:fill="auto"/>
            <w:vAlign w:val="center"/>
            <w:hideMark/>
          </w:tcPr>
          <w:p w14:paraId="6A18D7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5603AF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33" w:type="pct"/>
            <w:tcBorders>
              <w:top w:val="nil"/>
              <w:left w:val="nil"/>
              <w:bottom w:val="single" w:sz="4" w:space="0" w:color="auto"/>
              <w:right w:val="single" w:sz="4" w:space="0" w:color="auto"/>
            </w:tcBorders>
            <w:shd w:val="clear" w:color="auto" w:fill="auto"/>
            <w:vAlign w:val="center"/>
            <w:hideMark/>
          </w:tcPr>
          <w:p w14:paraId="6665B0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9" w:type="pct"/>
            <w:tcBorders>
              <w:top w:val="nil"/>
              <w:left w:val="nil"/>
              <w:bottom w:val="single" w:sz="4" w:space="0" w:color="auto"/>
              <w:right w:val="single" w:sz="8" w:space="0" w:color="auto"/>
            </w:tcBorders>
            <w:shd w:val="clear" w:color="auto" w:fill="auto"/>
            <w:noWrap/>
            <w:vAlign w:val="bottom"/>
            <w:hideMark/>
          </w:tcPr>
          <w:p w14:paraId="6642C1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2C4E1F"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noWrap/>
            <w:vAlign w:val="center"/>
            <w:hideMark/>
          </w:tcPr>
          <w:p w14:paraId="752552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03" w:type="pct"/>
            <w:tcBorders>
              <w:top w:val="nil"/>
              <w:left w:val="nil"/>
              <w:bottom w:val="single" w:sz="4" w:space="0" w:color="auto"/>
              <w:right w:val="single" w:sz="4" w:space="0" w:color="auto"/>
            </w:tcBorders>
            <w:shd w:val="clear" w:color="auto" w:fill="auto"/>
            <w:vAlign w:val="center"/>
            <w:hideMark/>
          </w:tcPr>
          <w:p w14:paraId="33D43E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auto" w:fill="auto"/>
            <w:vAlign w:val="center"/>
            <w:hideMark/>
          </w:tcPr>
          <w:p w14:paraId="706ABF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3" w:type="pct"/>
            <w:tcBorders>
              <w:top w:val="nil"/>
              <w:left w:val="nil"/>
              <w:bottom w:val="single" w:sz="4" w:space="0" w:color="auto"/>
              <w:right w:val="single" w:sz="4" w:space="0" w:color="auto"/>
            </w:tcBorders>
            <w:shd w:val="clear" w:color="auto" w:fill="auto"/>
            <w:noWrap/>
            <w:vAlign w:val="bottom"/>
            <w:hideMark/>
          </w:tcPr>
          <w:p w14:paraId="4A4DC3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699" w:type="pct"/>
            <w:tcBorders>
              <w:top w:val="nil"/>
              <w:left w:val="nil"/>
              <w:bottom w:val="single" w:sz="4" w:space="0" w:color="auto"/>
              <w:right w:val="single" w:sz="8" w:space="0" w:color="auto"/>
            </w:tcBorders>
            <w:shd w:val="clear" w:color="auto" w:fill="auto"/>
            <w:noWrap/>
            <w:vAlign w:val="bottom"/>
            <w:hideMark/>
          </w:tcPr>
          <w:p w14:paraId="2449CC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CC2DF8"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44BDC39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03" w:type="pct"/>
            <w:tcBorders>
              <w:top w:val="nil"/>
              <w:left w:val="nil"/>
              <w:bottom w:val="single" w:sz="4" w:space="0" w:color="auto"/>
              <w:right w:val="single" w:sz="4" w:space="0" w:color="auto"/>
            </w:tcBorders>
            <w:shd w:val="clear" w:color="auto" w:fill="auto"/>
            <w:vAlign w:val="center"/>
            <w:hideMark/>
          </w:tcPr>
          <w:p w14:paraId="3F0476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36" w:type="pct"/>
            <w:tcBorders>
              <w:top w:val="nil"/>
              <w:left w:val="nil"/>
              <w:bottom w:val="single" w:sz="4" w:space="0" w:color="auto"/>
              <w:right w:val="single" w:sz="4" w:space="0" w:color="auto"/>
            </w:tcBorders>
            <w:shd w:val="clear" w:color="000000" w:fill="FFFFFF"/>
            <w:vAlign w:val="center"/>
            <w:hideMark/>
          </w:tcPr>
          <w:p w14:paraId="293E45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33" w:type="pct"/>
            <w:tcBorders>
              <w:top w:val="nil"/>
              <w:left w:val="nil"/>
              <w:bottom w:val="single" w:sz="4" w:space="0" w:color="auto"/>
              <w:right w:val="single" w:sz="4" w:space="0" w:color="auto"/>
            </w:tcBorders>
            <w:shd w:val="clear" w:color="auto" w:fill="auto"/>
            <w:vAlign w:val="center"/>
            <w:hideMark/>
          </w:tcPr>
          <w:p w14:paraId="550B65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9" w:type="pct"/>
            <w:tcBorders>
              <w:top w:val="nil"/>
              <w:left w:val="nil"/>
              <w:bottom w:val="single" w:sz="4" w:space="0" w:color="auto"/>
              <w:right w:val="single" w:sz="8" w:space="0" w:color="auto"/>
            </w:tcBorders>
            <w:shd w:val="clear" w:color="auto" w:fill="auto"/>
            <w:noWrap/>
            <w:vAlign w:val="bottom"/>
            <w:hideMark/>
          </w:tcPr>
          <w:p w14:paraId="3147E2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F719F1" w14:textId="77777777" w:rsidTr="001706AB">
        <w:trPr>
          <w:trHeight w:val="120"/>
        </w:trPr>
        <w:tc>
          <w:tcPr>
            <w:tcW w:w="929" w:type="pct"/>
            <w:tcBorders>
              <w:top w:val="nil"/>
              <w:left w:val="single" w:sz="8" w:space="0" w:color="auto"/>
              <w:bottom w:val="single" w:sz="8" w:space="0" w:color="auto"/>
              <w:right w:val="single" w:sz="4" w:space="0" w:color="auto"/>
            </w:tcBorders>
            <w:shd w:val="clear" w:color="auto" w:fill="auto"/>
            <w:vAlign w:val="center"/>
            <w:hideMark/>
          </w:tcPr>
          <w:p w14:paraId="0D0C53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03" w:type="pct"/>
            <w:tcBorders>
              <w:top w:val="nil"/>
              <w:left w:val="nil"/>
              <w:bottom w:val="single" w:sz="8" w:space="0" w:color="auto"/>
              <w:right w:val="single" w:sz="4" w:space="0" w:color="auto"/>
            </w:tcBorders>
            <w:shd w:val="clear" w:color="auto" w:fill="auto"/>
            <w:noWrap/>
            <w:vAlign w:val="center"/>
            <w:hideMark/>
          </w:tcPr>
          <w:p w14:paraId="2CF19E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4C5BAD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33" w:type="pct"/>
            <w:tcBorders>
              <w:top w:val="nil"/>
              <w:left w:val="nil"/>
              <w:bottom w:val="single" w:sz="8" w:space="0" w:color="auto"/>
              <w:right w:val="single" w:sz="4" w:space="0" w:color="auto"/>
            </w:tcBorders>
            <w:shd w:val="clear" w:color="auto" w:fill="auto"/>
            <w:noWrap/>
            <w:vAlign w:val="center"/>
            <w:hideMark/>
          </w:tcPr>
          <w:p w14:paraId="740BEB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9" w:type="pct"/>
            <w:tcBorders>
              <w:top w:val="nil"/>
              <w:left w:val="nil"/>
              <w:bottom w:val="single" w:sz="8" w:space="0" w:color="auto"/>
              <w:right w:val="single" w:sz="8" w:space="0" w:color="auto"/>
            </w:tcBorders>
            <w:shd w:val="clear" w:color="auto" w:fill="auto"/>
            <w:noWrap/>
            <w:vAlign w:val="bottom"/>
            <w:hideMark/>
          </w:tcPr>
          <w:p w14:paraId="084805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1BAB184E" w14:textId="77777777" w:rsidR="001706AB" w:rsidRPr="001706AB" w:rsidRDefault="001706AB" w:rsidP="001706AB">
      <w:pPr>
        <w:spacing w:after="0" w:line="240" w:lineRule="auto"/>
        <w:rPr>
          <w:rFonts w:ascii="Garamond" w:eastAsia="Times New Roman" w:hAnsi="Garamond"/>
          <w:b/>
          <w:sz w:val="24"/>
          <w:szCs w:val="24"/>
          <w:lang w:val="sq-AL"/>
        </w:rPr>
      </w:pPr>
    </w:p>
    <w:p w14:paraId="0DD03571"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2"/>
        <w:gridCol w:w="3268"/>
        <w:gridCol w:w="1819"/>
        <w:gridCol w:w="1115"/>
        <w:gridCol w:w="878"/>
      </w:tblGrid>
      <w:tr w:rsidR="001706AB" w:rsidRPr="001706AB" w14:paraId="1914482B" w14:textId="77777777" w:rsidTr="001706AB">
        <w:trPr>
          <w:trHeight w:val="120"/>
        </w:trPr>
        <w:tc>
          <w:tcPr>
            <w:tcW w:w="944" w:type="pct"/>
            <w:tcBorders>
              <w:top w:val="nil"/>
              <w:left w:val="nil"/>
              <w:bottom w:val="nil"/>
              <w:right w:val="nil"/>
            </w:tcBorders>
            <w:shd w:val="clear" w:color="auto" w:fill="auto"/>
            <w:noWrap/>
            <w:vAlign w:val="bottom"/>
            <w:hideMark/>
          </w:tcPr>
          <w:p w14:paraId="079EE00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26" w:type="pct"/>
            <w:tcBorders>
              <w:top w:val="nil"/>
              <w:left w:val="nil"/>
              <w:bottom w:val="nil"/>
              <w:right w:val="nil"/>
            </w:tcBorders>
            <w:shd w:val="clear" w:color="auto" w:fill="auto"/>
            <w:noWrap/>
            <w:vAlign w:val="bottom"/>
            <w:hideMark/>
          </w:tcPr>
          <w:p w14:paraId="750469C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tcBorders>
              <w:top w:val="nil"/>
              <w:left w:val="nil"/>
              <w:bottom w:val="nil"/>
              <w:right w:val="nil"/>
            </w:tcBorders>
            <w:shd w:val="clear" w:color="auto" w:fill="auto"/>
            <w:noWrap/>
            <w:vAlign w:val="bottom"/>
            <w:hideMark/>
          </w:tcPr>
          <w:p w14:paraId="455B6C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nil"/>
              <w:right w:val="nil"/>
            </w:tcBorders>
            <w:shd w:val="clear" w:color="auto" w:fill="auto"/>
            <w:noWrap/>
            <w:vAlign w:val="bottom"/>
            <w:hideMark/>
          </w:tcPr>
          <w:p w14:paraId="5F4B6B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nil"/>
              <w:right w:val="nil"/>
            </w:tcBorders>
            <w:shd w:val="clear" w:color="auto" w:fill="auto"/>
            <w:noWrap/>
            <w:vAlign w:val="bottom"/>
            <w:hideMark/>
          </w:tcPr>
          <w:p w14:paraId="6B7596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06CAB74" w14:textId="77777777" w:rsidTr="001706AB">
        <w:trPr>
          <w:trHeight w:val="120"/>
        </w:trPr>
        <w:tc>
          <w:tcPr>
            <w:tcW w:w="944" w:type="pct"/>
            <w:tcBorders>
              <w:top w:val="nil"/>
              <w:left w:val="nil"/>
              <w:bottom w:val="nil"/>
              <w:right w:val="nil"/>
            </w:tcBorders>
            <w:shd w:val="clear" w:color="auto" w:fill="auto"/>
            <w:noWrap/>
            <w:vAlign w:val="bottom"/>
            <w:hideMark/>
          </w:tcPr>
          <w:p w14:paraId="3A2149A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nil"/>
              <w:right w:val="nil"/>
            </w:tcBorders>
            <w:shd w:val="clear" w:color="auto" w:fill="auto"/>
            <w:noWrap/>
            <w:vAlign w:val="bottom"/>
            <w:hideMark/>
          </w:tcPr>
          <w:p w14:paraId="2A134F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tcBorders>
              <w:top w:val="nil"/>
              <w:left w:val="nil"/>
              <w:bottom w:val="nil"/>
              <w:right w:val="nil"/>
            </w:tcBorders>
            <w:shd w:val="clear" w:color="auto" w:fill="auto"/>
            <w:noWrap/>
            <w:vAlign w:val="bottom"/>
            <w:hideMark/>
          </w:tcPr>
          <w:p w14:paraId="41E5838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nil"/>
              <w:right w:val="nil"/>
            </w:tcBorders>
            <w:shd w:val="clear" w:color="auto" w:fill="auto"/>
            <w:noWrap/>
            <w:vAlign w:val="bottom"/>
            <w:hideMark/>
          </w:tcPr>
          <w:p w14:paraId="1CF3DB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nil"/>
              <w:right w:val="nil"/>
            </w:tcBorders>
            <w:shd w:val="clear" w:color="auto" w:fill="auto"/>
            <w:noWrap/>
            <w:vAlign w:val="bottom"/>
            <w:hideMark/>
          </w:tcPr>
          <w:p w14:paraId="52429C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B1B86AD" w14:textId="77777777" w:rsidTr="001706AB">
        <w:trPr>
          <w:trHeight w:val="120"/>
        </w:trPr>
        <w:tc>
          <w:tcPr>
            <w:tcW w:w="2371" w:type="pct"/>
            <w:gridSpan w:val="2"/>
            <w:tcBorders>
              <w:top w:val="nil"/>
              <w:left w:val="nil"/>
              <w:bottom w:val="nil"/>
              <w:right w:val="nil"/>
            </w:tcBorders>
            <w:shd w:val="clear" w:color="auto" w:fill="auto"/>
            <w:noWrap/>
            <w:vAlign w:val="bottom"/>
            <w:hideMark/>
          </w:tcPr>
          <w:p w14:paraId="43FA58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173" w:type="pct"/>
            <w:tcBorders>
              <w:top w:val="nil"/>
              <w:left w:val="nil"/>
              <w:bottom w:val="nil"/>
              <w:right w:val="nil"/>
            </w:tcBorders>
            <w:shd w:val="clear" w:color="auto" w:fill="auto"/>
            <w:noWrap/>
            <w:vAlign w:val="bottom"/>
            <w:hideMark/>
          </w:tcPr>
          <w:p w14:paraId="762524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nil"/>
              <w:right w:val="nil"/>
            </w:tcBorders>
            <w:shd w:val="clear" w:color="auto" w:fill="auto"/>
            <w:noWrap/>
            <w:vAlign w:val="bottom"/>
            <w:hideMark/>
          </w:tcPr>
          <w:p w14:paraId="0A090E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nil"/>
              <w:right w:val="nil"/>
            </w:tcBorders>
            <w:shd w:val="clear" w:color="auto" w:fill="auto"/>
            <w:noWrap/>
            <w:vAlign w:val="bottom"/>
            <w:hideMark/>
          </w:tcPr>
          <w:p w14:paraId="187C14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0524A62" w14:textId="77777777" w:rsidTr="001706AB">
        <w:trPr>
          <w:trHeight w:val="120"/>
        </w:trPr>
        <w:tc>
          <w:tcPr>
            <w:tcW w:w="2371" w:type="pct"/>
            <w:gridSpan w:val="2"/>
            <w:tcBorders>
              <w:top w:val="nil"/>
              <w:left w:val="nil"/>
              <w:bottom w:val="nil"/>
              <w:right w:val="nil"/>
            </w:tcBorders>
            <w:shd w:val="clear" w:color="auto" w:fill="auto"/>
            <w:noWrap/>
            <w:vAlign w:val="bottom"/>
            <w:hideMark/>
          </w:tcPr>
          <w:p w14:paraId="1A0A90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173" w:type="pct"/>
            <w:tcBorders>
              <w:top w:val="nil"/>
              <w:left w:val="nil"/>
              <w:bottom w:val="nil"/>
              <w:right w:val="nil"/>
            </w:tcBorders>
            <w:shd w:val="clear" w:color="auto" w:fill="auto"/>
            <w:noWrap/>
            <w:vAlign w:val="bottom"/>
            <w:hideMark/>
          </w:tcPr>
          <w:p w14:paraId="224D26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nil"/>
              <w:right w:val="nil"/>
            </w:tcBorders>
            <w:shd w:val="clear" w:color="auto" w:fill="auto"/>
            <w:noWrap/>
            <w:vAlign w:val="bottom"/>
            <w:hideMark/>
          </w:tcPr>
          <w:p w14:paraId="04BB32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nil"/>
              <w:right w:val="nil"/>
            </w:tcBorders>
            <w:shd w:val="clear" w:color="auto" w:fill="auto"/>
            <w:noWrap/>
            <w:vAlign w:val="bottom"/>
            <w:hideMark/>
          </w:tcPr>
          <w:p w14:paraId="1C94B7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DDBF5C3" w14:textId="77777777" w:rsidTr="001706AB">
        <w:trPr>
          <w:trHeight w:val="120"/>
        </w:trPr>
        <w:tc>
          <w:tcPr>
            <w:tcW w:w="944" w:type="pct"/>
            <w:tcBorders>
              <w:top w:val="nil"/>
              <w:left w:val="nil"/>
              <w:bottom w:val="single" w:sz="8" w:space="0" w:color="auto"/>
              <w:right w:val="nil"/>
            </w:tcBorders>
            <w:shd w:val="clear" w:color="auto" w:fill="auto"/>
            <w:noWrap/>
            <w:vAlign w:val="bottom"/>
            <w:hideMark/>
          </w:tcPr>
          <w:p w14:paraId="3FFC40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26" w:type="pct"/>
            <w:tcBorders>
              <w:top w:val="nil"/>
              <w:left w:val="nil"/>
              <w:bottom w:val="single" w:sz="8" w:space="0" w:color="auto"/>
              <w:right w:val="nil"/>
            </w:tcBorders>
            <w:shd w:val="clear" w:color="auto" w:fill="auto"/>
            <w:noWrap/>
            <w:vAlign w:val="bottom"/>
            <w:hideMark/>
          </w:tcPr>
          <w:p w14:paraId="4B51E9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tcBorders>
              <w:top w:val="nil"/>
              <w:left w:val="nil"/>
              <w:bottom w:val="single" w:sz="8" w:space="0" w:color="auto"/>
              <w:right w:val="nil"/>
            </w:tcBorders>
            <w:shd w:val="clear" w:color="auto" w:fill="auto"/>
            <w:noWrap/>
            <w:vAlign w:val="bottom"/>
            <w:hideMark/>
          </w:tcPr>
          <w:p w14:paraId="206B63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single" w:sz="8" w:space="0" w:color="auto"/>
              <w:right w:val="nil"/>
            </w:tcBorders>
            <w:shd w:val="clear" w:color="auto" w:fill="auto"/>
            <w:noWrap/>
            <w:vAlign w:val="bottom"/>
            <w:hideMark/>
          </w:tcPr>
          <w:p w14:paraId="52DCA9A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single" w:sz="8" w:space="0" w:color="auto"/>
              <w:right w:val="nil"/>
            </w:tcBorders>
            <w:shd w:val="clear" w:color="auto" w:fill="auto"/>
            <w:noWrap/>
            <w:vAlign w:val="bottom"/>
            <w:hideMark/>
          </w:tcPr>
          <w:p w14:paraId="7664A3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A93D26F" w14:textId="77777777" w:rsidTr="001706AB">
        <w:trPr>
          <w:trHeight w:val="120"/>
        </w:trPr>
        <w:tc>
          <w:tcPr>
            <w:tcW w:w="94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A6FFE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26" w:type="pct"/>
            <w:tcBorders>
              <w:top w:val="single" w:sz="8" w:space="0" w:color="auto"/>
              <w:left w:val="nil"/>
              <w:bottom w:val="single" w:sz="4" w:space="0" w:color="auto"/>
              <w:right w:val="single" w:sz="4" w:space="0" w:color="auto"/>
            </w:tcBorders>
            <w:shd w:val="clear" w:color="auto" w:fill="auto"/>
            <w:vAlign w:val="center"/>
            <w:hideMark/>
          </w:tcPr>
          <w:p w14:paraId="458AF0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173" w:type="pct"/>
            <w:tcBorders>
              <w:top w:val="single" w:sz="8" w:space="0" w:color="auto"/>
              <w:left w:val="nil"/>
              <w:bottom w:val="single" w:sz="4" w:space="0" w:color="auto"/>
              <w:right w:val="single" w:sz="4" w:space="0" w:color="auto"/>
            </w:tcBorders>
            <w:shd w:val="clear" w:color="auto" w:fill="auto"/>
            <w:vAlign w:val="center"/>
            <w:hideMark/>
          </w:tcPr>
          <w:p w14:paraId="7E29A5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B.1.c: Vlera e parashikuar e të ardhurave nga krimi të sekuestruara në rastet e korrupsionit </w:t>
            </w:r>
          </w:p>
        </w:tc>
        <w:tc>
          <w:tcPr>
            <w:tcW w:w="1456" w:type="pct"/>
            <w:gridSpan w:val="2"/>
            <w:tcBorders>
              <w:top w:val="single" w:sz="8" w:space="0" w:color="auto"/>
              <w:left w:val="nil"/>
              <w:bottom w:val="single" w:sz="4" w:space="0" w:color="auto"/>
              <w:right w:val="single" w:sz="8" w:space="0" w:color="000000"/>
            </w:tcBorders>
            <w:shd w:val="clear" w:color="auto" w:fill="auto"/>
            <w:hideMark/>
          </w:tcPr>
          <w:p w14:paraId="1EAFD5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BC7DAF"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vAlign w:val="center"/>
            <w:hideMark/>
          </w:tcPr>
          <w:p w14:paraId="73FCC7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26" w:type="pct"/>
            <w:vMerge w:val="restart"/>
            <w:tcBorders>
              <w:top w:val="nil"/>
              <w:left w:val="single" w:sz="4" w:space="0" w:color="auto"/>
              <w:bottom w:val="single" w:sz="4" w:space="0" w:color="auto"/>
              <w:right w:val="single" w:sz="4" w:space="0" w:color="auto"/>
            </w:tcBorders>
            <w:shd w:val="clear" w:color="auto" w:fill="auto"/>
            <w:vAlign w:val="center"/>
            <w:hideMark/>
          </w:tcPr>
          <w:p w14:paraId="437628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173" w:type="pct"/>
            <w:vMerge w:val="restart"/>
            <w:tcBorders>
              <w:top w:val="nil"/>
              <w:left w:val="single" w:sz="4" w:space="0" w:color="auto"/>
              <w:bottom w:val="single" w:sz="4" w:space="0" w:color="auto"/>
              <w:right w:val="single" w:sz="4" w:space="0" w:color="auto"/>
            </w:tcBorders>
            <w:shd w:val="clear" w:color="auto" w:fill="auto"/>
            <w:vAlign w:val="center"/>
            <w:hideMark/>
          </w:tcPr>
          <w:p w14:paraId="270F5A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45" w:type="pct"/>
            <w:tcBorders>
              <w:top w:val="nil"/>
              <w:left w:val="nil"/>
              <w:bottom w:val="single" w:sz="4" w:space="0" w:color="auto"/>
              <w:right w:val="single" w:sz="4" w:space="0" w:color="auto"/>
            </w:tcBorders>
            <w:shd w:val="clear" w:color="auto" w:fill="auto"/>
            <w:hideMark/>
          </w:tcPr>
          <w:p w14:paraId="13077D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11" w:type="pct"/>
            <w:tcBorders>
              <w:top w:val="nil"/>
              <w:left w:val="nil"/>
              <w:bottom w:val="single" w:sz="4" w:space="0" w:color="auto"/>
              <w:right w:val="single" w:sz="8" w:space="0" w:color="auto"/>
            </w:tcBorders>
            <w:shd w:val="clear" w:color="auto" w:fill="auto"/>
            <w:hideMark/>
          </w:tcPr>
          <w:p w14:paraId="2160056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A021D06"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092E9C0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vMerge/>
            <w:tcBorders>
              <w:top w:val="nil"/>
              <w:left w:val="single" w:sz="4" w:space="0" w:color="auto"/>
              <w:bottom w:val="single" w:sz="4" w:space="0" w:color="auto"/>
              <w:right w:val="single" w:sz="4" w:space="0" w:color="auto"/>
            </w:tcBorders>
            <w:vAlign w:val="center"/>
            <w:hideMark/>
          </w:tcPr>
          <w:p w14:paraId="5C24C9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vMerge/>
            <w:tcBorders>
              <w:top w:val="nil"/>
              <w:left w:val="single" w:sz="4" w:space="0" w:color="auto"/>
              <w:bottom w:val="single" w:sz="4" w:space="0" w:color="auto"/>
              <w:right w:val="single" w:sz="4" w:space="0" w:color="auto"/>
            </w:tcBorders>
            <w:vAlign w:val="center"/>
            <w:hideMark/>
          </w:tcPr>
          <w:p w14:paraId="0A59EB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single" w:sz="4" w:space="0" w:color="auto"/>
              <w:right w:val="single" w:sz="4" w:space="0" w:color="auto"/>
            </w:tcBorders>
            <w:shd w:val="clear" w:color="auto" w:fill="auto"/>
            <w:hideMark/>
          </w:tcPr>
          <w:p w14:paraId="36B919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11" w:type="pct"/>
            <w:tcBorders>
              <w:top w:val="nil"/>
              <w:left w:val="nil"/>
              <w:bottom w:val="single" w:sz="4" w:space="0" w:color="auto"/>
              <w:right w:val="single" w:sz="8" w:space="0" w:color="auto"/>
            </w:tcBorders>
            <w:shd w:val="clear" w:color="auto" w:fill="auto"/>
            <w:hideMark/>
          </w:tcPr>
          <w:p w14:paraId="7605DD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1333479"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1E2052C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vMerge/>
            <w:tcBorders>
              <w:top w:val="nil"/>
              <w:left w:val="single" w:sz="4" w:space="0" w:color="auto"/>
              <w:bottom w:val="single" w:sz="4" w:space="0" w:color="auto"/>
              <w:right w:val="single" w:sz="4" w:space="0" w:color="auto"/>
            </w:tcBorders>
            <w:vAlign w:val="center"/>
            <w:hideMark/>
          </w:tcPr>
          <w:p w14:paraId="5913C5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vMerge/>
            <w:tcBorders>
              <w:top w:val="nil"/>
              <w:left w:val="single" w:sz="4" w:space="0" w:color="auto"/>
              <w:bottom w:val="single" w:sz="4" w:space="0" w:color="auto"/>
              <w:right w:val="single" w:sz="4" w:space="0" w:color="auto"/>
            </w:tcBorders>
            <w:vAlign w:val="center"/>
            <w:hideMark/>
          </w:tcPr>
          <w:p w14:paraId="669358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single" w:sz="4" w:space="0" w:color="auto"/>
              <w:right w:val="single" w:sz="4" w:space="0" w:color="auto"/>
            </w:tcBorders>
            <w:shd w:val="clear" w:color="auto" w:fill="auto"/>
            <w:hideMark/>
          </w:tcPr>
          <w:p w14:paraId="3DBA4B0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11" w:type="pct"/>
            <w:tcBorders>
              <w:top w:val="nil"/>
              <w:left w:val="nil"/>
              <w:bottom w:val="single" w:sz="4" w:space="0" w:color="auto"/>
              <w:right w:val="single" w:sz="8" w:space="0" w:color="auto"/>
            </w:tcBorders>
            <w:shd w:val="clear" w:color="auto" w:fill="auto"/>
            <w:hideMark/>
          </w:tcPr>
          <w:p w14:paraId="2EDE4C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6FE3B52"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4470CDD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vMerge/>
            <w:tcBorders>
              <w:top w:val="nil"/>
              <w:left w:val="single" w:sz="4" w:space="0" w:color="auto"/>
              <w:bottom w:val="single" w:sz="4" w:space="0" w:color="auto"/>
              <w:right w:val="single" w:sz="4" w:space="0" w:color="auto"/>
            </w:tcBorders>
            <w:vAlign w:val="center"/>
            <w:hideMark/>
          </w:tcPr>
          <w:p w14:paraId="369485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vMerge/>
            <w:tcBorders>
              <w:top w:val="nil"/>
              <w:left w:val="single" w:sz="4" w:space="0" w:color="auto"/>
              <w:bottom w:val="single" w:sz="4" w:space="0" w:color="auto"/>
              <w:right w:val="single" w:sz="4" w:space="0" w:color="auto"/>
            </w:tcBorders>
            <w:vAlign w:val="center"/>
            <w:hideMark/>
          </w:tcPr>
          <w:p w14:paraId="7ADE9A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single" w:sz="4" w:space="0" w:color="auto"/>
              <w:right w:val="single" w:sz="4" w:space="0" w:color="auto"/>
            </w:tcBorders>
            <w:shd w:val="clear" w:color="000000" w:fill="FFFFFF"/>
            <w:vAlign w:val="center"/>
            <w:hideMark/>
          </w:tcPr>
          <w:p w14:paraId="48D1C9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11" w:type="pct"/>
            <w:tcBorders>
              <w:top w:val="nil"/>
              <w:left w:val="nil"/>
              <w:bottom w:val="single" w:sz="4" w:space="0" w:color="auto"/>
              <w:right w:val="single" w:sz="8" w:space="0" w:color="auto"/>
            </w:tcBorders>
            <w:shd w:val="clear" w:color="000000" w:fill="FFFFFF"/>
            <w:vAlign w:val="center"/>
            <w:hideMark/>
          </w:tcPr>
          <w:p w14:paraId="333C2FB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BCCC056"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02367E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26" w:type="pct"/>
            <w:tcBorders>
              <w:top w:val="nil"/>
              <w:left w:val="nil"/>
              <w:bottom w:val="single" w:sz="4" w:space="0" w:color="auto"/>
              <w:right w:val="single" w:sz="4" w:space="0" w:color="auto"/>
            </w:tcBorders>
            <w:shd w:val="clear" w:color="auto" w:fill="auto"/>
            <w:vAlign w:val="center"/>
            <w:hideMark/>
          </w:tcPr>
          <w:p w14:paraId="7F905F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173" w:type="pct"/>
            <w:tcBorders>
              <w:top w:val="nil"/>
              <w:left w:val="nil"/>
              <w:bottom w:val="single" w:sz="4" w:space="0" w:color="auto"/>
              <w:right w:val="single" w:sz="4" w:space="0" w:color="auto"/>
            </w:tcBorders>
            <w:shd w:val="clear" w:color="000000" w:fill="FFFFFF"/>
            <w:vAlign w:val="center"/>
            <w:hideMark/>
          </w:tcPr>
          <w:p w14:paraId="60B034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56" w:type="pct"/>
            <w:gridSpan w:val="2"/>
            <w:tcBorders>
              <w:top w:val="single" w:sz="4" w:space="0" w:color="auto"/>
              <w:left w:val="nil"/>
              <w:bottom w:val="single" w:sz="4" w:space="0" w:color="auto"/>
              <w:right w:val="single" w:sz="8" w:space="0" w:color="000000"/>
            </w:tcBorders>
            <w:shd w:val="clear" w:color="000000" w:fill="FFFFFF"/>
            <w:vAlign w:val="center"/>
            <w:hideMark/>
          </w:tcPr>
          <w:p w14:paraId="62D120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22FA52"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48FB50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26" w:type="pct"/>
            <w:tcBorders>
              <w:top w:val="nil"/>
              <w:left w:val="nil"/>
              <w:bottom w:val="single" w:sz="4" w:space="0" w:color="auto"/>
              <w:right w:val="single" w:sz="4" w:space="0" w:color="auto"/>
            </w:tcBorders>
            <w:shd w:val="clear" w:color="auto" w:fill="auto"/>
            <w:hideMark/>
          </w:tcPr>
          <w:p w14:paraId="6C3DAD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173" w:type="pct"/>
            <w:tcBorders>
              <w:top w:val="nil"/>
              <w:left w:val="nil"/>
              <w:bottom w:val="single" w:sz="4" w:space="0" w:color="auto"/>
              <w:right w:val="single" w:sz="4" w:space="0" w:color="auto"/>
            </w:tcBorders>
            <w:shd w:val="clear" w:color="auto" w:fill="auto"/>
            <w:vAlign w:val="center"/>
            <w:hideMark/>
          </w:tcPr>
          <w:p w14:paraId="154514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56" w:type="pct"/>
            <w:gridSpan w:val="2"/>
            <w:tcBorders>
              <w:top w:val="single" w:sz="4" w:space="0" w:color="auto"/>
              <w:left w:val="nil"/>
              <w:bottom w:val="single" w:sz="4" w:space="0" w:color="auto"/>
              <w:right w:val="single" w:sz="8" w:space="0" w:color="000000"/>
            </w:tcBorders>
            <w:shd w:val="clear" w:color="000000" w:fill="FFFFFF"/>
            <w:vAlign w:val="center"/>
            <w:hideMark/>
          </w:tcPr>
          <w:p w14:paraId="16421B6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7D8AC2F"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35E9C77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26" w:type="pct"/>
            <w:tcBorders>
              <w:top w:val="nil"/>
              <w:left w:val="nil"/>
              <w:bottom w:val="single" w:sz="4" w:space="0" w:color="auto"/>
              <w:right w:val="single" w:sz="4" w:space="0" w:color="auto"/>
            </w:tcBorders>
            <w:shd w:val="clear" w:color="auto" w:fill="auto"/>
            <w:vAlign w:val="center"/>
            <w:hideMark/>
          </w:tcPr>
          <w:p w14:paraId="649642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173" w:type="pct"/>
            <w:tcBorders>
              <w:top w:val="nil"/>
              <w:left w:val="nil"/>
              <w:bottom w:val="single" w:sz="4" w:space="0" w:color="auto"/>
              <w:right w:val="single" w:sz="4" w:space="0" w:color="auto"/>
            </w:tcBorders>
            <w:shd w:val="clear" w:color="000000" w:fill="FFFFFF"/>
            <w:vAlign w:val="center"/>
            <w:hideMark/>
          </w:tcPr>
          <w:p w14:paraId="738E84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56" w:type="pct"/>
            <w:gridSpan w:val="2"/>
            <w:tcBorders>
              <w:top w:val="single" w:sz="4" w:space="0" w:color="auto"/>
              <w:left w:val="nil"/>
              <w:bottom w:val="single" w:sz="4" w:space="0" w:color="auto"/>
              <w:right w:val="single" w:sz="8" w:space="0" w:color="000000"/>
            </w:tcBorders>
            <w:shd w:val="clear" w:color="000000" w:fill="FFFFFF"/>
            <w:vAlign w:val="center"/>
            <w:hideMark/>
          </w:tcPr>
          <w:p w14:paraId="3D6E9F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6BE7393"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2E5267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26" w:type="pct"/>
            <w:tcBorders>
              <w:top w:val="nil"/>
              <w:left w:val="nil"/>
              <w:bottom w:val="single" w:sz="4" w:space="0" w:color="auto"/>
              <w:right w:val="single" w:sz="4" w:space="0" w:color="auto"/>
            </w:tcBorders>
            <w:shd w:val="clear" w:color="auto" w:fill="auto"/>
            <w:hideMark/>
          </w:tcPr>
          <w:p w14:paraId="2A5C97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173" w:type="pct"/>
            <w:tcBorders>
              <w:top w:val="nil"/>
              <w:left w:val="nil"/>
              <w:bottom w:val="single" w:sz="4" w:space="0" w:color="auto"/>
              <w:right w:val="single" w:sz="4" w:space="0" w:color="auto"/>
            </w:tcBorders>
            <w:shd w:val="clear" w:color="000000" w:fill="FFFFFF"/>
            <w:vAlign w:val="center"/>
            <w:hideMark/>
          </w:tcPr>
          <w:p w14:paraId="3D2036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56" w:type="pct"/>
            <w:gridSpan w:val="2"/>
            <w:tcBorders>
              <w:top w:val="single" w:sz="4" w:space="0" w:color="auto"/>
              <w:left w:val="nil"/>
              <w:bottom w:val="single" w:sz="4" w:space="0" w:color="auto"/>
              <w:right w:val="single" w:sz="8" w:space="0" w:color="000000"/>
            </w:tcBorders>
            <w:shd w:val="clear" w:color="000000" w:fill="FFFFFF"/>
            <w:hideMark/>
          </w:tcPr>
          <w:p w14:paraId="17E5D2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0DAAD3F"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3364C8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26" w:type="pct"/>
            <w:tcBorders>
              <w:top w:val="nil"/>
              <w:left w:val="nil"/>
              <w:bottom w:val="single" w:sz="4" w:space="0" w:color="auto"/>
              <w:right w:val="single" w:sz="4" w:space="0" w:color="auto"/>
            </w:tcBorders>
            <w:shd w:val="clear" w:color="auto" w:fill="auto"/>
            <w:vAlign w:val="center"/>
            <w:hideMark/>
          </w:tcPr>
          <w:p w14:paraId="3C656C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173" w:type="pct"/>
            <w:tcBorders>
              <w:top w:val="nil"/>
              <w:left w:val="nil"/>
              <w:bottom w:val="single" w:sz="4" w:space="0" w:color="auto"/>
              <w:right w:val="single" w:sz="4" w:space="0" w:color="auto"/>
            </w:tcBorders>
            <w:shd w:val="clear" w:color="000000" w:fill="FFFFFF"/>
            <w:vAlign w:val="center"/>
            <w:hideMark/>
          </w:tcPr>
          <w:p w14:paraId="1A0D74C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B1.  Përmirësimi i eficiiencës dhe efektivitetit të hetimeve penale kundër korrupsionit</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11450B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F455A5"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00351A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26" w:type="pct"/>
            <w:tcBorders>
              <w:top w:val="nil"/>
              <w:left w:val="nil"/>
              <w:bottom w:val="single" w:sz="4" w:space="0" w:color="auto"/>
              <w:right w:val="single" w:sz="4" w:space="0" w:color="auto"/>
            </w:tcBorders>
            <w:shd w:val="clear" w:color="auto" w:fill="auto"/>
            <w:vAlign w:val="center"/>
            <w:hideMark/>
          </w:tcPr>
          <w:p w14:paraId="104118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173" w:type="pct"/>
            <w:tcBorders>
              <w:top w:val="nil"/>
              <w:left w:val="nil"/>
              <w:bottom w:val="single" w:sz="4" w:space="0" w:color="auto"/>
              <w:right w:val="single" w:sz="4" w:space="0" w:color="auto"/>
            </w:tcBorders>
            <w:shd w:val="clear" w:color="000000" w:fill="FFFFFF"/>
            <w:vAlign w:val="center"/>
            <w:hideMark/>
          </w:tcPr>
          <w:p w14:paraId="2C5237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692B23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323C8C"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56867D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26" w:type="pct"/>
            <w:tcBorders>
              <w:top w:val="nil"/>
              <w:left w:val="nil"/>
              <w:bottom w:val="single" w:sz="4" w:space="0" w:color="auto"/>
              <w:right w:val="single" w:sz="4" w:space="0" w:color="auto"/>
            </w:tcBorders>
            <w:shd w:val="clear" w:color="auto" w:fill="auto"/>
            <w:vAlign w:val="center"/>
            <w:hideMark/>
          </w:tcPr>
          <w:p w14:paraId="00857F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173" w:type="pct"/>
            <w:tcBorders>
              <w:top w:val="nil"/>
              <w:left w:val="nil"/>
              <w:bottom w:val="single" w:sz="4" w:space="0" w:color="auto"/>
              <w:right w:val="single" w:sz="4" w:space="0" w:color="auto"/>
            </w:tcBorders>
            <w:shd w:val="clear" w:color="auto" w:fill="auto"/>
            <w:vAlign w:val="center"/>
            <w:hideMark/>
          </w:tcPr>
          <w:p w14:paraId="1C7777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5" w:type="pct"/>
            <w:tcBorders>
              <w:top w:val="nil"/>
              <w:left w:val="nil"/>
              <w:bottom w:val="single" w:sz="4" w:space="0" w:color="auto"/>
              <w:right w:val="single" w:sz="4" w:space="0" w:color="auto"/>
            </w:tcBorders>
            <w:shd w:val="clear" w:color="auto" w:fill="auto"/>
            <w:vAlign w:val="center"/>
            <w:hideMark/>
          </w:tcPr>
          <w:p w14:paraId="2E29CA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11" w:type="pct"/>
            <w:tcBorders>
              <w:top w:val="nil"/>
              <w:left w:val="nil"/>
              <w:bottom w:val="single" w:sz="4" w:space="0" w:color="auto"/>
              <w:right w:val="single" w:sz="8" w:space="0" w:color="auto"/>
            </w:tcBorders>
            <w:shd w:val="clear" w:color="auto" w:fill="auto"/>
            <w:vAlign w:val="center"/>
            <w:hideMark/>
          </w:tcPr>
          <w:p w14:paraId="1456E8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BF142E"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5349BF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26" w:type="pct"/>
            <w:tcBorders>
              <w:top w:val="nil"/>
              <w:left w:val="nil"/>
              <w:bottom w:val="single" w:sz="4" w:space="0" w:color="auto"/>
              <w:right w:val="single" w:sz="4" w:space="0" w:color="auto"/>
            </w:tcBorders>
            <w:shd w:val="clear" w:color="auto" w:fill="auto"/>
            <w:vAlign w:val="center"/>
            <w:hideMark/>
          </w:tcPr>
          <w:p w14:paraId="4F4E3F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173" w:type="pct"/>
            <w:tcBorders>
              <w:top w:val="nil"/>
              <w:left w:val="nil"/>
              <w:bottom w:val="nil"/>
              <w:right w:val="nil"/>
            </w:tcBorders>
            <w:shd w:val="clear" w:color="auto" w:fill="auto"/>
            <w:noWrap/>
            <w:vAlign w:val="center"/>
            <w:hideMark/>
          </w:tcPr>
          <w:p w14:paraId="07D5E4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Raportet dyvjeçare të AAPSK-së</w:t>
            </w:r>
          </w:p>
        </w:tc>
        <w:tc>
          <w:tcPr>
            <w:tcW w:w="1456"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339EDE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1803EB0"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vAlign w:val="center"/>
            <w:hideMark/>
          </w:tcPr>
          <w:p w14:paraId="6D7617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26" w:type="pct"/>
            <w:tcBorders>
              <w:top w:val="nil"/>
              <w:left w:val="nil"/>
              <w:bottom w:val="single" w:sz="4" w:space="0" w:color="auto"/>
              <w:right w:val="single" w:sz="4" w:space="0" w:color="auto"/>
            </w:tcBorders>
            <w:shd w:val="clear" w:color="auto" w:fill="auto"/>
            <w:vAlign w:val="center"/>
            <w:hideMark/>
          </w:tcPr>
          <w:p w14:paraId="667A28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173" w:type="pct"/>
            <w:tcBorders>
              <w:top w:val="single" w:sz="4" w:space="0" w:color="auto"/>
              <w:left w:val="nil"/>
              <w:bottom w:val="single" w:sz="4" w:space="0" w:color="auto"/>
              <w:right w:val="single" w:sz="4" w:space="0" w:color="auto"/>
            </w:tcBorders>
            <w:shd w:val="clear" w:color="000000" w:fill="FFFFFF"/>
            <w:vAlign w:val="center"/>
            <w:hideMark/>
          </w:tcPr>
          <w:p w14:paraId="776E75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639CCD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EA9E28"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7FF192B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719774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173" w:type="pct"/>
            <w:tcBorders>
              <w:top w:val="nil"/>
              <w:left w:val="nil"/>
              <w:bottom w:val="single" w:sz="4" w:space="0" w:color="auto"/>
              <w:right w:val="single" w:sz="4" w:space="0" w:color="auto"/>
            </w:tcBorders>
            <w:shd w:val="clear" w:color="000000" w:fill="FFFFFF"/>
            <w:vAlign w:val="center"/>
            <w:hideMark/>
          </w:tcPr>
          <w:p w14:paraId="5A6472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AAPSK</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5A9908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F58434"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noWrap/>
            <w:vAlign w:val="center"/>
            <w:hideMark/>
          </w:tcPr>
          <w:p w14:paraId="32C24B8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26" w:type="pct"/>
            <w:tcBorders>
              <w:top w:val="nil"/>
              <w:left w:val="nil"/>
              <w:bottom w:val="single" w:sz="4" w:space="0" w:color="auto"/>
              <w:right w:val="single" w:sz="4" w:space="0" w:color="auto"/>
            </w:tcBorders>
            <w:shd w:val="clear" w:color="auto" w:fill="auto"/>
            <w:vAlign w:val="center"/>
            <w:hideMark/>
          </w:tcPr>
          <w:p w14:paraId="62D97D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173" w:type="pct"/>
            <w:tcBorders>
              <w:top w:val="nil"/>
              <w:left w:val="nil"/>
              <w:bottom w:val="nil"/>
              <w:right w:val="nil"/>
            </w:tcBorders>
            <w:shd w:val="clear" w:color="auto" w:fill="auto"/>
            <w:hideMark/>
          </w:tcPr>
          <w:p w14:paraId="4CAD7538"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Sekuestrimi dhe konfiskimi i të ardhurave nga krimi paraqet një mjet kritik shtrëngues për korrupsionin, duke hequr stimujt financiarë për veprimtarinë kriminale. Hetimet efektive do të gjenerojnë jo vetëm kërkesa shtesë për sekuestrim (shih treguesin B.1.c), por edhe rritjen e vlerës së agreguar të pasurive të sekuestruara. Vlerësimi i këtyre të dhënave shtesë 15është thelbësor për të pasur një tablo të plotë të efektivitetit të hetimeve mbi korrupsionin Bazuar në kuadrin ligjor shqiptar, 16pasuritë për të cilat është miratuar sekuestrimi do t’i dorëzohen AAPSK-së për administrim. Pas marrjes së pasurive, Agjencia zbaton një vlerësim të brendshëm dhe cakton një vlerë të parashikuar. Pas konfiskimit, kjo vlerë vlerësohet më pas nga ekspertë të jashtëm Deri në fund të vitit 2017, këto të dhëna nuk do të gjurmohen nga AAPSK. Mekanizmi i raportimit të brendshëm të Agjencisë do të përditësohet me qëllim gjenerimin e këtyre të dhënave, dhe do të përfshijë shifra në të gjitha raportet gjashtëmujore. Treguesi do të vlerësohet duke matur së pari përmirësimin e monitorimit të brendshëm të AAPSK-së (procesi) dhe më pas rritjen e vlerës totale të pasurive të sekuestruara në rastet e korrupsionit (performanca). SHËNIM: efektiviteti i hetimit lidhet gjithashtu me vlerën e konfiskimeve përfundimtare - ky element (i cili nuk varet vetëm nga hetimet, por, në mënyrë thelbësore, nga kryerja e procedurave gjyqësore) do të matet me Pasaportën e Treguesve të Strategjisë së Reformës në Sektorin e Drejtësisë.</w:t>
            </w:r>
          </w:p>
        </w:tc>
        <w:tc>
          <w:tcPr>
            <w:tcW w:w="1456"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576CF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70C4D0"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vAlign w:val="center"/>
            <w:hideMark/>
          </w:tcPr>
          <w:p w14:paraId="4ADD76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26" w:type="pct"/>
            <w:tcBorders>
              <w:top w:val="nil"/>
              <w:left w:val="nil"/>
              <w:bottom w:val="single" w:sz="4" w:space="0" w:color="auto"/>
              <w:right w:val="single" w:sz="4" w:space="0" w:color="auto"/>
            </w:tcBorders>
            <w:shd w:val="clear" w:color="auto" w:fill="auto"/>
            <w:vAlign w:val="center"/>
            <w:hideMark/>
          </w:tcPr>
          <w:p w14:paraId="2D176A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173" w:type="pct"/>
            <w:tcBorders>
              <w:top w:val="single" w:sz="4" w:space="0" w:color="auto"/>
              <w:left w:val="nil"/>
              <w:bottom w:val="single" w:sz="4" w:space="0" w:color="auto"/>
              <w:right w:val="single" w:sz="4" w:space="0" w:color="auto"/>
            </w:tcBorders>
            <w:shd w:val="clear" w:color="000000" w:fill="FFFFFF"/>
            <w:vAlign w:val="center"/>
            <w:hideMark/>
          </w:tcPr>
          <w:p w14:paraId="76657E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Dyvjeçare</w:t>
            </w:r>
          </w:p>
        </w:tc>
        <w:tc>
          <w:tcPr>
            <w:tcW w:w="145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EB922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969785"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743B1D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1AF145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173" w:type="pct"/>
            <w:tcBorders>
              <w:top w:val="nil"/>
              <w:left w:val="nil"/>
              <w:bottom w:val="single" w:sz="4" w:space="0" w:color="auto"/>
              <w:right w:val="single" w:sz="4" w:space="0" w:color="auto"/>
            </w:tcBorders>
            <w:shd w:val="clear" w:color="000000" w:fill="FFFFFF"/>
            <w:vAlign w:val="center"/>
            <w:hideMark/>
          </w:tcPr>
          <w:p w14:paraId="351008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Dyvjeçare</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431617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09758B"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493F9D1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26" w:type="pct"/>
            <w:tcBorders>
              <w:top w:val="nil"/>
              <w:left w:val="nil"/>
              <w:bottom w:val="single" w:sz="4" w:space="0" w:color="auto"/>
              <w:right w:val="single" w:sz="4" w:space="0" w:color="auto"/>
            </w:tcBorders>
            <w:shd w:val="clear" w:color="auto" w:fill="auto"/>
            <w:vAlign w:val="center"/>
            <w:hideMark/>
          </w:tcPr>
          <w:p w14:paraId="287A31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173" w:type="pct"/>
            <w:tcBorders>
              <w:top w:val="nil"/>
              <w:left w:val="nil"/>
              <w:bottom w:val="single" w:sz="4" w:space="0" w:color="auto"/>
              <w:right w:val="single" w:sz="4" w:space="0" w:color="auto"/>
            </w:tcBorders>
            <w:shd w:val="clear" w:color="000000" w:fill="FFFFFF"/>
            <w:vAlign w:val="center"/>
            <w:hideMark/>
          </w:tcPr>
          <w:p w14:paraId="72D0AE2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4AB54A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A34F9A"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0DEF15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26" w:type="pct"/>
            <w:tcBorders>
              <w:top w:val="nil"/>
              <w:left w:val="nil"/>
              <w:bottom w:val="single" w:sz="4" w:space="0" w:color="auto"/>
              <w:right w:val="single" w:sz="4" w:space="0" w:color="auto"/>
            </w:tcBorders>
            <w:shd w:val="clear" w:color="auto" w:fill="auto"/>
            <w:vAlign w:val="center"/>
            <w:hideMark/>
          </w:tcPr>
          <w:p w14:paraId="281814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173" w:type="pct"/>
            <w:tcBorders>
              <w:top w:val="nil"/>
              <w:left w:val="nil"/>
              <w:bottom w:val="single" w:sz="4" w:space="0" w:color="auto"/>
              <w:right w:val="single" w:sz="4" w:space="0" w:color="auto"/>
            </w:tcBorders>
            <w:shd w:val="clear" w:color="000000" w:fill="FFFFFF"/>
            <w:vAlign w:val="center"/>
            <w:hideMark/>
          </w:tcPr>
          <w:p w14:paraId="3ED881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12DE42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4B41DA"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5B31C4E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26" w:type="pct"/>
            <w:tcBorders>
              <w:top w:val="nil"/>
              <w:left w:val="nil"/>
              <w:bottom w:val="single" w:sz="4" w:space="0" w:color="auto"/>
              <w:right w:val="single" w:sz="4" w:space="0" w:color="auto"/>
            </w:tcBorders>
            <w:shd w:val="clear" w:color="auto" w:fill="auto"/>
            <w:vAlign w:val="center"/>
            <w:hideMark/>
          </w:tcPr>
          <w:p w14:paraId="1F5B92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173" w:type="pct"/>
            <w:tcBorders>
              <w:top w:val="nil"/>
              <w:left w:val="nil"/>
              <w:bottom w:val="single" w:sz="4" w:space="0" w:color="auto"/>
              <w:right w:val="single" w:sz="4" w:space="0" w:color="auto"/>
            </w:tcBorders>
            <w:shd w:val="clear" w:color="000000" w:fill="FFFFFF"/>
            <w:vAlign w:val="center"/>
            <w:hideMark/>
          </w:tcPr>
          <w:p w14:paraId="170D6E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7962D3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A9C082"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vAlign w:val="center"/>
            <w:hideMark/>
          </w:tcPr>
          <w:p w14:paraId="652A3B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26" w:type="pct"/>
            <w:tcBorders>
              <w:top w:val="nil"/>
              <w:left w:val="nil"/>
              <w:bottom w:val="single" w:sz="4" w:space="0" w:color="auto"/>
              <w:right w:val="single" w:sz="4" w:space="0" w:color="auto"/>
            </w:tcBorders>
            <w:shd w:val="clear" w:color="auto" w:fill="auto"/>
            <w:vAlign w:val="center"/>
            <w:hideMark/>
          </w:tcPr>
          <w:p w14:paraId="2039D8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173" w:type="pct"/>
            <w:tcBorders>
              <w:top w:val="nil"/>
              <w:left w:val="nil"/>
              <w:bottom w:val="single" w:sz="4" w:space="0" w:color="auto"/>
              <w:right w:val="single" w:sz="4" w:space="0" w:color="auto"/>
            </w:tcBorders>
            <w:shd w:val="clear" w:color="auto" w:fill="auto"/>
            <w:vAlign w:val="center"/>
            <w:hideMark/>
          </w:tcPr>
          <w:p w14:paraId="66458D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155C72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F4DCB6"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094AEF8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1AD3DF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173" w:type="pct"/>
            <w:tcBorders>
              <w:top w:val="nil"/>
              <w:left w:val="nil"/>
              <w:bottom w:val="single" w:sz="4" w:space="0" w:color="auto"/>
              <w:right w:val="single" w:sz="4" w:space="0" w:color="auto"/>
            </w:tcBorders>
            <w:shd w:val="clear" w:color="auto" w:fill="auto"/>
            <w:vAlign w:val="center"/>
            <w:hideMark/>
          </w:tcPr>
          <w:p w14:paraId="4D3769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61C3F7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9D8BCC"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0DC401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337ED9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173" w:type="pct"/>
            <w:tcBorders>
              <w:top w:val="nil"/>
              <w:left w:val="nil"/>
              <w:bottom w:val="single" w:sz="4" w:space="0" w:color="auto"/>
              <w:right w:val="single" w:sz="4" w:space="0" w:color="auto"/>
            </w:tcBorders>
            <w:shd w:val="clear" w:color="auto" w:fill="auto"/>
            <w:vAlign w:val="center"/>
            <w:hideMark/>
          </w:tcPr>
          <w:p w14:paraId="246BBC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5424A3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BC69B4"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6308E1B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26" w:type="pct"/>
            <w:tcBorders>
              <w:top w:val="nil"/>
              <w:left w:val="nil"/>
              <w:bottom w:val="single" w:sz="4" w:space="0" w:color="auto"/>
              <w:right w:val="single" w:sz="4" w:space="0" w:color="auto"/>
            </w:tcBorders>
            <w:shd w:val="clear" w:color="auto" w:fill="auto"/>
            <w:hideMark/>
          </w:tcPr>
          <w:p w14:paraId="66C8AD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173" w:type="pct"/>
            <w:tcBorders>
              <w:top w:val="nil"/>
              <w:left w:val="nil"/>
              <w:bottom w:val="single" w:sz="4" w:space="0" w:color="auto"/>
              <w:right w:val="single" w:sz="4" w:space="0" w:color="auto"/>
            </w:tcBorders>
            <w:shd w:val="clear" w:color="000000" w:fill="FFFFFF"/>
            <w:vAlign w:val="center"/>
            <w:hideMark/>
          </w:tcPr>
          <w:p w14:paraId="3BC28C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3186216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801349"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42FC67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26" w:type="pct"/>
            <w:tcBorders>
              <w:top w:val="nil"/>
              <w:left w:val="nil"/>
              <w:bottom w:val="single" w:sz="4" w:space="0" w:color="auto"/>
              <w:right w:val="single" w:sz="4" w:space="0" w:color="auto"/>
            </w:tcBorders>
            <w:shd w:val="clear" w:color="auto" w:fill="auto"/>
            <w:vAlign w:val="center"/>
            <w:hideMark/>
          </w:tcPr>
          <w:p w14:paraId="27DE16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173" w:type="pct"/>
            <w:tcBorders>
              <w:top w:val="nil"/>
              <w:left w:val="nil"/>
              <w:bottom w:val="single" w:sz="4" w:space="0" w:color="auto"/>
              <w:right w:val="single" w:sz="4" w:space="0" w:color="auto"/>
            </w:tcBorders>
            <w:shd w:val="clear" w:color="000000" w:fill="FFFFFF"/>
            <w:vAlign w:val="center"/>
            <w:hideMark/>
          </w:tcPr>
          <w:p w14:paraId="0E2471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5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72E9E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6B7514"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4670BC0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6DE915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173" w:type="pct"/>
            <w:tcBorders>
              <w:top w:val="nil"/>
              <w:left w:val="nil"/>
              <w:bottom w:val="single" w:sz="4" w:space="0" w:color="auto"/>
              <w:right w:val="single" w:sz="4" w:space="0" w:color="auto"/>
            </w:tcBorders>
            <w:shd w:val="clear" w:color="000000" w:fill="FFFFFF"/>
            <w:vAlign w:val="center"/>
            <w:hideMark/>
          </w:tcPr>
          <w:p w14:paraId="21F376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14190F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7291B"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5773D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26" w:type="pct"/>
            <w:tcBorders>
              <w:top w:val="nil"/>
              <w:left w:val="nil"/>
              <w:bottom w:val="single" w:sz="4" w:space="0" w:color="auto"/>
              <w:right w:val="single" w:sz="4" w:space="0" w:color="auto"/>
            </w:tcBorders>
            <w:shd w:val="clear" w:color="auto" w:fill="auto"/>
            <w:vAlign w:val="center"/>
            <w:hideMark/>
          </w:tcPr>
          <w:p w14:paraId="5A8A00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000000" w:fill="FFFFFF"/>
            <w:vAlign w:val="center"/>
            <w:hideMark/>
          </w:tcPr>
          <w:p w14:paraId="7B3CE0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i raportimit do të jetë funksional dhe të dhënat do të raportohen si dhe do të vëzhgohen dhe analizohen të gjitha  kontratat e mëparshme të  pasurisë  si dhe analiza  e çdo lloj kontakti të pasurisë me personat e tretë; 5% rritje krahasuar me vitin e mëparshëm</w:t>
            </w:r>
          </w:p>
        </w:tc>
        <w:tc>
          <w:tcPr>
            <w:tcW w:w="745" w:type="pct"/>
            <w:tcBorders>
              <w:top w:val="nil"/>
              <w:left w:val="nil"/>
              <w:bottom w:val="single" w:sz="4" w:space="0" w:color="auto"/>
              <w:right w:val="single" w:sz="4" w:space="0" w:color="auto"/>
            </w:tcBorders>
            <w:shd w:val="clear" w:color="auto" w:fill="auto"/>
            <w:noWrap/>
            <w:vAlign w:val="bottom"/>
            <w:hideMark/>
          </w:tcPr>
          <w:p w14:paraId="6979A9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11" w:type="pct"/>
            <w:tcBorders>
              <w:top w:val="nil"/>
              <w:left w:val="nil"/>
              <w:bottom w:val="single" w:sz="4" w:space="0" w:color="auto"/>
              <w:right w:val="single" w:sz="8" w:space="0" w:color="auto"/>
            </w:tcBorders>
            <w:shd w:val="clear" w:color="auto" w:fill="auto"/>
            <w:noWrap/>
            <w:vAlign w:val="bottom"/>
            <w:hideMark/>
          </w:tcPr>
          <w:p w14:paraId="7B67BA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F0D822"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71A0DE6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4381F1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000000" w:fill="FFFFFF"/>
            <w:vAlign w:val="center"/>
            <w:hideMark/>
          </w:tcPr>
          <w:p w14:paraId="6B276A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parashikuar ngritja e grupit të punës për ndërtimin e akteve nënligjore në referencë të ligjit nr. 34 datë 17.06.2019; 5% rritje krahasuar me vitin e mëparshëm</w:t>
            </w:r>
          </w:p>
        </w:tc>
        <w:tc>
          <w:tcPr>
            <w:tcW w:w="745" w:type="pct"/>
            <w:tcBorders>
              <w:top w:val="nil"/>
              <w:left w:val="nil"/>
              <w:bottom w:val="single" w:sz="4" w:space="0" w:color="auto"/>
              <w:right w:val="single" w:sz="4" w:space="0" w:color="auto"/>
            </w:tcBorders>
            <w:shd w:val="clear" w:color="auto" w:fill="auto"/>
            <w:noWrap/>
            <w:vAlign w:val="bottom"/>
            <w:hideMark/>
          </w:tcPr>
          <w:p w14:paraId="622D56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11" w:type="pct"/>
            <w:tcBorders>
              <w:top w:val="nil"/>
              <w:left w:val="nil"/>
              <w:bottom w:val="single" w:sz="4" w:space="0" w:color="auto"/>
              <w:right w:val="single" w:sz="8" w:space="0" w:color="auto"/>
            </w:tcBorders>
            <w:shd w:val="clear" w:color="auto" w:fill="auto"/>
            <w:noWrap/>
            <w:vAlign w:val="bottom"/>
            <w:hideMark/>
          </w:tcPr>
          <w:p w14:paraId="004D77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7A64BE"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50A05DC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33398F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auto" w:fill="auto"/>
            <w:vAlign w:val="center"/>
            <w:hideMark/>
          </w:tcPr>
          <w:p w14:paraId="423C57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parashikuar të krijohet regjistri elektronik, për mbajtjen, formën,  raportimin e pasurive të sekuestruara dhe të konfiskuara, si dhe përcaktimin  e organeve publike apo subjekteve që kanë të drejtë në qasjen e informacionit të tij; 5% rritje krahasuar me vitin e mëparshëm</w:t>
            </w:r>
          </w:p>
        </w:tc>
        <w:tc>
          <w:tcPr>
            <w:tcW w:w="745" w:type="pct"/>
            <w:tcBorders>
              <w:top w:val="nil"/>
              <w:left w:val="nil"/>
              <w:bottom w:val="single" w:sz="4" w:space="0" w:color="auto"/>
              <w:right w:val="single" w:sz="4" w:space="0" w:color="auto"/>
            </w:tcBorders>
            <w:shd w:val="clear" w:color="auto" w:fill="auto"/>
            <w:noWrap/>
            <w:vAlign w:val="bottom"/>
            <w:hideMark/>
          </w:tcPr>
          <w:p w14:paraId="1FFBFF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11" w:type="pct"/>
            <w:tcBorders>
              <w:top w:val="nil"/>
              <w:left w:val="nil"/>
              <w:bottom w:val="single" w:sz="4" w:space="0" w:color="auto"/>
              <w:right w:val="single" w:sz="8" w:space="0" w:color="auto"/>
            </w:tcBorders>
            <w:shd w:val="clear" w:color="auto" w:fill="auto"/>
            <w:noWrap/>
            <w:vAlign w:val="bottom"/>
            <w:hideMark/>
          </w:tcPr>
          <w:p w14:paraId="219537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721D51"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1677CB6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0CC3FE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auto" w:fill="auto"/>
            <w:vAlign w:val="center"/>
            <w:hideMark/>
          </w:tcPr>
          <w:p w14:paraId="561773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Është parashikuar fuqizimi dhe vijimi i përdorimit të mjeteve elektronike që mundësojnë transparencë  në administratën shtetërore , në sistemet e drejtësisë , në menaxhimin e integruar të informacionit të pasurive në administrim; 5% rritje krahasuar me vitin e mëparshëm </w:t>
            </w:r>
          </w:p>
        </w:tc>
        <w:tc>
          <w:tcPr>
            <w:tcW w:w="745" w:type="pct"/>
            <w:tcBorders>
              <w:top w:val="nil"/>
              <w:left w:val="nil"/>
              <w:bottom w:val="single" w:sz="4" w:space="0" w:color="auto"/>
              <w:right w:val="single" w:sz="4" w:space="0" w:color="auto"/>
            </w:tcBorders>
            <w:shd w:val="clear" w:color="auto" w:fill="auto"/>
            <w:noWrap/>
            <w:vAlign w:val="bottom"/>
            <w:hideMark/>
          </w:tcPr>
          <w:p w14:paraId="5CC672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11" w:type="pct"/>
            <w:tcBorders>
              <w:top w:val="nil"/>
              <w:left w:val="nil"/>
              <w:bottom w:val="single" w:sz="4" w:space="0" w:color="auto"/>
              <w:right w:val="single" w:sz="8" w:space="0" w:color="auto"/>
            </w:tcBorders>
            <w:shd w:val="clear" w:color="auto" w:fill="auto"/>
            <w:noWrap/>
            <w:vAlign w:val="bottom"/>
            <w:hideMark/>
          </w:tcPr>
          <w:p w14:paraId="442D50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A670072"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49DB721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02B573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auto" w:fill="auto"/>
            <w:vAlign w:val="center"/>
            <w:hideMark/>
          </w:tcPr>
          <w:p w14:paraId="060FE7AE" w14:textId="77777777" w:rsidR="001706AB" w:rsidRPr="001706AB" w:rsidRDefault="001706AB" w:rsidP="001706AB">
            <w:pPr>
              <w:spacing w:after="24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Vlerësim i nevojave për përmirësim të masave kundër korrupsionit;  5% rritje krahasuar me vitin e mëparshëm</w:t>
            </w:r>
          </w:p>
        </w:tc>
        <w:tc>
          <w:tcPr>
            <w:tcW w:w="745" w:type="pct"/>
            <w:tcBorders>
              <w:top w:val="nil"/>
              <w:left w:val="nil"/>
              <w:bottom w:val="single" w:sz="4" w:space="0" w:color="auto"/>
              <w:right w:val="single" w:sz="4" w:space="0" w:color="auto"/>
            </w:tcBorders>
            <w:shd w:val="clear" w:color="auto" w:fill="auto"/>
            <w:noWrap/>
            <w:vAlign w:val="bottom"/>
            <w:hideMark/>
          </w:tcPr>
          <w:p w14:paraId="2B37B4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11" w:type="pct"/>
            <w:tcBorders>
              <w:top w:val="nil"/>
              <w:left w:val="nil"/>
              <w:bottom w:val="single" w:sz="4" w:space="0" w:color="auto"/>
              <w:right w:val="single" w:sz="8" w:space="0" w:color="auto"/>
            </w:tcBorders>
            <w:shd w:val="clear" w:color="auto" w:fill="auto"/>
            <w:noWrap/>
            <w:vAlign w:val="bottom"/>
            <w:hideMark/>
          </w:tcPr>
          <w:p w14:paraId="131010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20154D6"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0C89068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26" w:type="pct"/>
            <w:tcBorders>
              <w:top w:val="nil"/>
              <w:left w:val="nil"/>
              <w:bottom w:val="single" w:sz="4" w:space="0" w:color="auto"/>
              <w:right w:val="single" w:sz="4" w:space="0" w:color="auto"/>
            </w:tcBorders>
            <w:shd w:val="clear" w:color="auto" w:fill="auto"/>
            <w:vAlign w:val="center"/>
            <w:hideMark/>
          </w:tcPr>
          <w:p w14:paraId="7FCBEA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000000" w:fill="FFFFFF"/>
            <w:vAlign w:val="center"/>
            <w:hideMark/>
          </w:tcPr>
          <w:p w14:paraId="4CE063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45" w:type="pct"/>
            <w:tcBorders>
              <w:top w:val="nil"/>
              <w:left w:val="nil"/>
              <w:bottom w:val="single" w:sz="4" w:space="0" w:color="auto"/>
              <w:right w:val="single" w:sz="4" w:space="0" w:color="auto"/>
            </w:tcBorders>
            <w:shd w:val="clear" w:color="auto" w:fill="auto"/>
            <w:vAlign w:val="center"/>
            <w:hideMark/>
          </w:tcPr>
          <w:p w14:paraId="5743C1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11" w:type="pct"/>
            <w:tcBorders>
              <w:top w:val="nil"/>
              <w:left w:val="nil"/>
              <w:bottom w:val="single" w:sz="4" w:space="0" w:color="auto"/>
              <w:right w:val="single" w:sz="8" w:space="0" w:color="auto"/>
            </w:tcBorders>
            <w:shd w:val="clear" w:color="auto" w:fill="auto"/>
            <w:noWrap/>
            <w:vAlign w:val="bottom"/>
            <w:hideMark/>
          </w:tcPr>
          <w:p w14:paraId="5D74B9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C52534"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noWrap/>
            <w:vAlign w:val="center"/>
            <w:hideMark/>
          </w:tcPr>
          <w:p w14:paraId="6820744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26" w:type="pct"/>
            <w:tcBorders>
              <w:top w:val="nil"/>
              <w:left w:val="nil"/>
              <w:bottom w:val="single" w:sz="4" w:space="0" w:color="auto"/>
              <w:right w:val="single" w:sz="4" w:space="0" w:color="auto"/>
            </w:tcBorders>
            <w:shd w:val="clear" w:color="auto" w:fill="auto"/>
            <w:vAlign w:val="center"/>
            <w:hideMark/>
          </w:tcPr>
          <w:p w14:paraId="401A90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auto" w:fill="auto"/>
            <w:vAlign w:val="center"/>
            <w:hideMark/>
          </w:tcPr>
          <w:p w14:paraId="562C38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5" w:type="pct"/>
            <w:tcBorders>
              <w:top w:val="nil"/>
              <w:left w:val="nil"/>
              <w:bottom w:val="single" w:sz="4" w:space="0" w:color="auto"/>
              <w:right w:val="single" w:sz="4" w:space="0" w:color="auto"/>
            </w:tcBorders>
            <w:shd w:val="clear" w:color="auto" w:fill="auto"/>
            <w:noWrap/>
            <w:vAlign w:val="bottom"/>
            <w:hideMark/>
          </w:tcPr>
          <w:p w14:paraId="79928E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11" w:type="pct"/>
            <w:tcBorders>
              <w:top w:val="nil"/>
              <w:left w:val="nil"/>
              <w:bottom w:val="single" w:sz="4" w:space="0" w:color="auto"/>
              <w:right w:val="single" w:sz="8" w:space="0" w:color="auto"/>
            </w:tcBorders>
            <w:shd w:val="clear" w:color="auto" w:fill="auto"/>
            <w:noWrap/>
            <w:vAlign w:val="bottom"/>
            <w:hideMark/>
          </w:tcPr>
          <w:p w14:paraId="06695A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C3F62F"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303107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26" w:type="pct"/>
            <w:tcBorders>
              <w:top w:val="nil"/>
              <w:left w:val="nil"/>
              <w:bottom w:val="single" w:sz="4" w:space="0" w:color="auto"/>
              <w:right w:val="single" w:sz="4" w:space="0" w:color="auto"/>
            </w:tcBorders>
            <w:shd w:val="clear" w:color="auto" w:fill="auto"/>
            <w:vAlign w:val="center"/>
            <w:hideMark/>
          </w:tcPr>
          <w:p w14:paraId="63F0B1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173" w:type="pct"/>
            <w:tcBorders>
              <w:top w:val="nil"/>
              <w:left w:val="nil"/>
              <w:bottom w:val="single" w:sz="4" w:space="0" w:color="auto"/>
              <w:right w:val="single" w:sz="4" w:space="0" w:color="auto"/>
            </w:tcBorders>
            <w:shd w:val="clear" w:color="000000" w:fill="FFFFFF"/>
            <w:vAlign w:val="center"/>
            <w:hideMark/>
          </w:tcPr>
          <w:p w14:paraId="23D8D6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45" w:type="pct"/>
            <w:tcBorders>
              <w:top w:val="nil"/>
              <w:left w:val="nil"/>
              <w:bottom w:val="single" w:sz="4" w:space="0" w:color="auto"/>
              <w:right w:val="single" w:sz="4" w:space="0" w:color="auto"/>
            </w:tcBorders>
            <w:shd w:val="clear" w:color="auto" w:fill="auto"/>
            <w:vAlign w:val="center"/>
            <w:hideMark/>
          </w:tcPr>
          <w:p w14:paraId="50B549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11" w:type="pct"/>
            <w:tcBorders>
              <w:top w:val="nil"/>
              <w:left w:val="nil"/>
              <w:bottom w:val="single" w:sz="4" w:space="0" w:color="auto"/>
              <w:right w:val="single" w:sz="8" w:space="0" w:color="auto"/>
            </w:tcBorders>
            <w:shd w:val="clear" w:color="auto" w:fill="auto"/>
            <w:noWrap/>
            <w:vAlign w:val="bottom"/>
            <w:hideMark/>
          </w:tcPr>
          <w:p w14:paraId="55C2EB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D27A05" w14:textId="77777777" w:rsidTr="001706AB">
        <w:trPr>
          <w:trHeight w:val="120"/>
        </w:trPr>
        <w:tc>
          <w:tcPr>
            <w:tcW w:w="944" w:type="pct"/>
            <w:tcBorders>
              <w:top w:val="nil"/>
              <w:left w:val="single" w:sz="8" w:space="0" w:color="auto"/>
              <w:bottom w:val="single" w:sz="8" w:space="0" w:color="auto"/>
              <w:right w:val="single" w:sz="4" w:space="0" w:color="auto"/>
            </w:tcBorders>
            <w:shd w:val="clear" w:color="auto" w:fill="auto"/>
            <w:vAlign w:val="center"/>
            <w:hideMark/>
          </w:tcPr>
          <w:p w14:paraId="45C839B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26" w:type="pct"/>
            <w:tcBorders>
              <w:top w:val="nil"/>
              <w:left w:val="nil"/>
              <w:bottom w:val="single" w:sz="8" w:space="0" w:color="auto"/>
              <w:right w:val="single" w:sz="4" w:space="0" w:color="auto"/>
            </w:tcBorders>
            <w:shd w:val="clear" w:color="auto" w:fill="auto"/>
            <w:noWrap/>
            <w:vAlign w:val="center"/>
            <w:hideMark/>
          </w:tcPr>
          <w:p w14:paraId="2D5A4C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000000" w:fill="FFFFFF"/>
            <w:vAlign w:val="center"/>
            <w:hideMark/>
          </w:tcPr>
          <w:p w14:paraId="7C38F8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45" w:type="pct"/>
            <w:tcBorders>
              <w:top w:val="nil"/>
              <w:left w:val="nil"/>
              <w:bottom w:val="single" w:sz="8" w:space="0" w:color="auto"/>
              <w:right w:val="single" w:sz="4" w:space="0" w:color="auto"/>
            </w:tcBorders>
            <w:shd w:val="clear" w:color="auto" w:fill="auto"/>
            <w:noWrap/>
            <w:vAlign w:val="center"/>
            <w:hideMark/>
          </w:tcPr>
          <w:p w14:paraId="3090D1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11" w:type="pct"/>
            <w:tcBorders>
              <w:top w:val="nil"/>
              <w:left w:val="nil"/>
              <w:bottom w:val="single" w:sz="8" w:space="0" w:color="auto"/>
              <w:right w:val="single" w:sz="8" w:space="0" w:color="auto"/>
            </w:tcBorders>
            <w:shd w:val="clear" w:color="auto" w:fill="auto"/>
            <w:noWrap/>
            <w:vAlign w:val="bottom"/>
            <w:hideMark/>
          </w:tcPr>
          <w:p w14:paraId="3EB79B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99FC7FE" w14:textId="77777777" w:rsidR="001706AB" w:rsidRPr="001706AB" w:rsidRDefault="001706AB" w:rsidP="001706AB">
      <w:pPr>
        <w:spacing w:after="0" w:line="240" w:lineRule="auto"/>
        <w:rPr>
          <w:rFonts w:ascii="Garamond" w:eastAsia="Times New Roman" w:hAnsi="Garamond"/>
          <w:b/>
          <w:sz w:val="24"/>
          <w:szCs w:val="24"/>
          <w:lang w:val="sq-AL"/>
        </w:rPr>
      </w:pPr>
    </w:p>
    <w:p w14:paraId="41C81B43" w14:textId="77777777" w:rsidR="001706AB" w:rsidRPr="001706AB" w:rsidRDefault="001706AB" w:rsidP="001706AB">
      <w:pPr>
        <w:spacing w:after="0" w:line="240" w:lineRule="auto"/>
        <w:rPr>
          <w:rFonts w:ascii="Garamond" w:eastAsia="Times New Roman" w:hAnsi="Garamond"/>
          <w:b/>
          <w:sz w:val="24"/>
          <w:szCs w:val="24"/>
          <w:lang w:val="sq-AL"/>
        </w:rPr>
      </w:pPr>
    </w:p>
    <w:p w14:paraId="34CAB7D3" w14:textId="77777777" w:rsidR="001706AB" w:rsidRPr="001706AB" w:rsidRDefault="001706AB" w:rsidP="001706AB">
      <w:pPr>
        <w:spacing w:after="0" w:line="240" w:lineRule="auto"/>
        <w:rPr>
          <w:rFonts w:ascii="Garamond" w:eastAsia="Times New Roman" w:hAnsi="Garamond"/>
          <w:b/>
          <w:sz w:val="24"/>
          <w:szCs w:val="24"/>
          <w:lang w:val="sq-AL"/>
        </w:rPr>
      </w:pPr>
    </w:p>
    <w:tbl>
      <w:tblPr>
        <w:tblW w:w="4966" w:type="pct"/>
        <w:tblLayout w:type="fixed"/>
        <w:tblLook w:val="04A0" w:firstRow="1" w:lastRow="0" w:firstColumn="1" w:lastColumn="0" w:noHBand="0" w:noVBand="1"/>
      </w:tblPr>
      <w:tblGrid>
        <w:gridCol w:w="1826"/>
        <w:gridCol w:w="2735"/>
        <w:gridCol w:w="3202"/>
        <w:gridCol w:w="944"/>
        <w:gridCol w:w="472"/>
      </w:tblGrid>
      <w:tr w:rsidR="001706AB" w:rsidRPr="001706AB" w14:paraId="13207151" w14:textId="77777777" w:rsidTr="001706AB">
        <w:trPr>
          <w:trHeight w:val="120"/>
        </w:trPr>
        <w:tc>
          <w:tcPr>
            <w:tcW w:w="995" w:type="pct"/>
            <w:tcBorders>
              <w:top w:val="nil"/>
              <w:left w:val="nil"/>
              <w:bottom w:val="nil"/>
              <w:right w:val="nil"/>
            </w:tcBorders>
            <w:shd w:val="clear" w:color="auto" w:fill="auto"/>
            <w:noWrap/>
            <w:vAlign w:val="bottom"/>
            <w:hideMark/>
          </w:tcPr>
          <w:p w14:paraId="5FFAF55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90" w:type="pct"/>
            <w:tcBorders>
              <w:top w:val="nil"/>
              <w:left w:val="nil"/>
              <w:bottom w:val="nil"/>
              <w:right w:val="nil"/>
            </w:tcBorders>
            <w:shd w:val="clear" w:color="auto" w:fill="auto"/>
            <w:noWrap/>
            <w:vAlign w:val="bottom"/>
            <w:hideMark/>
          </w:tcPr>
          <w:p w14:paraId="39A3D7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tcBorders>
              <w:top w:val="nil"/>
              <w:left w:val="nil"/>
              <w:bottom w:val="nil"/>
              <w:right w:val="nil"/>
            </w:tcBorders>
            <w:shd w:val="clear" w:color="auto" w:fill="auto"/>
            <w:noWrap/>
            <w:vAlign w:val="bottom"/>
            <w:hideMark/>
          </w:tcPr>
          <w:p w14:paraId="5D8418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nil"/>
              <w:right w:val="nil"/>
            </w:tcBorders>
            <w:shd w:val="clear" w:color="auto" w:fill="auto"/>
            <w:noWrap/>
            <w:vAlign w:val="bottom"/>
            <w:hideMark/>
          </w:tcPr>
          <w:p w14:paraId="2F9C42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18A1D2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2D9AF7E" w14:textId="77777777" w:rsidTr="001706AB">
        <w:trPr>
          <w:trHeight w:val="120"/>
        </w:trPr>
        <w:tc>
          <w:tcPr>
            <w:tcW w:w="995" w:type="pct"/>
            <w:tcBorders>
              <w:top w:val="nil"/>
              <w:left w:val="nil"/>
              <w:bottom w:val="nil"/>
              <w:right w:val="nil"/>
            </w:tcBorders>
            <w:shd w:val="clear" w:color="auto" w:fill="auto"/>
            <w:noWrap/>
            <w:vAlign w:val="bottom"/>
            <w:hideMark/>
          </w:tcPr>
          <w:p w14:paraId="5EA7F36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nil"/>
              <w:right w:val="nil"/>
            </w:tcBorders>
            <w:shd w:val="clear" w:color="auto" w:fill="auto"/>
            <w:noWrap/>
            <w:vAlign w:val="bottom"/>
            <w:hideMark/>
          </w:tcPr>
          <w:p w14:paraId="6C31EB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tcBorders>
              <w:top w:val="nil"/>
              <w:left w:val="nil"/>
              <w:bottom w:val="nil"/>
              <w:right w:val="nil"/>
            </w:tcBorders>
            <w:shd w:val="clear" w:color="auto" w:fill="auto"/>
            <w:noWrap/>
            <w:vAlign w:val="bottom"/>
            <w:hideMark/>
          </w:tcPr>
          <w:p w14:paraId="5230A7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nil"/>
              <w:right w:val="nil"/>
            </w:tcBorders>
            <w:shd w:val="clear" w:color="auto" w:fill="auto"/>
            <w:noWrap/>
            <w:vAlign w:val="bottom"/>
            <w:hideMark/>
          </w:tcPr>
          <w:p w14:paraId="2F9B01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688574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B511AE1" w14:textId="77777777" w:rsidTr="001706AB">
        <w:trPr>
          <w:trHeight w:val="120"/>
        </w:trPr>
        <w:tc>
          <w:tcPr>
            <w:tcW w:w="4229" w:type="pct"/>
            <w:gridSpan w:val="3"/>
            <w:tcBorders>
              <w:top w:val="nil"/>
              <w:left w:val="nil"/>
              <w:bottom w:val="nil"/>
              <w:right w:val="nil"/>
            </w:tcBorders>
            <w:shd w:val="clear" w:color="auto" w:fill="auto"/>
            <w:noWrap/>
            <w:vAlign w:val="bottom"/>
            <w:hideMark/>
          </w:tcPr>
          <w:p w14:paraId="542E59C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514" w:type="pct"/>
            <w:tcBorders>
              <w:top w:val="nil"/>
              <w:left w:val="nil"/>
              <w:bottom w:val="nil"/>
              <w:right w:val="nil"/>
            </w:tcBorders>
            <w:shd w:val="clear" w:color="auto" w:fill="auto"/>
            <w:noWrap/>
            <w:vAlign w:val="bottom"/>
            <w:hideMark/>
          </w:tcPr>
          <w:p w14:paraId="1136FB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0558D0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F9EB8D4" w14:textId="77777777" w:rsidTr="001706AB">
        <w:trPr>
          <w:trHeight w:val="120"/>
        </w:trPr>
        <w:tc>
          <w:tcPr>
            <w:tcW w:w="4229" w:type="pct"/>
            <w:gridSpan w:val="3"/>
            <w:tcBorders>
              <w:top w:val="nil"/>
              <w:left w:val="nil"/>
              <w:bottom w:val="nil"/>
              <w:right w:val="nil"/>
            </w:tcBorders>
            <w:shd w:val="clear" w:color="auto" w:fill="auto"/>
            <w:noWrap/>
            <w:vAlign w:val="bottom"/>
            <w:hideMark/>
          </w:tcPr>
          <w:p w14:paraId="318101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514" w:type="pct"/>
            <w:tcBorders>
              <w:top w:val="nil"/>
              <w:left w:val="nil"/>
              <w:bottom w:val="nil"/>
              <w:right w:val="nil"/>
            </w:tcBorders>
            <w:shd w:val="clear" w:color="auto" w:fill="auto"/>
            <w:noWrap/>
            <w:vAlign w:val="bottom"/>
            <w:hideMark/>
          </w:tcPr>
          <w:p w14:paraId="3D30F96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1ADD1C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6C4F3F" w14:textId="77777777" w:rsidTr="001706AB">
        <w:trPr>
          <w:trHeight w:val="120"/>
        </w:trPr>
        <w:tc>
          <w:tcPr>
            <w:tcW w:w="995" w:type="pct"/>
            <w:tcBorders>
              <w:top w:val="nil"/>
              <w:left w:val="nil"/>
              <w:bottom w:val="nil"/>
              <w:right w:val="nil"/>
            </w:tcBorders>
            <w:shd w:val="clear" w:color="auto" w:fill="auto"/>
            <w:noWrap/>
            <w:vAlign w:val="bottom"/>
            <w:hideMark/>
          </w:tcPr>
          <w:p w14:paraId="77256D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0" w:type="pct"/>
            <w:tcBorders>
              <w:top w:val="nil"/>
              <w:left w:val="nil"/>
              <w:bottom w:val="nil"/>
              <w:right w:val="nil"/>
            </w:tcBorders>
            <w:shd w:val="clear" w:color="auto" w:fill="auto"/>
            <w:noWrap/>
            <w:vAlign w:val="bottom"/>
            <w:hideMark/>
          </w:tcPr>
          <w:p w14:paraId="71D4F2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tcBorders>
              <w:top w:val="nil"/>
              <w:left w:val="nil"/>
              <w:bottom w:val="nil"/>
              <w:right w:val="nil"/>
            </w:tcBorders>
            <w:shd w:val="clear" w:color="auto" w:fill="auto"/>
            <w:noWrap/>
            <w:vAlign w:val="bottom"/>
            <w:hideMark/>
          </w:tcPr>
          <w:p w14:paraId="115B5E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nil"/>
              <w:right w:val="nil"/>
            </w:tcBorders>
            <w:shd w:val="clear" w:color="auto" w:fill="auto"/>
            <w:noWrap/>
            <w:vAlign w:val="bottom"/>
            <w:hideMark/>
          </w:tcPr>
          <w:p w14:paraId="793A7B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539788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56BD889" w14:textId="77777777" w:rsidTr="001706AB">
        <w:trPr>
          <w:trHeight w:val="120"/>
        </w:trPr>
        <w:tc>
          <w:tcPr>
            <w:tcW w:w="99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12926B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90" w:type="pct"/>
            <w:tcBorders>
              <w:top w:val="single" w:sz="8" w:space="0" w:color="auto"/>
              <w:left w:val="nil"/>
              <w:bottom w:val="single" w:sz="4" w:space="0" w:color="auto"/>
              <w:right w:val="single" w:sz="4" w:space="0" w:color="auto"/>
            </w:tcBorders>
            <w:shd w:val="clear" w:color="auto" w:fill="auto"/>
            <w:vAlign w:val="center"/>
            <w:hideMark/>
          </w:tcPr>
          <w:p w14:paraId="72BEF3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744" w:type="pct"/>
            <w:tcBorders>
              <w:top w:val="single" w:sz="4" w:space="0" w:color="auto"/>
              <w:left w:val="nil"/>
              <w:bottom w:val="single" w:sz="4" w:space="0" w:color="auto"/>
              <w:right w:val="single" w:sz="4" w:space="0" w:color="auto"/>
            </w:tcBorders>
            <w:shd w:val="clear" w:color="auto" w:fill="auto"/>
            <w:vAlign w:val="center"/>
            <w:hideMark/>
          </w:tcPr>
          <w:p w14:paraId="229617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B.2.a: Raporti i procedurave të regjistruara mbi korrupsionin nga referimet e administruara </w:t>
            </w:r>
          </w:p>
        </w:tc>
        <w:tc>
          <w:tcPr>
            <w:tcW w:w="771" w:type="pct"/>
            <w:gridSpan w:val="2"/>
            <w:tcBorders>
              <w:top w:val="single" w:sz="8" w:space="0" w:color="auto"/>
              <w:left w:val="nil"/>
              <w:bottom w:val="single" w:sz="4" w:space="0" w:color="auto"/>
              <w:right w:val="single" w:sz="8" w:space="0" w:color="000000"/>
            </w:tcBorders>
            <w:shd w:val="clear" w:color="auto" w:fill="auto"/>
            <w:hideMark/>
          </w:tcPr>
          <w:p w14:paraId="731DB3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159119"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vAlign w:val="center"/>
            <w:hideMark/>
          </w:tcPr>
          <w:p w14:paraId="255EEAB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90" w:type="pct"/>
            <w:vMerge w:val="restart"/>
            <w:tcBorders>
              <w:top w:val="nil"/>
              <w:left w:val="single" w:sz="4" w:space="0" w:color="auto"/>
              <w:bottom w:val="single" w:sz="4" w:space="0" w:color="auto"/>
              <w:right w:val="single" w:sz="4" w:space="0" w:color="auto"/>
            </w:tcBorders>
            <w:shd w:val="clear" w:color="auto" w:fill="auto"/>
            <w:vAlign w:val="center"/>
            <w:hideMark/>
          </w:tcPr>
          <w:p w14:paraId="455E69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744" w:type="pct"/>
            <w:vMerge w:val="restart"/>
            <w:tcBorders>
              <w:top w:val="nil"/>
              <w:left w:val="single" w:sz="4" w:space="0" w:color="auto"/>
              <w:bottom w:val="single" w:sz="4" w:space="0" w:color="auto"/>
              <w:right w:val="single" w:sz="4" w:space="0" w:color="auto"/>
            </w:tcBorders>
            <w:shd w:val="clear" w:color="auto" w:fill="auto"/>
            <w:vAlign w:val="center"/>
            <w:hideMark/>
          </w:tcPr>
          <w:p w14:paraId="520FE3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14" w:type="pct"/>
            <w:tcBorders>
              <w:top w:val="nil"/>
              <w:left w:val="nil"/>
              <w:bottom w:val="single" w:sz="4" w:space="0" w:color="auto"/>
              <w:right w:val="single" w:sz="4" w:space="0" w:color="auto"/>
            </w:tcBorders>
            <w:shd w:val="clear" w:color="auto" w:fill="auto"/>
            <w:hideMark/>
          </w:tcPr>
          <w:p w14:paraId="4694C9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57" w:type="pct"/>
            <w:tcBorders>
              <w:top w:val="nil"/>
              <w:left w:val="nil"/>
              <w:bottom w:val="single" w:sz="4" w:space="0" w:color="auto"/>
              <w:right w:val="single" w:sz="8" w:space="0" w:color="auto"/>
            </w:tcBorders>
            <w:shd w:val="clear" w:color="auto" w:fill="auto"/>
            <w:hideMark/>
          </w:tcPr>
          <w:p w14:paraId="55118B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E8A8750"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5F6C2B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vMerge/>
            <w:tcBorders>
              <w:top w:val="nil"/>
              <w:left w:val="single" w:sz="4" w:space="0" w:color="auto"/>
              <w:bottom w:val="single" w:sz="4" w:space="0" w:color="auto"/>
              <w:right w:val="single" w:sz="4" w:space="0" w:color="auto"/>
            </w:tcBorders>
            <w:vAlign w:val="center"/>
            <w:hideMark/>
          </w:tcPr>
          <w:p w14:paraId="53D52D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vMerge/>
            <w:tcBorders>
              <w:top w:val="nil"/>
              <w:left w:val="single" w:sz="4" w:space="0" w:color="auto"/>
              <w:bottom w:val="single" w:sz="4" w:space="0" w:color="auto"/>
              <w:right w:val="single" w:sz="4" w:space="0" w:color="auto"/>
            </w:tcBorders>
            <w:vAlign w:val="center"/>
            <w:hideMark/>
          </w:tcPr>
          <w:p w14:paraId="3445E9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single" w:sz="4" w:space="0" w:color="auto"/>
              <w:right w:val="single" w:sz="4" w:space="0" w:color="auto"/>
            </w:tcBorders>
            <w:shd w:val="clear" w:color="auto" w:fill="auto"/>
            <w:hideMark/>
          </w:tcPr>
          <w:p w14:paraId="791952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257" w:type="pct"/>
            <w:tcBorders>
              <w:top w:val="nil"/>
              <w:left w:val="nil"/>
              <w:bottom w:val="single" w:sz="4" w:space="0" w:color="auto"/>
              <w:right w:val="single" w:sz="8" w:space="0" w:color="auto"/>
            </w:tcBorders>
            <w:shd w:val="clear" w:color="auto" w:fill="auto"/>
            <w:hideMark/>
          </w:tcPr>
          <w:p w14:paraId="5B74E5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932C592"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375C6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vMerge/>
            <w:tcBorders>
              <w:top w:val="nil"/>
              <w:left w:val="single" w:sz="4" w:space="0" w:color="auto"/>
              <w:bottom w:val="single" w:sz="4" w:space="0" w:color="auto"/>
              <w:right w:val="single" w:sz="4" w:space="0" w:color="auto"/>
            </w:tcBorders>
            <w:vAlign w:val="center"/>
            <w:hideMark/>
          </w:tcPr>
          <w:p w14:paraId="283DBC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vMerge/>
            <w:tcBorders>
              <w:top w:val="nil"/>
              <w:left w:val="single" w:sz="4" w:space="0" w:color="auto"/>
              <w:bottom w:val="single" w:sz="4" w:space="0" w:color="auto"/>
              <w:right w:val="single" w:sz="4" w:space="0" w:color="auto"/>
            </w:tcBorders>
            <w:vAlign w:val="center"/>
            <w:hideMark/>
          </w:tcPr>
          <w:p w14:paraId="637800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single" w:sz="4" w:space="0" w:color="auto"/>
              <w:right w:val="single" w:sz="4" w:space="0" w:color="auto"/>
            </w:tcBorders>
            <w:shd w:val="clear" w:color="auto" w:fill="auto"/>
            <w:hideMark/>
          </w:tcPr>
          <w:p w14:paraId="0DC3E1E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57" w:type="pct"/>
            <w:tcBorders>
              <w:top w:val="nil"/>
              <w:left w:val="nil"/>
              <w:bottom w:val="single" w:sz="4" w:space="0" w:color="auto"/>
              <w:right w:val="single" w:sz="8" w:space="0" w:color="auto"/>
            </w:tcBorders>
            <w:shd w:val="clear" w:color="auto" w:fill="auto"/>
            <w:hideMark/>
          </w:tcPr>
          <w:p w14:paraId="2EBD8F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A415020"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6BD24E8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vMerge/>
            <w:tcBorders>
              <w:top w:val="nil"/>
              <w:left w:val="single" w:sz="4" w:space="0" w:color="auto"/>
              <w:bottom w:val="single" w:sz="4" w:space="0" w:color="auto"/>
              <w:right w:val="single" w:sz="4" w:space="0" w:color="auto"/>
            </w:tcBorders>
            <w:vAlign w:val="center"/>
            <w:hideMark/>
          </w:tcPr>
          <w:p w14:paraId="7E1A63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vMerge/>
            <w:tcBorders>
              <w:top w:val="nil"/>
              <w:left w:val="single" w:sz="4" w:space="0" w:color="auto"/>
              <w:bottom w:val="single" w:sz="4" w:space="0" w:color="auto"/>
              <w:right w:val="single" w:sz="4" w:space="0" w:color="auto"/>
            </w:tcBorders>
            <w:vAlign w:val="center"/>
            <w:hideMark/>
          </w:tcPr>
          <w:p w14:paraId="5576B7C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single" w:sz="4" w:space="0" w:color="auto"/>
              <w:right w:val="single" w:sz="4" w:space="0" w:color="auto"/>
            </w:tcBorders>
            <w:shd w:val="clear" w:color="000000" w:fill="FFFFFF"/>
            <w:vAlign w:val="center"/>
            <w:hideMark/>
          </w:tcPr>
          <w:p w14:paraId="467556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257" w:type="pct"/>
            <w:tcBorders>
              <w:top w:val="nil"/>
              <w:left w:val="nil"/>
              <w:bottom w:val="single" w:sz="4" w:space="0" w:color="auto"/>
              <w:right w:val="single" w:sz="8" w:space="0" w:color="auto"/>
            </w:tcBorders>
            <w:shd w:val="clear" w:color="000000" w:fill="FFFFFF"/>
            <w:vAlign w:val="center"/>
            <w:hideMark/>
          </w:tcPr>
          <w:p w14:paraId="1E72841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7F4BB0E"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26ABAE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90" w:type="pct"/>
            <w:tcBorders>
              <w:top w:val="nil"/>
              <w:left w:val="nil"/>
              <w:bottom w:val="single" w:sz="4" w:space="0" w:color="auto"/>
              <w:right w:val="single" w:sz="4" w:space="0" w:color="auto"/>
            </w:tcBorders>
            <w:shd w:val="clear" w:color="auto" w:fill="auto"/>
            <w:vAlign w:val="center"/>
            <w:hideMark/>
          </w:tcPr>
          <w:p w14:paraId="234694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744" w:type="pct"/>
            <w:tcBorders>
              <w:top w:val="nil"/>
              <w:left w:val="nil"/>
              <w:bottom w:val="single" w:sz="4" w:space="0" w:color="auto"/>
              <w:right w:val="single" w:sz="4" w:space="0" w:color="auto"/>
            </w:tcBorders>
            <w:shd w:val="clear" w:color="000000" w:fill="FFFFFF"/>
            <w:vAlign w:val="center"/>
            <w:hideMark/>
          </w:tcPr>
          <w:p w14:paraId="65B9C2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VKM nr. 241, datë 20.4.2018, “Për miratimin e Planit të Veprimit 2018–2020, në zbatim të SNKK, 2015–2020, e të Pasaportës së Indikatorëve, krijimin funksionimin dhe detyrat e Komitetit Koordinator për zbatimin e SNKK 2015–2020 dhe Task-Forcës Ndërinstitucionale Antikorrupsion”</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22775B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1CBFD89"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62B8FE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90" w:type="pct"/>
            <w:tcBorders>
              <w:top w:val="nil"/>
              <w:left w:val="nil"/>
              <w:bottom w:val="single" w:sz="4" w:space="0" w:color="auto"/>
              <w:right w:val="single" w:sz="4" w:space="0" w:color="auto"/>
            </w:tcBorders>
            <w:shd w:val="clear" w:color="auto" w:fill="auto"/>
            <w:hideMark/>
          </w:tcPr>
          <w:p w14:paraId="6DFEA1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744" w:type="pct"/>
            <w:tcBorders>
              <w:top w:val="nil"/>
              <w:left w:val="nil"/>
              <w:bottom w:val="single" w:sz="4" w:space="0" w:color="auto"/>
              <w:right w:val="single" w:sz="4" w:space="0" w:color="auto"/>
            </w:tcBorders>
            <w:shd w:val="clear" w:color="auto" w:fill="auto"/>
            <w:vAlign w:val="center"/>
            <w:hideMark/>
          </w:tcPr>
          <w:p w14:paraId="5C9543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655039F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190943"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19CA5D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90" w:type="pct"/>
            <w:tcBorders>
              <w:top w:val="nil"/>
              <w:left w:val="nil"/>
              <w:bottom w:val="single" w:sz="4" w:space="0" w:color="auto"/>
              <w:right w:val="single" w:sz="4" w:space="0" w:color="auto"/>
            </w:tcBorders>
            <w:shd w:val="clear" w:color="auto" w:fill="auto"/>
            <w:vAlign w:val="center"/>
            <w:hideMark/>
          </w:tcPr>
          <w:p w14:paraId="0382B2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744" w:type="pct"/>
            <w:tcBorders>
              <w:top w:val="nil"/>
              <w:left w:val="nil"/>
              <w:bottom w:val="single" w:sz="4" w:space="0" w:color="auto"/>
              <w:right w:val="single" w:sz="4" w:space="0" w:color="auto"/>
            </w:tcBorders>
            <w:shd w:val="clear" w:color="000000" w:fill="FFFFFF"/>
            <w:vAlign w:val="center"/>
            <w:hideMark/>
          </w:tcPr>
          <w:p w14:paraId="481905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02E764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E9C8D63"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158505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90" w:type="pct"/>
            <w:tcBorders>
              <w:top w:val="nil"/>
              <w:left w:val="nil"/>
              <w:bottom w:val="single" w:sz="4" w:space="0" w:color="auto"/>
              <w:right w:val="single" w:sz="4" w:space="0" w:color="auto"/>
            </w:tcBorders>
            <w:shd w:val="clear" w:color="auto" w:fill="auto"/>
            <w:hideMark/>
          </w:tcPr>
          <w:p w14:paraId="2B28D0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744" w:type="pct"/>
            <w:tcBorders>
              <w:top w:val="nil"/>
              <w:left w:val="nil"/>
              <w:bottom w:val="single" w:sz="4" w:space="0" w:color="auto"/>
              <w:right w:val="single" w:sz="4" w:space="0" w:color="auto"/>
            </w:tcBorders>
            <w:shd w:val="clear" w:color="000000" w:fill="FFFFFF"/>
            <w:vAlign w:val="center"/>
            <w:hideMark/>
          </w:tcPr>
          <w:p w14:paraId="57CD00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771" w:type="pct"/>
            <w:gridSpan w:val="2"/>
            <w:tcBorders>
              <w:top w:val="single" w:sz="4" w:space="0" w:color="auto"/>
              <w:left w:val="nil"/>
              <w:bottom w:val="single" w:sz="4" w:space="0" w:color="auto"/>
              <w:right w:val="single" w:sz="8" w:space="0" w:color="000000"/>
            </w:tcBorders>
            <w:shd w:val="clear" w:color="000000" w:fill="FFFFFF"/>
            <w:hideMark/>
          </w:tcPr>
          <w:p w14:paraId="6E9FAC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4E708F6"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56E90FC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90" w:type="pct"/>
            <w:tcBorders>
              <w:top w:val="nil"/>
              <w:left w:val="nil"/>
              <w:bottom w:val="single" w:sz="4" w:space="0" w:color="auto"/>
              <w:right w:val="single" w:sz="4" w:space="0" w:color="auto"/>
            </w:tcBorders>
            <w:shd w:val="clear" w:color="auto" w:fill="auto"/>
            <w:vAlign w:val="center"/>
            <w:hideMark/>
          </w:tcPr>
          <w:p w14:paraId="460EB5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744" w:type="pct"/>
            <w:tcBorders>
              <w:top w:val="nil"/>
              <w:left w:val="nil"/>
              <w:bottom w:val="single" w:sz="4" w:space="0" w:color="auto"/>
              <w:right w:val="single" w:sz="4" w:space="0" w:color="auto"/>
            </w:tcBorders>
            <w:shd w:val="clear" w:color="000000" w:fill="FFFFFF"/>
            <w:vAlign w:val="center"/>
            <w:hideMark/>
          </w:tcPr>
          <w:p w14:paraId="3D4F63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B2.  Përmirësimi i bashkëpunimit midis institucioneve ligjzbatuese në ndjekjen penale dhe ndëshkimin penal të korrupsionit</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29AE0A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CD620E"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7E4F826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90" w:type="pct"/>
            <w:tcBorders>
              <w:top w:val="nil"/>
              <w:left w:val="nil"/>
              <w:bottom w:val="single" w:sz="4" w:space="0" w:color="auto"/>
              <w:right w:val="single" w:sz="4" w:space="0" w:color="auto"/>
            </w:tcBorders>
            <w:shd w:val="clear" w:color="auto" w:fill="auto"/>
            <w:vAlign w:val="center"/>
            <w:hideMark/>
          </w:tcPr>
          <w:p w14:paraId="4B4BB7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744" w:type="pct"/>
            <w:tcBorders>
              <w:top w:val="nil"/>
              <w:left w:val="nil"/>
              <w:bottom w:val="single" w:sz="4" w:space="0" w:color="auto"/>
              <w:right w:val="single" w:sz="4" w:space="0" w:color="auto"/>
            </w:tcBorders>
            <w:shd w:val="clear" w:color="000000" w:fill="FFFFFF"/>
            <w:vAlign w:val="center"/>
            <w:hideMark/>
          </w:tcPr>
          <w:p w14:paraId="32CED8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45931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972FD1"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5E37896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90" w:type="pct"/>
            <w:tcBorders>
              <w:top w:val="nil"/>
              <w:left w:val="nil"/>
              <w:bottom w:val="single" w:sz="4" w:space="0" w:color="auto"/>
              <w:right w:val="single" w:sz="4" w:space="0" w:color="auto"/>
            </w:tcBorders>
            <w:shd w:val="clear" w:color="auto" w:fill="auto"/>
            <w:vAlign w:val="center"/>
            <w:hideMark/>
          </w:tcPr>
          <w:p w14:paraId="139F17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744" w:type="pct"/>
            <w:tcBorders>
              <w:top w:val="nil"/>
              <w:left w:val="nil"/>
              <w:bottom w:val="single" w:sz="4" w:space="0" w:color="auto"/>
              <w:right w:val="single" w:sz="4" w:space="0" w:color="auto"/>
            </w:tcBorders>
            <w:shd w:val="clear" w:color="auto" w:fill="auto"/>
            <w:vAlign w:val="center"/>
            <w:hideMark/>
          </w:tcPr>
          <w:p w14:paraId="5962BB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14" w:type="pct"/>
            <w:tcBorders>
              <w:top w:val="nil"/>
              <w:left w:val="nil"/>
              <w:bottom w:val="single" w:sz="4" w:space="0" w:color="auto"/>
              <w:right w:val="single" w:sz="4" w:space="0" w:color="auto"/>
            </w:tcBorders>
            <w:shd w:val="clear" w:color="auto" w:fill="auto"/>
            <w:vAlign w:val="center"/>
            <w:hideMark/>
          </w:tcPr>
          <w:p w14:paraId="3BB06A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7" w:type="pct"/>
            <w:tcBorders>
              <w:top w:val="nil"/>
              <w:left w:val="nil"/>
              <w:bottom w:val="single" w:sz="4" w:space="0" w:color="auto"/>
              <w:right w:val="single" w:sz="8" w:space="0" w:color="auto"/>
            </w:tcBorders>
            <w:shd w:val="clear" w:color="auto" w:fill="auto"/>
            <w:vAlign w:val="center"/>
            <w:hideMark/>
          </w:tcPr>
          <w:p w14:paraId="79FA2C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A962E9"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7C1214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90" w:type="pct"/>
            <w:tcBorders>
              <w:top w:val="nil"/>
              <w:left w:val="nil"/>
              <w:bottom w:val="single" w:sz="4" w:space="0" w:color="auto"/>
              <w:right w:val="single" w:sz="4" w:space="0" w:color="auto"/>
            </w:tcBorders>
            <w:shd w:val="clear" w:color="auto" w:fill="auto"/>
            <w:vAlign w:val="center"/>
            <w:hideMark/>
          </w:tcPr>
          <w:p w14:paraId="5C9E00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744" w:type="pct"/>
            <w:tcBorders>
              <w:top w:val="nil"/>
              <w:left w:val="nil"/>
              <w:bottom w:val="nil"/>
              <w:right w:val="nil"/>
            </w:tcBorders>
            <w:shd w:val="clear" w:color="auto" w:fill="auto"/>
            <w:noWrap/>
            <w:vAlign w:val="center"/>
            <w:hideMark/>
          </w:tcPr>
          <w:p w14:paraId="347F97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Raporti i procedurave të regjistruara mbi korrupsionin nga referimet e administruara </w:t>
            </w:r>
          </w:p>
        </w:tc>
        <w:tc>
          <w:tcPr>
            <w:tcW w:w="77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DD162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66F703B"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vAlign w:val="center"/>
            <w:hideMark/>
          </w:tcPr>
          <w:p w14:paraId="71442E0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90" w:type="pct"/>
            <w:tcBorders>
              <w:top w:val="nil"/>
              <w:left w:val="nil"/>
              <w:bottom w:val="single" w:sz="4" w:space="0" w:color="auto"/>
              <w:right w:val="single" w:sz="4" w:space="0" w:color="auto"/>
            </w:tcBorders>
            <w:shd w:val="clear" w:color="auto" w:fill="auto"/>
            <w:vAlign w:val="center"/>
            <w:hideMark/>
          </w:tcPr>
          <w:p w14:paraId="5FA5C0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744" w:type="pct"/>
            <w:tcBorders>
              <w:top w:val="single" w:sz="4" w:space="0" w:color="auto"/>
              <w:left w:val="nil"/>
              <w:bottom w:val="single" w:sz="4" w:space="0" w:color="auto"/>
              <w:right w:val="single" w:sz="4" w:space="0" w:color="auto"/>
            </w:tcBorders>
            <w:shd w:val="clear" w:color="000000" w:fill="FFFFFF"/>
            <w:vAlign w:val="center"/>
            <w:hideMark/>
          </w:tcPr>
          <w:p w14:paraId="74D2A9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50AC20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E12E63"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2C31754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006D09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744" w:type="pct"/>
            <w:tcBorders>
              <w:top w:val="nil"/>
              <w:left w:val="nil"/>
              <w:bottom w:val="single" w:sz="4" w:space="0" w:color="auto"/>
              <w:right w:val="single" w:sz="4" w:space="0" w:color="auto"/>
            </w:tcBorders>
            <w:shd w:val="clear" w:color="000000" w:fill="FFFFFF"/>
            <w:vAlign w:val="center"/>
            <w:hideMark/>
          </w:tcPr>
          <w:p w14:paraId="721ACB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PP</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08F94B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A75EC7"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noWrap/>
            <w:vAlign w:val="center"/>
            <w:hideMark/>
          </w:tcPr>
          <w:p w14:paraId="7FBD6D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90" w:type="pct"/>
            <w:tcBorders>
              <w:top w:val="nil"/>
              <w:left w:val="nil"/>
              <w:bottom w:val="single" w:sz="4" w:space="0" w:color="auto"/>
              <w:right w:val="single" w:sz="4" w:space="0" w:color="auto"/>
            </w:tcBorders>
            <w:shd w:val="clear" w:color="auto" w:fill="auto"/>
            <w:vAlign w:val="center"/>
            <w:hideMark/>
          </w:tcPr>
          <w:p w14:paraId="211F74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744" w:type="pct"/>
            <w:tcBorders>
              <w:top w:val="nil"/>
              <w:left w:val="nil"/>
              <w:bottom w:val="single" w:sz="4" w:space="0" w:color="auto"/>
              <w:right w:val="single" w:sz="4" w:space="0" w:color="auto"/>
            </w:tcBorders>
            <w:shd w:val="clear" w:color="auto" w:fill="auto"/>
            <w:hideMark/>
          </w:tcPr>
          <w:p w14:paraId="4EB92C6E"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dhënat do t’i raportohen Prokurorisë së Përgjithshme nga Prokuroritë e Shkallës së Parë, në përputhje me formatin e tyre të të dhënave. Zyra për Statistikat në Prokurorinë e Përgjithshme do të përpunojë të dhënat vetëm për ato nene të Kodit Penal që raportohen në statistikat e harmonizuara nën zërin “korrupsion”. </w:t>
            </w:r>
            <w:r w:rsidRPr="001706AB">
              <w:rPr>
                <w:rFonts w:ascii="Garamond" w:eastAsia="Times New Roman" w:hAnsi="Garamond" w:cs="Calibri"/>
                <w:sz w:val="12"/>
                <w:szCs w:val="12"/>
                <w:lang w:val="sq-AL" w:eastAsia="sq-AL"/>
              </w:rPr>
              <w:br/>
              <w:t>Performanca do të vlerësohet duke matur raportin mes procedimeve të regjistruara për korrupsion dhe numrit total të raportimeve të administruara.</w:t>
            </w:r>
            <w:r w:rsidRPr="001706AB">
              <w:rPr>
                <w:rFonts w:ascii="Garamond" w:eastAsia="Times New Roman" w:hAnsi="Garamond" w:cs="Calibri"/>
                <w:sz w:val="12"/>
                <w:szCs w:val="12"/>
                <w:lang w:val="sq-AL" w:eastAsia="sq-AL"/>
              </w:rPr>
              <w:br/>
              <w:t>R PR.C   =  (∑ e numrit të procedimeve të regjistruara për korrupsion/∑ e numrit total të raportimeve administrative të regjistruara)  X 100%</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0EA4D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E44C27"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vAlign w:val="center"/>
            <w:hideMark/>
          </w:tcPr>
          <w:p w14:paraId="5AEBB84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90" w:type="pct"/>
            <w:tcBorders>
              <w:top w:val="nil"/>
              <w:left w:val="nil"/>
              <w:bottom w:val="single" w:sz="4" w:space="0" w:color="auto"/>
              <w:right w:val="single" w:sz="4" w:space="0" w:color="auto"/>
            </w:tcBorders>
            <w:shd w:val="clear" w:color="auto" w:fill="auto"/>
            <w:vAlign w:val="center"/>
            <w:hideMark/>
          </w:tcPr>
          <w:p w14:paraId="200980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744" w:type="pct"/>
            <w:tcBorders>
              <w:top w:val="nil"/>
              <w:left w:val="nil"/>
              <w:bottom w:val="single" w:sz="4" w:space="0" w:color="auto"/>
              <w:right w:val="single" w:sz="4" w:space="0" w:color="auto"/>
            </w:tcBorders>
            <w:shd w:val="clear" w:color="000000" w:fill="FFFFFF"/>
            <w:vAlign w:val="center"/>
            <w:hideMark/>
          </w:tcPr>
          <w:p w14:paraId="2798EF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Gjashtëmujor</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120D0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C78F68"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B4A4BC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0C4938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744" w:type="pct"/>
            <w:tcBorders>
              <w:top w:val="nil"/>
              <w:left w:val="nil"/>
              <w:bottom w:val="single" w:sz="4" w:space="0" w:color="auto"/>
              <w:right w:val="single" w:sz="4" w:space="0" w:color="auto"/>
            </w:tcBorders>
            <w:shd w:val="clear" w:color="000000" w:fill="FFFFFF"/>
            <w:vAlign w:val="center"/>
            <w:hideMark/>
          </w:tcPr>
          <w:p w14:paraId="7000DD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6C46EB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4552C6"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3DD58D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90" w:type="pct"/>
            <w:tcBorders>
              <w:top w:val="nil"/>
              <w:left w:val="nil"/>
              <w:bottom w:val="single" w:sz="4" w:space="0" w:color="auto"/>
              <w:right w:val="single" w:sz="4" w:space="0" w:color="auto"/>
            </w:tcBorders>
            <w:shd w:val="clear" w:color="auto" w:fill="auto"/>
            <w:vAlign w:val="center"/>
            <w:hideMark/>
          </w:tcPr>
          <w:p w14:paraId="44A175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744" w:type="pct"/>
            <w:tcBorders>
              <w:top w:val="nil"/>
              <w:left w:val="nil"/>
              <w:bottom w:val="single" w:sz="4" w:space="0" w:color="auto"/>
              <w:right w:val="single" w:sz="4" w:space="0" w:color="auto"/>
            </w:tcBorders>
            <w:shd w:val="clear" w:color="auto" w:fill="auto"/>
            <w:vAlign w:val="center"/>
            <w:hideMark/>
          </w:tcPr>
          <w:p w14:paraId="0126D8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A3AFE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FFD9CC"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0285678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90" w:type="pct"/>
            <w:tcBorders>
              <w:top w:val="nil"/>
              <w:left w:val="nil"/>
              <w:bottom w:val="single" w:sz="4" w:space="0" w:color="auto"/>
              <w:right w:val="single" w:sz="4" w:space="0" w:color="auto"/>
            </w:tcBorders>
            <w:shd w:val="clear" w:color="auto" w:fill="auto"/>
            <w:vAlign w:val="center"/>
            <w:hideMark/>
          </w:tcPr>
          <w:p w14:paraId="52E141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744" w:type="pct"/>
            <w:tcBorders>
              <w:top w:val="nil"/>
              <w:left w:val="nil"/>
              <w:bottom w:val="single" w:sz="4" w:space="0" w:color="auto"/>
              <w:right w:val="single" w:sz="4" w:space="0" w:color="auto"/>
            </w:tcBorders>
            <w:shd w:val="clear" w:color="000000" w:fill="FFFFFF"/>
            <w:vAlign w:val="center"/>
            <w:hideMark/>
          </w:tcPr>
          <w:p w14:paraId="2690BE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19F819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D8E1FE"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3B5350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90" w:type="pct"/>
            <w:tcBorders>
              <w:top w:val="nil"/>
              <w:left w:val="nil"/>
              <w:bottom w:val="single" w:sz="4" w:space="0" w:color="auto"/>
              <w:right w:val="single" w:sz="4" w:space="0" w:color="auto"/>
            </w:tcBorders>
            <w:shd w:val="clear" w:color="auto" w:fill="auto"/>
            <w:vAlign w:val="center"/>
            <w:hideMark/>
          </w:tcPr>
          <w:p w14:paraId="063701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744" w:type="pct"/>
            <w:tcBorders>
              <w:top w:val="nil"/>
              <w:left w:val="nil"/>
              <w:bottom w:val="single" w:sz="4" w:space="0" w:color="auto"/>
              <w:right w:val="single" w:sz="4" w:space="0" w:color="auto"/>
            </w:tcBorders>
            <w:shd w:val="clear" w:color="000000" w:fill="FFFFFF"/>
            <w:vAlign w:val="center"/>
            <w:hideMark/>
          </w:tcPr>
          <w:p w14:paraId="0748EA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 PR.C   =  (∑ e numrit të procedimeve të regjistruara për korrupsion/∑ e numrit total të raportimeve administrative të regjistruara)  X 100%</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1357F1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5177D7"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vAlign w:val="center"/>
            <w:hideMark/>
          </w:tcPr>
          <w:p w14:paraId="2E6297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90" w:type="pct"/>
            <w:tcBorders>
              <w:top w:val="nil"/>
              <w:left w:val="nil"/>
              <w:bottom w:val="single" w:sz="4" w:space="0" w:color="auto"/>
              <w:right w:val="single" w:sz="4" w:space="0" w:color="auto"/>
            </w:tcBorders>
            <w:shd w:val="clear" w:color="auto" w:fill="auto"/>
            <w:vAlign w:val="center"/>
            <w:hideMark/>
          </w:tcPr>
          <w:p w14:paraId="176D2F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744" w:type="pct"/>
            <w:tcBorders>
              <w:top w:val="nil"/>
              <w:left w:val="nil"/>
              <w:bottom w:val="single" w:sz="4" w:space="0" w:color="auto"/>
              <w:right w:val="single" w:sz="4" w:space="0" w:color="auto"/>
            </w:tcBorders>
            <w:shd w:val="clear" w:color="auto" w:fill="auto"/>
            <w:vAlign w:val="center"/>
            <w:hideMark/>
          </w:tcPr>
          <w:p w14:paraId="52BD9D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F58DE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12CDCE"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36F2BC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2AEE4A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744" w:type="pct"/>
            <w:tcBorders>
              <w:top w:val="nil"/>
              <w:left w:val="nil"/>
              <w:bottom w:val="single" w:sz="4" w:space="0" w:color="auto"/>
              <w:right w:val="single" w:sz="4" w:space="0" w:color="auto"/>
            </w:tcBorders>
            <w:shd w:val="clear" w:color="auto" w:fill="auto"/>
            <w:vAlign w:val="center"/>
            <w:hideMark/>
          </w:tcPr>
          <w:p w14:paraId="12BB63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39DE02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B1C03C"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0D6E217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5507A7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744" w:type="pct"/>
            <w:tcBorders>
              <w:top w:val="nil"/>
              <w:left w:val="nil"/>
              <w:bottom w:val="single" w:sz="4" w:space="0" w:color="auto"/>
              <w:right w:val="single" w:sz="4" w:space="0" w:color="auto"/>
            </w:tcBorders>
            <w:shd w:val="clear" w:color="auto" w:fill="auto"/>
            <w:vAlign w:val="center"/>
            <w:hideMark/>
          </w:tcPr>
          <w:p w14:paraId="21AFEE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7556B0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C69ED4"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53288A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90" w:type="pct"/>
            <w:tcBorders>
              <w:top w:val="nil"/>
              <w:left w:val="nil"/>
              <w:bottom w:val="single" w:sz="4" w:space="0" w:color="auto"/>
              <w:right w:val="single" w:sz="4" w:space="0" w:color="auto"/>
            </w:tcBorders>
            <w:shd w:val="clear" w:color="auto" w:fill="auto"/>
            <w:hideMark/>
          </w:tcPr>
          <w:p w14:paraId="555430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744" w:type="pct"/>
            <w:tcBorders>
              <w:top w:val="nil"/>
              <w:left w:val="nil"/>
              <w:bottom w:val="single" w:sz="4" w:space="0" w:color="auto"/>
              <w:right w:val="single" w:sz="4" w:space="0" w:color="auto"/>
            </w:tcBorders>
            <w:shd w:val="clear" w:color="000000" w:fill="FFFFFF"/>
            <w:vAlign w:val="center"/>
            <w:hideMark/>
          </w:tcPr>
          <w:p w14:paraId="19DB26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075166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1D9398"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6C80B5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90" w:type="pct"/>
            <w:tcBorders>
              <w:top w:val="nil"/>
              <w:left w:val="nil"/>
              <w:bottom w:val="single" w:sz="4" w:space="0" w:color="auto"/>
              <w:right w:val="single" w:sz="4" w:space="0" w:color="auto"/>
            </w:tcBorders>
            <w:shd w:val="clear" w:color="auto" w:fill="auto"/>
            <w:vAlign w:val="center"/>
            <w:hideMark/>
          </w:tcPr>
          <w:p w14:paraId="53692B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744" w:type="pct"/>
            <w:tcBorders>
              <w:top w:val="nil"/>
              <w:left w:val="nil"/>
              <w:bottom w:val="single" w:sz="4" w:space="0" w:color="auto"/>
              <w:right w:val="single" w:sz="4" w:space="0" w:color="auto"/>
            </w:tcBorders>
            <w:shd w:val="clear" w:color="000000" w:fill="FFFF00"/>
            <w:vAlign w:val="center"/>
            <w:hideMark/>
          </w:tcPr>
          <w:p w14:paraId="04C908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F50AD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0638F9"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AB4049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0721BF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744" w:type="pct"/>
            <w:tcBorders>
              <w:top w:val="nil"/>
              <w:left w:val="nil"/>
              <w:bottom w:val="single" w:sz="4" w:space="0" w:color="auto"/>
              <w:right w:val="single" w:sz="4" w:space="0" w:color="auto"/>
            </w:tcBorders>
            <w:shd w:val="clear" w:color="000000" w:fill="FFFF00"/>
            <w:vAlign w:val="center"/>
            <w:hideMark/>
          </w:tcPr>
          <w:p w14:paraId="34ABEC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64.00%</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2A3B2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CED7B5"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2C469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90" w:type="pct"/>
            <w:tcBorders>
              <w:top w:val="nil"/>
              <w:left w:val="nil"/>
              <w:bottom w:val="single" w:sz="4" w:space="0" w:color="auto"/>
              <w:right w:val="single" w:sz="4" w:space="0" w:color="auto"/>
            </w:tcBorders>
            <w:shd w:val="clear" w:color="auto" w:fill="auto"/>
            <w:vAlign w:val="center"/>
            <w:hideMark/>
          </w:tcPr>
          <w:p w14:paraId="14047A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0AE065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64 %</w:t>
            </w:r>
            <w:r w:rsidRPr="001706AB">
              <w:rPr>
                <w:rFonts w:ascii="Garamond" w:eastAsia="Times New Roman" w:hAnsi="Garamond" w:cs="Calibri"/>
                <w:sz w:val="12"/>
                <w:szCs w:val="12"/>
                <w:lang w:val="sq-AL" w:eastAsia="sq-AL"/>
              </w:rPr>
              <w:br/>
              <w:t xml:space="preserve">  </w:t>
            </w:r>
          </w:p>
        </w:tc>
        <w:tc>
          <w:tcPr>
            <w:tcW w:w="514" w:type="pct"/>
            <w:tcBorders>
              <w:top w:val="nil"/>
              <w:left w:val="nil"/>
              <w:bottom w:val="single" w:sz="4" w:space="0" w:color="auto"/>
              <w:right w:val="single" w:sz="4" w:space="0" w:color="auto"/>
            </w:tcBorders>
            <w:shd w:val="clear" w:color="auto" w:fill="auto"/>
            <w:noWrap/>
            <w:vAlign w:val="bottom"/>
            <w:hideMark/>
          </w:tcPr>
          <w:p w14:paraId="5D9633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57" w:type="pct"/>
            <w:tcBorders>
              <w:top w:val="nil"/>
              <w:left w:val="nil"/>
              <w:bottom w:val="single" w:sz="4" w:space="0" w:color="auto"/>
              <w:right w:val="single" w:sz="8" w:space="0" w:color="auto"/>
            </w:tcBorders>
            <w:shd w:val="clear" w:color="auto" w:fill="auto"/>
            <w:noWrap/>
            <w:vAlign w:val="bottom"/>
            <w:hideMark/>
          </w:tcPr>
          <w:p w14:paraId="66356E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4F630C"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5C360DE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20C108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286C1F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3 %  </w:t>
            </w:r>
          </w:p>
        </w:tc>
        <w:tc>
          <w:tcPr>
            <w:tcW w:w="514" w:type="pct"/>
            <w:tcBorders>
              <w:top w:val="nil"/>
              <w:left w:val="nil"/>
              <w:bottom w:val="single" w:sz="4" w:space="0" w:color="auto"/>
              <w:right w:val="single" w:sz="4" w:space="0" w:color="auto"/>
            </w:tcBorders>
            <w:shd w:val="clear" w:color="auto" w:fill="auto"/>
            <w:noWrap/>
            <w:vAlign w:val="bottom"/>
            <w:hideMark/>
          </w:tcPr>
          <w:p w14:paraId="571280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57" w:type="pct"/>
            <w:tcBorders>
              <w:top w:val="nil"/>
              <w:left w:val="nil"/>
              <w:bottom w:val="single" w:sz="4" w:space="0" w:color="auto"/>
              <w:right w:val="single" w:sz="8" w:space="0" w:color="auto"/>
            </w:tcBorders>
            <w:shd w:val="clear" w:color="auto" w:fill="auto"/>
            <w:noWrap/>
            <w:vAlign w:val="bottom"/>
            <w:hideMark/>
          </w:tcPr>
          <w:p w14:paraId="7BD966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9852FD"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2697BD6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264A87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14407D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3 %  </w:t>
            </w:r>
          </w:p>
        </w:tc>
        <w:tc>
          <w:tcPr>
            <w:tcW w:w="514" w:type="pct"/>
            <w:tcBorders>
              <w:top w:val="nil"/>
              <w:left w:val="nil"/>
              <w:bottom w:val="single" w:sz="4" w:space="0" w:color="auto"/>
              <w:right w:val="single" w:sz="4" w:space="0" w:color="auto"/>
            </w:tcBorders>
            <w:shd w:val="clear" w:color="auto" w:fill="auto"/>
            <w:noWrap/>
            <w:vAlign w:val="bottom"/>
            <w:hideMark/>
          </w:tcPr>
          <w:p w14:paraId="092ADCC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57" w:type="pct"/>
            <w:tcBorders>
              <w:top w:val="nil"/>
              <w:left w:val="nil"/>
              <w:bottom w:val="single" w:sz="4" w:space="0" w:color="auto"/>
              <w:right w:val="single" w:sz="8" w:space="0" w:color="auto"/>
            </w:tcBorders>
            <w:shd w:val="clear" w:color="auto" w:fill="auto"/>
            <w:noWrap/>
            <w:vAlign w:val="bottom"/>
            <w:hideMark/>
          </w:tcPr>
          <w:p w14:paraId="4C64EB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DC3B25"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2CB494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26B744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5FCCA6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3 % </w:t>
            </w:r>
          </w:p>
        </w:tc>
        <w:tc>
          <w:tcPr>
            <w:tcW w:w="514" w:type="pct"/>
            <w:tcBorders>
              <w:top w:val="nil"/>
              <w:left w:val="nil"/>
              <w:bottom w:val="single" w:sz="4" w:space="0" w:color="auto"/>
              <w:right w:val="single" w:sz="4" w:space="0" w:color="auto"/>
            </w:tcBorders>
            <w:shd w:val="clear" w:color="auto" w:fill="auto"/>
            <w:noWrap/>
            <w:vAlign w:val="bottom"/>
            <w:hideMark/>
          </w:tcPr>
          <w:p w14:paraId="491ED3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57" w:type="pct"/>
            <w:tcBorders>
              <w:top w:val="nil"/>
              <w:left w:val="nil"/>
              <w:bottom w:val="single" w:sz="4" w:space="0" w:color="auto"/>
              <w:right w:val="single" w:sz="8" w:space="0" w:color="auto"/>
            </w:tcBorders>
            <w:shd w:val="clear" w:color="auto" w:fill="auto"/>
            <w:noWrap/>
            <w:vAlign w:val="bottom"/>
            <w:hideMark/>
          </w:tcPr>
          <w:p w14:paraId="3E91AE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FDA0A9"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CD5EE3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562033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2C575F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3 % </w:t>
            </w:r>
          </w:p>
        </w:tc>
        <w:tc>
          <w:tcPr>
            <w:tcW w:w="514" w:type="pct"/>
            <w:tcBorders>
              <w:top w:val="nil"/>
              <w:left w:val="nil"/>
              <w:bottom w:val="single" w:sz="4" w:space="0" w:color="auto"/>
              <w:right w:val="single" w:sz="4" w:space="0" w:color="auto"/>
            </w:tcBorders>
            <w:shd w:val="clear" w:color="auto" w:fill="auto"/>
            <w:noWrap/>
            <w:vAlign w:val="bottom"/>
            <w:hideMark/>
          </w:tcPr>
          <w:p w14:paraId="2EF571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57" w:type="pct"/>
            <w:tcBorders>
              <w:top w:val="nil"/>
              <w:left w:val="nil"/>
              <w:bottom w:val="single" w:sz="4" w:space="0" w:color="auto"/>
              <w:right w:val="single" w:sz="8" w:space="0" w:color="auto"/>
            </w:tcBorders>
            <w:shd w:val="clear" w:color="auto" w:fill="auto"/>
            <w:noWrap/>
            <w:vAlign w:val="bottom"/>
            <w:hideMark/>
          </w:tcPr>
          <w:p w14:paraId="18FEFB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991A8A"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05093BA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90" w:type="pct"/>
            <w:tcBorders>
              <w:top w:val="nil"/>
              <w:left w:val="nil"/>
              <w:bottom w:val="single" w:sz="4" w:space="0" w:color="auto"/>
              <w:right w:val="single" w:sz="4" w:space="0" w:color="auto"/>
            </w:tcBorders>
            <w:shd w:val="clear" w:color="auto" w:fill="auto"/>
            <w:vAlign w:val="center"/>
            <w:hideMark/>
          </w:tcPr>
          <w:p w14:paraId="4E4146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FF"/>
            <w:vAlign w:val="center"/>
            <w:hideMark/>
          </w:tcPr>
          <w:p w14:paraId="394848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14" w:type="pct"/>
            <w:tcBorders>
              <w:top w:val="nil"/>
              <w:left w:val="nil"/>
              <w:bottom w:val="single" w:sz="4" w:space="0" w:color="auto"/>
              <w:right w:val="single" w:sz="4" w:space="0" w:color="auto"/>
            </w:tcBorders>
            <w:shd w:val="clear" w:color="auto" w:fill="auto"/>
            <w:vAlign w:val="center"/>
            <w:hideMark/>
          </w:tcPr>
          <w:p w14:paraId="2518FE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7" w:type="pct"/>
            <w:tcBorders>
              <w:top w:val="nil"/>
              <w:left w:val="nil"/>
              <w:bottom w:val="single" w:sz="4" w:space="0" w:color="auto"/>
              <w:right w:val="single" w:sz="8" w:space="0" w:color="auto"/>
            </w:tcBorders>
            <w:shd w:val="clear" w:color="auto" w:fill="auto"/>
            <w:noWrap/>
            <w:vAlign w:val="bottom"/>
            <w:hideMark/>
          </w:tcPr>
          <w:p w14:paraId="4AD9CC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0E4B77"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noWrap/>
            <w:vAlign w:val="center"/>
            <w:hideMark/>
          </w:tcPr>
          <w:p w14:paraId="2C9BEE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90" w:type="pct"/>
            <w:tcBorders>
              <w:top w:val="nil"/>
              <w:left w:val="nil"/>
              <w:bottom w:val="single" w:sz="4" w:space="0" w:color="auto"/>
              <w:right w:val="single" w:sz="4" w:space="0" w:color="auto"/>
            </w:tcBorders>
            <w:shd w:val="clear" w:color="auto" w:fill="auto"/>
            <w:vAlign w:val="center"/>
            <w:hideMark/>
          </w:tcPr>
          <w:p w14:paraId="75254A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auto" w:fill="auto"/>
            <w:vAlign w:val="center"/>
            <w:hideMark/>
          </w:tcPr>
          <w:p w14:paraId="32A404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14" w:type="pct"/>
            <w:tcBorders>
              <w:top w:val="nil"/>
              <w:left w:val="nil"/>
              <w:bottom w:val="single" w:sz="4" w:space="0" w:color="auto"/>
              <w:right w:val="single" w:sz="4" w:space="0" w:color="auto"/>
            </w:tcBorders>
            <w:shd w:val="clear" w:color="auto" w:fill="auto"/>
            <w:noWrap/>
            <w:vAlign w:val="bottom"/>
            <w:hideMark/>
          </w:tcPr>
          <w:p w14:paraId="5953F7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57" w:type="pct"/>
            <w:tcBorders>
              <w:top w:val="nil"/>
              <w:left w:val="nil"/>
              <w:bottom w:val="single" w:sz="4" w:space="0" w:color="auto"/>
              <w:right w:val="single" w:sz="8" w:space="0" w:color="auto"/>
            </w:tcBorders>
            <w:shd w:val="clear" w:color="auto" w:fill="auto"/>
            <w:noWrap/>
            <w:vAlign w:val="bottom"/>
            <w:hideMark/>
          </w:tcPr>
          <w:p w14:paraId="054138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232AF0"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6971EA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90" w:type="pct"/>
            <w:tcBorders>
              <w:top w:val="nil"/>
              <w:left w:val="nil"/>
              <w:bottom w:val="single" w:sz="4" w:space="0" w:color="auto"/>
              <w:right w:val="single" w:sz="4" w:space="0" w:color="auto"/>
            </w:tcBorders>
            <w:shd w:val="clear" w:color="auto" w:fill="auto"/>
            <w:vAlign w:val="center"/>
            <w:hideMark/>
          </w:tcPr>
          <w:p w14:paraId="523FE0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744" w:type="pct"/>
            <w:tcBorders>
              <w:top w:val="nil"/>
              <w:left w:val="nil"/>
              <w:bottom w:val="single" w:sz="4" w:space="0" w:color="auto"/>
              <w:right w:val="single" w:sz="4" w:space="0" w:color="auto"/>
            </w:tcBorders>
            <w:shd w:val="clear" w:color="000000" w:fill="FFFFFF"/>
            <w:vAlign w:val="center"/>
            <w:hideMark/>
          </w:tcPr>
          <w:p w14:paraId="778C52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14" w:type="pct"/>
            <w:tcBorders>
              <w:top w:val="nil"/>
              <w:left w:val="nil"/>
              <w:bottom w:val="single" w:sz="4" w:space="0" w:color="auto"/>
              <w:right w:val="single" w:sz="4" w:space="0" w:color="auto"/>
            </w:tcBorders>
            <w:shd w:val="clear" w:color="auto" w:fill="auto"/>
            <w:vAlign w:val="center"/>
            <w:hideMark/>
          </w:tcPr>
          <w:p w14:paraId="5D3838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7" w:type="pct"/>
            <w:tcBorders>
              <w:top w:val="nil"/>
              <w:left w:val="nil"/>
              <w:bottom w:val="single" w:sz="4" w:space="0" w:color="auto"/>
              <w:right w:val="single" w:sz="8" w:space="0" w:color="auto"/>
            </w:tcBorders>
            <w:shd w:val="clear" w:color="auto" w:fill="auto"/>
            <w:noWrap/>
            <w:vAlign w:val="bottom"/>
            <w:hideMark/>
          </w:tcPr>
          <w:p w14:paraId="50D95F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A270F8" w14:textId="77777777" w:rsidTr="001706AB">
        <w:trPr>
          <w:trHeight w:val="120"/>
        </w:trPr>
        <w:tc>
          <w:tcPr>
            <w:tcW w:w="995" w:type="pct"/>
            <w:tcBorders>
              <w:top w:val="nil"/>
              <w:left w:val="single" w:sz="8" w:space="0" w:color="auto"/>
              <w:bottom w:val="single" w:sz="8" w:space="0" w:color="auto"/>
              <w:right w:val="single" w:sz="4" w:space="0" w:color="auto"/>
            </w:tcBorders>
            <w:shd w:val="clear" w:color="auto" w:fill="auto"/>
            <w:vAlign w:val="center"/>
            <w:hideMark/>
          </w:tcPr>
          <w:p w14:paraId="66330A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90" w:type="pct"/>
            <w:tcBorders>
              <w:top w:val="nil"/>
              <w:left w:val="nil"/>
              <w:bottom w:val="single" w:sz="8" w:space="0" w:color="auto"/>
              <w:right w:val="single" w:sz="4" w:space="0" w:color="auto"/>
            </w:tcBorders>
            <w:shd w:val="clear" w:color="auto" w:fill="auto"/>
            <w:noWrap/>
            <w:vAlign w:val="center"/>
            <w:hideMark/>
          </w:tcPr>
          <w:p w14:paraId="4F2BD3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FF"/>
            <w:vAlign w:val="center"/>
            <w:hideMark/>
          </w:tcPr>
          <w:p w14:paraId="5F6554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14" w:type="pct"/>
            <w:tcBorders>
              <w:top w:val="nil"/>
              <w:left w:val="nil"/>
              <w:bottom w:val="single" w:sz="8" w:space="0" w:color="auto"/>
              <w:right w:val="single" w:sz="4" w:space="0" w:color="auto"/>
            </w:tcBorders>
            <w:shd w:val="clear" w:color="auto" w:fill="auto"/>
            <w:noWrap/>
            <w:vAlign w:val="center"/>
            <w:hideMark/>
          </w:tcPr>
          <w:p w14:paraId="4D6BFC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7" w:type="pct"/>
            <w:tcBorders>
              <w:top w:val="nil"/>
              <w:left w:val="nil"/>
              <w:bottom w:val="single" w:sz="8" w:space="0" w:color="auto"/>
              <w:right w:val="single" w:sz="8" w:space="0" w:color="auto"/>
            </w:tcBorders>
            <w:shd w:val="clear" w:color="auto" w:fill="auto"/>
            <w:noWrap/>
            <w:vAlign w:val="bottom"/>
            <w:hideMark/>
          </w:tcPr>
          <w:p w14:paraId="42B06F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43D482A1" w14:textId="77777777" w:rsidR="001706AB" w:rsidRPr="001706AB" w:rsidRDefault="001706AB" w:rsidP="001706AB">
      <w:pPr>
        <w:spacing w:after="0" w:line="240" w:lineRule="auto"/>
        <w:rPr>
          <w:rFonts w:ascii="Garamond" w:eastAsia="Times New Roman" w:hAnsi="Garamond"/>
          <w:b/>
          <w:sz w:val="24"/>
          <w:szCs w:val="24"/>
          <w:lang w:val="sq-AL"/>
        </w:rPr>
      </w:pPr>
    </w:p>
    <w:p w14:paraId="4AA43E98" w14:textId="77777777" w:rsidR="001706AB" w:rsidRPr="001706AB" w:rsidRDefault="001706AB" w:rsidP="001706AB">
      <w:pPr>
        <w:spacing w:after="0" w:line="240" w:lineRule="auto"/>
        <w:rPr>
          <w:rFonts w:ascii="Garamond" w:eastAsia="Times New Roman" w:hAnsi="Garamond"/>
          <w:b/>
          <w:sz w:val="24"/>
          <w:szCs w:val="24"/>
          <w:lang w:val="sq-AL"/>
        </w:rPr>
      </w:pPr>
    </w:p>
    <w:tbl>
      <w:tblPr>
        <w:tblW w:w="4890" w:type="pct"/>
        <w:tblLayout w:type="fixed"/>
        <w:tblLook w:val="04A0" w:firstRow="1" w:lastRow="0" w:firstColumn="1" w:lastColumn="0" w:noHBand="0" w:noVBand="1"/>
      </w:tblPr>
      <w:tblGrid>
        <w:gridCol w:w="1908"/>
        <w:gridCol w:w="2865"/>
        <w:gridCol w:w="2706"/>
        <w:gridCol w:w="983"/>
        <w:gridCol w:w="577"/>
      </w:tblGrid>
      <w:tr w:rsidR="001706AB" w:rsidRPr="001706AB" w14:paraId="5E1F399C" w14:textId="77777777" w:rsidTr="001706AB">
        <w:trPr>
          <w:trHeight w:val="120"/>
        </w:trPr>
        <w:tc>
          <w:tcPr>
            <w:tcW w:w="1055" w:type="pct"/>
            <w:tcBorders>
              <w:top w:val="nil"/>
              <w:left w:val="nil"/>
              <w:bottom w:val="nil"/>
              <w:right w:val="nil"/>
            </w:tcBorders>
            <w:shd w:val="clear" w:color="auto" w:fill="auto"/>
            <w:noWrap/>
            <w:vAlign w:val="bottom"/>
            <w:hideMark/>
          </w:tcPr>
          <w:p w14:paraId="1A021A7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85" w:type="pct"/>
            <w:tcBorders>
              <w:top w:val="nil"/>
              <w:left w:val="nil"/>
              <w:bottom w:val="nil"/>
              <w:right w:val="nil"/>
            </w:tcBorders>
            <w:shd w:val="clear" w:color="auto" w:fill="auto"/>
            <w:noWrap/>
            <w:vAlign w:val="bottom"/>
            <w:hideMark/>
          </w:tcPr>
          <w:p w14:paraId="5DBE51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tcBorders>
              <w:top w:val="nil"/>
              <w:left w:val="nil"/>
              <w:bottom w:val="nil"/>
              <w:right w:val="nil"/>
            </w:tcBorders>
            <w:shd w:val="clear" w:color="auto" w:fill="auto"/>
            <w:noWrap/>
            <w:vAlign w:val="bottom"/>
            <w:hideMark/>
          </w:tcPr>
          <w:p w14:paraId="6956CD0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nil"/>
              <w:right w:val="nil"/>
            </w:tcBorders>
            <w:shd w:val="clear" w:color="auto" w:fill="auto"/>
            <w:noWrap/>
            <w:vAlign w:val="bottom"/>
            <w:hideMark/>
          </w:tcPr>
          <w:p w14:paraId="420414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319FE4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9465F38" w14:textId="77777777" w:rsidTr="001706AB">
        <w:trPr>
          <w:trHeight w:val="120"/>
        </w:trPr>
        <w:tc>
          <w:tcPr>
            <w:tcW w:w="1055" w:type="pct"/>
            <w:tcBorders>
              <w:top w:val="nil"/>
              <w:left w:val="nil"/>
              <w:bottom w:val="nil"/>
              <w:right w:val="nil"/>
            </w:tcBorders>
            <w:shd w:val="clear" w:color="auto" w:fill="auto"/>
            <w:noWrap/>
            <w:vAlign w:val="bottom"/>
            <w:hideMark/>
          </w:tcPr>
          <w:p w14:paraId="6EF1EEC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nil"/>
              <w:right w:val="nil"/>
            </w:tcBorders>
            <w:shd w:val="clear" w:color="auto" w:fill="auto"/>
            <w:noWrap/>
            <w:vAlign w:val="bottom"/>
            <w:hideMark/>
          </w:tcPr>
          <w:p w14:paraId="526187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tcBorders>
              <w:top w:val="nil"/>
              <w:left w:val="nil"/>
              <w:bottom w:val="nil"/>
              <w:right w:val="nil"/>
            </w:tcBorders>
            <w:shd w:val="clear" w:color="auto" w:fill="auto"/>
            <w:noWrap/>
            <w:vAlign w:val="bottom"/>
            <w:hideMark/>
          </w:tcPr>
          <w:p w14:paraId="029A2E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nil"/>
              <w:right w:val="nil"/>
            </w:tcBorders>
            <w:shd w:val="clear" w:color="auto" w:fill="auto"/>
            <w:noWrap/>
            <w:vAlign w:val="bottom"/>
            <w:hideMark/>
          </w:tcPr>
          <w:p w14:paraId="70031F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42CE23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1302CF4" w14:textId="77777777" w:rsidTr="001706AB">
        <w:trPr>
          <w:trHeight w:val="120"/>
        </w:trPr>
        <w:tc>
          <w:tcPr>
            <w:tcW w:w="4137" w:type="pct"/>
            <w:gridSpan w:val="3"/>
            <w:tcBorders>
              <w:top w:val="nil"/>
              <w:left w:val="nil"/>
              <w:bottom w:val="nil"/>
              <w:right w:val="nil"/>
            </w:tcBorders>
            <w:shd w:val="clear" w:color="auto" w:fill="auto"/>
            <w:noWrap/>
            <w:vAlign w:val="bottom"/>
            <w:hideMark/>
          </w:tcPr>
          <w:p w14:paraId="1BBFD2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544" w:type="pct"/>
            <w:tcBorders>
              <w:top w:val="nil"/>
              <w:left w:val="nil"/>
              <w:bottom w:val="nil"/>
              <w:right w:val="nil"/>
            </w:tcBorders>
            <w:shd w:val="clear" w:color="auto" w:fill="auto"/>
            <w:noWrap/>
            <w:vAlign w:val="bottom"/>
            <w:hideMark/>
          </w:tcPr>
          <w:p w14:paraId="29067B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78BCE1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E5B50DA" w14:textId="77777777" w:rsidTr="001706AB">
        <w:trPr>
          <w:trHeight w:val="120"/>
        </w:trPr>
        <w:tc>
          <w:tcPr>
            <w:tcW w:w="4137" w:type="pct"/>
            <w:gridSpan w:val="3"/>
            <w:tcBorders>
              <w:top w:val="nil"/>
              <w:left w:val="nil"/>
              <w:bottom w:val="nil"/>
              <w:right w:val="nil"/>
            </w:tcBorders>
            <w:shd w:val="clear" w:color="auto" w:fill="auto"/>
            <w:noWrap/>
            <w:vAlign w:val="bottom"/>
            <w:hideMark/>
          </w:tcPr>
          <w:p w14:paraId="303943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544" w:type="pct"/>
            <w:tcBorders>
              <w:top w:val="nil"/>
              <w:left w:val="nil"/>
              <w:bottom w:val="nil"/>
              <w:right w:val="nil"/>
            </w:tcBorders>
            <w:shd w:val="clear" w:color="auto" w:fill="auto"/>
            <w:noWrap/>
            <w:vAlign w:val="bottom"/>
            <w:hideMark/>
          </w:tcPr>
          <w:p w14:paraId="1FD64B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7B0D75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6175072" w14:textId="77777777" w:rsidTr="001706AB">
        <w:trPr>
          <w:trHeight w:val="120"/>
        </w:trPr>
        <w:tc>
          <w:tcPr>
            <w:tcW w:w="1055" w:type="pct"/>
            <w:tcBorders>
              <w:top w:val="nil"/>
              <w:left w:val="nil"/>
              <w:bottom w:val="nil"/>
              <w:right w:val="nil"/>
            </w:tcBorders>
            <w:shd w:val="clear" w:color="auto" w:fill="auto"/>
            <w:noWrap/>
            <w:vAlign w:val="bottom"/>
            <w:hideMark/>
          </w:tcPr>
          <w:p w14:paraId="20398C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5" w:type="pct"/>
            <w:tcBorders>
              <w:top w:val="nil"/>
              <w:left w:val="nil"/>
              <w:bottom w:val="nil"/>
              <w:right w:val="nil"/>
            </w:tcBorders>
            <w:shd w:val="clear" w:color="auto" w:fill="auto"/>
            <w:noWrap/>
            <w:vAlign w:val="bottom"/>
            <w:hideMark/>
          </w:tcPr>
          <w:p w14:paraId="5AE0D9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tcBorders>
              <w:top w:val="nil"/>
              <w:left w:val="nil"/>
              <w:bottom w:val="nil"/>
              <w:right w:val="nil"/>
            </w:tcBorders>
            <w:shd w:val="clear" w:color="auto" w:fill="auto"/>
            <w:noWrap/>
            <w:vAlign w:val="bottom"/>
            <w:hideMark/>
          </w:tcPr>
          <w:p w14:paraId="7F1489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nil"/>
              <w:right w:val="nil"/>
            </w:tcBorders>
            <w:shd w:val="clear" w:color="auto" w:fill="auto"/>
            <w:noWrap/>
            <w:vAlign w:val="bottom"/>
            <w:hideMark/>
          </w:tcPr>
          <w:p w14:paraId="51F556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4C12BE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F6769DE" w14:textId="77777777" w:rsidTr="001706AB">
        <w:trPr>
          <w:trHeight w:val="120"/>
        </w:trPr>
        <w:tc>
          <w:tcPr>
            <w:tcW w:w="105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775D57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85" w:type="pct"/>
            <w:tcBorders>
              <w:top w:val="single" w:sz="8" w:space="0" w:color="auto"/>
              <w:left w:val="nil"/>
              <w:bottom w:val="single" w:sz="4" w:space="0" w:color="auto"/>
              <w:right w:val="single" w:sz="4" w:space="0" w:color="auto"/>
            </w:tcBorders>
            <w:shd w:val="clear" w:color="auto" w:fill="auto"/>
            <w:vAlign w:val="center"/>
            <w:hideMark/>
          </w:tcPr>
          <w:p w14:paraId="0E8A3A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497" w:type="pct"/>
            <w:tcBorders>
              <w:top w:val="single" w:sz="4" w:space="0" w:color="auto"/>
              <w:left w:val="nil"/>
              <w:bottom w:val="single" w:sz="4" w:space="0" w:color="auto"/>
              <w:right w:val="single" w:sz="4" w:space="0" w:color="auto"/>
            </w:tcBorders>
            <w:shd w:val="clear" w:color="auto" w:fill="auto"/>
            <w:vAlign w:val="center"/>
            <w:hideMark/>
          </w:tcPr>
          <w:p w14:paraId="67F124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B.2.b: Numri i aksesit në bazat e të dhënave shtesë për policinë dhe prokurorinë </w:t>
            </w:r>
          </w:p>
        </w:tc>
        <w:tc>
          <w:tcPr>
            <w:tcW w:w="863" w:type="pct"/>
            <w:gridSpan w:val="2"/>
            <w:tcBorders>
              <w:top w:val="single" w:sz="8" w:space="0" w:color="auto"/>
              <w:left w:val="nil"/>
              <w:bottom w:val="single" w:sz="4" w:space="0" w:color="auto"/>
              <w:right w:val="single" w:sz="8" w:space="0" w:color="000000"/>
            </w:tcBorders>
            <w:shd w:val="clear" w:color="auto" w:fill="auto"/>
            <w:hideMark/>
          </w:tcPr>
          <w:p w14:paraId="29222E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FFAE12"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vAlign w:val="center"/>
            <w:hideMark/>
          </w:tcPr>
          <w:p w14:paraId="5D552A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85" w:type="pct"/>
            <w:vMerge w:val="restart"/>
            <w:tcBorders>
              <w:top w:val="nil"/>
              <w:left w:val="single" w:sz="4" w:space="0" w:color="auto"/>
              <w:bottom w:val="single" w:sz="4" w:space="0" w:color="auto"/>
              <w:right w:val="single" w:sz="4" w:space="0" w:color="auto"/>
            </w:tcBorders>
            <w:shd w:val="clear" w:color="auto" w:fill="auto"/>
            <w:vAlign w:val="center"/>
            <w:hideMark/>
          </w:tcPr>
          <w:p w14:paraId="2747EF6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497" w:type="pct"/>
            <w:vMerge w:val="restart"/>
            <w:tcBorders>
              <w:top w:val="nil"/>
              <w:left w:val="single" w:sz="4" w:space="0" w:color="auto"/>
              <w:bottom w:val="single" w:sz="4" w:space="0" w:color="auto"/>
              <w:right w:val="single" w:sz="4" w:space="0" w:color="auto"/>
            </w:tcBorders>
            <w:shd w:val="clear" w:color="auto" w:fill="auto"/>
            <w:vAlign w:val="center"/>
            <w:hideMark/>
          </w:tcPr>
          <w:p w14:paraId="0DB841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44" w:type="pct"/>
            <w:tcBorders>
              <w:top w:val="nil"/>
              <w:left w:val="nil"/>
              <w:bottom w:val="single" w:sz="4" w:space="0" w:color="auto"/>
              <w:right w:val="single" w:sz="4" w:space="0" w:color="auto"/>
            </w:tcBorders>
            <w:shd w:val="clear" w:color="auto" w:fill="auto"/>
            <w:hideMark/>
          </w:tcPr>
          <w:p w14:paraId="70BB41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9" w:type="pct"/>
            <w:tcBorders>
              <w:top w:val="nil"/>
              <w:left w:val="nil"/>
              <w:bottom w:val="single" w:sz="4" w:space="0" w:color="auto"/>
              <w:right w:val="single" w:sz="8" w:space="0" w:color="auto"/>
            </w:tcBorders>
            <w:shd w:val="clear" w:color="auto" w:fill="auto"/>
            <w:hideMark/>
          </w:tcPr>
          <w:p w14:paraId="5ABDDE2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190E222"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2BC5BBB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vMerge/>
            <w:tcBorders>
              <w:top w:val="nil"/>
              <w:left w:val="single" w:sz="4" w:space="0" w:color="auto"/>
              <w:bottom w:val="single" w:sz="4" w:space="0" w:color="auto"/>
              <w:right w:val="single" w:sz="4" w:space="0" w:color="auto"/>
            </w:tcBorders>
            <w:vAlign w:val="center"/>
            <w:hideMark/>
          </w:tcPr>
          <w:p w14:paraId="5BBF006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vMerge/>
            <w:tcBorders>
              <w:top w:val="nil"/>
              <w:left w:val="single" w:sz="4" w:space="0" w:color="auto"/>
              <w:bottom w:val="single" w:sz="4" w:space="0" w:color="auto"/>
              <w:right w:val="single" w:sz="4" w:space="0" w:color="auto"/>
            </w:tcBorders>
            <w:vAlign w:val="center"/>
            <w:hideMark/>
          </w:tcPr>
          <w:p w14:paraId="497FF7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single" w:sz="4" w:space="0" w:color="auto"/>
              <w:right w:val="single" w:sz="4" w:space="0" w:color="auto"/>
            </w:tcBorders>
            <w:shd w:val="clear" w:color="auto" w:fill="auto"/>
            <w:hideMark/>
          </w:tcPr>
          <w:p w14:paraId="4D50ED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9" w:type="pct"/>
            <w:tcBorders>
              <w:top w:val="nil"/>
              <w:left w:val="nil"/>
              <w:bottom w:val="single" w:sz="4" w:space="0" w:color="auto"/>
              <w:right w:val="single" w:sz="8" w:space="0" w:color="auto"/>
            </w:tcBorders>
            <w:shd w:val="clear" w:color="auto" w:fill="auto"/>
            <w:hideMark/>
          </w:tcPr>
          <w:p w14:paraId="34B2270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8C18923"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1E4005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vMerge/>
            <w:tcBorders>
              <w:top w:val="nil"/>
              <w:left w:val="single" w:sz="4" w:space="0" w:color="auto"/>
              <w:bottom w:val="single" w:sz="4" w:space="0" w:color="auto"/>
              <w:right w:val="single" w:sz="4" w:space="0" w:color="auto"/>
            </w:tcBorders>
            <w:vAlign w:val="center"/>
            <w:hideMark/>
          </w:tcPr>
          <w:p w14:paraId="1931F0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vMerge/>
            <w:tcBorders>
              <w:top w:val="nil"/>
              <w:left w:val="single" w:sz="4" w:space="0" w:color="auto"/>
              <w:bottom w:val="single" w:sz="4" w:space="0" w:color="auto"/>
              <w:right w:val="single" w:sz="4" w:space="0" w:color="auto"/>
            </w:tcBorders>
            <w:vAlign w:val="center"/>
            <w:hideMark/>
          </w:tcPr>
          <w:p w14:paraId="2BD8F7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single" w:sz="4" w:space="0" w:color="auto"/>
              <w:right w:val="single" w:sz="4" w:space="0" w:color="auto"/>
            </w:tcBorders>
            <w:shd w:val="clear" w:color="auto" w:fill="auto"/>
            <w:hideMark/>
          </w:tcPr>
          <w:p w14:paraId="3D98BF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9" w:type="pct"/>
            <w:tcBorders>
              <w:top w:val="nil"/>
              <w:left w:val="nil"/>
              <w:bottom w:val="single" w:sz="4" w:space="0" w:color="auto"/>
              <w:right w:val="single" w:sz="8" w:space="0" w:color="auto"/>
            </w:tcBorders>
            <w:shd w:val="clear" w:color="auto" w:fill="auto"/>
            <w:hideMark/>
          </w:tcPr>
          <w:p w14:paraId="2800261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31D0C41"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23B6BC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vMerge/>
            <w:tcBorders>
              <w:top w:val="nil"/>
              <w:left w:val="single" w:sz="4" w:space="0" w:color="auto"/>
              <w:bottom w:val="single" w:sz="4" w:space="0" w:color="auto"/>
              <w:right w:val="single" w:sz="4" w:space="0" w:color="auto"/>
            </w:tcBorders>
            <w:vAlign w:val="center"/>
            <w:hideMark/>
          </w:tcPr>
          <w:p w14:paraId="345F3B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vMerge/>
            <w:tcBorders>
              <w:top w:val="nil"/>
              <w:left w:val="single" w:sz="4" w:space="0" w:color="auto"/>
              <w:bottom w:val="single" w:sz="4" w:space="0" w:color="auto"/>
              <w:right w:val="single" w:sz="4" w:space="0" w:color="auto"/>
            </w:tcBorders>
            <w:vAlign w:val="center"/>
            <w:hideMark/>
          </w:tcPr>
          <w:p w14:paraId="448646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single" w:sz="4" w:space="0" w:color="auto"/>
              <w:right w:val="single" w:sz="4" w:space="0" w:color="auto"/>
            </w:tcBorders>
            <w:shd w:val="clear" w:color="000000" w:fill="FFFFFF"/>
            <w:vAlign w:val="center"/>
            <w:hideMark/>
          </w:tcPr>
          <w:p w14:paraId="6E3915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9" w:type="pct"/>
            <w:tcBorders>
              <w:top w:val="nil"/>
              <w:left w:val="nil"/>
              <w:bottom w:val="single" w:sz="4" w:space="0" w:color="auto"/>
              <w:right w:val="single" w:sz="8" w:space="0" w:color="auto"/>
            </w:tcBorders>
            <w:shd w:val="clear" w:color="000000" w:fill="FFFFFF"/>
            <w:vAlign w:val="center"/>
            <w:hideMark/>
          </w:tcPr>
          <w:p w14:paraId="1EECF26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2754D57"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0C6BC6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85" w:type="pct"/>
            <w:tcBorders>
              <w:top w:val="nil"/>
              <w:left w:val="nil"/>
              <w:bottom w:val="single" w:sz="4" w:space="0" w:color="auto"/>
              <w:right w:val="single" w:sz="4" w:space="0" w:color="auto"/>
            </w:tcBorders>
            <w:shd w:val="clear" w:color="auto" w:fill="auto"/>
            <w:vAlign w:val="center"/>
            <w:hideMark/>
          </w:tcPr>
          <w:p w14:paraId="1D9C69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497" w:type="pct"/>
            <w:tcBorders>
              <w:top w:val="nil"/>
              <w:left w:val="nil"/>
              <w:bottom w:val="single" w:sz="4" w:space="0" w:color="auto"/>
              <w:right w:val="single" w:sz="4" w:space="0" w:color="auto"/>
            </w:tcBorders>
            <w:shd w:val="clear" w:color="000000" w:fill="FFFFFF"/>
            <w:vAlign w:val="center"/>
            <w:hideMark/>
          </w:tcPr>
          <w:p w14:paraId="14772E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63" w:type="pct"/>
            <w:gridSpan w:val="2"/>
            <w:tcBorders>
              <w:top w:val="single" w:sz="4" w:space="0" w:color="auto"/>
              <w:left w:val="nil"/>
              <w:bottom w:val="single" w:sz="4" w:space="0" w:color="auto"/>
              <w:right w:val="single" w:sz="8" w:space="0" w:color="000000"/>
            </w:tcBorders>
            <w:shd w:val="clear" w:color="000000" w:fill="FFFFFF"/>
            <w:vAlign w:val="center"/>
            <w:hideMark/>
          </w:tcPr>
          <w:p w14:paraId="3B302E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676EE1"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2924DA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85" w:type="pct"/>
            <w:tcBorders>
              <w:top w:val="nil"/>
              <w:left w:val="nil"/>
              <w:bottom w:val="single" w:sz="4" w:space="0" w:color="auto"/>
              <w:right w:val="single" w:sz="4" w:space="0" w:color="auto"/>
            </w:tcBorders>
            <w:shd w:val="clear" w:color="auto" w:fill="auto"/>
            <w:hideMark/>
          </w:tcPr>
          <w:p w14:paraId="05DC36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497" w:type="pct"/>
            <w:tcBorders>
              <w:top w:val="nil"/>
              <w:left w:val="nil"/>
              <w:bottom w:val="single" w:sz="4" w:space="0" w:color="auto"/>
              <w:right w:val="single" w:sz="4" w:space="0" w:color="auto"/>
            </w:tcBorders>
            <w:shd w:val="clear" w:color="auto" w:fill="auto"/>
            <w:vAlign w:val="center"/>
            <w:hideMark/>
          </w:tcPr>
          <w:p w14:paraId="6C26A1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63" w:type="pct"/>
            <w:gridSpan w:val="2"/>
            <w:tcBorders>
              <w:top w:val="single" w:sz="4" w:space="0" w:color="auto"/>
              <w:left w:val="nil"/>
              <w:bottom w:val="single" w:sz="4" w:space="0" w:color="auto"/>
              <w:right w:val="single" w:sz="8" w:space="0" w:color="000000"/>
            </w:tcBorders>
            <w:shd w:val="clear" w:color="000000" w:fill="FFFFFF"/>
            <w:vAlign w:val="center"/>
            <w:hideMark/>
          </w:tcPr>
          <w:p w14:paraId="210824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8A51A27"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2B1593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85" w:type="pct"/>
            <w:tcBorders>
              <w:top w:val="nil"/>
              <w:left w:val="nil"/>
              <w:bottom w:val="single" w:sz="4" w:space="0" w:color="auto"/>
              <w:right w:val="single" w:sz="4" w:space="0" w:color="auto"/>
            </w:tcBorders>
            <w:shd w:val="clear" w:color="auto" w:fill="auto"/>
            <w:vAlign w:val="center"/>
            <w:hideMark/>
          </w:tcPr>
          <w:p w14:paraId="75D955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497" w:type="pct"/>
            <w:tcBorders>
              <w:top w:val="nil"/>
              <w:left w:val="nil"/>
              <w:bottom w:val="single" w:sz="4" w:space="0" w:color="auto"/>
              <w:right w:val="single" w:sz="4" w:space="0" w:color="auto"/>
            </w:tcBorders>
            <w:shd w:val="clear" w:color="000000" w:fill="FFFFFF"/>
            <w:vAlign w:val="center"/>
            <w:hideMark/>
          </w:tcPr>
          <w:p w14:paraId="2DA284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63" w:type="pct"/>
            <w:gridSpan w:val="2"/>
            <w:tcBorders>
              <w:top w:val="single" w:sz="4" w:space="0" w:color="auto"/>
              <w:left w:val="nil"/>
              <w:bottom w:val="single" w:sz="4" w:space="0" w:color="auto"/>
              <w:right w:val="single" w:sz="8" w:space="0" w:color="000000"/>
            </w:tcBorders>
            <w:shd w:val="clear" w:color="000000" w:fill="FFFFFF"/>
            <w:vAlign w:val="center"/>
            <w:hideMark/>
          </w:tcPr>
          <w:p w14:paraId="4EB0331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951B2D9"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50E91C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85" w:type="pct"/>
            <w:tcBorders>
              <w:top w:val="nil"/>
              <w:left w:val="nil"/>
              <w:bottom w:val="single" w:sz="4" w:space="0" w:color="auto"/>
              <w:right w:val="single" w:sz="4" w:space="0" w:color="auto"/>
            </w:tcBorders>
            <w:shd w:val="clear" w:color="auto" w:fill="auto"/>
            <w:hideMark/>
          </w:tcPr>
          <w:p w14:paraId="19F1FF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497" w:type="pct"/>
            <w:tcBorders>
              <w:top w:val="nil"/>
              <w:left w:val="nil"/>
              <w:bottom w:val="single" w:sz="4" w:space="0" w:color="auto"/>
              <w:right w:val="single" w:sz="4" w:space="0" w:color="auto"/>
            </w:tcBorders>
            <w:shd w:val="clear" w:color="000000" w:fill="FFFFFF"/>
            <w:vAlign w:val="center"/>
            <w:hideMark/>
          </w:tcPr>
          <w:p w14:paraId="73E71B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63" w:type="pct"/>
            <w:gridSpan w:val="2"/>
            <w:tcBorders>
              <w:top w:val="single" w:sz="4" w:space="0" w:color="auto"/>
              <w:left w:val="nil"/>
              <w:bottom w:val="single" w:sz="4" w:space="0" w:color="auto"/>
              <w:right w:val="single" w:sz="8" w:space="0" w:color="000000"/>
            </w:tcBorders>
            <w:shd w:val="clear" w:color="000000" w:fill="FFFFFF"/>
            <w:hideMark/>
          </w:tcPr>
          <w:p w14:paraId="041A8A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42526F9"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1E46DA2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85" w:type="pct"/>
            <w:tcBorders>
              <w:top w:val="nil"/>
              <w:left w:val="nil"/>
              <w:bottom w:val="single" w:sz="4" w:space="0" w:color="auto"/>
              <w:right w:val="single" w:sz="4" w:space="0" w:color="auto"/>
            </w:tcBorders>
            <w:shd w:val="clear" w:color="auto" w:fill="auto"/>
            <w:vAlign w:val="center"/>
            <w:hideMark/>
          </w:tcPr>
          <w:p w14:paraId="1F2B70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497" w:type="pct"/>
            <w:tcBorders>
              <w:top w:val="nil"/>
              <w:left w:val="nil"/>
              <w:bottom w:val="single" w:sz="4" w:space="0" w:color="auto"/>
              <w:right w:val="single" w:sz="4" w:space="0" w:color="auto"/>
            </w:tcBorders>
            <w:shd w:val="clear" w:color="000000" w:fill="FFFFFF"/>
            <w:vAlign w:val="center"/>
            <w:hideMark/>
          </w:tcPr>
          <w:p w14:paraId="608679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B2.  Përmirësimi i bashkëpunimit midis institucioneve ligjzbatuese në ndjekjen penale dhe ndëshkimin penal të korrupsionit</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21FC39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509499"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0054FF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85" w:type="pct"/>
            <w:tcBorders>
              <w:top w:val="nil"/>
              <w:left w:val="nil"/>
              <w:bottom w:val="single" w:sz="4" w:space="0" w:color="auto"/>
              <w:right w:val="single" w:sz="4" w:space="0" w:color="auto"/>
            </w:tcBorders>
            <w:shd w:val="clear" w:color="auto" w:fill="auto"/>
            <w:vAlign w:val="center"/>
            <w:hideMark/>
          </w:tcPr>
          <w:p w14:paraId="57D481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497" w:type="pct"/>
            <w:tcBorders>
              <w:top w:val="nil"/>
              <w:left w:val="nil"/>
              <w:bottom w:val="single" w:sz="4" w:space="0" w:color="auto"/>
              <w:right w:val="single" w:sz="4" w:space="0" w:color="auto"/>
            </w:tcBorders>
            <w:shd w:val="clear" w:color="000000" w:fill="FFFFFF"/>
            <w:vAlign w:val="center"/>
            <w:hideMark/>
          </w:tcPr>
          <w:p w14:paraId="0E6A7E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267AF6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7F3FCA"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6C619F9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85" w:type="pct"/>
            <w:tcBorders>
              <w:top w:val="nil"/>
              <w:left w:val="nil"/>
              <w:bottom w:val="single" w:sz="4" w:space="0" w:color="auto"/>
              <w:right w:val="single" w:sz="4" w:space="0" w:color="auto"/>
            </w:tcBorders>
            <w:shd w:val="clear" w:color="auto" w:fill="auto"/>
            <w:vAlign w:val="center"/>
            <w:hideMark/>
          </w:tcPr>
          <w:p w14:paraId="7833BD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497" w:type="pct"/>
            <w:tcBorders>
              <w:top w:val="nil"/>
              <w:left w:val="nil"/>
              <w:bottom w:val="single" w:sz="4" w:space="0" w:color="auto"/>
              <w:right w:val="single" w:sz="4" w:space="0" w:color="auto"/>
            </w:tcBorders>
            <w:shd w:val="clear" w:color="auto" w:fill="auto"/>
            <w:vAlign w:val="center"/>
            <w:hideMark/>
          </w:tcPr>
          <w:p w14:paraId="73EB05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44" w:type="pct"/>
            <w:tcBorders>
              <w:top w:val="nil"/>
              <w:left w:val="nil"/>
              <w:bottom w:val="single" w:sz="4" w:space="0" w:color="auto"/>
              <w:right w:val="single" w:sz="4" w:space="0" w:color="auto"/>
            </w:tcBorders>
            <w:shd w:val="clear" w:color="auto" w:fill="auto"/>
            <w:vAlign w:val="center"/>
            <w:hideMark/>
          </w:tcPr>
          <w:p w14:paraId="1A387B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vAlign w:val="center"/>
            <w:hideMark/>
          </w:tcPr>
          <w:p w14:paraId="03DB2D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92D7A8"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4EBEE0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85" w:type="pct"/>
            <w:tcBorders>
              <w:top w:val="nil"/>
              <w:left w:val="nil"/>
              <w:bottom w:val="single" w:sz="4" w:space="0" w:color="auto"/>
              <w:right w:val="single" w:sz="4" w:space="0" w:color="auto"/>
            </w:tcBorders>
            <w:shd w:val="clear" w:color="auto" w:fill="auto"/>
            <w:vAlign w:val="center"/>
            <w:hideMark/>
          </w:tcPr>
          <w:p w14:paraId="0BC310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497" w:type="pct"/>
            <w:tcBorders>
              <w:top w:val="nil"/>
              <w:left w:val="nil"/>
              <w:bottom w:val="nil"/>
              <w:right w:val="nil"/>
            </w:tcBorders>
            <w:shd w:val="clear" w:color="auto" w:fill="auto"/>
            <w:noWrap/>
            <w:vAlign w:val="center"/>
            <w:hideMark/>
          </w:tcPr>
          <w:p w14:paraId="554BE5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aksesit në bazat e të dhënave shtesë për policinë dhe prokurorinë </w:t>
            </w:r>
          </w:p>
        </w:tc>
        <w:tc>
          <w:tcPr>
            <w:tcW w:w="863"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BAC14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F9067B"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vAlign w:val="center"/>
            <w:hideMark/>
          </w:tcPr>
          <w:p w14:paraId="63684F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85" w:type="pct"/>
            <w:tcBorders>
              <w:top w:val="nil"/>
              <w:left w:val="nil"/>
              <w:bottom w:val="single" w:sz="4" w:space="0" w:color="auto"/>
              <w:right w:val="single" w:sz="4" w:space="0" w:color="auto"/>
            </w:tcBorders>
            <w:shd w:val="clear" w:color="auto" w:fill="auto"/>
            <w:vAlign w:val="center"/>
            <w:hideMark/>
          </w:tcPr>
          <w:p w14:paraId="33BECA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497" w:type="pct"/>
            <w:tcBorders>
              <w:top w:val="single" w:sz="4" w:space="0" w:color="auto"/>
              <w:left w:val="nil"/>
              <w:bottom w:val="single" w:sz="4" w:space="0" w:color="auto"/>
              <w:right w:val="single" w:sz="4" w:space="0" w:color="auto"/>
            </w:tcBorders>
            <w:shd w:val="clear" w:color="000000" w:fill="FFFFFF"/>
            <w:vAlign w:val="center"/>
            <w:hideMark/>
          </w:tcPr>
          <w:p w14:paraId="397BAF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5903E8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C9B416"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3D7A3E7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15BBA5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497" w:type="pct"/>
            <w:tcBorders>
              <w:top w:val="nil"/>
              <w:left w:val="nil"/>
              <w:bottom w:val="single" w:sz="4" w:space="0" w:color="auto"/>
              <w:right w:val="single" w:sz="4" w:space="0" w:color="auto"/>
            </w:tcBorders>
            <w:shd w:val="clear" w:color="000000" w:fill="FFFFFF"/>
            <w:vAlign w:val="center"/>
            <w:hideMark/>
          </w:tcPr>
          <w:p w14:paraId="5AB923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PP</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0BA1E4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52507F"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noWrap/>
            <w:vAlign w:val="center"/>
            <w:hideMark/>
          </w:tcPr>
          <w:p w14:paraId="410E990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85" w:type="pct"/>
            <w:tcBorders>
              <w:top w:val="nil"/>
              <w:left w:val="nil"/>
              <w:bottom w:val="single" w:sz="4" w:space="0" w:color="auto"/>
              <w:right w:val="single" w:sz="4" w:space="0" w:color="auto"/>
            </w:tcBorders>
            <w:shd w:val="clear" w:color="auto" w:fill="auto"/>
            <w:vAlign w:val="center"/>
            <w:hideMark/>
          </w:tcPr>
          <w:p w14:paraId="681207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497" w:type="pct"/>
            <w:tcBorders>
              <w:top w:val="nil"/>
              <w:left w:val="nil"/>
              <w:bottom w:val="nil"/>
              <w:right w:val="nil"/>
            </w:tcBorders>
            <w:shd w:val="clear" w:color="auto" w:fill="auto"/>
            <w:hideMark/>
          </w:tcPr>
          <w:p w14:paraId="16C1FDEB"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Përmirësimi i aksesit në bazat e të dhënave dhe në të dhënat publike</w:t>
            </w:r>
            <w:r w:rsidRPr="001706AB">
              <w:rPr>
                <w:rFonts w:ascii="Garamond" w:eastAsia="Times New Roman" w:hAnsi="Garamond" w:cs="Calibri"/>
                <w:sz w:val="12"/>
                <w:szCs w:val="12"/>
                <w:lang w:val="sq-AL" w:eastAsia="sq-AL"/>
              </w:rPr>
              <w:br/>
              <w:t>nga policia dhe prokuroria është e rëndësishme për rritjen e efektivitetit</w:t>
            </w:r>
            <w:r w:rsidRPr="001706AB">
              <w:rPr>
                <w:rFonts w:ascii="Garamond" w:eastAsia="Times New Roman" w:hAnsi="Garamond" w:cs="Calibri"/>
                <w:sz w:val="12"/>
                <w:szCs w:val="12"/>
                <w:lang w:val="sq-AL" w:eastAsia="sq-AL"/>
              </w:rPr>
              <w:br/>
              <w:t>të hetimeve, ndjekjeve penale dhe ndëshkimit të korrupsionit.</w:t>
            </w:r>
            <w:r w:rsidRPr="001706AB">
              <w:rPr>
                <w:rFonts w:ascii="Garamond" w:eastAsia="Times New Roman" w:hAnsi="Garamond" w:cs="Calibri"/>
                <w:sz w:val="12"/>
                <w:szCs w:val="12"/>
                <w:lang w:val="sq-AL" w:eastAsia="sq-AL"/>
              </w:rPr>
              <w:br/>
              <w:t>Në mënyrë që të rritet numri i bazave të të dhënave të aksesueshme</w:t>
            </w:r>
            <w:r w:rsidRPr="001706AB">
              <w:rPr>
                <w:rFonts w:ascii="Garamond" w:eastAsia="Times New Roman" w:hAnsi="Garamond" w:cs="Calibri"/>
                <w:sz w:val="12"/>
                <w:szCs w:val="12"/>
                <w:lang w:val="sq-AL" w:eastAsia="sq-AL"/>
              </w:rPr>
              <w:br/>
              <w:t>nga Prokuroria e Përgjithshme dhe Policia e Shtetit, të dy institucionet</w:t>
            </w:r>
            <w:r w:rsidRPr="001706AB">
              <w:rPr>
                <w:rFonts w:ascii="Garamond" w:eastAsia="Times New Roman" w:hAnsi="Garamond" w:cs="Calibri"/>
                <w:sz w:val="12"/>
                <w:szCs w:val="12"/>
                <w:lang w:val="sq-AL" w:eastAsia="sq-AL"/>
              </w:rPr>
              <w:br/>
              <w:t>duhet të nënshkruajnë memorandume mirëkuptimi me institucionet</w:t>
            </w:r>
            <w:r w:rsidRPr="001706AB">
              <w:rPr>
                <w:rFonts w:ascii="Garamond" w:eastAsia="Times New Roman" w:hAnsi="Garamond" w:cs="Calibri"/>
                <w:sz w:val="12"/>
                <w:szCs w:val="12"/>
                <w:lang w:val="sq-AL" w:eastAsia="sq-AL"/>
              </w:rPr>
              <w:br/>
              <w:t>që zotërojnë bazat e të dhënave, ndërsa Komisioneri për të Drejtën e</w:t>
            </w:r>
            <w:r w:rsidRPr="001706AB">
              <w:rPr>
                <w:rFonts w:ascii="Garamond" w:eastAsia="Times New Roman" w:hAnsi="Garamond" w:cs="Calibri"/>
                <w:sz w:val="12"/>
                <w:szCs w:val="12"/>
                <w:lang w:val="sq-AL" w:eastAsia="sq-AL"/>
              </w:rPr>
              <w:br/>
              <w:t>Informimit dhe Mbrojtjen e të Dhënave Personale siguron financimin</w:t>
            </w:r>
            <w:r w:rsidRPr="001706AB">
              <w:rPr>
                <w:rFonts w:ascii="Garamond" w:eastAsia="Times New Roman" w:hAnsi="Garamond" w:cs="Calibri"/>
                <w:sz w:val="12"/>
                <w:szCs w:val="12"/>
                <w:lang w:val="sq-AL" w:eastAsia="sq-AL"/>
              </w:rPr>
              <w:br/>
              <w:t>dhe stafin e trajnuar për përdorim dhe mirëmbajtje.</w:t>
            </w:r>
            <w:r w:rsidRPr="001706AB">
              <w:rPr>
                <w:rFonts w:ascii="Garamond" w:eastAsia="Times New Roman" w:hAnsi="Garamond" w:cs="Calibri"/>
                <w:sz w:val="12"/>
                <w:szCs w:val="12"/>
                <w:lang w:val="sq-AL" w:eastAsia="sq-AL"/>
              </w:rPr>
              <w:br/>
              <w:t>Performanca do të vlerësohet duke matur numrin total të bazave të të</w:t>
            </w:r>
            <w:r w:rsidRPr="001706AB">
              <w:rPr>
                <w:rFonts w:ascii="Garamond" w:eastAsia="Times New Roman" w:hAnsi="Garamond" w:cs="Calibri"/>
                <w:sz w:val="12"/>
                <w:szCs w:val="12"/>
                <w:lang w:val="sq-AL" w:eastAsia="sq-AL"/>
              </w:rPr>
              <w:br/>
              <w:t>dhënave të aksesueshme nga Prokuroria dhe Policia e Shtetit.</w:t>
            </w:r>
          </w:p>
        </w:tc>
        <w:tc>
          <w:tcPr>
            <w:tcW w:w="863"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2B36ED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D2F848"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vAlign w:val="center"/>
            <w:hideMark/>
          </w:tcPr>
          <w:p w14:paraId="71E709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85" w:type="pct"/>
            <w:tcBorders>
              <w:top w:val="nil"/>
              <w:left w:val="nil"/>
              <w:bottom w:val="single" w:sz="4" w:space="0" w:color="auto"/>
              <w:right w:val="single" w:sz="4" w:space="0" w:color="auto"/>
            </w:tcBorders>
            <w:shd w:val="clear" w:color="auto" w:fill="auto"/>
            <w:vAlign w:val="center"/>
            <w:hideMark/>
          </w:tcPr>
          <w:p w14:paraId="4758ED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497" w:type="pct"/>
            <w:tcBorders>
              <w:top w:val="single" w:sz="4" w:space="0" w:color="auto"/>
              <w:left w:val="nil"/>
              <w:bottom w:val="single" w:sz="4" w:space="0" w:color="auto"/>
              <w:right w:val="single" w:sz="4" w:space="0" w:color="auto"/>
            </w:tcBorders>
            <w:shd w:val="clear" w:color="000000" w:fill="FFFFFF"/>
            <w:vAlign w:val="center"/>
            <w:hideMark/>
          </w:tcPr>
          <w:p w14:paraId="399B36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6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27BAE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6319D8"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118BBE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390593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497" w:type="pct"/>
            <w:tcBorders>
              <w:top w:val="nil"/>
              <w:left w:val="nil"/>
              <w:bottom w:val="single" w:sz="4" w:space="0" w:color="auto"/>
              <w:right w:val="single" w:sz="4" w:space="0" w:color="auto"/>
            </w:tcBorders>
            <w:shd w:val="clear" w:color="000000" w:fill="FFFFFF"/>
            <w:vAlign w:val="center"/>
            <w:hideMark/>
          </w:tcPr>
          <w:p w14:paraId="260496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190095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5C1906"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62E352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85" w:type="pct"/>
            <w:tcBorders>
              <w:top w:val="nil"/>
              <w:left w:val="nil"/>
              <w:bottom w:val="single" w:sz="4" w:space="0" w:color="auto"/>
              <w:right w:val="single" w:sz="4" w:space="0" w:color="auto"/>
            </w:tcBorders>
            <w:shd w:val="clear" w:color="auto" w:fill="auto"/>
            <w:vAlign w:val="center"/>
            <w:hideMark/>
          </w:tcPr>
          <w:p w14:paraId="45E2D8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w:t>
            </w:r>
          </w:p>
        </w:tc>
        <w:tc>
          <w:tcPr>
            <w:tcW w:w="1497" w:type="pct"/>
            <w:tcBorders>
              <w:top w:val="nil"/>
              <w:left w:val="nil"/>
              <w:bottom w:val="single" w:sz="4" w:space="0" w:color="auto"/>
              <w:right w:val="single" w:sz="4" w:space="0" w:color="auto"/>
            </w:tcBorders>
            <w:shd w:val="clear" w:color="000000" w:fill="FFFFFF"/>
            <w:vAlign w:val="center"/>
            <w:hideMark/>
          </w:tcPr>
          <w:p w14:paraId="2A9187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2BFE64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C0E59B"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3D38D69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85" w:type="pct"/>
            <w:tcBorders>
              <w:top w:val="nil"/>
              <w:left w:val="nil"/>
              <w:bottom w:val="single" w:sz="4" w:space="0" w:color="auto"/>
              <w:right w:val="single" w:sz="4" w:space="0" w:color="auto"/>
            </w:tcBorders>
            <w:shd w:val="clear" w:color="auto" w:fill="auto"/>
            <w:vAlign w:val="center"/>
            <w:hideMark/>
          </w:tcPr>
          <w:p w14:paraId="488D4F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497" w:type="pct"/>
            <w:tcBorders>
              <w:top w:val="nil"/>
              <w:left w:val="nil"/>
              <w:bottom w:val="single" w:sz="4" w:space="0" w:color="auto"/>
              <w:right w:val="single" w:sz="4" w:space="0" w:color="auto"/>
            </w:tcBorders>
            <w:shd w:val="clear" w:color="000000" w:fill="FFFFFF"/>
            <w:vAlign w:val="center"/>
            <w:hideMark/>
          </w:tcPr>
          <w:p w14:paraId="703A2E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0316E0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429E43"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463533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85" w:type="pct"/>
            <w:tcBorders>
              <w:top w:val="nil"/>
              <w:left w:val="nil"/>
              <w:bottom w:val="single" w:sz="4" w:space="0" w:color="auto"/>
              <w:right w:val="single" w:sz="4" w:space="0" w:color="auto"/>
            </w:tcBorders>
            <w:shd w:val="clear" w:color="auto" w:fill="auto"/>
            <w:vAlign w:val="center"/>
            <w:hideMark/>
          </w:tcPr>
          <w:p w14:paraId="020729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497" w:type="pct"/>
            <w:tcBorders>
              <w:top w:val="nil"/>
              <w:left w:val="nil"/>
              <w:bottom w:val="single" w:sz="4" w:space="0" w:color="auto"/>
              <w:right w:val="single" w:sz="4" w:space="0" w:color="auto"/>
            </w:tcBorders>
            <w:shd w:val="clear" w:color="000000" w:fill="FFFFFF"/>
            <w:vAlign w:val="center"/>
            <w:hideMark/>
          </w:tcPr>
          <w:p w14:paraId="67DE29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50F2A2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96C4B9"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vAlign w:val="center"/>
            <w:hideMark/>
          </w:tcPr>
          <w:p w14:paraId="21BE34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85" w:type="pct"/>
            <w:tcBorders>
              <w:top w:val="nil"/>
              <w:left w:val="nil"/>
              <w:bottom w:val="single" w:sz="4" w:space="0" w:color="auto"/>
              <w:right w:val="single" w:sz="4" w:space="0" w:color="auto"/>
            </w:tcBorders>
            <w:shd w:val="clear" w:color="auto" w:fill="auto"/>
            <w:vAlign w:val="center"/>
            <w:hideMark/>
          </w:tcPr>
          <w:p w14:paraId="18FA7D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497" w:type="pct"/>
            <w:tcBorders>
              <w:top w:val="nil"/>
              <w:left w:val="nil"/>
              <w:bottom w:val="single" w:sz="4" w:space="0" w:color="auto"/>
              <w:right w:val="single" w:sz="4" w:space="0" w:color="auto"/>
            </w:tcBorders>
            <w:shd w:val="clear" w:color="auto" w:fill="auto"/>
            <w:vAlign w:val="center"/>
            <w:hideMark/>
          </w:tcPr>
          <w:p w14:paraId="5CA874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458104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367B73"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1005AA5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4464FA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497" w:type="pct"/>
            <w:tcBorders>
              <w:top w:val="nil"/>
              <w:left w:val="nil"/>
              <w:bottom w:val="single" w:sz="4" w:space="0" w:color="auto"/>
              <w:right w:val="single" w:sz="4" w:space="0" w:color="auto"/>
            </w:tcBorders>
            <w:shd w:val="clear" w:color="auto" w:fill="auto"/>
            <w:vAlign w:val="center"/>
            <w:hideMark/>
          </w:tcPr>
          <w:p w14:paraId="70ED50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5B3CBD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71D4E9"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792AD42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7B18B8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497" w:type="pct"/>
            <w:tcBorders>
              <w:top w:val="nil"/>
              <w:left w:val="nil"/>
              <w:bottom w:val="single" w:sz="4" w:space="0" w:color="auto"/>
              <w:right w:val="single" w:sz="4" w:space="0" w:color="auto"/>
            </w:tcBorders>
            <w:shd w:val="clear" w:color="auto" w:fill="auto"/>
            <w:vAlign w:val="center"/>
            <w:hideMark/>
          </w:tcPr>
          <w:p w14:paraId="7E6332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3E903C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4D2C37"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3001B6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85" w:type="pct"/>
            <w:tcBorders>
              <w:top w:val="nil"/>
              <w:left w:val="nil"/>
              <w:bottom w:val="single" w:sz="4" w:space="0" w:color="auto"/>
              <w:right w:val="single" w:sz="4" w:space="0" w:color="auto"/>
            </w:tcBorders>
            <w:shd w:val="clear" w:color="auto" w:fill="auto"/>
            <w:hideMark/>
          </w:tcPr>
          <w:p w14:paraId="4CD18D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497" w:type="pct"/>
            <w:tcBorders>
              <w:top w:val="nil"/>
              <w:left w:val="nil"/>
              <w:bottom w:val="single" w:sz="4" w:space="0" w:color="auto"/>
              <w:right w:val="single" w:sz="4" w:space="0" w:color="auto"/>
            </w:tcBorders>
            <w:shd w:val="clear" w:color="000000" w:fill="FFFFFF"/>
            <w:vAlign w:val="center"/>
            <w:hideMark/>
          </w:tcPr>
          <w:p w14:paraId="1E1F4D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31FD66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962580"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8A634C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85" w:type="pct"/>
            <w:tcBorders>
              <w:top w:val="nil"/>
              <w:left w:val="nil"/>
              <w:bottom w:val="single" w:sz="4" w:space="0" w:color="auto"/>
              <w:right w:val="single" w:sz="4" w:space="0" w:color="auto"/>
            </w:tcBorders>
            <w:shd w:val="clear" w:color="auto" w:fill="auto"/>
            <w:vAlign w:val="center"/>
            <w:hideMark/>
          </w:tcPr>
          <w:p w14:paraId="4B43F8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497" w:type="pct"/>
            <w:tcBorders>
              <w:top w:val="nil"/>
              <w:left w:val="nil"/>
              <w:bottom w:val="single" w:sz="4" w:space="0" w:color="auto"/>
              <w:right w:val="single" w:sz="4" w:space="0" w:color="auto"/>
            </w:tcBorders>
            <w:shd w:val="clear" w:color="000000" w:fill="FFFFFF"/>
            <w:vAlign w:val="center"/>
            <w:hideMark/>
          </w:tcPr>
          <w:p w14:paraId="099026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6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A2787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75CE8B"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7029855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03ECBB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497" w:type="pct"/>
            <w:tcBorders>
              <w:top w:val="nil"/>
              <w:left w:val="nil"/>
              <w:bottom w:val="single" w:sz="4" w:space="0" w:color="auto"/>
              <w:right w:val="single" w:sz="4" w:space="0" w:color="auto"/>
            </w:tcBorders>
            <w:shd w:val="clear" w:color="000000" w:fill="FFFFFF"/>
            <w:vAlign w:val="center"/>
            <w:hideMark/>
          </w:tcPr>
          <w:p w14:paraId="2BE53B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Policia ka akses në 10 baza të dhënash</w:t>
            </w:r>
            <w:r w:rsidRPr="001706AB">
              <w:rPr>
                <w:rFonts w:ascii="Garamond" w:eastAsia="Times New Roman" w:hAnsi="Garamond" w:cs="Calibri"/>
                <w:sz w:val="12"/>
                <w:szCs w:val="12"/>
                <w:lang w:val="sq-AL" w:eastAsia="sq-AL"/>
              </w:rPr>
              <w:br/>
              <w:t>Prokuroria ka akses në 8 baza të dhënash</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143572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9F210B"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F819F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85" w:type="pct"/>
            <w:tcBorders>
              <w:top w:val="nil"/>
              <w:left w:val="nil"/>
              <w:bottom w:val="single" w:sz="4" w:space="0" w:color="auto"/>
              <w:right w:val="single" w:sz="4" w:space="0" w:color="auto"/>
            </w:tcBorders>
            <w:shd w:val="clear" w:color="auto" w:fill="auto"/>
            <w:vAlign w:val="center"/>
            <w:hideMark/>
          </w:tcPr>
          <w:p w14:paraId="2AE359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6EE194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Policia ka akses në 14 baza të dhënash; akses në 3 databaza për prokurorinë</w:t>
            </w:r>
          </w:p>
        </w:tc>
        <w:tc>
          <w:tcPr>
            <w:tcW w:w="544" w:type="pct"/>
            <w:tcBorders>
              <w:top w:val="nil"/>
              <w:left w:val="nil"/>
              <w:bottom w:val="single" w:sz="4" w:space="0" w:color="auto"/>
              <w:right w:val="single" w:sz="4" w:space="0" w:color="auto"/>
            </w:tcBorders>
            <w:shd w:val="clear" w:color="auto" w:fill="auto"/>
            <w:noWrap/>
            <w:vAlign w:val="bottom"/>
            <w:hideMark/>
          </w:tcPr>
          <w:p w14:paraId="5EFC7B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9" w:type="pct"/>
            <w:tcBorders>
              <w:top w:val="nil"/>
              <w:left w:val="nil"/>
              <w:bottom w:val="single" w:sz="4" w:space="0" w:color="auto"/>
              <w:right w:val="single" w:sz="8" w:space="0" w:color="auto"/>
            </w:tcBorders>
            <w:shd w:val="clear" w:color="auto" w:fill="auto"/>
            <w:noWrap/>
            <w:vAlign w:val="bottom"/>
            <w:hideMark/>
          </w:tcPr>
          <w:p w14:paraId="172CCC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EB51FD"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6FC378C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38FDB6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784B38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Policia ka akses në 16 baza të dhënash; akses në 5 databaza për prokurorinë </w:t>
            </w:r>
          </w:p>
        </w:tc>
        <w:tc>
          <w:tcPr>
            <w:tcW w:w="544" w:type="pct"/>
            <w:tcBorders>
              <w:top w:val="nil"/>
              <w:left w:val="nil"/>
              <w:bottom w:val="single" w:sz="4" w:space="0" w:color="auto"/>
              <w:right w:val="single" w:sz="4" w:space="0" w:color="auto"/>
            </w:tcBorders>
            <w:shd w:val="clear" w:color="auto" w:fill="auto"/>
            <w:noWrap/>
            <w:vAlign w:val="bottom"/>
            <w:hideMark/>
          </w:tcPr>
          <w:p w14:paraId="78CEF0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35F9E5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75D34C"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34B5447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291005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66AC5C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Policia ka akses në 18 baza të dhënash; akses në 7 databaza për prokurorinë</w:t>
            </w:r>
          </w:p>
        </w:tc>
        <w:tc>
          <w:tcPr>
            <w:tcW w:w="544" w:type="pct"/>
            <w:tcBorders>
              <w:top w:val="nil"/>
              <w:left w:val="nil"/>
              <w:bottom w:val="single" w:sz="4" w:space="0" w:color="auto"/>
              <w:right w:val="single" w:sz="4" w:space="0" w:color="auto"/>
            </w:tcBorders>
            <w:shd w:val="clear" w:color="auto" w:fill="auto"/>
            <w:noWrap/>
            <w:vAlign w:val="bottom"/>
            <w:hideMark/>
          </w:tcPr>
          <w:p w14:paraId="7D7394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9" w:type="pct"/>
            <w:tcBorders>
              <w:top w:val="nil"/>
              <w:left w:val="nil"/>
              <w:bottom w:val="single" w:sz="4" w:space="0" w:color="auto"/>
              <w:right w:val="single" w:sz="8" w:space="0" w:color="auto"/>
            </w:tcBorders>
            <w:shd w:val="clear" w:color="auto" w:fill="auto"/>
            <w:noWrap/>
            <w:vAlign w:val="bottom"/>
            <w:hideMark/>
          </w:tcPr>
          <w:p w14:paraId="561B9D7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C89898"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4F37F35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307FE7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35EEE2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Policia ka akses në 20 baza të dhënash; akses në 9 databaza për prokurorinë </w:t>
            </w:r>
          </w:p>
        </w:tc>
        <w:tc>
          <w:tcPr>
            <w:tcW w:w="544" w:type="pct"/>
            <w:tcBorders>
              <w:top w:val="nil"/>
              <w:left w:val="nil"/>
              <w:bottom w:val="single" w:sz="4" w:space="0" w:color="auto"/>
              <w:right w:val="single" w:sz="4" w:space="0" w:color="auto"/>
            </w:tcBorders>
            <w:shd w:val="clear" w:color="auto" w:fill="auto"/>
            <w:noWrap/>
            <w:vAlign w:val="bottom"/>
            <w:hideMark/>
          </w:tcPr>
          <w:p w14:paraId="2866B5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076020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D4D91F"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6392AC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0CDE53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484374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Policia ka akses në 22 baza të dhënash; akses në 11 databaza për prokurorinë </w:t>
            </w:r>
          </w:p>
        </w:tc>
        <w:tc>
          <w:tcPr>
            <w:tcW w:w="544" w:type="pct"/>
            <w:tcBorders>
              <w:top w:val="nil"/>
              <w:left w:val="nil"/>
              <w:bottom w:val="single" w:sz="4" w:space="0" w:color="auto"/>
              <w:right w:val="single" w:sz="4" w:space="0" w:color="auto"/>
            </w:tcBorders>
            <w:shd w:val="clear" w:color="auto" w:fill="auto"/>
            <w:noWrap/>
            <w:vAlign w:val="bottom"/>
            <w:hideMark/>
          </w:tcPr>
          <w:p w14:paraId="5ED3E7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9" w:type="pct"/>
            <w:tcBorders>
              <w:top w:val="nil"/>
              <w:left w:val="nil"/>
              <w:bottom w:val="single" w:sz="4" w:space="0" w:color="auto"/>
              <w:right w:val="single" w:sz="8" w:space="0" w:color="auto"/>
            </w:tcBorders>
            <w:shd w:val="clear" w:color="auto" w:fill="auto"/>
            <w:noWrap/>
            <w:vAlign w:val="bottom"/>
            <w:hideMark/>
          </w:tcPr>
          <w:p w14:paraId="0252F0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FE1E87"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7A9A4D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85" w:type="pct"/>
            <w:tcBorders>
              <w:top w:val="nil"/>
              <w:left w:val="nil"/>
              <w:bottom w:val="single" w:sz="4" w:space="0" w:color="auto"/>
              <w:right w:val="single" w:sz="4" w:space="0" w:color="auto"/>
            </w:tcBorders>
            <w:shd w:val="clear" w:color="auto" w:fill="auto"/>
            <w:vAlign w:val="center"/>
            <w:hideMark/>
          </w:tcPr>
          <w:p w14:paraId="0CAABC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0D1BEA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44" w:type="pct"/>
            <w:tcBorders>
              <w:top w:val="nil"/>
              <w:left w:val="nil"/>
              <w:bottom w:val="single" w:sz="4" w:space="0" w:color="auto"/>
              <w:right w:val="single" w:sz="4" w:space="0" w:color="auto"/>
            </w:tcBorders>
            <w:shd w:val="clear" w:color="auto" w:fill="auto"/>
            <w:vAlign w:val="center"/>
            <w:hideMark/>
          </w:tcPr>
          <w:p w14:paraId="030BEB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7B549C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44285E"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noWrap/>
            <w:vAlign w:val="center"/>
            <w:hideMark/>
          </w:tcPr>
          <w:p w14:paraId="6AE614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85" w:type="pct"/>
            <w:tcBorders>
              <w:top w:val="nil"/>
              <w:left w:val="nil"/>
              <w:bottom w:val="single" w:sz="4" w:space="0" w:color="auto"/>
              <w:right w:val="single" w:sz="4" w:space="0" w:color="auto"/>
            </w:tcBorders>
            <w:shd w:val="clear" w:color="auto" w:fill="auto"/>
            <w:vAlign w:val="center"/>
            <w:hideMark/>
          </w:tcPr>
          <w:p w14:paraId="179C56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auto" w:fill="auto"/>
            <w:vAlign w:val="center"/>
            <w:hideMark/>
          </w:tcPr>
          <w:p w14:paraId="63AB3D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44" w:type="pct"/>
            <w:tcBorders>
              <w:top w:val="nil"/>
              <w:left w:val="nil"/>
              <w:bottom w:val="single" w:sz="4" w:space="0" w:color="auto"/>
              <w:right w:val="single" w:sz="4" w:space="0" w:color="auto"/>
            </w:tcBorders>
            <w:shd w:val="clear" w:color="auto" w:fill="auto"/>
            <w:noWrap/>
            <w:vAlign w:val="bottom"/>
            <w:hideMark/>
          </w:tcPr>
          <w:p w14:paraId="3B643F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9" w:type="pct"/>
            <w:tcBorders>
              <w:top w:val="nil"/>
              <w:left w:val="nil"/>
              <w:bottom w:val="single" w:sz="4" w:space="0" w:color="auto"/>
              <w:right w:val="single" w:sz="8" w:space="0" w:color="auto"/>
            </w:tcBorders>
            <w:shd w:val="clear" w:color="auto" w:fill="auto"/>
            <w:noWrap/>
            <w:vAlign w:val="bottom"/>
            <w:hideMark/>
          </w:tcPr>
          <w:p w14:paraId="0FF475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1CB86C"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41CD76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85" w:type="pct"/>
            <w:tcBorders>
              <w:top w:val="nil"/>
              <w:left w:val="nil"/>
              <w:bottom w:val="single" w:sz="4" w:space="0" w:color="auto"/>
              <w:right w:val="single" w:sz="4" w:space="0" w:color="auto"/>
            </w:tcBorders>
            <w:shd w:val="clear" w:color="auto" w:fill="auto"/>
            <w:vAlign w:val="center"/>
            <w:hideMark/>
          </w:tcPr>
          <w:p w14:paraId="024779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497" w:type="pct"/>
            <w:tcBorders>
              <w:top w:val="nil"/>
              <w:left w:val="nil"/>
              <w:bottom w:val="single" w:sz="4" w:space="0" w:color="auto"/>
              <w:right w:val="single" w:sz="4" w:space="0" w:color="auto"/>
            </w:tcBorders>
            <w:shd w:val="clear" w:color="000000" w:fill="FFFFFF"/>
            <w:vAlign w:val="center"/>
            <w:hideMark/>
          </w:tcPr>
          <w:p w14:paraId="0B0045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44" w:type="pct"/>
            <w:tcBorders>
              <w:top w:val="nil"/>
              <w:left w:val="nil"/>
              <w:bottom w:val="single" w:sz="4" w:space="0" w:color="auto"/>
              <w:right w:val="single" w:sz="4" w:space="0" w:color="auto"/>
            </w:tcBorders>
            <w:shd w:val="clear" w:color="auto" w:fill="auto"/>
            <w:vAlign w:val="center"/>
            <w:hideMark/>
          </w:tcPr>
          <w:p w14:paraId="247EF7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35E952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C9A7EB" w14:textId="77777777" w:rsidTr="001706AB">
        <w:trPr>
          <w:trHeight w:val="120"/>
        </w:trPr>
        <w:tc>
          <w:tcPr>
            <w:tcW w:w="1055" w:type="pct"/>
            <w:tcBorders>
              <w:top w:val="nil"/>
              <w:left w:val="single" w:sz="8" w:space="0" w:color="auto"/>
              <w:bottom w:val="single" w:sz="8" w:space="0" w:color="auto"/>
              <w:right w:val="single" w:sz="4" w:space="0" w:color="auto"/>
            </w:tcBorders>
            <w:shd w:val="clear" w:color="auto" w:fill="auto"/>
            <w:vAlign w:val="center"/>
            <w:hideMark/>
          </w:tcPr>
          <w:p w14:paraId="0FDBD8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85" w:type="pct"/>
            <w:tcBorders>
              <w:top w:val="nil"/>
              <w:left w:val="nil"/>
              <w:bottom w:val="single" w:sz="8" w:space="0" w:color="auto"/>
              <w:right w:val="single" w:sz="4" w:space="0" w:color="auto"/>
            </w:tcBorders>
            <w:shd w:val="clear" w:color="auto" w:fill="auto"/>
            <w:noWrap/>
            <w:vAlign w:val="center"/>
            <w:hideMark/>
          </w:tcPr>
          <w:p w14:paraId="7FFA97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4B883F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44" w:type="pct"/>
            <w:tcBorders>
              <w:top w:val="nil"/>
              <w:left w:val="nil"/>
              <w:bottom w:val="single" w:sz="8" w:space="0" w:color="auto"/>
              <w:right w:val="single" w:sz="4" w:space="0" w:color="auto"/>
            </w:tcBorders>
            <w:shd w:val="clear" w:color="auto" w:fill="auto"/>
            <w:noWrap/>
            <w:vAlign w:val="center"/>
            <w:hideMark/>
          </w:tcPr>
          <w:p w14:paraId="44E690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8" w:space="0" w:color="auto"/>
              <w:right w:val="single" w:sz="8" w:space="0" w:color="auto"/>
            </w:tcBorders>
            <w:shd w:val="clear" w:color="auto" w:fill="auto"/>
            <w:noWrap/>
            <w:vAlign w:val="bottom"/>
            <w:hideMark/>
          </w:tcPr>
          <w:p w14:paraId="5C3FE8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453BA069" w14:textId="77777777" w:rsidR="001706AB" w:rsidRPr="001706AB" w:rsidRDefault="001706AB" w:rsidP="001706AB">
      <w:pPr>
        <w:spacing w:after="0" w:line="240" w:lineRule="auto"/>
        <w:rPr>
          <w:rFonts w:ascii="Garamond" w:eastAsia="Times New Roman" w:hAnsi="Garamond"/>
          <w:b/>
          <w:sz w:val="24"/>
          <w:szCs w:val="24"/>
          <w:lang w:val="sq-AL"/>
        </w:rPr>
      </w:pPr>
    </w:p>
    <w:p w14:paraId="1B85C545" w14:textId="77777777" w:rsidR="001706AB" w:rsidRPr="001706AB" w:rsidRDefault="001706AB" w:rsidP="001706AB">
      <w:pPr>
        <w:spacing w:after="0" w:line="240" w:lineRule="auto"/>
        <w:rPr>
          <w:rFonts w:ascii="Garamond" w:eastAsia="Times New Roman" w:hAnsi="Garamond"/>
          <w:b/>
          <w:sz w:val="24"/>
          <w:szCs w:val="24"/>
          <w:lang w:val="sq-AL"/>
        </w:rPr>
      </w:pPr>
    </w:p>
    <w:tbl>
      <w:tblPr>
        <w:tblW w:w="5325" w:type="pct"/>
        <w:tblLook w:val="04A0" w:firstRow="1" w:lastRow="0" w:firstColumn="1" w:lastColumn="0" w:noHBand="0" w:noVBand="1"/>
      </w:tblPr>
      <w:tblGrid>
        <w:gridCol w:w="2202"/>
        <w:gridCol w:w="3318"/>
        <w:gridCol w:w="2823"/>
        <w:gridCol w:w="1115"/>
        <w:gridCol w:w="385"/>
      </w:tblGrid>
      <w:tr w:rsidR="001706AB" w:rsidRPr="001706AB" w14:paraId="737FFD90" w14:textId="77777777" w:rsidTr="001706AB">
        <w:trPr>
          <w:trHeight w:val="120"/>
        </w:trPr>
        <w:tc>
          <w:tcPr>
            <w:tcW w:w="1119" w:type="pct"/>
            <w:tcBorders>
              <w:top w:val="nil"/>
              <w:left w:val="nil"/>
              <w:bottom w:val="nil"/>
              <w:right w:val="nil"/>
            </w:tcBorders>
            <w:shd w:val="clear" w:color="auto" w:fill="auto"/>
            <w:noWrap/>
            <w:vAlign w:val="bottom"/>
            <w:hideMark/>
          </w:tcPr>
          <w:p w14:paraId="75EDBB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86" w:type="pct"/>
            <w:tcBorders>
              <w:top w:val="nil"/>
              <w:left w:val="nil"/>
              <w:bottom w:val="nil"/>
              <w:right w:val="nil"/>
            </w:tcBorders>
            <w:shd w:val="clear" w:color="auto" w:fill="auto"/>
            <w:noWrap/>
            <w:vAlign w:val="bottom"/>
            <w:hideMark/>
          </w:tcPr>
          <w:p w14:paraId="3C4BDD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tcBorders>
              <w:top w:val="nil"/>
              <w:left w:val="nil"/>
              <w:bottom w:val="nil"/>
              <w:right w:val="nil"/>
            </w:tcBorders>
            <w:shd w:val="clear" w:color="auto" w:fill="auto"/>
            <w:noWrap/>
            <w:vAlign w:val="bottom"/>
            <w:hideMark/>
          </w:tcPr>
          <w:p w14:paraId="457A92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0A64C4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56D63A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FD21AE6" w14:textId="77777777" w:rsidTr="001706AB">
        <w:trPr>
          <w:trHeight w:val="120"/>
        </w:trPr>
        <w:tc>
          <w:tcPr>
            <w:tcW w:w="1119" w:type="pct"/>
            <w:tcBorders>
              <w:top w:val="nil"/>
              <w:left w:val="nil"/>
              <w:bottom w:val="nil"/>
              <w:right w:val="nil"/>
            </w:tcBorders>
            <w:shd w:val="clear" w:color="auto" w:fill="auto"/>
            <w:noWrap/>
            <w:vAlign w:val="bottom"/>
            <w:hideMark/>
          </w:tcPr>
          <w:p w14:paraId="102F82C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686" w:type="pct"/>
            <w:tcBorders>
              <w:top w:val="nil"/>
              <w:left w:val="nil"/>
              <w:bottom w:val="nil"/>
              <w:right w:val="nil"/>
            </w:tcBorders>
            <w:shd w:val="clear" w:color="auto" w:fill="auto"/>
            <w:noWrap/>
            <w:vAlign w:val="bottom"/>
            <w:hideMark/>
          </w:tcPr>
          <w:p w14:paraId="09B839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tcBorders>
              <w:top w:val="nil"/>
              <w:left w:val="nil"/>
              <w:bottom w:val="nil"/>
              <w:right w:val="nil"/>
            </w:tcBorders>
            <w:shd w:val="clear" w:color="auto" w:fill="auto"/>
            <w:noWrap/>
            <w:vAlign w:val="bottom"/>
            <w:hideMark/>
          </w:tcPr>
          <w:p w14:paraId="7B8861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3A1A27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186117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9714592" w14:textId="77777777" w:rsidTr="001706AB">
        <w:trPr>
          <w:trHeight w:val="120"/>
        </w:trPr>
        <w:tc>
          <w:tcPr>
            <w:tcW w:w="1119" w:type="pct"/>
            <w:tcBorders>
              <w:top w:val="nil"/>
              <w:left w:val="nil"/>
              <w:bottom w:val="nil"/>
              <w:right w:val="nil"/>
            </w:tcBorders>
            <w:shd w:val="clear" w:color="auto" w:fill="auto"/>
            <w:noWrap/>
            <w:vAlign w:val="bottom"/>
            <w:hideMark/>
          </w:tcPr>
          <w:p w14:paraId="1A5EC1B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nil"/>
              <w:right w:val="nil"/>
            </w:tcBorders>
            <w:shd w:val="clear" w:color="auto" w:fill="auto"/>
            <w:noWrap/>
            <w:vAlign w:val="bottom"/>
            <w:hideMark/>
          </w:tcPr>
          <w:p w14:paraId="403B8E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tcBorders>
              <w:top w:val="nil"/>
              <w:left w:val="nil"/>
              <w:bottom w:val="nil"/>
              <w:right w:val="nil"/>
            </w:tcBorders>
            <w:shd w:val="clear" w:color="auto" w:fill="auto"/>
            <w:noWrap/>
            <w:vAlign w:val="bottom"/>
            <w:hideMark/>
          </w:tcPr>
          <w:p w14:paraId="47CB6E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625E10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4D9CF5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988A820" w14:textId="77777777" w:rsidTr="001706AB">
        <w:trPr>
          <w:trHeight w:val="120"/>
        </w:trPr>
        <w:tc>
          <w:tcPr>
            <w:tcW w:w="2804" w:type="pct"/>
            <w:gridSpan w:val="2"/>
            <w:tcBorders>
              <w:top w:val="nil"/>
              <w:left w:val="nil"/>
              <w:bottom w:val="nil"/>
              <w:right w:val="nil"/>
            </w:tcBorders>
            <w:shd w:val="clear" w:color="auto" w:fill="auto"/>
            <w:noWrap/>
            <w:vAlign w:val="bottom"/>
            <w:hideMark/>
          </w:tcPr>
          <w:p w14:paraId="2986A9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434" w:type="pct"/>
            <w:tcBorders>
              <w:top w:val="nil"/>
              <w:left w:val="nil"/>
              <w:bottom w:val="nil"/>
              <w:right w:val="nil"/>
            </w:tcBorders>
            <w:shd w:val="clear" w:color="auto" w:fill="auto"/>
            <w:noWrap/>
            <w:vAlign w:val="bottom"/>
            <w:hideMark/>
          </w:tcPr>
          <w:p w14:paraId="2E2983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09A21F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2B9B22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97CE128" w14:textId="77777777" w:rsidTr="001706AB">
        <w:trPr>
          <w:trHeight w:val="120"/>
        </w:trPr>
        <w:tc>
          <w:tcPr>
            <w:tcW w:w="2804" w:type="pct"/>
            <w:gridSpan w:val="2"/>
            <w:tcBorders>
              <w:top w:val="nil"/>
              <w:left w:val="nil"/>
              <w:bottom w:val="nil"/>
              <w:right w:val="nil"/>
            </w:tcBorders>
            <w:shd w:val="clear" w:color="auto" w:fill="auto"/>
            <w:noWrap/>
            <w:vAlign w:val="bottom"/>
            <w:hideMark/>
          </w:tcPr>
          <w:p w14:paraId="0AA6C2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434" w:type="pct"/>
            <w:tcBorders>
              <w:top w:val="nil"/>
              <w:left w:val="nil"/>
              <w:bottom w:val="nil"/>
              <w:right w:val="nil"/>
            </w:tcBorders>
            <w:shd w:val="clear" w:color="auto" w:fill="auto"/>
            <w:noWrap/>
            <w:vAlign w:val="bottom"/>
            <w:hideMark/>
          </w:tcPr>
          <w:p w14:paraId="3A927A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208310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5F2354E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23167C4" w14:textId="77777777" w:rsidTr="001706AB">
        <w:trPr>
          <w:trHeight w:val="120"/>
        </w:trPr>
        <w:tc>
          <w:tcPr>
            <w:tcW w:w="1119" w:type="pct"/>
            <w:tcBorders>
              <w:top w:val="nil"/>
              <w:left w:val="nil"/>
              <w:bottom w:val="single" w:sz="8" w:space="0" w:color="auto"/>
              <w:right w:val="nil"/>
            </w:tcBorders>
            <w:shd w:val="clear" w:color="auto" w:fill="auto"/>
            <w:noWrap/>
            <w:vAlign w:val="bottom"/>
            <w:hideMark/>
          </w:tcPr>
          <w:p w14:paraId="76D6A1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86" w:type="pct"/>
            <w:tcBorders>
              <w:top w:val="nil"/>
              <w:left w:val="nil"/>
              <w:bottom w:val="single" w:sz="8" w:space="0" w:color="auto"/>
              <w:right w:val="nil"/>
            </w:tcBorders>
            <w:shd w:val="clear" w:color="auto" w:fill="auto"/>
            <w:noWrap/>
            <w:vAlign w:val="bottom"/>
            <w:hideMark/>
          </w:tcPr>
          <w:p w14:paraId="22ED9B0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tcBorders>
              <w:top w:val="nil"/>
              <w:left w:val="nil"/>
              <w:bottom w:val="single" w:sz="8" w:space="0" w:color="auto"/>
              <w:right w:val="nil"/>
            </w:tcBorders>
            <w:shd w:val="clear" w:color="auto" w:fill="auto"/>
            <w:noWrap/>
            <w:vAlign w:val="bottom"/>
            <w:hideMark/>
          </w:tcPr>
          <w:p w14:paraId="10607E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single" w:sz="8" w:space="0" w:color="auto"/>
              <w:right w:val="nil"/>
            </w:tcBorders>
            <w:shd w:val="clear" w:color="auto" w:fill="auto"/>
            <w:noWrap/>
            <w:vAlign w:val="bottom"/>
            <w:hideMark/>
          </w:tcPr>
          <w:p w14:paraId="60E3FD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single" w:sz="8" w:space="0" w:color="auto"/>
              <w:right w:val="nil"/>
            </w:tcBorders>
            <w:shd w:val="clear" w:color="auto" w:fill="auto"/>
            <w:noWrap/>
            <w:vAlign w:val="bottom"/>
            <w:hideMark/>
          </w:tcPr>
          <w:p w14:paraId="258D8B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4689849" w14:textId="77777777" w:rsidTr="001706AB">
        <w:trPr>
          <w:trHeight w:val="120"/>
        </w:trPr>
        <w:tc>
          <w:tcPr>
            <w:tcW w:w="111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C6695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686" w:type="pct"/>
            <w:tcBorders>
              <w:top w:val="single" w:sz="8" w:space="0" w:color="auto"/>
              <w:left w:val="nil"/>
              <w:bottom w:val="single" w:sz="4" w:space="0" w:color="auto"/>
              <w:right w:val="single" w:sz="4" w:space="0" w:color="auto"/>
            </w:tcBorders>
            <w:shd w:val="clear" w:color="auto" w:fill="auto"/>
            <w:vAlign w:val="center"/>
            <w:hideMark/>
          </w:tcPr>
          <w:p w14:paraId="067CA5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434" w:type="pct"/>
            <w:tcBorders>
              <w:top w:val="single" w:sz="8" w:space="0" w:color="auto"/>
              <w:left w:val="nil"/>
              <w:bottom w:val="single" w:sz="4" w:space="0" w:color="auto"/>
              <w:right w:val="single" w:sz="4" w:space="0" w:color="auto"/>
            </w:tcBorders>
            <w:shd w:val="clear" w:color="auto" w:fill="auto"/>
            <w:vAlign w:val="center"/>
            <w:hideMark/>
          </w:tcPr>
          <w:p w14:paraId="76D366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B.3.a: Numri i raporteve të rishikimit të hartuara në mënyrë periodike dhe të bëra publike nga Ministria e Drejtësisë mbi përshtatshmërinë e kuadrit ligjor për ndjekjen penale të krimeve ekonomike dhe financiare </w:t>
            </w:r>
          </w:p>
        </w:tc>
        <w:tc>
          <w:tcPr>
            <w:tcW w:w="762" w:type="pct"/>
            <w:gridSpan w:val="2"/>
            <w:tcBorders>
              <w:top w:val="single" w:sz="8" w:space="0" w:color="auto"/>
              <w:left w:val="nil"/>
              <w:bottom w:val="single" w:sz="4" w:space="0" w:color="auto"/>
              <w:right w:val="single" w:sz="8" w:space="0" w:color="000000"/>
            </w:tcBorders>
            <w:shd w:val="clear" w:color="auto" w:fill="auto"/>
            <w:hideMark/>
          </w:tcPr>
          <w:p w14:paraId="27005F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78E2B33"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vAlign w:val="center"/>
            <w:hideMark/>
          </w:tcPr>
          <w:p w14:paraId="4BA70D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686" w:type="pct"/>
            <w:vMerge w:val="restart"/>
            <w:tcBorders>
              <w:top w:val="nil"/>
              <w:left w:val="single" w:sz="4" w:space="0" w:color="auto"/>
              <w:bottom w:val="single" w:sz="4" w:space="0" w:color="auto"/>
              <w:right w:val="single" w:sz="4" w:space="0" w:color="auto"/>
            </w:tcBorders>
            <w:shd w:val="clear" w:color="auto" w:fill="auto"/>
            <w:vAlign w:val="center"/>
            <w:hideMark/>
          </w:tcPr>
          <w:p w14:paraId="62C461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434" w:type="pct"/>
            <w:vMerge w:val="restart"/>
            <w:tcBorders>
              <w:top w:val="nil"/>
              <w:left w:val="single" w:sz="4" w:space="0" w:color="auto"/>
              <w:bottom w:val="single" w:sz="4" w:space="0" w:color="auto"/>
              <w:right w:val="single" w:sz="4" w:space="0" w:color="auto"/>
            </w:tcBorders>
            <w:shd w:val="clear" w:color="auto" w:fill="auto"/>
            <w:vAlign w:val="center"/>
            <w:hideMark/>
          </w:tcPr>
          <w:p w14:paraId="22DFC8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66" w:type="pct"/>
            <w:tcBorders>
              <w:top w:val="nil"/>
              <w:left w:val="nil"/>
              <w:bottom w:val="single" w:sz="4" w:space="0" w:color="auto"/>
              <w:right w:val="single" w:sz="4" w:space="0" w:color="auto"/>
            </w:tcBorders>
            <w:shd w:val="clear" w:color="auto" w:fill="auto"/>
            <w:hideMark/>
          </w:tcPr>
          <w:p w14:paraId="7E1F76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196" w:type="pct"/>
            <w:tcBorders>
              <w:top w:val="nil"/>
              <w:left w:val="nil"/>
              <w:bottom w:val="single" w:sz="4" w:space="0" w:color="auto"/>
              <w:right w:val="single" w:sz="8" w:space="0" w:color="auto"/>
            </w:tcBorders>
            <w:shd w:val="clear" w:color="auto" w:fill="auto"/>
            <w:hideMark/>
          </w:tcPr>
          <w:p w14:paraId="17FF48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C7775DD"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641C1A4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vMerge/>
            <w:tcBorders>
              <w:top w:val="nil"/>
              <w:left w:val="single" w:sz="4" w:space="0" w:color="auto"/>
              <w:bottom w:val="single" w:sz="4" w:space="0" w:color="auto"/>
              <w:right w:val="single" w:sz="4" w:space="0" w:color="auto"/>
            </w:tcBorders>
            <w:vAlign w:val="center"/>
            <w:hideMark/>
          </w:tcPr>
          <w:p w14:paraId="252996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vMerge/>
            <w:tcBorders>
              <w:top w:val="nil"/>
              <w:left w:val="single" w:sz="4" w:space="0" w:color="auto"/>
              <w:bottom w:val="single" w:sz="4" w:space="0" w:color="auto"/>
              <w:right w:val="single" w:sz="4" w:space="0" w:color="auto"/>
            </w:tcBorders>
            <w:vAlign w:val="center"/>
            <w:hideMark/>
          </w:tcPr>
          <w:p w14:paraId="47710C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single" w:sz="4" w:space="0" w:color="auto"/>
              <w:right w:val="single" w:sz="4" w:space="0" w:color="auto"/>
            </w:tcBorders>
            <w:shd w:val="clear" w:color="auto" w:fill="auto"/>
            <w:hideMark/>
          </w:tcPr>
          <w:p w14:paraId="56EC66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196" w:type="pct"/>
            <w:tcBorders>
              <w:top w:val="nil"/>
              <w:left w:val="nil"/>
              <w:bottom w:val="single" w:sz="4" w:space="0" w:color="auto"/>
              <w:right w:val="single" w:sz="8" w:space="0" w:color="auto"/>
            </w:tcBorders>
            <w:shd w:val="clear" w:color="auto" w:fill="auto"/>
            <w:hideMark/>
          </w:tcPr>
          <w:p w14:paraId="46169C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84FB9B6"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3DF1801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vMerge/>
            <w:tcBorders>
              <w:top w:val="nil"/>
              <w:left w:val="single" w:sz="4" w:space="0" w:color="auto"/>
              <w:bottom w:val="single" w:sz="4" w:space="0" w:color="auto"/>
              <w:right w:val="single" w:sz="4" w:space="0" w:color="auto"/>
            </w:tcBorders>
            <w:vAlign w:val="center"/>
            <w:hideMark/>
          </w:tcPr>
          <w:p w14:paraId="74CBE6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vMerge/>
            <w:tcBorders>
              <w:top w:val="nil"/>
              <w:left w:val="single" w:sz="4" w:space="0" w:color="auto"/>
              <w:bottom w:val="single" w:sz="4" w:space="0" w:color="auto"/>
              <w:right w:val="single" w:sz="4" w:space="0" w:color="auto"/>
            </w:tcBorders>
            <w:vAlign w:val="center"/>
            <w:hideMark/>
          </w:tcPr>
          <w:p w14:paraId="4D4DBE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single" w:sz="4" w:space="0" w:color="auto"/>
              <w:right w:val="single" w:sz="4" w:space="0" w:color="auto"/>
            </w:tcBorders>
            <w:shd w:val="clear" w:color="auto" w:fill="auto"/>
            <w:hideMark/>
          </w:tcPr>
          <w:p w14:paraId="3A9EBC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196" w:type="pct"/>
            <w:tcBorders>
              <w:top w:val="nil"/>
              <w:left w:val="nil"/>
              <w:bottom w:val="single" w:sz="4" w:space="0" w:color="auto"/>
              <w:right w:val="single" w:sz="8" w:space="0" w:color="auto"/>
            </w:tcBorders>
            <w:shd w:val="clear" w:color="auto" w:fill="auto"/>
            <w:hideMark/>
          </w:tcPr>
          <w:p w14:paraId="76A80E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3F3D7D1"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15944B3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vMerge/>
            <w:tcBorders>
              <w:top w:val="nil"/>
              <w:left w:val="single" w:sz="4" w:space="0" w:color="auto"/>
              <w:bottom w:val="single" w:sz="4" w:space="0" w:color="auto"/>
              <w:right w:val="single" w:sz="4" w:space="0" w:color="auto"/>
            </w:tcBorders>
            <w:vAlign w:val="center"/>
            <w:hideMark/>
          </w:tcPr>
          <w:p w14:paraId="75165D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vMerge/>
            <w:tcBorders>
              <w:top w:val="nil"/>
              <w:left w:val="single" w:sz="4" w:space="0" w:color="auto"/>
              <w:bottom w:val="single" w:sz="4" w:space="0" w:color="auto"/>
              <w:right w:val="single" w:sz="4" w:space="0" w:color="auto"/>
            </w:tcBorders>
            <w:vAlign w:val="center"/>
            <w:hideMark/>
          </w:tcPr>
          <w:p w14:paraId="760D5C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single" w:sz="4" w:space="0" w:color="auto"/>
              <w:right w:val="single" w:sz="4" w:space="0" w:color="auto"/>
            </w:tcBorders>
            <w:shd w:val="clear" w:color="000000" w:fill="FFFFFF"/>
            <w:vAlign w:val="center"/>
            <w:hideMark/>
          </w:tcPr>
          <w:p w14:paraId="79A092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196" w:type="pct"/>
            <w:tcBorders>
              <w:top w:val="nil"/>
              <w:left w:val="nil"/>
              <w:bottom w:val="single" w:sz="4" w:space="0" w:color="auto"/>
              <w:right w:val="single" w:sz="8" w:space="0" w:color="auto"/>
            </w:tcBorders>
            <w:shd w:val="clear" w:color="000000" w:fill="FFFFFF"/>
            <w:vAlign w:val="center"/>
            <w:hideMark/>
          </w:tcPr>
          <w:p w14:paraId="2011BF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E0E2F83"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1CAB6A0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686" w:type="pct"/>
            <w:tcBorders>
              <w:top w:val="nil"/>
              <w:left w:val="nil"/>
              <w:bottom w:val="single" w:sz="4" w:space="0" w:color="auto"/>
              <w:right w:val="single" w:sz="4" w:space="0" w:color="auto"/>
            </w:tcBorders>
            <w:shd w:val="clear" w:color="auto" w:fill="auto"/>
            <w:vAlign w:val="center"/>
            <w:hideMark/>
          </w:tcPr>
          <w:p w14:paraId="771081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434" w:type="pct"/>
            <w:tcBorders>
              <w:top w:val="nil"/>
              <w:left w:val="nil"/>
              <w:bottom w:val="single" w:sz="4" w:space="0" w:color="auto"/>
              <w:right w:val="single" w:sz="4" w:space="0" w:color="auto"/>
            </w:tcBorders>
            <w:shd w:val="clear" w:color="000000" w:fill="FFFFFF"/>
            <w:vAlign w:val="center"/>
            <w:hideMark/>
          </w:tcPr>
          <w:p w14:paraId="4F56A3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762" w:type="pct"/>
            <w:gridSpan w:val="2"/>
            <w:tcBorders>
              <w:top w:val="single" w:sz="4" w:space="0" w:color="auto"/>
              <w:left w:val="nil"/>
              <w:bottom w:val="single" w:sz="4" w:space="0" w:color="auto"/>
              <w:right w:val="single" w:sz="8" w:space="0" w:color="000000"/>
            </w:tcBorders>
            <w:shd w:val="clear" w:color="000000" w:fill="FFFFFF"/>
            <w:vAlign w:val="center"/>
            <w:hideMark/>
          </w:tcPr>
          <w:p w14:paraId="49C24C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957673"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414181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686" w:type="pct"/>
            <w:tcBorders>
              <w:top w:val="nil"/>
              <w:left w:val="nil"/>
              <w:bottom w:val="single" w:sz="4" w:space="0" w:color="auto"/>
              <w:right w:val="single" w:sz="4" w:space="0" w:color="auto"/>
            </w:tcBorders>
            <w:shd w:val="clear" w:color="auto" w:fill="auto"/>
            <w:hideMark/>
          </w:tcPr>
          <w:p w14:paraId="090DBA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434" w:type="pct"/>
            <w:tcBorders>
              <w:top w:val="nil"/>
              <w:left w:val="nil"/>
              <w:bottom w:val="single" w:sz="4" w:space="0" w:color="auto"/>
              <w:right w:val="single" w:sz="4" w:space="0" w:color="auto"/>
            </w:tcBorders>
            <w:shd w:val="clear" w:color="auto" w:fill="auto"/>
            <w:vAlign w:val="center"/>
            <w:hideMark/>
          </w:tcPr>
          <w:p w14:paraId="6EAA9E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762" w:type="pct"/>
            <w:gridSpan w:val="2"/>
            <w:tcBorders>
              <w:top w:val="single" w:sz="4" w:space="0" w:color="auto"/>
              <w:left w:val="nil"/>
              <w:bottom w:val="single" w:sz="4" w:space="0" w:color="auto"/>
              <w:right w:val="single" w:sz="8" w:space="0" w:color="000000"/>
            </w:tcBorders>
            <w:shd w:val="clear" w:color="000000" w:fill="FFFFFF"/>
            <w:vAlign w:val="center"/>
            <w:hideMark/>
          </w:tcPr>
          <w:p w14:paraId="2286707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69A255F"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72EDDE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686" w:type="pct"/>
            <w:tcBorders>
              <w:top w:val="nil"/>
              <w:left w:val="nil"/>
              <w:bottom w:val="single" w:sz="4" w:space="0" w:color="auto"/>
              <w:right w:val="single" w:sz="4" w:space="0" w:color="auto"/>
            </w:tcBorders>
            <w:shd w:val="clear" w:color="auto" w:fill="auto"/>
            <w:vAlign w:val="center"/>
            <w:hideMark/>
          </w:tcPr>
          <w:p w14:paraId="2A8B89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434" w:type="pct"/>
            <w:tcBorders>
              <w:top w:val="nil"/>
              <w:left w:val="nil"/>
              <w:bottom w:val="single" w:sz="4" w:space="0" w:color="auto"/>
              <w:right w:val="single" w:sz="4" w:space="0" w:color="auto"/>
            </w:tcBorders>
            <w:shd w:val="clear" w:color="000000" w:fill="FFFFFF"/>
            <w:vAlign w:val="center"/>
            <w:hideMark/>
          </w:tcPr>
          <w:p w14:paraId="4635E6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762" w:type="pct"/>
            <w:gridSpan w:val="2"/>
            <w:tcBorders>
              <w:top w:val="single" w:sz="4" w:space="0" w:color="auto"/>
              <w:left w:val="nil"/>
              <w:bottom w:val="single" w:sz="4" w:space="0" w:color="auto"/>
              <w:right w:val="single" w:sz="8" w:space="0" w:color="000000"/>
            </w:tcBorders>
            <w:shd w:val="clear" w:color="000000" w:fill="FFFFFF"/>
            <w:vAlign w:val="center"/>
            <w:hideMark/>
          </w:tcPr>
          <w:p w14:paraId="1CD085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F79860E"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629871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686" w:type="pct"/>
            <w:tcBorders>
              <w:top w:val="nil"/>
              <w:left w:val="nil"/>
              <w:bottom w:val="single" w:sz="4" w:space="0" w:color="auto"/>
              <w:right w:val="single" w:sz="4" w:space="0" w:color="auto"/>
            </w:tcBorders>
            <w:shd w:val="clear" w:color="auto" w:fill="auto"/>
            <w:hideMark/>
          </w:tcPr>
          <w:p w14:paraId="0D431F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434" w:type="pct"/>
            <w:tcBorders>
              <w:top w:val="nil"/>
              <w:left w:val="nil"/>
              <w:bottom w:val="single" w:sz="4" w:space="0" w:color="auto"/>
              <w:right w:val="single" w:sz="4" w:space="0" w:color="auto"/>
            </w:tcBorders>
            <w:shd w:val="clear" w:color="000000" w:fill="FFFFFF"/>
            <w:vAlign w:val="center"/>
            <w:hideMark/>
          </w:tcPr>
          <w:p w14:paraId="631312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762" w:type="pct"/>
            <w:gridSpan w:val="2"/>
            <w:tcBorders>
              <w:top w:val="single" w:sz="4" w:space="0" w:color="auto"/>
              <w:left w:val="nil"/>
              <w:bottom w:val="single" w:sz="4" w:space="0" w:color="auto"/>
              <w:right w:val="single" w:sz="8" w:space="0" w:color="000000"/>
            </w:tcBorders>
            <w:shd w:val="clear" w:color="000000" w:fill="FFFFFF"/>
            <w:hideMark/>
          </w:tcPr>
          <w:p w14:paraId="6DBC64F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750D344"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2418C7E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686" w:type="pct"/>
            <w:tcBorders>
              <w:top w:val="nil"/>
              <w:left w:val="nil"/>
              <w:bottom w:val="single" w:sz="4" w:space="0" w:color="auto"/>
              <w:right w:val="single" w:sz="4" w:space="0" w:color="auto"/>
            </w:tcBorders>
            <w:shd w:val="clear" w:color="auto" w:fill="auto"/>
            <w:vAlign w:val="center"/>
            <w:hideMark/>
          </w:tcPr>
          <w:p w14:paraId="65B932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434" w:type="pct"/>
            <w:tcBorders>
              <w:top w:val="nil"/>
              <w:left w:val="nil"/>
              <w:bottom w:val="single" w:sz="4" w:space="0" w:color="auto"/>
              <w:right w:val="single" w:sz="4" w:space="0" w:color="auto"/>
            </w:tcBorders>
            <w:shd w:val="clear" w:color="000000" w:fill="FFFFFF"/>
            <w:vAlign w:val="center"/>
            <w:hideMark/>
          </w:tcPr>
          <w:p w14:paraId="0CD6D6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B3.  Përmirësimi i kuadrit ligjor për ndjekjen penale të krimit ekonomik dhe financiar</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2901DB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E755B5"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02C5BB2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686" w:type="pct"/>
            <w:tcBorders>
              <w:top w:val="nil"/>
              <w:left w:val="nil"/>
              <w:bottom w:val="single" w:sz="4" w:space="0" w:color="auto"/>
              <w:right w:val="single" w:sz="4" w:space="0" w:color="auto"/>
            </w:tcBorders>
            <w:shd w:val="clear" w:color="auto" w:fill="auto"/>
            <w:vAlign w:val="center"/>
            <w:hideMark/>
          </w:tcPr>
          <w:p w14:paraId="76A8E29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434" w:type="pct"/>
            <w:tcBorders>
              <w:top w:val="nil"/>
              <w:left w:val="nil"/>
              <w:bottom w:val="single" w:sz="4" w:space="0" w:color="auto"/>
              <w:right w:val="single" w:sz="4" w:space="0" w:color="auto"/>
            </w:tcBorders>
            <w:shd w:val="clear" w:color="000000" w:fill="FFFFFF"/>
            <w:vAlign w:val="center"/>
            <w:hideMark/>
          </w:tcPr>
          <w:p w14:paraId="480A84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56777C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40EE08"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05CFD72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686" w:type="pct"/>
            <w:tcBorders>
              <w:top w:val="nil"/>
              <w:left w:val="nil"/>
              <w:bottom w:val="single" w:sz="4" w:space="0" w:color="auto"/>
              <w:right w:val="single" w:sz="4" w:space="0" w:color="auto"/>
            </w:tcBorders>
            <w:shd w:val="clear" w:color="auto" w:fill="auto"/>
            <w:vAlign w:val="center"/>
            <w:hideMark/>
          </w:tcPr>
          <w:p w14:paraId="117D90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434" w:type="pct"/>
            <w:tcBorders>
              <w:top w:val="nil"/>
              <w:left w:val="nil"/>
              <w:bottom w:val="single" w:sz="4" w:space="0" w:color="auto"/>
              <w:right w:val="single" w:sz="4" w:space="0" w:color="auto"/>
            </w:tcBorders>
            <w:shd w:val="clear" w:color="auto" w:fill="auto"/>
            <w:vAlign w:val="center"/>
            <w:hideMark/>
          </w:tcPr>
          <w:p w14:paraId="192A5F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66" w:type="pct"/>
            <w:tcBorders>
              <w:top w:val="nil"/>
              <w:left w:val="nil"/>
              <w:bottom w:val="single" w:sz="4" w:space="0" w:color="auto"/>
              <w:right w:val="single" w:sz="4" w:space="0" w:color="auto"/>
            </w:tcBorders>
            <w:shd w:val="clear" w:color="auto" w:fill="auto"/>
            <w:vAlign w:val="center"/>
            <w:hideMark/>
          </w:tcPr>
          <w:p w14:paraId="0994D7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96" w:type="pct"/>
            <w:tcBorders>
              <w:top w:val="nil"/>
              <w:left w:val="nil"/>
              <w:bottom w:val="single" w:sz="4" w:space="0" w:color="auto"/>
              <w:right w:val="single" w:sz="8" w:space="0" w:color="auto"/>
            </w:tcBorders>
            <w:shd w:val="clear" w:color="auto" w:fill="auto"/>
            <w:vAlign w:val="center"/>
            <w:hideMark/>
          </w:tcPr>
          <w:p w14:paraId="2E1239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683CE5"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31F859F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686" w:type="pct"/>
            <w:tcBorders>
              <w:top w:val="nil"/>
              <w:left w:val="nil"/>
              <w:bottom w:val="single" w:sz="4" w:space="0" w:color="auto"/>
              <w:right w:val="single" w:sz="4" w:space="0" w:color="auto"/>
            </w:tcBorders>
            <w:shd w:val="clear" w:color="auto" w:fill="auto"/>
            <w:vAlign w:val="center"/>
            <w:hideMark/>
          </w:tcPr>
          <w:p w14:paraId="1FA0F1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434" w:type="pct"/>
            <w:tcBorders>
              <w:top w:val="nil"/>
              <w:left w:val="nil"/>
              <w:bottom w:val="nil"/>
              <w:right w:val="nil"/>
            </w:tcBorders>
            <w:shd w:val="clear" w:color="auto" w:fill="auto"/>
            <w:noWrap/>
            <w:vAlign w:val="center"/>
            <w:hideMark/>
          </w:tcPr>
          <w:p w14:paraId="7C5A33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Ministrisë së Financave dhe Ekonomisë</w:t>
            </w:r>
          </w:p>
        </w:tc>
        <w:tc>
          <w:tcPr>
            <w:tcW w:w="762"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B6F93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12B1B9"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vAlign w:val="center"/>
            <w:hideMark/>
          </w:tcPr>
          <w:p w14:paraId="23F516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686" w:type="pct"/>
            <w:tcBorders>
              <w:top w:val="nil"/>
              <w:left w:val="nil"/>
              <w:bottom w:val="single" w:sz="4" w:space="0" w:color="auto"/>
              <w:right w:val="single" w:sz="4" w:space="0" w:color="auto"/>
            </w:tcBorders>
            <w:shd w:val="clear" w:color="auto" w:fill="auto"/>
            <w:vAlign w:val="center"/>
            <w:hideMark/>
          </w:tcPr>
          <w:p w14:paraId="0C75A9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434" w:type="pct"/>
            <w:tcBorders>
              <w:top w:val="single" w:sz="4" w:space="0" w:color="auto"/>
              <w:left w:val="nil"/>
              <w:bottom w:val="single" w:sz="4" w:space="0" w:color="auto"/>
              <w:right w:val="single" w:sz="4" w:space="0" w:color="auto"/>
            </w:tcBorders>
            <w:shd w:val="clear" w:color="000000" w:fill="FFFFFF"/>
            <w:vAlign w:val="center"/>
            <w:hideMark/>
          </w:tcPr>
          <w:p w14:paraId="18E221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3631A8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BA85C47"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2A38C39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5EB3AF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434" w:type="pct"/>
            <w:tcBorders>
              <w:top w:val="nil"/>
              <w:left w:val="nil"/>
              <w:bottom w:val="single" w:sz="4" w:space="0" w:color="auto"/>
              <w:right w:val="single" w:sz="4" w:space="0" w:color="auto"/>
            </w:tcBorders>
            <w:shd w:val="clear" w:color="000000" w:fill="FFFFFF"/>
            <w:vAlign w:val="center"/>
            <w:hideMark/>
          </w:tcPr>
          <w:p w14:paraId="2E5423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6CEFEE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CC2D40"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noWrap/>
            <w:vAlign w:val="center"/>
            <w:hideMark/>
          </w:tcPr>
          <w:p w14:paraId="14E8DFB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686" w:type="pct"/>
            <w:tcBorders>
              <w:top w:val="nil"/>
              <w:left w:val="nil"/>
              <w:bottom w:val="single" w:sz="4" w:space="0" w:color="auto"/>
              <w:right w:val="single" w:sz="4" w:space="0" w:color="auto"/>
            </w:tcBorders>
            <w:shd w:val="clear" w:color="auto" w:fill="auto"/>
            <w:vAlign w:val="center"/>
            <w:hideMark/>
          </w:tcPr>
          <w:p w14:paraId="44DC4E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434" w:type="pct"/>
            <w:tcBorders>
              <w:top w:val="nil"/>
              <w:left w:val="nil"/>
              <w:bottom w:val="single" w:sz="4" w:space="0" w:color="auto"/>
              <w:right w:val="single" w:sz="4" w:space="0" w:color="auto"/>
            </w:tcBorders>
            <w:shd w:val="clear" w:color="auto" w:fill="auto"/>
            <w:hideMark/>
          </w:tcPr>
          <w:p w14:paraId="52BFFD80" w14:textId="6A4AA94D"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Rishikimi i brendshëm i përshtatshmërisë së kuadrit ligjor, përfshirë bashkërendimin me standardet ndërkombëtare dhe pengesat dhe mbivendosjet e legjislacionit ekzistues kombëtar, paraqet një dialog thelbësor dhe mundësi përmirësimi. Ministria e Financave dhe Ekonomisë do të zbatojë çdo vit një sërë aktivitetesh për konsultim dhe rishikim të fushave specifike të kuadrit ligjor. Këto instrumente mund të përfshijnë: · Tryeza të rrumbullakëta · Sondazhe për praktikuesit · Intervista për praktikuesit · Diskutime ndërmjet praktikuesve dhe akademisë · Takime të përbashkëta për tema të veçanta të kuadrit ligjor Përzgjedhja e temave do të kryhet në fillim të vitit dhe takimet do të planifikohen paraprakisht për të siguruar pjesëmarrjen e duhur nga ana e komunitetit të praktikantëve. Temat që mbulohen nga rishikimi mund të lidhen me prioritetet e përcaktuara për vitin specifik, ndër të tjera për të përmbushur objektivat e treguesve</w:t>
            </w:r>
            <w:r w:rsidR="00A50A2B">
              <w:rPr>
                <w:rFonts w:ascii="Garamond" w:eastAsia="Times New Roman" w:hAnsi="Garamond" w:cs="Calibri"/>
                <w:sz w:val="12"/>
                <w:szCs w:val="12"/>
                <w:lang w:val="sq-AL" w:eastAsia="sq-AL"/>
              </w:rPr>
              <w:t xml:space="preserve"> të veçantë të Strategjisë Antik</w:t>
            </w:r>
            <w:r w:rsidRPr="001706AB">
              <w:rPr>
                <w:rFonts w:ascii="Garamond" w:eastAsia="Times New Roman" w:hAnsi="Garamond" w:cs="Calibri"/>
                <w:sz w:val="12"/>
                <w:szCs w:val="12"/>
                <w:lang w:val="sq-AL" w:eastAsia="sq-AL"/>
              </w:rPr>
              <w:t>orrupsion. Rishikimi do të përputhet dhe do të përmirësojë hartimin e politikave të bazuara në dëshmi, siç përcaktohet nga Paketa e Instrumenteve numër 419 për Rregullimin më të Mirë të Bashkimit Evropian. Aktivitetet e kryera gjatë vitit do të pasqyrohen në një raport të politikave të vendosua në dispozicion të politikë bërësve, ligjvënësve, grupeve të interesit dhe praktikuesve. Treguesi do të vlerësohet duke matur ngritjen e rishikimeve (procesit) dhe dorëzimin e raporteve të rishikimit te politikëbërësit (performanca).</w:t>
            </w:r>
          </w:p>
        </w:tc>
        <w:tc>
          <w:tcPr>
            <w:tcW w:w="76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A6D01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B12A07"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vAlign w:val="center"/>
            <w:hideMark/>
          </w:tcPr>
          <w:p w14:paraId="5DF0B8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686" w:type="pct"/>
            <w:tcBorders>
              <w:top w:val="nil"/>
              <w:left w:val="nil"/>
              <w:bottom w:val="single" w:sz="4" w:space="0" w:color="auto"/>
              <w:right w:val="single" w:sz="4" w:space="0" w:color="auto"/>
            </w:tcBorders>
            <w:shd w:val="clear" w:color="auto" w:fill="auto"/>
            <w:vAlign w:val="center"/>
            <w:hideMark/>
          </w:tcPr>
          <w:p w14:paraId="76DC64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434" w:type="pct"/>
            <w:tcBorders>
              <w:top w:val="nil"/>
              <w:left w:val="nil"/>
              <w:bottom w:val="single" w:sz="4" w:space="0" w:color="auto"/>
              <w:right w:val="single" w:sz="4" w:space="0" w:color="auto"/>
            </w:tcBorders>
            <w:shd w:val="clear" w:color="000000" w:fill="FFFFFF"/>
            <w:vAlign w:val="center"/>
            <w:hideMark/>
          </w:tcPr>
          <w:p w14:paraId="000F2B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6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111E5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C87A64"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55A60D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5E51B8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434" w:type="pct"/>
            <w:tcBorders>
              <w:top w:val="nil"/>
              <w:left w:val="nil"/>
              <w:bottom w:val="single" w:sz="4" w:space="0" w:color="auto"/>
              <w:right w:val="single" w:sz="4" w:space="0" w:color="auto"/>
            </w:tcBorders>
            <w:shd w:val="clear" w:color="000000" w:fill="FFFFFF"/>
            <w:vAlign w:val="center"/>
            <w:hideMark/>
          </w:tcPr>
          <w:p w14:paraId="001A0B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023C8B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761F14"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110C3C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686" w:type="pct"/>
            <w:tcBorders>
              <w:top w:val="nil"/>
              <w:left w:val="nil"/>
              <w:bottom w:val="single" w:sz="4" w:space="0" w:color="auto"/>
              <w:right w:val="single" w:sz="4" w:space="0" w:color="auto"/>
            </w:tcBorders>
            <w:shd w:val="clear" w:color="auto" w:fill="auto"/>
            <w:vAlign w:val="center"/>
            <w:hideMark/>
          </w:tcPr>
          <w:p w14:paraId="1D6CD5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434" w:type="pct"/>
            <w:tcBorders>
              <w:top w:val="nil"/>
              <w:left w:val="nil"/>
              <w:bottom w:val="single" w:sz="4" w:space="0" w:color="auto"/>
              <w:right w:val="single" w:sz="4" w:space="0" w:color="auto"/>
            </w:tcBorders>
            <w:shd w:val="clear" w:color="000000" w:fill="FFFFFF"/>
            <w:vAlign w:val="center"/>
            <w:hideMark/>
          </w:tcPr>
          <w:p w14:paraId="7350EC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029F54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BD0730"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0F93216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686" w:type="pct"/>
            <w:tcBorders>
              <w:top w:val="nil"/>
              <w:left w:val="nil"/>
              <w:bottom w:val="single" w:sz="4" w:space="0" w:color="auto"/>
              <w:right w:val="single" w:sz="4" w:space="0" w:color="auto"/>
            </w:tcBorders>
            <w:shd w:val="clear" w:color="auto" w:fill="auto"/>
            <w:vAlign w:val="center"/>
            <w:hideMark/>
          </w:tcPr>
          <w:p w14:paraId="1A7637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434" w:type="pct"/>
            <w:tcBorders>
              <w:top w:val="nil"/>
              <w:left w:val="nil"/>
              <w:bottom w:val="single" w:sz="4" w:space="0" w:color="auto"/>
              <w:right w:val="single" w:sz="4" w:space="0" w:color="auto"/>
            </w:tcBorders>
            <w:shd w:val="clear" w:color="000000" w:fill="FFFFFF"/>
            <w:vAlign w:val="center"/>
            <w:hideMark/>
          </w:tcPr>
          <w:p w14:paraId="443463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28DE1A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695F8D"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4DC9A2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686" w:type="pct"/>
            <w:tcBorders>
              <w:top w:val="nil"/>
              <w:left w:val="nil"/>
              <w:bottom w:val="single" w:sz="4" w:space="0" w:color="auto"/>
              <w:right w:val="single" w:sz="4" w:space="0" w:color="auto"/>
            </w:tcBorders>
            <w:shd w:val="clear" w:color="auto" w:fill="auto"/>
            <w:vAlign w:val="center"/>
            <w:hideMark/>
          </w:tcPr>
          <w:p w14:paraId="4B713E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434" w:type="pct"/>
            <w:tcBorders>
              <w:top w:val="nil"/>
              <w:left w:val="nil"/>
              <w:bottom w:val="single" w:sz="4" w:space="0" w:color="auto"/>
              <w:right w:val="single" w:sz="4" w:space="0" w:color="auto"/>
            </w:tcBorders>
            <w:shd w:val="clear" w:color="000000" w:fill="FFFFFF"/>
            <w:vAlign w:val="center"/>
            <w:hideMark/>
          </w:tcPr>
          <w:p w14:paraId="526935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293954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BEA7C9"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vAlign w:val="center"/>
            <w:hideMark/>
          </w:tcPr>
          <w:p w14:paraId="408358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686" w:type="pct"/>
            <w:tcBorders>
              <w:top w:val="nil"/>
              <w:left w:val="nil"/>
              <w:bottom w:val="single" w:sz="4" w:space="0" w:color="auto"/>
              <w:right w:val="single" w:sz="4" w:space="0" w:color="auto"/>
            </w:tcBorders>
            <w:shd w:val="clear" w:color="auto" w:fill="auto"/>
            <w:vAlign w:val="center"/>
            <w:hideMark/>
          </w:tcPr>
          <w:p w14:paraId="09DF3E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434" w:type="pct"/>
            <w:tcBorders>
              <w:top w:val="nil"/>
              <w:left w:val="nil"/>
              <w:bottom w:val="single" w:sz="4" w:space="0" w:color="auto"/>
              <w:right w:val="single" w:sz="4" w:space="0" w:color="auto"/>
            </w:tcBorders>
            <w:shd w:val="clear" w:color="auto" w:fill="auto"/>
            <w:vAlign w:val="center"/>
            <w:hideMark/>
          </w:tcPr>
          <w:p w14:paraId="5473DE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7C2D4B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0EFA87"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5D37B10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3C8FE9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434" w:type="pct"/>
            <w:tcBorders>
              <w:top w:val="nil"/>
              <w:left w:val="nil"/>
              <w:bottom w:val="single" w:sz="4" w:space="0" w:color="auto"/>
              <w:right w:val="single" w:sz="4" w:space="0" w:color="auto"/>
            </w:tcBorders>
            <w:shd w:val="clear" w:color="auto" w:fill="auto"/>
            <w:vAlign w:val="center"/>
            <w:hideMark/>
          </w:tcPr>
          <w:p w14:paraId="780D4D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3158DC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E7B38D"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0EADEE7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41A190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434" w:type="pct"/>
            <w:tcBorders>
              <w:top w:val="nil"/>
              <w:left w:val="nil"/>
              <w:bottom w:val="single" w:sz="4" w:space="0" w:color="auto"/>
              <w:right w:val="single" w:sz="4" w:space="0" w:color="auto"/>
            </w:tcBorders>
            <w:shd w:val="clear" w:color="auto" w:fill="auto"/>
            <w:vAlign w:val="center"/>
            <w:hideMark/>
          </w:tcPr>
          <w:p w14:paraId="6E3975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2D54F2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77EFC4"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09DFF1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686" w:type="pct"/>
            <w:tcBorders>
              <w:top w:val="nil"/>
              <w:left w:val="nil"/>
              <w:bottom w:val="single" w:sz="4" w:space="0" w:color="auto"/>
              <w:right w:val="single" w:sz="4" w:space="0" w:color="auto"/>
            </w:tcBorders>
            <w:shd w:val="clear" w:color="auto" w:fill="auto"/>
            <w:hideMark/>
          </w:tcPr>
          <w:p w14:paraId="6F466D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434" w:type="pct"/>
            <w:tcBorders>
              <w:top w:val="nil"/>
              <w:left w:val="nil"/>
              <w:bottom w:val="single" w:sz="4" w:space="0" w:color="auto"/>
              <w:right w:val="single" w:sz="4" w:space="0" w:color="auto"/>
            </w:tcBorders>
            <w:shd w:val="clear" w:color="000000" w:fill="FFFFFF"/>
            <w:vAlign w:val="center"/>
            <w:hideMark/>
          </w:tcPr>
          <w:p w14:paraId="7BEF65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2A1129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894DFE"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73614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686" w:type="pct"/>
            <w:tcBorders>
              <w:top w:val="nil"/>
              <w:left w:val="nil"/>
              <w:bottom w:val="single" w:sz="4" w:space="0" w:color="auto"/>
              <w:right w:val="single" w:sz="4" w:space="0" w:color="auto"/>
            </w:tcBorders>
            <w:shd w:val="clear" w:color="auto" w:fill="auto"/>
            <w:vAlign w:val="center"/>
            <w:hideMark/>
          </w:tcPr>
          <w:p w14:paraId="20CEE4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434" w:type="pct"/>
            <w:tcBorders>
              <w:top w:val="nil"/>
              <w:left w:val="nil"/>
              <w:bottom w:val="single" w:sz="4" w:space="0" w:color="auto"/>
              <w:right w:val="single" w:sz="4" w:space="0" w:color="auto"/>
            </w:tcBorders>
            <w:shd w:val="clear" w:color="000000" w:fill="FFFFFF"/>
            <w:vAlign w:val="center"/>
            <w:hideMark/>
          </w:tcPr>
          <w:p w14:paraId="3C1E19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76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9BB2B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4A7617"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4A81F7C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770BFD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434" w:type="pct"/>
            <w:tcBorders>
              <w:top w:val="nil"/>
              <w:left w:val="nil"/>
              <w:bottom w:val="single" w:sz="4" w:space="0" w:color="auto"/>
              <w:right w:val="single" w:sz="4" w:space="0" w:color="auto"/>
            </w:tcBorders>
            <w:shd w:val="clear" w:color="000000" w:fill="FFFFFF"/>
            <w:vAlign w:val="center"/>
            <w:hideMark/>
          </w:tcPr>
          <w:p w14:paraId="220971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5F52CB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BA3BC1"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1A10EE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686" w:type="pct"/>
            <w:tcBorders>
              <w:top w:val="nil"/>
              <w:left w:val="nil"/>
              <w:bottom w:val="single" w:sz="4" w:space="0" w:color="auto"/>
              <w:right w:val="single" w:sz="4" w:space="0" w:color="auto"/>
            </w:tcBorders>
            <w:shd w:val="clear" w:color="auto" w:fill="auto"/>
            <w:vAlign w:val="center"/>
            <w:hideMark/>
          </w:tcPr>
          <w:p w14:paraId="4AC640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32B508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6603D4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196" w:type="pct"/>
            <w:tcBorders>
              <w:top w:val="nil"/>
              <w:left w:val="nil"/>
              <w:bottom w:val="single" w:sz="4" w:space="0" w:color="auto"/>
              <w:right w:val="single" w:sz="8" w:space="0" w:color="auto"/>
            </w:tcBorders>
            <w:shd w:val="clear" w:color="auto" w:fill="auto"/>
            <w:noWrap/>
            <w:vAlign w:val="bottom"/>
            <w:hideMark/>
          </w:tcPr>
          <w:p w14:paraId="3BFC78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B57C0B"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06933DA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59B0B7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6B753F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0C1C3B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196" w:type="pct"/>
            <w:tcBorders>
              <w:top w:val="nil"/>
              <w:left w:val="nil"/>
              <w:bottom w:val="single" w:sz="4" w:space="0" w:color="auto"/>
              <w:right w:val="single" w:sz="8" w:space="0" w:color="auto"/>
            </w:tcBorders>
            <w:shd w:val="clear" w:color="auto" w:fill="auto"/>
            <w:noWrap/>
            <w:vAlign w:val="bottom"/>
            <w:hideMark/>
          </w:tcPr>
          <w:p w14:paraId="32324C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6E2F6B"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236485F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62752C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443912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5C84B6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196" w:type="pct"/>
            <w:tcBorders>
              <w:top w:val="nil"/>
              <w:left w:val="nil"/>
              <w:bottom w:val="single" w:sz="4" w:space="0" w:color="auto"/>
              <w:right w:val="single" w:sz="8" w:space="0" w:color="auto"/>
            </w:tcBorders>
            <w:shd w:val="clear" w:color="auto" w:fill="auto"/>
            <w:noWrap/>
            <w:vAlign w:val="bottom"/>
            <w:hideMark/>
          </w:tcPr>
          <w:p w14:paraId="6A6BF3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2ECD0A"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001E041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1A8FFF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215B41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44F76D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196" w:type="pct"/>
            <w:tcBorders>
              <w:top w:val="nil"/>
              <w:left w:val="nil"/>
              <w:bottom w:val="single" w:sz="4" w:space="0" w:color="auto"/>
              <w:right w:val="single" w:sz="8" w:space="0" w:color="auto"/>
            </w:tcBorders>
            <w:shd w:val="clear" w:color="auto" w:fill="auto"/>
            <w:noWrap/>
            <w:vAlign w:val="bottom"/>
            <w:hideMark/>
          </w:tcPr>
          <w:p w14:paraId="632ED8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0ED0BD"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797CB2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3FC695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406708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4BB618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196" w:type="pct"/>
            <w:tcBorders>
              <w:top w:val="nil"/>
              <w:left w:val="nil"/>
              <w:bottom w:val="single" w:sz="4" w:space="0" w:color="auto"/>
              <w:right w:val="single" w:sz="8" w:space="0" w:color="auto"/>
            </w:tcBorders>
            <w:shd w:val="clear" w:color="auto" w:fill="auto"/>
            <w:noWrap/>
            <w:vAlign w:val="bottom"/>
            <w:hideMark/>
          </w:tcPr>
          <w:p w14:paraId="23C4F5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37ABF0"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116ABA8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686" w:type="pct"/>
            <w:tcBorders>
              <w:top w:val="nil"/>
              <w:left w:val="nil"/>
              <w:bottom w:val="single" w:sz="4" w:space="0" w:color="auto"/>
              <w:right w:val="single" w:sz="4" w:space="0" w:color="auto"/>
            </w:tcBorders>
            <w:shd w:val="clear" w:color="auto" w:fill="auto"/>
            <w:vAlign w:val="center"/>
            <w:hideMark/>
          </w:tcPr>
          <w:p w14:paraId="46838F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40264C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66" w:type="pct"/>
            <w:tcBorders>
              <w:top w:val="nil"/>
              <w:left w:val="nil"/>
              <w:bottom w:val="single" w:sz="4" w:space="0" w:color="auto"/>
              <w:right w:val="single" w:sz="4" w:space="0" w:color="auto"/>
            </w:tcBorders>
            <w:shd w:val="clear" w:color="auto" w:fill="auto"/>
            <w:vAlign w:val="center"/>
            <w:hideMark/>
          </w:tcPr>
          <w:p w14:paraId="1846C4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96" w:type="pct"/>
            <w:tcBorders>
              <w:top w:val="nil"/>
              <w:left w:val="nil"/>
              <w:bottom w:val="single" w:sz="4" w:space="0" w:color="auto"/>
              <w:right w:val="single" w:sz="8" w:space="0" w:color="auto"/>
            </w:tcBorders>
            <w:shd w:val="clear" w:color="auto" w:fill="auto"/>
            <w:noWrap/>
            <w:vAlign w:val="bottom"/>
            <w:hideMark/>
          </w:tcPr>
          <w:p w14:paraId="6DF9D3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69CDDFC"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noWrap/>
            <w:vAlign w:val="center"/>
            <w:hideMark/>
          </w:tcPr>
          <w:p w14:paraId="06CBECB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686" w:type="pct"/>
            <w:tcBorders>
              <w:top w:val="nil"/>
              <w:left w:val="nil"/>
              <w:bottom w:val="single" w:sz="4" w:space="0" w:color="auto"/>
              <w:right w:val="single" w:sz="4" w:space="0" w:color="auto"/>
            </w:tcBorders>
            <w:shd w:val="clear" w:color="auto" w:fill="auto"/>
            <w:vAlign w:val="center"/>
            <w:hideMark/>
          </w:tcPr>
          <w:p w14:paraId="584593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auto" w:fill="auto"/>
            <w:vAlign w:val="center"/>
            <w:hideMark/>
          </w:tcPr>
          <w:p w14:paraId="0047FA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66" w:type="pct"/>
            <w:tcBorders>
              <w:top w:val="nil"/>
              <w:left w:val="nil"/>
              <w:bottom w:val="single" w:sz="4" w:space="0" w:color="auto"/>
              <w:right w:val="single" w:sz="4" w:space="0" w:color="auto"/>
            </w:tcBorders>
            <w:shd w:val="clear" w:color="auto" w:fill="auto"/>
            <w:noWrap/>
            <w:vAlign w:val="bottom"/>
            <w:hideMark/>
          </w:tcPr>
          <w:p w14:paraId="64559A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196" w:type="pct"/>
            <w:tcBorders>
              <w:top w:val="nil"/>
              <w:left w:val="nil"/>
              <w:bottom w:val="single" w:sz="4" w:space="0" w:color="auto"/>
              <w:right w:val="single" w:sz="8" w:space="0" w:color="auto"/>
            </w:tcBorders>
            <w:shd w:val="clear" w:color="auto" w:fill="auto"/>
            <w:noWrap/>
            <w:vAlign w:val="bottom"/>
            <w:hideMark/>
          </w:tcPr>
          <w:p w14:paraId="432111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1DBD0E"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2AFD09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686" w:type="pct"/>
            <w:tcBorders>
              <w:top w:val="nil"/>
              <w:left w:val="nil"/>
              <w:bottom w:val="single" w:sz="4" w:space="0" w:color="auto"/>
              <w:right w:val="single" w:sz="4" w:space="0" w:color="auto"/>
            </w:tcBorders>
            <w:shd w:val="clear" w:color="auto" w:fill="auto"/>
            <w:vAlign w:val="center"/>
            <w:hideMark/>
          </w:tcPr>
          <w:p w14:paraId="485AB9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434" w:type="pct"/>
            <w:tcBorders>
              <w:top w:val="nil"/>
              <w:left w:val="nil"/>
              <w:bottom w:val="single" w:sz="4" w:space="0" w:color="auto"/>
              <w:right w:val="single" w:sz="4" w:space="0" w:color="auto"/>
            </w:tcBorders>
            <w:shd w:val="clear" w:color="000000" w:fill="FFFFFF"/>
            <w:vAlign w:val="center"/>
            <w:hideMark/>
          </w:tcPr>
          <w:p w14:paraId="5B8648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66" w:type="pct"/>
            <w:tcBorders>
              <w:top w:val="nil"/>
              <w:left w:val="nil"/>
              <w:bottom w:val="single" w:sz="4" w:space="0" w:color="auto"/>
              <w:right w:val="single" w:sz="4" w:space="0" w:color="auto"/>
            </w:tcBorders>
            <w:shd w:val="clear" w:color="auto" w:fill="auto"/>
            <w:vAlign w:val="center"/>
            <w:hideMark/>
          </w:tcPr>
          <w:p w14:paraId="499E12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96" w:type="pct"/>
            <w:tcBorders>
              <w:top w:val="nil"/>
              <w:left w:val="nil"/>
              <w:bottom w:val="single" w:sz="4" w:space="0" w:color="auto"/>
              <w:right w:val="single" w:sz="8" w:space="0" w:color="auto"/>
            </w:tcBorders>
            <w:shd w:val="clear" w:color="auto" w:fill="auto"/>
            <w:noWrap/>
            <w:vAlign w:val="bottom"/>
            <w:hideMark/>
          </w:tcPr>
          <w:p w14:paraId="502644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7C6EE9" w14:textId="77777777" w:rsidTr="001706AB">
        <w:trPr>
          <w:trHeight w:val="120"/>
        </w:trPr>
        <w:tc>
          <w:tcPr>
            <w:tcW w:w="1119" w:type="pct"/>
            <w:tcBorders>
              <w:top w:val="nil"/>
              <w:left w:val="single" w:sz="8" w:space="0" w:color="auto"/>
              <w:bottom w:val="single" w:sz="8" w:space="0" w:color="auto"/>
              <w:right w:val="single" w:sz="4" w:space="0" w:color="auto"/>
            </w:tcBorders>
            <w:shd w:val="clear" w:color="auto" w:fill="auto"/>
            <w:vAlign w:val="center"/>
            <w:hideMark/>
          </w:tcPr>
          <w:p w14:paraId="7AEABFE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686" w:type="pct"/>
            <w:tcBorders>
              <w:top w:val="nil"/>
              <w:left w:val="nil"/>
              <w:bottom w:val="single" w:sz="8" w:space="0" w:color="auto"/>
              <w:right w:val="single" w:sz="4" w:space="0" w:color="auto"/>
            </w:tcBorders>
            <w:shd w:val="clear" w:color="auto" w:fill="auto"/>
            <w:noWrap/>
            <w:vAlign w:val="center"/>
            <w:hideMark/>
          </w:tcPr>
          <w:p w14:paraId="1AD066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48007E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66" w:type="pct"/>
            <w:tcBorders>
              <w:top w:val="nil"/>
              <w:left w:val="nil"/>
              <w:bottom w:val="single" w:sz="8" w:space="0" w:color="auto"/>
              <w:right w:val="single" w:sz="4" w:space="0" w:color="auto"/>
            </w:tcBorders>
            <w:shd w:val="clear" w:color="auto" w:fill="auto"/>
            <w:noWrap/>
            <w:vAlign w:val="center"/>
            <w:hideMark/>
          </w:tcPr>
          <w:p w14:paraId="560690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96" w:type="pct"/>
            <w:tcBorders>
              <w:top w:val="nil"/>
              <w:left w:val="nil"/>
              <w:bottom w:val="single" w:sz="8" w:space="0" w:color="auto"/>
              <w:right w:val="single" w:sz="8" w:space="0" w:color="auto"/>
            </w:tcBorders>
            <w:shd w:val="clear" w:color="auto" w:fill="auto"/>
            <w:noWrap/>
            <w:vAlign w:val="bottom"/>
            <w:hideMark/>
          </w:tcPr>
          <w:p w14:paraId="54DA9B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DB7CB44" w14:textId="77777777" w:rsidR="001706AB" w:rsidRPr="001706AB" w:rsidRDefault="001706AB" w:rsidP="001706AB">
      <w:pPr>
        <w:spacing w:after="0" w:line="240" w:lineRule="auto"/>
        <w:rPr>
          <w:rFonts w:ascii="Garamond" w:eastAsia="Times New Roman" w:hAnsi="Garamond"/>
          <w:b/>
          <w:sz w:val="24"/>
          <w:szCs w:val="24"/>
          <w:lang w:val="sq-AL"/>
        </w:rPr>
      </w:pPr>
    </w:p>
    <w:p w14:paraId="0EFDDBC1" w14:textId="77777777" w:rsidR="001706AB" w:rsidRPr="001706AB" w:rsidRDefault="001706AB" w:rsidP="001706AB">
      <w:pPr>
        <w:spacing w:after="0" w:line="240" w:lineRule="auto"/>
        <w:rPr>
          <w:rFonts w:ascii="Garamond" w:eastAsia="Times New Roman" w:hAnsi="Garamond"/>
          <w:b/>
          <w:sz w:val="24"/>
          <w:szCs w:val="24"/>
          <w:lang w:val="sq-AL"/>
        </w:rPr>
      </w:pPr>
    </w:p>
    <w:p w14:paraId="3BE42BE4"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79"/>
        <w:gridCol w:w="3281"/>
        <w:gridCol w:w="2822"/>
        <w:gridCol w:w="1115"/>
        <w:gridCol w:w="385"/>
      </w:tblGrid>
      <w:tr w:rsidR="001706AB" w:rsidRPr="001706AB" w14:paraId="247E3F6F" w14:textId="77777777" w:rsidTr="001706AB">
        <w:trPr>
          <w:trHeight w:val="120"/>
        </w:trPr>
        <w:tc>
          <w:tcPr>
            <w:tcW w:w="1090" w:type="pct"/>
            <w:tcBorders>
              <w:top w:val="nil"/>
              <w:left w:val="nil"/>
              <w:bottom w:val="nil"/>
              <w:right w:val="nil"/>
            </w:tcBorders>
            <w:shd w:val="clear" w:color="auto" w:fill="auto"/>
            <w:noWrap/>
            <w:vAlign w:val="bottom"/>
            <w:hideMark/>
          </w:tcPr>
          <w:p w14:paraId="3B74AD2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642" w:type="pct"/>
            <w:tcBorders>
              <w:top w:val="nil"/>
              <w:left w:val="nil"/>
              <w:bottom w:val="nil"/>
              <w:right w:val="nil"/>
            </w:tcBorders>
            <w:shd w:val="clear" w:color="auto" w:fill="auto"/>
            <w:noWrap/>
            <w:vAlign w:val="bottom"/>
            <w:hideMark/>
          </w:tcPr>
          <w:p w14:paraId="0624B85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tcBorders>
              <w:top w:val="nil"/>
              <w:left w:val="nil"/>
              <w:bottom w:val="nil"/>
              <w:right w:val="nil"/>
            </w:tcBorders>
            <w:shd w:val="clear" w:color="auto" w:fill="auto"/>
            <w:noWrap/>
            <w:vAlign w:val="bottom"/>
            <w:hideMark/>
          </w:tcPr>
          <w:p w14:paraId="49C1D5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2C1ECF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351292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615733A" w14:textId="77777777" w:rsidTr="001706AB">
        <w:trPr>
          <w:trHeight w:val="120"/>
        </w:trPr>
        <w:tc>
          <w:tcPr>
            <w:tcW w:w="1090" w:type="pct"/>
            <w:tcBorders>
              <w:top w:val="nil"/>
              <w:left w:val="nil"/>
              <w:bottom w:val="nil"/>
              <w:right w:val="nil"/>
            </w:tcBorders>
            <w:shd w:val="clear" w:color="auto" w:fill="auto"/>
            <w:noWrap/>
            <w:vAlign w:val="bottom"/>
            <w:hideMark/>
          </w:tcPr>
          <w:p w14:paraId="1A54479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nil"/>
              <w:right w:val="nil"/>
            </w:tcBorders>
            <w:shd w:val="clear" w:color="auto" w:fill="auto"/>
            <w:noWrap/>
            <w:vAlign w:val="bottom"/>
            <w:hideMark/>
          </w:tcPr>
          <w:p w14:paraId="2E4A28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tcBorders>
              <w:top w:val="nil"/>
              <w:left w:val="nil"/>
              <w:bottom w:val="nil"/>
              <w:right w:val="nil"/>
            </w:tcBorders>
            <w:shd w:val="clear" w:color="auto" w:fill="auto"/>
            <w:noWrap/>
            <w:vAlign w:val="bottom"/>
            <w:hideMark/>
          </w:tcPr>
          <w:p w14:paraId="6E06FB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1CE337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53D6E4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8B5D37E" w14:textId="77777777" w:rsidTr="001706AB">
        <w:trPr>
          <w:trHeight w:val="120"/>
        </w:trPr>
        <w:tc>
          <w:tcPr>
            <w:tcW w:w="2732" w:type="pct"/>
            <w:gridSpan w:val="2"/>
            <w:tcBorders>
              <w:top w:val="nil"/>
              <w:left w:val="nil"/>
              <w:bottom w:val="nil"/>
              <w:right w:val="nil"/>
            </w:tcBorders>
            <w:shd w:val="clear" w:color="auto" w:fill="auto"/>
            <w:noWrap/>
            <w:vAlign w:val="bottom"/>
            <w:hideMark/>
          </w:tcPr>
          <w:p w14:paraId="2FF26C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397" w:type="pct"/>
            <w:tcBorders>
              <w:top w:val="nil"/>
              <w:left w:val="nil"/>
              <w:bottom w:val="nil"/>
              <w:right w:val="nil"/>
            </w:tcBorders>
            <w:shd w:val="clear" w:color="auto" w:fill="auto"/>
            <w:noWrap/>
            <w:vAlign w:val="bottom"/>
            <w:hideMark/>
          </w:tcPr>
          <w:p w14:paraId="023C7B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655502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0957CF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57D26C5" w14:textId="77777777" w:rsidTr="001706AB">
        <w:trPr>
          <w:trHeight w:val="120"/>
        </w:trPr>
        <w:tc>
          <w:tcPr>
            <w:tcW w:w="2732" w:type="pct"/>
            <w:gridSpan w:val="2"/>
            <w:tcBorders>
              <w:top w:val="nil"/>
              <w:left w:val="nil"/>
              <w:bottom w:val="nil"/>
              <w:right w:val="nil"/>
            </w:tcBorders>
            <w:shd w:val="clear" w:color="auto" w:fill="auto"/>
            <w:noWrap/>
            <w:vAlign w:val="bottom"/>
            <w:hideMark/>
          </w:tcPr>
          <w:p w14:paraId="427F40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397" w:type="pct"/>
            <w:tcBorders>
              <w:top w:val="nil"/>
              <w:left w:val="nil"/>
              <w:bottom w:val="nil"/>
              <w:right w:val="nil"/>
            </w:tcBorders>
            <w:shd w:val="clear" w:color="auto" w:fill="auto"/>
            <w:noWrap/>
            <w:vAlign w:val="bottom"/>
            <w:hideMark/>
          </w:tcPr>
          <w:p w14:paraId="26C9CE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26FD33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5AAF63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E3E7C66" w14:textId="77777777" w:rsidTr="001706AB">
        <w:trPr>
          <w:trHeight w:val="120"/>
        </w:trPr>
        <w:tc>
          <w:tcPr>
            <w:tcW w:w="1090" w:type="pct"/>
            <w:tcBorders>
              <w:top w:val="nil"/>
              <w:left w:val="nil"/>
              <w:bottom w:val="nil"/>
              <w:right w:val="nil"/>
            </w:tcBorders>
            <w:shd w:val="clear" w:color="auto" w:fill="auto"/>
            <w:noWrap/>
            <w:vAlign w:val="bottom"/>
            <w:hideMark/>
          </w:tcPr>
          <w:p w14:paraId="7D4510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42" w:type="pct"/>
            <w:tcBorders>
              <w:top w:val="nil"/>
              <w:left w:val="nil"/>
              <w:bottom w:val="nil"/>
              <w:right w:val="nil"/>
            </w:tcBorders>
            <w:shd w:val="clear" w:color="auto" w:fill="auto"/>
            <w:noWrap/>
            <w:vAlign w:val="bottom"/>
            <w:hideMark/>
          </w:tcPr>
          <w:p w14:paraId="5D96325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tcBorders>
              <w:top w:val="nil"/>
              <w:left w:val="nil"/>
              <w:bottom w:val="nil"/>
              <w:right w:val="nil"/>
            </w:tcBorders>
            <w:shd w:val="clear" w:color="auto" w:fill="auto"/>
            <w:noWrap/>
            <w:vAlign w:val="bottom"/>
            <w:hideMark/>
          </w:tcPr>
          <w:p w14:paraId="661751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27A770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5D8E7C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6FD41E7" w14:textId="77777777" w:rsidTr="001706AB">
        <w:trPr>
          <w:trHeight w:val="120"/>
        </w:trPr>
        <w:tc>
          <w:tcPr>
            <w:tcW w:w="109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E373B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642" w:type="pct"/>
            <w:tcBorders>
              <w:top w:val="single" w:sz="8" w:space="0" w:color="auto"/>
              <w:left w:val="nil"/>
              <w:bottom w:val="single" w:sz="4" w:space="0" w:color="auto"/>
              <w:right w:val="single" w:sz="4" w:space="0" w:color="auto"/>
            </w:tcBorders>
            <w:shd w:val="clear" w:color="auto" w:fill="auto"/>
            <w:vAlign w:val="center"/>
            <w:hideMark/>
          </w:tcPr>
          <w:p w14:paraId="27FD42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397" w:type="pct"/>
            <w:tcBorders>
              <w:top w:val="single" w:sz="4" w:space="0" w:color="auto"/>
              <w:left w:val="nil"/>
              <w:bottom w:val="single" w:sz="4" w:space="0" w:color="auto"/>
              <w:right w:val="single" w:sz="4" w:space="0" w:color="auto"/>
            </w:tcBorders>
            <w:shd w:val="clear" w:color="auto" w:fill="auto"/>
            <w:vAlign w:val="center"/>
            <w:hideMark/>
          </w:tcPr>
          <w:p w14:paraId="39F195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B.3.b: Zbatimi i legjislacionit për ngritjen e një Zyre të Rikuperimit të Pasurive</w:t>
            </w:r>
          </w:p>
        </w:tc>
        <w:tc>
          <w:tcPr>
            <w:tcW w:w="871" w:type="pct"/>
            <w:gridSpan w:val="2"/>
            <w:tcBorders>
              <w:top w:val="single" w:sz="8" w:space="0" w:color="auto"/>
              <w:left w:val="nil"/>
              <w:bottom w:val="single" w:sz="4" w:space="0" w:color="auto"/>
              <w:right w:val="single" w:sz="8" w:space="0" w:color="000000"/>
            </w:tcBorders>
            <w:shd w:val="clear" w:color="auto" w:fill="auto"/>
            <w:hideMark/>
          </w:tcPr>
          <w:p w14:paraId="03EEB0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8D3883"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vAlign w:val="center"/>
            <w:hideMark/>
          </w:tcPr>
          <w:p w14:paraId="6CD61F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642" w:type="pct"/>
            <w:vMerge w:val="restart"/>
            <w:tcBorders>
              <w:top w:val="nil"/>
              <w:left w:val="single" w:sz="4" w:space="0" w:color="auto"/>
              <w:bottom w:val="single" w:sz="4" w:space="0" w:color="auto"/>
              <w:right w:val="single" w:sz="4" w:space="0" w:color="auto"/>
            </w:tcBorders>
            <w:shd w:val="clear" w:color="auto" w:fill="auto"/>
            <w:vAlign w:val="center"/>
            <w:hideMark/>
          </w:tcPr>
          <w:p w14:paraId="6D7C75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397" w:type="pct"/>
            <w:vMerge w:val="restart"/>
            <w:tcBorders>
              <w:top w:val="nil"/>
              <w:left w:val="single" w:sz="4" w:space="0" w:color="auto"/>
              <w:bottom w:val="single" w:sz="4" w:space="0" w:color="auto"/>
              <w:right w:val="single" w:sz="4" w:space="0" w:color="auto"/>
            </w:tcBorders>
            <w:shd w:val="clear" w:color="auto" w:fill="auto"/>
            <w:vAlign w:val="center"/>
            <w:hideMark/>
          </w:tcPr>
          <w:p w14:paraId="5AC465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56" w:type="pct"/>
            <w:tcBorders>
              <w:top w:val="nil"/>
              <w:left w:val="nil"/>
              <w:bottom w:val="single" w:sz="4" w:space="0" w:color="auto"/>
              <w:right w:val="single" w:sz="4" w:space="0" w:color="auto"/>
            </w:tcBorders>
            <w:shd w:val="clear" w:color="auto" w:fill="auto"/>
            <w:hideMark/>
          </w:tcPr>
          <w:p w14:paraId="3B843F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4" w:type="pct"/>
            <w:tcBorders>
              <w:top w:val="nil"/>
              <w:left w:val="nil"/>
              <w:bottom w:val="single" w:sz="4" w:space="0" w:color="auto"/>
              <w:right w:val="single" w:sz="8" w:space="0" w:color="auto"/>
            </w:tcBorders>
            <w:shd w:val="clear" w:color="auto" w:fill="auto"/>
            <w:hideMark/>
          </w:tcPr>
          <w:p w14:paraId="5B9537D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B628F7E"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72BDAC8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vMerge/>
            <w:tcBorders>
              <w:top w:val="nil"/>
              <w:left w:val="single" w:sz="4" w:space="0" w:color="auto"/>
              <w:bottom w:val="single" w:sz="4" w:space="0" w:color="auto"/>
              <w:right w:val="single" w:sz="4" w:space="0" w:color="auto"/>
            </w:tcBorders>
            <w:vAlign w:val="center"/>
            <w:hideMark/>
          </w:tcPr>
          <w:p w14:paraId="719117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vMerge/>
            <w:tcBorders>
              <w:top w:val="nil"/>
              <w:left w:val="single" w:sz="4" w:space="0" w:color="auto"/>
              <w:bottom w:val="single" w:sz="4" w:space="0" w:color="auto"/>
              <w:right w:val="single" w:sz="4" w:space="0" w:color="auto"/>
            </w:tcBorders>
            <w:vAlign w:val="center"/>
            <w:hideMark/>
          </w:tcPr>
          <w:p w14:paraId="664917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auto" w:fill="auto"/>
            <w:hideMark/>
          </w:tcPr>
          <w:p w14:paraId="1D06937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4" w:type="pct"/>
            <w:tcBorders>
              <w:top w:val="nil"/>
              <w:left w:val="nil"/>
              <w:bottom w:val="single" w:sz="4" w:space="0" w:color="auto"/>
              <w:right w:val="single" w:sz="8" w:space="0" w:color="auto"/>
            </w:tcBorders>
            <w:shd w:val="clear" w:color="auto" w:fill="auto"/>
            <w:hideMark/>
          </w:tcPr>
          <w:p w14:paraId="2053D6C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1BEAA2BC"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1F27A56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vMerge/>
            <w:tcBorders>
              <w:top w:val="nil"/>
              <w:left w:val="single" w:sz="4" w:space="0" w:color="auto"/>
              <w:bottom w:val="single" w:sz="4" w:space="0" w:color="auto"/>
              <w:right w:val="single" w:sz="4" w:space="0" w:color="auto"/>
            </w:tcBorders>
            <w:vAlign w:val="center"/>
            <w:hideMark/>
          </w:tcPr>
          <w:p w14:paraId="4F00FE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vMerge/>
            <w:tcBorders>
              <w:top w:val="nil"/>
              <w:left w:val="single" w:sz="4" w:space="0" w:color="auto"/>
              <w:bottom w:val="single" w:sz="4" w:space="0" w:color="auto"/>
              <w:right w:val="single" w:sz="4" w:space="0" w:color="auto"/>
            </w:tcBorders>
            <w:vAlign w:val="center"/>
            <w:hideMark/>
          </w:tcPr>
          <w:p w14:paraId="7434AE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auto" w:fill="auto"/>
            <w:hideMark/>
          </w:tcPr>
          <w:p w14:paraId="241AC3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4" w:type="pct"/>
            <w:tcBorders>
              <w:top w:val="nil"/>
              <w:left w:val="nil"/>
              <w:bottom w:val="single" w:sz="4" w:space="0" w:color="auto"/>
              <w:right w:val="single" w:sz="8" w:space="0" w:color="auto"/>
            </w:tcBorders>
            <w:shd w:val="clear" w:color="auto" w:fill="auto"/>
            <w:hideMark/>
          </w:tcPr>
          <w:p w14:paraId="31D38D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B07C205"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1371BC7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vMerge/>
            <w:tcBorders>
              <w:top w:val="nil"/>
              <w:left w:val="single" w:sz="4" w:space="0" w:color="auto"/>
              <w:bottom w:val="single" w:sz="4" w:space="0" w:color="auto"/>
              <w:right w:val="single" w:sz="4" w:space="0" w:color="auto"/>
            </w:tcBorders>
            <w:vAlign w:val="center"/>
            <w:hideMark/>
          </w:tcPr>
          <w:p w14:paraId="0D582D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vMerge/>
            <w:tcBorders>
              <w:top w:val="nil"/>
              <w:left w:val="single" w:sz="4" w:space="0" w:color="auto"/>
              <w:bottom w:val="single" w:sz="4" w:space="0" w:color="auto"/>
              <w:right w:val="single" w:sz="4" w:space="0" w:color="auto"/>
            </w:tcBorders>
            <w:vAlign w:val="center"/>
            <w:hideMark/>
          </w:tcPr>
          <w:p w14:paraId="0AE77B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000000" w:fill="FFFFFF"/>
            <w:vAlign w:val="center"/>
            <w:hideMark/>
          </w:tcPr>
          <w:p w14:paraId="6D75D3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4" w:type="pct"/>
            <w:tcBorders>
              <w:top w:val="nil"/>
              <w:left w:val="nil"/>
              <w:bottom w:val="single" w:sz="4" w:space="0" w:color="auto"/>
              <w:right w:val="single" w:sz="8" w:space="0" w:color="auto"/>
            </w:tcBorders>
            <w:shd w:val="clear" w:color="000000" w:fill="FFFFFF"/>
            <w:vAlign w:val="center"/>
            <w:hideMark/>
          </w:tcPr>
          <w:p w14:paraId="5C49ECA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CCE362C"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13AAF2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642" w:type="pct"/>
            <w:tcBorders>
              <w:top w:val="nil"/>
              <w:left w:val="nil"/>
              <w:bottom w:val="single" w:sz="4" w:space="0" w:color="auto"/>
              <w:right w:val="single" w:sz="4" w:space="0" w:color="auto"/>
            </w:tcBorders>
            <w:shd w:val="clear" w:color="auto" w:fill="auto"/>
            <w:vAlign w:val="center"/>
            <w:hideMark/>
          </w:tcPr>
          <w:p w14:paraId="20133F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397" w:type="pct"/>
            <w:tcBorders>
              <w:top w:val="nil"/>
              <w:left w:val="nil"/>
              <w:bottom w:val="single" w:sz="4" w:space="0" w:color="auto"/>
              <w:right w:val="single" w:sz="4" w:space="0" w:color="auto"/>
            </w:tcBorders>
            <w:shd w:val="clear" w:color="000000" w:fill="FFFFFF"/>
            <w:vAlign w:val="center"/>
            <w:hideMark/>
          </w:tcPr>
          <w:p w14:paraId="1D824A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71" w:type="pct"/>
            <w:gridSpan w:val="2"/>
            <w:tcBorders>
              <w:top w:val="single" w:sz="4" w:space="0" w:color="auto"/>
              <w:left w:val="nil"/>
              <w:bottom w:val="single" w:sz="4" w:space="0" w:color="auto"/>
              <w:right w:val="single" w:sz="8" w:space="0" w:color="000000"/>
            </w:tcBorders>
            <w:shd w:val="clear" w:color="000000" w:fill="FFFFFF"/>
            <w:vAlign w:val="center"/>
            <w:hideMark/>
          </w:tcPr>
          <w:p w14:paraId="2A7F32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555C73"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3E012E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642" w:type="pct"/>
            <w:tcBorders>
              <w:top w:val="nil"/>
              <w:left w:val="nil"/>
              <w:bottom w:val="single" w:sz="4" w:space="0" w:color="auto"/>
              <w:right w:val="single" w:sz="4" w:space="0" w:color="auto"/>
            </w:tcBorders>
            <w:shd w:val="clear" w:color="auto" w:fill="auto"/>
            <w:hideMark/>
          </w:tcPr>
          <w:p w14:paraId="4E636E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397" w:type="pct"/>
            <w:tcBorders>
              <w:top w:val="nil"/>
              <w:left w:val="nil"/>
              <w:bottom w:val="single" w:sz="4" w:space="0" w:color="auto"/>
              <w:right w:val="single" w:sz="4" w:space="0" w:color="auto"/>
            </w:tcBorders>
            <w:shd w:val="clear" w:color="auto" w:fill="auto"/>
            <w:vAlign w:val="center"/>
            <w:hideMark/>
          </w:tcPr>
          <w:p w14:paraId="578E37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71" w:type="pct"/>
            <w:gridSpan w:val="2"/>
            <w:tcBorders>
              <w:top w:val="single" w:sz="4" w:space="0" w:color="auto"/>
              <w:left w:val="nil"/>
              <w:bottom w:val="single" w:sz="4" w:space="0" w:color="auto"/>
              <w:right w:val="single" w:sz="8" w:space="0" w:color="000000"/>
            </w:tcBorders>
            <w:shd w:val="clear" w:color="000000" w:fill="FFFFFF"/>
            <w:vAlign w:val="center"/>
            <w:hideMark/>
          </w:tcPr>
          <w:p w14:paraId="05F73F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70807A0"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5AC88E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642" w:type="pct"/>
            <w:tcBorders>
              <w:top w:val="nil"/>
              <w:left w:val="nil"/>
              <w:bottom w:val="single" w:sz="4" w:space="0" w:color="auto"/>
              <w:right w:val="single" w:sz="4" w:space="0" w:color="auto"/>
            </w:tcBorders>
            <w:shd w:val="clear" w:color="auto" w:fill="auto"/>
            <w:vAlign w:val="center"/>
            <w:hideMark/>
          </w:tcPr>
          <w:p w14:paraId="5B0A06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397" w:type="pct"/>
            <w:tcBorders>
              <w:top w:val="nil"/>
              <w:left w:val="nil"/>
              <w:bottom w:val="single" w:sz="4" w:space="0" w:color="auto"/>
              <w:right w:val="single" w:sz="4" w:space="0" w:color="auto"/>
            </w:tcBorders>
            <w:shd w:val="clear" w:color="000000" w:fill="FFFFFF"/>
            <w:vAlign w:val="center"/>
            <w:hideMark/>
          </w:tcPr>
          <w:p w14:paraId="2A9B293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71" w:type="pct"/>
            <w:gridSpan w:val="2"/>
            <w:tcBorders>
              <w:top w:val="single" w:sz="4" w:space="0" w:color="auto"/>
              <w:left w:val="nil"/>
              <w:bottom w:val="single" w:sz="4" w:space="0" w:color="auto"/>
              <w:right w:val="single" w:sz="8" w:space="0" w:color="000000"/>
            </w:tcBorders>
            <w:shd w:val="clear" w:color="000000" w:fill="FFFFFF"/>
            <w:vAlign w:val="center"/>
            <w:hideMark/>
          </w:tcPr>
          <w:p w14:paraId="1D88E00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D981D70"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7A1941B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642" w:type="pct"/>
            <w:tcBorders>
              <w:top w:val="nil"/>
              <w:left w:val="nil"/>
              <w:bottom w:val="single" w:sz="4" w:space="0" w:color="auto"/>
              <w:right w:val="single" w:sz="4" w:space="0" w:color="auto"/>
            </w:tcBorders>
            <w:shd w:val="clear" w:color="auto" w:fill="auto"/>
            <w:hideMark/>
          </w:tcPr>
          <w:p w14:paraId="35FBED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397" w:type="pct"/>
            <w:tcBorders>
              <w:top w:val="nil"/>
              <w:left w:val="nil"/>
              <w:bottom w:val="single" w:sz="4" w:space="0" w:color="auto"/>
              <w:right w:val="single" w:sz="4" w:space="0" w:color="auto"/>
            </w:tcBorders>
            <w:shd w:val="clear" w:color="000000" w:fill="FFFFFF"/>
            <w:vAlign w:val="center"/>
            <w:hideMark/>
          </w:tcPr>
          <w:p w14:paraId="1CE026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71" w:type="pct"/>
            <w:gridSpan w:val="2"/>
            <w:tcBorders>
              <w:top w:val="single" w:sz="4" w:space="0" w:color="auto"/>
              <w:left w:val="nil"/>
              <w:bottom w:val="single" w:sz="4" w:space="0" w:color="auto"/>
              <w:right w:val="single" w:sz="8" w:space="0" w:color="000000"/>
            </w:tcBorders>
            <w:shd w:val="clear" w:color="000000" w:fill="FFFFFF"/>
            <w:hideMark/>
          </w:tcPr>
          <w:p w14:paraId="5E2FDF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72E43C2"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7FAE56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642" w:type="pct"/>
            <w:tcBorders>
              <w:top w:val="nil"/>
              <w:left w:val="nil"/>
              <w:bottom w:val="single" w:sz="4" w:space="0" w:color="auto"/>
              <w:right w:val="single" w:sz="4" w:space="0" w:color="auto"/>
            </w:tcBorders>
            <w:shd w:val="clear" w:color="auto" w:fill="auto"/>
            <w:vAlign w:val="center"/>
            <w:hideMark/>
          </w:tcPr>
          <w:p w14:paraId="5E2C42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397" w:type="pct"/>
            <w:tcBorders>
              <w:top w:val="nil"/>
              <w:left w:val="nil"/>
              <w:bottom w:val="single" w:sz="4" w:space="0" w:color="auto"/>
              <w:right w:val="single" w:sz="4" w:space="0" w:color="auto"/>
            </w:tcBorders>
            <w:shd w:val="clear" w:color="000000" w:fill="FFFFFF"/>
            <w:vAlign w:val="center"/>
            <w:hideMark/>
          </w:tcPr>
          <w:p w14:paraId="62F1C0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B3.  Përmirësimi i kuadrit ligjor për ndjekjen penale të krimit ekonomik dhe financiar</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6F7BB0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950C9A"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44EA6B0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642" w:type="pct"/>
            <w:tcBorders>
              <w:top w:val="nil"/>
              <w:left w:val="nil"/>
              <w:bottom w:val="single" w:sz="4" w:space="0" w:color="auto"/>
              <w:right w:val="single" w:sz="4" w:space="0" w:color="auto"/>
            </w:tcBorders>
            <w:shd w:val="clear" w:color="auto" w:fill="auto"/>
            <w:vAlign w:val="center"/>
            <w:hideMark/>
          </w:tcPr>
          <w:p w14:paraId="7018C7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397" w:type="pct"/>
            <w:tcBorders>
              <w:top w:val="nil"/>
              <w:left w:val="nil"/>
              <w:bottom w:val="single" w:sz="4" w:space="0" w:color="auto"/>
              <w:right w:val="single" w:sz="4" w:space="0" w:color="auto"/>
            </w:tcBorders>
            <w:shd w:val="clear" w:color="000000" w:fill="FFFFFF"/>
            <w:vAlign w:val="center"/>
            <w:hideMark/>
          </w:tcPr>
          <w:p w14:paraId="01AF4E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3D5F49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FCF6844"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701135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642" w:type="pct"/>
            <w:tcBorders>
              <w:top w:val="nil"/>
              <w:left w:val="nil"/>
              <w:bottom w:val="single" w:sz="4" w:space="0" w:color="auto"/>
              <w:right w:val="single" w:sz="4" w:space="0" w:color="auto"/>
            </w:tcBorders>
            <w:shd w:val="clear" w:color="auto" w:fill="auto"/>
            <w:vAlign w:val="center"/>
            <w:hideMark/>
          </w:tcPr>
          <w:p w14:paraId="5F48F8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397" w:type="pct"/>
            <w:tcBorders>
              <w:top w:val="nil"/>
              <w:left w:val="nil"/>
              <w:bottom w:val="single" w:sz="4" w:space="0" w:color="auto"/>
              <w:right w:val="single" w:sz="4" w:space="0" w:color="auto"/>
            </w:tcBorders>
            <w:shd w:val="clear" w:color="auto" w:fill="auto"/>
            <w:vAlign w:val="center"/>
            <w:hideMark/>
          </w:tcPr>
          <w:p w14:paraId="0D676F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56" w:type="pct"/>
            <w:tcBorders>
              <w:top w:val="nil"/>
              <w:left w:val="nil"/>
              <w:bottom w:val="single" w:sz="4" w:space="0" w:color="auto"/>
              <w:right w:val="single" w:sz="4" w:space="0" w:color="auto"/>
            </w:tcBorders>
            <w:shd w:val="clear" w:color="auto" w:fill="auto"/>
            <w:vAlign w:val="center"/>
            <w:hideMark/>
          </w:tcPr>
          <w:p w14:paraId="543EEE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vAlign w:val="center"/>
            <w:hideMark/>
          </w:tcPr>
          <w:p w14:paraId="0D4735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3D7A61"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52DFFB0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642" w:type="pct"/>
            <w:tcBorders>
              <w:top w:val="nil"/>
              <w:left w:val="nil"/>
              <w:bottom w:val="single" w:sz="4" w:space="0" w:color="auto"/>
              <w:right w:val="single" w:sz="4" w:space="0" w:color="auto"/>
            </w:tcBorders>
            <w:shd w:val="clear" w:color="auto" w:fill="auto"/>
            <w:vAlign w:val="center"/>
            <w:hideMark/>
          </w:tcPr>
          <w:p w14:paraId="75AD2A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397" w:type="pct"/>
            <w:tcBorders>
              <w:top w:val="nil"/>
              <w:left w:val="nil"/>
              <w:bottom w:val="nil"/>
              <w:right w:val="nil"/>
            </w:tcBorders>
            <w:shd w:val="clear" w:color="auto" w:fill="auto"/>
            <w:noWrap/>
            <w:vAlign w:val="center"/>
            <w:hideMark/>
          </w:tcPr>
          <w:p w14:paraId="0F40B7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Ministrisë së Financave dhe Ekonomisë</w:t>
            </w:r>
          </w:p>
        </w:tc>
        <w:tc>
          <w:tcPr>
            <w:tcW w:w="87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40D987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601B79"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vAlign w:val="center"/>
            <w:hideMark/>
          </w:tcPr>
          <w:p w14:paraId="758CC0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642" w:type="pct"/>
            <w:tcBorders>
              <w:top w:val="nil"/>
              <w:left w:val="nil"/>
              <w:bottom w:val="single" w:sz="4" w:space="0" w:color="auto"/>
              <w:right w:val="single" w:sz="4" w:space="0" w:color="auto"/>
            </w:tcBorders>
            <w:shd w:val="clear" w:color="auto" w:fill="auto"/>
            <w:vAlign w:val="center"/>
            <w:hideMark/>
          </w:tcPr>
          <w:p w14:paraId="33BABE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397" w:type="pct"/>
            <w:tcBorders>
              <w:top w:val="single" w:sz="4" w:space="0" w:color="auto"/>
              <w:left w:val="nil"/>
              <w:bottom w:val="single" w:sz="4" w:space="0" w:color="auto"/>
              <w:right w:val="single" w:sz="4" w:space="0" w:color="auto"/>
            </w:tcBorders>
            <w:shd w:val="clear" w:color="000000" w:fill="FFFFFF"/>
            <w:vAlign w:val="center"/>
            <w:hideMark/>
          </w:tcPr>
          <w:p w14:paraId="1E2F69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1BE0AD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69017A"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230AA40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6A44A8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397" w:type="pct"/>
            <w:tcBorders>
              <w:top w:val="nil"/>
              <w:left w:val="nil"/>
              <w:bottom w:val="single" w:sz="4" w:space="0" w:color="auto"/>
              <w:right w:val="single" w:sz="4" w:space="0" w:color="auto"/>
            </w:tcBorders>
            <w:shd w:val="clear" w:color="000000" w:fill="FFFFFF"/>
            <w:vAlign w:val="center"/>
            <w:hideMark/>
          </w:tcPr>
          <w:p w14:paraId="670689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00D898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F00F8F"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noWrap/>
            <w:vAlign w:val="center"/>
            <w:hideMark/>
          </w:tcPr>
          <w:p w14:paraId="276A65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642" w:type="pct"/>
            <w:tcBorders>
              <w:top w:val="nil"/>
              <w:left w:val="nil"/>
              <w:bottom w:val="single" w:sz="4" w:space="0" w:color="auto"/>
              <w:right w:val="single" w:sz="4" w:space="0" w:color="auto"/>
            </w:tcBorders>
            <w:shd w:val="clear" w:color="auto" w:fill="auto"/>
            <w:vAlign w:val="center"/>
            <w:hideMark/>
          </w:tcPr>
          <w:p w14:paraId="37BA91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397" w:type="pct"/>
            <w:tcBorders>
              <w:top w:val="nil"/>
              <w:left w:val="nil"/>
              <w:bottom w:val="nil"/>
              <w:right w:val="nil"/>
            </w:tcBorders>
            <w:shd w:val="clear" w:color="auto" w:fill="auto"/>
            <w:hideMark/>
          </w:tcPr>
          <w:p w14:paraId="0B78C70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Privimi i kriminelëve nga përfitimet e krimeve njihet në rang ndërkombëtar si një nga instrumentet më efektive për të luftuar korrupsionin dhe krimin e organizuar nga themelet e tij. Në kontekstin e përforcimit të kuadrit ligjor kombëtar, si dhe harmonizimit me legjislacionin e BE-së në këtë fushë, krijimi i Zyrës së Rikuperimit të Pasurive (ZRP) përfaqëson një hap dhe mundësi vendimtare për Shqipërinë. Krijimi i ZRP-së rregullohet me Vendimin e Këshillit të BE-së 2007/845/JHA të datës 6 dhjetor 200721. ZRP-ja do të kthehet në “zyrë me një ndalesë” për ndarjen e informacionit për rikuperimin e pasurive me vendet e treta, duke kërkuar përmirësimin e instrumenteve kombëtare (duke përfshirë aksesin në bazat e të dhënave përkatëse), bashkëpunimin e përmirësuar midis agjencive dhe shkëmbimin efektiv të informacionit ndërmjet agjencive të zbatimit të ligjit. Për rrjedhojë, krijimi i ZRP-së mund të shihet si një nxitës për përmirësimet në nivel kombëtar. Treguesi do të vlerësohet duke matur ngritjen e ZRP-së (procesi) dhe funksionimin e saj (performanca).</w:t>
            </w:r>
          </w:p>
        </w:tc>
        <w:tc>
          <w:tcPr>
            <w:tcW w:w="871"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378D7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4D9154"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vAlign w:val="center"/>
            <w:hideMark/>
          </w:tcPr>
          <w:p w14:paraId="3D91B4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642" w:type="pct"/>
            <w:tcBorders>
              <w:top w:val="nil"/>
              <w:left w:val="nil"/>
              <w:bottom w:val="single" w:sz="4" w:space="0" w:color="auto"/>
              <w:right w:val="single" w:sz="4" w:space="0" w:color="auto"/>
            </w:tcBorders>
            <w:shd w:val="clear" w:color="auto" w:fill="auto"/>
            <w:vAlign w:val="center"/>
            <w:hideMark/>
          </w:tcPr>
          <w:p w14:paraId="19C354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397" w:type="pct"/>
            <w:tcBorders>
              <w:top w:val="single" w:sz="4" w:space="0" w:color="auto"/>
              <w:left w:val="nil"/>
              <w:bottom w:val="single" w:sz="4" w:space="0" w:color="auto"/>
              <w:right w:val="single" w:sz="4" w:space="0" w:color="auto"/>
            </w:tcBorders>
            <w:shd w:val="clear" w:color="000000" w:fill="FFFFFF"/>
            <w:vAlign w:val="center"/>
            <w:hideMark/>
          </w:tcPr>
          <w:p w14:paraId="757C2E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81B10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00560F"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17CCE2D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2A2702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397" w:type="pct"/>
            <w:tcBorders>
              <w:top w:val="nil"/>
              <w:left w:val="nil"/>
              <w:bottom w:val="single" w:sz="4" w:space="0" w:color="auto"/>
              <w:right w:val="single" w:sz="4" w:space="0" w:color="auto"/>
            </w:tcBorders>
            <w:shd w:val="clear" w:color="000000" w:fill="FFFFFF"/>
            <w:vAlign w:val="center"/>
            <w:hideMark/>
          </w:tcPr>
          <w:p w14:paraId="35A0C7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740774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F407BE"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70F25F6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642" w:type="pct"/>
            <w:tcBorders>
              <w:top w:val="nil"/>
              <w:left w:val="nil"/>
              <w:bottom w:val="single" w:sz="4" w:space="0" w:color="auto"/>
              <w:right w:val="single" w:sz="4" w:space="0" w:color="auto"/>
            </w:tcBorders>
            <w:shd w:val="clear" w:color="auto" w:fill="auto"/>
            <w:vAlign w:val="center"/>
            <w:hideMark/>
          </w:tcPr>
          <w:p w14:paraId="1D41F5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397" w:type="pct"/>
            <w:tcBorders>
              <w:top w:val="nil"/>
              <w:left w:val="nil"/>
              <w:bottom w:val="single" w:sz="4" w:space="0" w:color="auto"/>
              <w:right w:val="single" w:sz="4" w:space="0" w:color="auto"/>
            </w:tcBorders>
            <w:shd w:val="clear" w:color="000000" w:fill="FFFFFF"/>
            <w:vAlign w:val="center"/>
            <w:hideMark/>
          </w:tcPr>
          <w:p w14:paraId="067764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2D5055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CE8100"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15D9F6D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642" w:type="pct"/>
            <w:tcBorders>
              <w:top w:val="nil"/>
              <w:left w:val="nil"/>
              <w:bottom w:val="single" w:sz="4" w:space="0" w:color="auto"/>
              <w:right w:val="single" w:sz="4" w:space="0" w:color="auto"/>
            </w:tcBorders>
            <w:shd w:val="clear" w:color="auto" w:fill="auto"/>
            <w:vAlign w:val="center"/>
            <w:hideMark/>
          </w:tcPr>
          <w:p w14:paraId="65DE6D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397" w:type="pct"/>
            <w:tcBorders>
              <w:top w:val="nil"/>
              <w:left w:val="nil"/>
              <w:bottom w:val="single" w:sz="4" w:space="0" w:color="auto"/>
              <w:right w:val="single" w:sz="4" w:space="0" w:color="auto"/>
            </w:tcBorders>
            <w:shd w:val="clear" w:color="000000" w:fill="FFFFFF"/>
            <w:vAlign w:val="center"/>
            <w:hideMark/>
          </w:tcPr>
          <w:p w14:paraId="212AA5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7C2E8C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62DBE5"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2D37AE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642" w:type="pct"/>
            <w:tcBorders>
              <w:top w:val="nil"/>
              <w:left w:val="nil"/>
              <w:bottom w:val="single" w:sz="4" w:space="0" w:color="auto"/>
              <w:right w:val="single" w:sz="4" w:space="0" w:color="auto"/>
            </w:tcBorders>
            <w:shd w:val="clear" w:color="auto" w:fill="auto"/>
            <w:vAlign w:val="center"/>
            <w:hideMark/>
          </w:tcPr>
          <w:p w14:paraId="4C2C36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397" w:type="pct"/>
            <w:tcBorders>
              <w:top w:val="nil"/>
              <w:left w:val="nil"/>
              <w:bottom w:val="single" w:sz="4" w:space="0" w:color="auto"/>
              <w:right w:val="single" w:sz="4" w:space="0" w:color="auto"/>
            </w:tcBorders>
            <w:shd w:val="clear" w:color="000000" w:fill="FFFFFF"/>
            <w:vAlign w:val="center"/>
            <w:hideMark/>
          </w:tcPr>
          <w:p w14:paraId="572A82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14EDAF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CE6ED2"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vAlign w:val="center"/>
            <w:hideMark/>
          </w:tcPr>
          <w:p w14:paraId="549AD88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642" w:type="pct"/>
            <w:tcBorders>
              <w:top w:val="nil"/>
              <w:left w:val="nil"/>
              <w:bottom w:val="single" w:sz="4" w:space="0" w:color="auto"/>
              <w:right w:val="single" w:sz="4" w:space="0" w:color="auto"/>
            </w:tcBorders>
            <w:shd w:val="clear" w:color="auto" w:fill="auto"/>
            <w:vAlign w:val="center"/>
            <w:hideMark/>
          </w:tcPr>
          <w:p w14:paraId="537182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397" w:type="pct"/>
            <w:tcBorders>
              <w:top w:val="nil"/>
              <w:left w:val="nil"/>
              <w:bottom w:val="single" w:sz="4" w:space="0" w:color="auto"/>
              <w:right w:val="single" w:sz="4" w:space="0" w:color="auto"/>
            </w:tcBorders>
            <w:shd w:val="clear" w:color="auto" w:fill="auto"/>
            <w:vAlign w:val="center"/>
            <w:hideMark/>
          </w:tcPr>
          <w:p w14:paraId="44989E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2E0174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337F53"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727E1C1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6B07B7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397" w:type="pct"/>
            <w:tcBorders>
              <w:top w:val="nil"/>
              <w:left w:val="nil"/>
              <w:bottom w:val="single" w:sz="4" w:space="0" w:color="auto"/>
              <w:right w:val="single" w:sz="4" w:space="0" w:color="auto"/>
            </w:tcBorders>
            <w:shd w:val="clear" w:color="auto" w:fill="auto"/>
            <w:vAlign w:val="center"/>
            <w:hideMark/>
          </w:tcPr>
          <w:p w14:paraId="221F54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26EEF4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20973F"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2AA854D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16CC87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397" w:type="pct"/>
            <w:tcBorders>
              <w:top w:val="nil"/>
              <w:left w:val="nil"/>
              <w:bottom w:val="single" w:sz="4" w:space="0" w:color="auto"/>
              <w:right w:val="single" w:sz="4" w:space="0" w:color="auto"/>
            </w:tcBorders>
            <w:shd w:val="clear" w:color="auto" w:fill="auto"/>
            <w:vAlign w:val="center"/>
            <w:hideMark/>
          </w:tcPr>
          <w:p w14:paraId="3F7A75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57FAEB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052B9D"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0D573C4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642" w:type="pct"/>
            <w:tcBorders>
              <w:top w:val="nil"/>
              <w:left w:val="nil"/>
              <w:bottom w:val="single" w:sz="4" w:space="0" w:color="auto"/>
              <w:right w:val="single" w:sz="4" w:space="0" w:color="auto"/>
            </w:tcBorders>
            <w:shd w:val="clear" w:color="auto" w:fill="auto"/>
            <w:hideMark/>
          </w:tcPr>
          <w:p w14:paraId="66B05B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397" w:type="pct"/>
            <w:tcBorders>
              <w:top w:val="nil"/>
              <w:left w:val="nil"/>
              <w:bottom w:val="single" w:sz="4" w:space="0" w:color="auto"/>
              <w:right w:val="single" w:sz="4" w:space="0" w:color="auto"/>
            </w:tcBorders>
            <w:shd w:val="clear" w:color="000000" w:fill="FFFFFF"/>
            <w:vAlign w:val="center"/>
            <w:hideMark/>
          </w:tcPr>
          <w:p w14:paraId="16ABFF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5F6295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FF9B98"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56725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642" w:type="pct"/>
            <w:tcBorders>
              <w:top w:val="nil"/>
              <w:left w:val="nil"/>
              <w:bottom w:val="single" w:sz="4" w:space="0" w:color="auto"/>
              <w:right w:val="single" w:sz="4" w:space="0" w:color="auto"/>
            </w:tcBorders>
            <w:shd w:val="clear" w:color="auto" w:fill="auto"/>
            <w:vAlign w:val="center"/>
            <w:hideMark/>
          </w:tcPr>
          <w:p w14:paraId="5104C5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397" w:type="pct"/>
            <w:tcBorders>
              <w:top w:val="nil"/>
              <w:left w:val="nil"/>
              <w:bottom w:val="single" w:sz="4" w:space="0" w:color="auto"/>
              <w:right w:val="single" w:sz="4" w:space="0" w:color="auto"/>
            </w:tcBorders>
            <w:shd w:val="clear" w:color="000000" w:fill="FFFFFF"/>
            <w:vAlign w:val="center"/>
            <w:hideMark/>
          </w:tcPr>
          <w:p w14:paraId="3F28FD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2929F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E0696E"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0200F8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7A5C51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397" w:type="pct"/>
            <w:tcBorders>
              <w:top w:val="nil"/>
              <w:left w:val="nil"/>
              <w:bottom w:val="single" w:sz="4" w:space="0" w:color="auto"/>
              <w:right w:val="single" w:sz="4" w:space="0" w:color="auto"/>
            </w:tcBorders>
            <w:shd w:val="clear" w:color="000000" w:fill="FFFFFF"/>
            <w:vAlign w:val="center"/>
            <w:hideMark/>
          </w:tcPr>
          <w:p w14:paraId="42BE14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1120D6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3E02FD"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33965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642" w:type="pct"/>
            <w:tcBorders>
              <w:top w:val="nil"/>
              <w:left w:val="nil"/>
              <w:bottom w:val="single" w:sz="4" w:space="0" w:color="auto"/>
              <w:right w:val="single" w:sz="4" w:space="0" w:color="auto"/>
            </w:tcBorders>
            <w:shd w:val="clear" w:color="auto" w:fill="auto"/>
            <w:vAlign w:val="center"/>
            <w:hideMark/>
          </w:tcPr>
          <w:p w14:paraId="0C0400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108E7F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Përzgjedhja institucionit ku do të ngrihet ZRPja (me vendim qeverie). Zhvillimi i 22 SoP-ve bazë.</w:t>
            </w:r>
          </w:p>
        </w:tc>
        <w:tc>
          <w:tcPr>
            <w:tcW w:w="556" w:type="pct"/>
            <w:tcBorders>
              <w:top w:val="nil"/>
              <w:left w:val="nil"/>
              <w:bottom w:val="single" w:sz="4" w:space="0" w:color="auto"/>
              <w:right w:val="single" w:sz="4" w:space="0" w:color="auto"/>
            </w:tcBorders>
            <w:shd w:val="clear" w:color="auto" w:fill="auto"/>
            <w:noWrap/>
            <w:vAlign w:val="bottom"/>
            <w:hideMark/>
          </w:tcPr>
          <w:p w14:paraId="45BC10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4" w:type="pct"/>
            <w:tcBorders>
              <w:top w:val="nil"/>
              <w:left w:val="nil"/>
              <w:bottom w:val="single" w:sz="4" w:space="0" w:color="auto"/>
              <w:right w:val="single" w:sz="8" w:space="0" w:color="auto"/>
            </w:tcBorders>
            <w:shd w:val="clear" w:color="auto" w:fill="auto"/>
            <w:noWrap/>
            <w:vAlign w:val="bottom"/>
            <w:hideMark/>
          </w:tcPr>
          <w:p w14:paraId="5ADE7B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6D0938"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7A056B0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3CE760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13779F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Baza ligjore për ngritjen e ZRA i identifikuar dhe mbështetës </w:t>
            </w:r>
            <w:r w:rsidRPr="001706AB">
              <w:rPr>
                <w:rFonts w:ascii="Garamond" w:eastAsia="Times New Roman" w:hAnsi="Garamond" w:cs="Calibri"/>
                <w:sz w:val="12"/>
                <w:szCs w:val="12"/>
                <w:lang w:val="sq-AL" w:eastAsia="sq-AL"/>
              </w:rPr>
              <w:br/>
              <w:t xml:space="preserve">    </w:t>
            </w:r>
          </w:p>
        </w:tc>
        <w:tc>
          <w:tcPr>
            <w:tcW w:w="556" w:type="pct"/>
            <w:tcBorders>
              <w:top w:val="nil"/>
              <w:left w:val="nil"/>
              <w:bottom w:val="single" w:sz="4" w:space="0" w:color="auto"/>
              <w:right w:val="single" w:sz="4" w:space="0" w:color="auto"/>
            </w:tcBorders>
            <w:shd w:val="clear" w:color="auto" w:fill="auto"/>
            <w:noWrap/>
            <w:vAlign w:val="bottom"/>
            <w:hideMark/>
          </w:tcPr>
          <w:p w14:paraId="6F405D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4" w:type="pct"/>
            <w:tcBorders>
              <w:top w:val="nil"/>
              <w:left w:val="nil"/>
              <w:bottom w:val="single" w:sz="4" w:space="0" w:color="auto"/>
              <w:right w:val="single" w:sz="4" w:space="0" w:color="auto"/>
            </w:tcBorders>
            <w:shd w:val="clear" w:color="000000" w:fill="FFFFFF"/>
            <w:vAlign w:val="center"/>
            <w:hideMark/>
          </w:tcPr>
          <w:p w14:paraId="1355E6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F6F6E2"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2F07894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4F2949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7DECC0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Korniza ligjore për n gritjen e ZRA i realizuar/Eshtë përpiluar dhe publikuar lista e duhur e veprave penale për të cilat është i mundur konfiskimi</w:t>
            </w:r>
          </w:p>
        </w:tc>
        <w:tc>
          <w:tcPr>
            <w:tcW w:w="556" w:type="pct"/>
            <w:tcBorders>
              <w:top w:val="nil"/>
              <w:left w:val="nil"/>
              <w:bottom w:val="single" w:sz="4" w:space="0" w:color="auto"/>
              <w:right w:val="single" w:sz="4" w:space="0" w:color="auto"/>
            </w:tcBorders>
            <w:shd w:val="clear" w:color="auto" w:fill="auto"/>
            <w:noWrap/>
            <w:vAlign w:val="bottom"/>
            <w:hideMark/>
          </w:tcPr>
          <w:p w14:paraId="7EB1E3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4" w:type="pct"/>
            <w:tcBorders>
              <w:top w:val="nil"/>
              <w:left w:val="nil"/>
              <w:bottom w:val="single" w:sz="4" w:space="0" w:color="auto"/>
              <w:right w:val="single" w:sz="4" w:space="0" w:color="auto"/>
            </w:tcBorders>
            <w:shd w:val="clear" w:color="000000" w:fill="FFFFFF"/>
            <w:vAlign w:val="center"/>
            <w:hideMark/>
          </w:tcPr>
          <w:p w14:paraId="098276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07BDEB"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596A1E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5711E2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641CCA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ZRP-ja është funksionale. Njoftimi i Komisionit të BEsë për ngritjen e ZRP-së</w:t>
            </w:r>
            <w:r w:rsidRPr="001706AB">
              <w:rPr>
                <w:rFonts w:ascii="Garamond" w:eastAsia="Times New Roman" w:hAnsi="Garamond" w:cs="Calibri"/>
                <w:sz w:val="12"/>
                <w:szCs w:val="12"/>
                <w:lang w:val="sq-AL" w:eastAsia="sq-AL"/>
              </w:rPr>
              <w:br/>
              <w:t xml:space="preserve">    </w:t>
            </w:r>
          </w:p>
        </w:tc>
        <w:tc>
          <w:tcPr>
            <w:tcW w:w="556" w:type="pct"/>
            <w:tcBorders>
              <w:top w:val="nil"/>
              <w:left w:val="nil"/>
              <w:bottom w:val="single" w:sz="4" w:space="0" w:color="auto"/>
              <w:right w:val="single" w:sz="4" w:space="0" w:color="auto"/>
            </w:tcBorders>
            <w:shd w:val="clear" w:color="auto" w:fill="auto"/>
            <w:noWrap/>
            <w:vAlign w:val="bottom"/>
            <w:hideMark/>
          </w:tcPr>
          <w:p w14:paraId="3F8517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4" w:type="pct"/>
            <w:tcBorders>
              <w:top w:val="nil"/>
              <w:left w:val="nil"/>
              <w:bottom w:val="single" w:sz="4" w:space="0" w:color="auto"/>
              <w:right w:val="single" w:sz="4" w:space="0" w:color="auto"/>
            </w:tcBorders>
            <w:shd w:val="clear" w:color="000000" w:fill="FFFFFF"/>
            <w:vAlign w:val="center"/>
            <w:hideMark/>
          </w:tcPr>
          <w:p w14:paraId="6FDFE2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948622"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730DCDB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7398D9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49E60A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Prokurorët e specializuar i janë kushtuar vetëm gjurmimit të pasurive dhe rikuperimit</w:t>
            </w:r>
          </w:p>
        </w:tc>
        <w:tc>
          <w:tcPr>
            <w:tcW w:w="556" w:type="pct"/>
            <w:tcBorders>
              <w:top w:val="nil"/>
              <w:left w:val="nil"/>
              <w:bottom w:val="single" w:sz="4" w:space="0" w:color="auto"/>
              <w:right w:val="single" w:sz="4" w:space="0" w:color="auto"/>
            </w:tcBorders>
            <w:shd w:val="clear" w:color="auto" w:fill="auto"/>
            <w:noWrap/>
            <w:vAlign w:val="bottom"/>
            <w:hideMark/>
          </w:tcPr>
          <w:p w14:paraId="1938CD3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4" w:type="pct"/>
            <w:tcBorders>
              <w:top w:val="nil"/>
              <w:left w:val="nil"/>
              <w:bottom w:val="single" w:sz="4" w:space="0" w:color="auto"/>
              <w:right w:val="single" w:sz="8" w:space="0" w:color="auto"/>
            </w:tcBorders>
            <w:shd w:val="clear" w:color="auto" w:fill="auto"/>
            <w:noWrap/>
            <w:vAlign w:val="bottom"/>
            <w:hideMark/>
          </w:tcPr>
          <w:p w14:paraId="332564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A7E0DE"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28EAAA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642" w:type="pct"/>
            <w:tcBorders>
              <w:top w:val="nil"/>
              <w:left w:val="nil"/>
              <w:bottom w:val="single" w:sz="4" w:space="0" w:color="auto"/>
              <w:right w:val="single" w:sz="4" w:space="0" w:color="auto"/>
            </w:tcBorders>
            <w:shd w:val="clear" w:color="auto" w:fill="auto"/>
            <w:vAlign w:val="center"/>
            <w:hideMark/>
          </w:tcPr>
          <w:p w14:paraId="4D8E98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727483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56" w:type="pct"/>
            <w:tcBorders>
              <w:top w:val="nil"/>
              <w:left w:val="nil"/>
              <w:bottom w:val="single" w:sz="4" w:space="0" w:color="auto"/>
              <w:right w:val="single" w:sz="4" w:space="0" w:color="auto"/>
            </w:tcBorders>
            <w:shd w:val="clear" w:color="auto" w:fill="auto"/>
            <w:vAlign w:val="center"/>
            <w:hideMark/>
          </w:tcPr>
          <w:p w14:paraId="7AF14F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noWrap/>
            <w:vAlign w:val="bottom"/>
            <w:hideMark/>
          </w:tcPr>
          <w:p w14:paraId="1684B1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2D13AD"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noWrap/>
            <w:vAlign w:val="center"/>
            <w:hideMark/>
          </w:tcPr>
          <w:p w14:paraId="726A9B5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642" w:type="pct"/>
            <w:tcBorders>
              <w:top w:val="nil"/>
              <w:left w:val="nil"/>
              <w:bottom w:val="single" w:sz="4" w:space="0" w:color="auto"/>
              <w:right w:val="single" w:sz="4" w:space="0" w:color="auto"/>
            </w:tcBorders>
            <w:shd w:val="clear" w:color="auto" w:fill="auto"/>
            <w:vAlign w:val="center"/>
            <w:hideMark/>
          </w:tcPr>
          <w:p w14:paraId="7ED601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auto" w:fill="auto"/>
            <w:vAlign w:val="center"/>
            <w:hideMark/>
          </w:tcPr>
          <w:p w14:paraId="72FC65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56" w:type="pct"/>
            <w:tcBorders>
              <w:top w:val="nil"/>
              <w:left w:val="nil"/>
              <w:bottom w:val="single" w:sz="4" w:space="0" w:color="auto"/>
              <w:right w:val="single" w:sz="4" w:space="0" w:color="auto"/>
            </w:tcBorders>
            <w:shd w:val="clear" w:color="auto" w:fill="auto"/>
            <w:noWrap/>
            <w:vAlign w:val="bottom"/>
            <w:hideMark/>
          </w:tcPr>
          <w:p w14:paraId="57E1DA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4" w:type="pct"/>
            <w:tcBorders>
              <w:top w:val="nil"/>
              <w:left w:val="nil"/>
              <w:bottom w:val="single" w:sz="4" w:space="0" w:color="auto"/>
              <w:right w:val="single" w:sz="8" w:space="0" w:color="auto"/>
            </w:tcBorders>
            <w:shd w:val="clear" w:color="auto" w:fill="auto"/>
            <w:noWrap/>
            <w:vAlign w:val="bottom"/>
            <w:hideMark/>
          </w:tcPr>
          <w:p w14:paraId="0E770C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C47CC3"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44587F6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642" w:type="pct"/>
            <w:tcBorders>
              <w:top w:val="nil"/>
              <w:left w:val="nil"/>
              <w:bottom w:val="single" w:sz="4" w:space="0" w:color="auto"/>
              <w:right w:val="single" w:sz="4" w:space="0" w:color="auto"/>
            </w:tcBorders>
            <w:shd w:val="clear" w:color="auto" w:fill="auto"/>
            <w:vAlign w:val="center"/>
            <w:hideMark/>
          </w:tcPr>
          <w:p w14:paraId="121B9A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397" w:type="pct"/>
            <w:tcBorders>
              <w:top w:val="nil"/>
              <w:left w:val="nil"/>
              <w:bottom w:val="single" w:sz="4" w:space="0" w:color="auto"/>
              <w:right w:val="single" w:sz="4" w:space="0" w:color="auto"/>
            </w:tcBorders>
            <w:shd w:val="clear" w:color="000000" w:fill="FFFFFF"/>
            <w:vAlign w:val="center"/>
            <w:hideMark/>
          </w:tcPr>
          <w:p w14:paraId="48043B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56" w:type="pct"/>
            <w:tcBorders>
              <w:top w:val="nil"/>
              <w:left w:val="nil"/>
              <w:bottom w:val="single" w:sz="4" w:space="0" w:color="auto"/>
              <w:right w:val="single" w:sz="4" w:space="0" w:color="auto"/>
            </w:tcBorders>
            <w:shd w:val="clear" w:color="auto" w:fill="auto"/>
            <w:vAlign w:val="center"/>
            <w:hideMark/>
          </w:tcPr>
          <w:p w14:paraId="657082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noWrap/>
            <w:vAlign w:val="bottom"/>
            <w:hideMark/>
          </w:tcPr>
          <w:p w14:paraId="285401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D42FB8" w14:textId="77777777" w:rsidTr="001706AB">
        <w:trPr>
          <w:trHeight w:val="120"/>
        </w:trPr>
        <w:tc>
          <w:tcPr>
            <w:tcW w:w="1090" w:type="pct"/>
            <w:tcBorders>
              <w:top w:val="nil"/>
              <w:left w:val="single" w:sz="8" w:space="0" w:color="auto"/>
              <w:bottom w:val="single" w:sz="8" w:space="0" w:color="auto"/>
              <w:right w:val="single" w:sz="4" w:space="0" w:color="auto"/>
            </w:tcBorders>
            <w:shd w:val="clear" w:color="auto" w:fill="auto"/>
            <w:vAlign w:val="center"/>
            <w:hideMark/>
          </w:tcPr>
          <w:p w14:paraId="41F31E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642" w:type="pct"/>
            <w:tcBorders>
              <w:top w:val="nil"/>
              <w:left w:val="nil"/>
              <w:bottom w:val="single" w:sz="8" w:space="0" w:color="auto"/>
              <w:right w:val="single" w:sz="4" w:space="0" w:color="auto"/>
            </w:tcBorders>
            <w:shd w:val="clear" w:color="auto" w:fill="auto"/>
            <w:noWrap/>
            <w:vAlign w:val="center"/>
            <w:hideMark/>
          </w:tcPr>
          <w:p w14:paraId="26F84A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1E49C1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56" w:type="pct"/>
            <w:tcBorders>
              <w:top w:val="nil"/>
              <w:left w:val="nil"/>
              <w:bottom w:val="single" w:sz="8" w:space="0" w:color="auto"/>
              <w:right w:val="single" w:sz="4" w:space="0" w:color="auto"/>
            </w:tcBorders>
            <w:shd w:val="clear" w:color="auto" w:fill="auto"/>
            <w:noWrap/>
            <w:vAlign w:val="center"/>
            <w:hideMark/>
          </w:tcPr>
          <w:p w14:paraId="0E8005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8" w:space="0" w:color="auto"/>
              <w:right w:val="single" w:sz="8" w:space="0" w:color="auto"/>
            </w:tcBorders>
            <w:shd w:val="clear" w:color="auto" w:fill="auto"/>
            <w:noWrap/>
            <w:vAlign w:val="bottom"/>
            <w:hideMark/>
          </w:tcPr>
          <w:p w14:paraId="606BBA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2A3767DB" w14:textId="77777777" w:rsidR="001706AB" w:rsidRPr="001706AB" w:rsidRDefault="001706AB" w:rsidP="001706AB">
      <w:pPr>
        <w:spacing w:after="0" w:line="240" w:lineRule="auto"/>
        <w:rPr>
          <w:rFonts w:ascii="Garamond" w:eastAsia="Times New Roman" w:hAnsi="Garamond"/>
          <w:b/>
          <w:sz w:val="24"/>
          <w:szCs w:val="24"/>
          <w:lang w:val="sq-AL"/>
        </w:rPr>
      </w:pPr>
    </w:p>
    <w:p w14:paraId="2A981760"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3"/>
        <w:gridCol w:w="3267"/>
        <w:gridCol w:w="1525"/>
        <w:gridCol w:w="1176"/>
        <w:gridCol w:w="1111"/>
      </w:tblGrid>
      <w:tr w:rsidR="001706AB" w:rsidRPr="001706AB" w14:paraId="11EBDA4B" w14:textId="77777777" w:rsidTr="001706AB">
        <w:trPr>
          <w:trHeight w:val="120"/>
        </w:trPr>
        <w:tc>
          <w:tcPr>
            <w:tcW w:w="994" w:type="pct"/>
            <w:tcBorders>
              <w:top w:val="nil"/>
              <w:left w:val="nil"/>
              <w:bottom w:val="nil"/>
              <w:right w:val="nil"/>
            </w:tcBorders>
            <w:shd w:val="clear" w:color="auto" w:fill="auto"/>
            <w:noWrap/>
            <w:vAlign w:val="bottom"/>
            <w:hideMark/>
          </w:tcPr>
          <w:p w14:paraId="27C5770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01" w:type="pct"/>
            <w:tcBorders>
              <w:top w:val="nil"/>
              <w:left w:val="nil"/>
              <w:bottom w:val="nil"/>
              <w:right w:val="nil"/>
            </w:tcBorders>
            <w:shd w:val="clear" w:color="auto" w:fill="auto"/>
            <w:noWrap/>
            <w:vAlign w:val="bottom"/>
            <w:hideMark/>
          </w:tcPr>
          <w:p w14:paraId="5D74D1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tcBorders>
              <w:top w:val="nil"/>
              <w:left w:val="nil"/>
              <w:bottom w:val="nil"/>
              <w:right w:val="nil"/>
            </w:tcBorders>
            <w:shd w:val="clear" w:color="auto" w:fill="auto"/>
            <w:noWrap/>
            <w:vAlign w:val="bottom"/>
            <w:hideMark/>
          </w:tcPr>
          <w:p w14:paraId="65976E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7D6C91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4920FF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8C827C6" w14:textId="77777777" w:rsidTr="001706AB">
        <w:trPr>
          <w:trHeight w:val="120"/>
        </w:trPr>
        <w:tc>
          <w:tcPr>
            <w:tcW w:w="994" w:type="pct"/>
            <w:tcBorders>
              <w:top w:val="nil"/>
              <w:left w:val="nil"/>
              <w:bottom w:val="nil"/>
              <w:right w:val="nil"/>
            </w:tcBorders>
            <w:shd w:val="clear" w:color="auto" w:fill="auto"/>
            <w:noWrap/>
            <w:vAlign w:val="bottom"/>
            <w:hideMark/>
          </w:tcPr>
          <w:p w14:paraId="202225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nil"/>
              <w:right w:val="nil"/>
            </w:tcBorders>
            <w:shd w:val="clear" w:color="auto" w:fill="auto"/>
            <w:noWrap/>
            <w:vAlign w:val="bottom"/>
            <w:hideMark/>
          </w:tcPr>
          <w:p w14:paraId="590AFF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tcBorders>
              <w:top w:val="nil"/>
              <w:left w:val="nil"/>
              <w:bottom w:val="nil"/>
              <w:right w:val="nil"/>
            </w:tcBorders>
            <w:shd w:val="clear" w:color="auto" w:fill="auto"/>
            <w:noWrap/>
            <w:vAlign w:val="bottom"/>
            <w:hideMark/>
          </w:tcPr>
          <w:p w14:paraId="160586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6D13A9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264BE6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81038C4" w14:textId="77777777" w:rsidTr="001706AB">
        <w:trPr>
          <w:trHeight w:val="120"/>
        </w:trPr>
        <w:tc>
          <w:tcPr>
            <w:tcW w:w="2495" w:type="pct"/>
            <w:gridSpan w:val="2"/>
            <w:tcBorders>
              <w:top w:val="nil"/>
              <w:left w:val="nil"/>
              <w:bottom w:val="nil"/>
              <w:right w:val="nil"/>
            </w:tcBorders>
            <w:shd w:val="clear" w:color="auto" w:fill="auto"/>
            <w:noWrap/>
            <w:vAlign w:val="bottom"/>
            <w:hideMark/>
          </w:tcPr>
          <w:p w14:paraId="41AAC2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973" w:type="pct"/>
            <w:tcBorders>
              <w:top w:val="nil"/>
              <w:left w:val="nil"/>
              <w:bottom w:val="nil"/>
              <w:right w:val="nil"/>
            </w:tcBorders>
            <w:shd w:val="clear" w:color="auto" w:fill="auto"/>
            <w:noWrap/>
            <w:vAlign w:val="bottom"/>
            <w:hideMark/>
          </w:tcPr>
          <w:p w14:paraId="4EE449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26DF55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60D7F6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DB15AD5" w14:textId="77777777" w:rsidTr="001706AB">
        <w:trPr>
          <w:trHeight w:val="120"/>
        </w:trPr>
        <w:tc>
          <w:tcPr>
            <w:tcW w:w="2495" w:type="pct"/>
            <w:gridSpan w:val="2"/>
            <w:tcBorders>
              <w:top w:val="nil"/>
              <w:left w:val="nil"/>
              <w:bottom w:val="nil"/>
              <w:right w:val="nil"/>
            </w:tcBorders>
            <w:shd w:val="clear" w:color="auto" w:fill="auto"/>
            <w:noWrap/>
            <w:vAlign w:val="bottom"/>
            <w:hideMark/>
          </w:tcPr>
          <w:p w14:paraId="015EA6C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973" w:type="pct"/>
            <w:tcBorders>
              <w:top w:val="nil"/>
              <w:left w:val="nil"/>
              <w:bottom w:val="nil"/>
              <w:right w:val="nil"/>
            </w:tcBorders>
            <w:shd w:val="clear" w:color="auto" w:fill="auto"/>
            <w:noWrap/>
            <w:vAlign w:val="bottom"/>
            <w:hideMark/>
          </w:tcPr>
          <w:p w14:paraId="2730BF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142281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0ADA8F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9068861" w14:textId="77777777" w:rsidTr="001706AB">
        <w:trPr>
          <w:trHeight w:val="120"/>
        </w:trPr>
        <w:tc>
          <w:tcPr>
            <w:tcW w:w="994" w:type="pct"/>
            <w:tcBorders>
              <w:top w:val="nil"/>
              <w:left w:val="nil"/>
              <w:bottom w:val="nil"/>
              <w:right w:val="nil"/>
            </w:tcBorders>
            <w:shd w:val="clear" w:color="auto" w:fill="auto"/>
            <w:noWrap/>
            <w:vAlign w:val="bottom"/>
            <w:hideMark/>
          </w:tcPr>
          <w:p w14:paraId="17F699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01" w:type="pct"/>
            <w:tcBorders>
              <w:top w:val="nil"/>
              <w:left w:val="nil"/>
              <w:bottom w:val="nil"/>
              <w:right w:val="nil"/>
            </w:tcBorders>
            <w:shd w:val="clear" w:color="auto" w:fill="auto"/>
            <w:noWrap/>
            <w:vAlign w:val="bottom"/>
            <w:hideMark/>
          </w:tcPr>
          <w:p w14:paraId="6A62E64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tcBorders>
              <w:top w:val="nil"/>
              <w:left w:val="nil"/>
              <w:bottom w:val="nil"/>
              <w:right w:val="nil"/>
            </w:tcBorders>
            <w:shd w:val="clear" w:color="auto" w:fill="auto"/>
            <w:noWrap/>
            <w:vAlign w:val="bottom"/>
            <w:hideMark/>
          </w:tcPr>
          <w:p w14:paraId="6F28EF1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1068E8C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23B7B0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AD0847D" w14:textId="77777777" w:rsidTr="001706AB">
        <w:trPr>
          <w:trHeight w:val="120"/>
        </w:trPr>
        <w:tc>
          <w:tcPr>
            <w:tcW w:w="99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AAADE4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01" w:type="pct"/>
            <w:tcBorders>
              <w:top w:val="single" w:sz="8" w:space="0" w:color="auto"/>
              <w:left w:val="nil"/>
              <w:bottom w:val="single" w:sz="4" w:space="0" w:color="auto"/>
              <w:right w:val="single" w:sz="4" w:space="0" w:color="auto"/>
            </w:tcBorders>
            <w:shd w:val="clear" w:color="auto" w:fill="auto"/>
            <w:vAlign w:val="center"/>
            <w:hideMark/>
          </w:tcPr>
          <w:p w14:paraId="381D6E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973" w:type="pct"/>
            <w:tcBorders>
              <w:top w:val="single" w:sz="4" w:space="0" w:color="auto"/>
              <w:left w:val="nil"/>
              <w:bottom w:val="single" w:sz="4" w:space="0" w:color="auto"/>
              <w:right w:val="single" w:sz="4" w:space="0" w:color="auto"/>
            </w:tcBorders>
            <w:shd w:val="clear" w:color="auto" w:fill="auto"/>
            <w:vAlign w:val="center"/>
            <w:hideMark/>
          </w:tcPr>
          <w:p w14:paraId="5C31A7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B.4.a: Numri i informacioneve të Policisë i shkëmbyer me vendet e treta dhe institucionet mbikombëtare mbikëqyrëse të zbatimit të ligjit </w:t>
            </w:r>
          </w:p>
        </w:tc>
        <w:tc>
          <w:tcPr>
            <w:tcW w:w="1532" w:type="pct"/>
            <w:gridSpan w:val="2"/>
            <w:tcBorders>
              <w:top w:val="single" w:sz="8" w:space="0" w:color="auto"/>
              <w:left w:val="nil"/>
              <w:bottom w:val="single" w:sz="4" w:space="0" w:color="auto"/>
              <w:right w:val="single" w:sz="8" w:space="0" w:color="000000"/>
            </w:tcBorders>
            <w:shd w:val="clear" w:color="auto" w:fill="auto"/>
            <w:hideMark/>
          </w:tcPr>
          <w:p w14:paraId="77F706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13D685"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vAlign w:val="center"/>
            <w:hideMark/>
          </w:tcPr>
          <w:p w14:paraId="0C778EA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01" w:type="pct"/>
            <w:vMerge w:val="restart"/>
            <w:tcBorders>
              <w:top w:val="nil"/>
              <w:left w:val="single" w:sz="4" w:space="0" w:color="auto"/>
              <w:bottom w:val="single" w:sz="4" w:space="0" w:color="auto"/>
              <w:right w:val="single" w:sz="4" w:space="0" w:color="auto"/>
            </w:tcBorders>
            <w:shd w:val="clear" w:color="auto" w:fill="auto"/>
            <w:vAlign w:val="center"/>
            <w:hideMark/>
          </w:tcPr>
          <w:p w14:paraId="61A824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973" w:type="pct"/>
            <w:vMerge w:val="restart"/>
            <w:tcBorders>
              <w:top w:val="nil"/>
              <w:left w:val="single" w:sz="4" w:space="0" w:color="auto"/>
              <w:bottom w:val="single" w:sz="4" w:space="0" w:color="auto"/>
              <w:right w:val="single" w:sz="4" w:space="0" w:color="auto"/>
            </w:tcBorders>
            <w:shd w:val="clear" w:color="auto" w:fill="auto"/>
            <w:vAlign w:val="center"/>
            <w:hideMark/>
          </w:tcPr>
          <w:p w14:paraId="0A9158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84" w:type="pct"/>
            <w:tcBorders>
              <w:top w:val="nil"/>
              <w:left w:val="nil"/>
              <w:bottom w:val="single" w:sz="4" w:space="0" w:color="auto"/>
              <w:right w:val="single" w:sz="4" w:space="0" w:color="auto"/>
            </w:tcBorders>
            <w:shd w:val="clear" w:color="auto" w:fill="auto"/>
            <w:hideMark/>
          </w:tcPr>
          <w:p w14:paraId="04F378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48" w:type="pct"/>
            <w:tcBorders>
              <w:top w:val="nil"/>
              <w:left w:val="nil"/>
              <w:bottom w:val="single" w:sz="4" w:space="0" w:color="auto"/>
              <w:right w:val="single" w:sz="8" w:space="0" w:color="auto"/>
            </w:tcBorders>
            <w:shd w:val="clear" w:color="auto" w:fill="auto"/>
            <w:hideMark/>
          </w:tcPr>
          <w:p w14:paraId="0B60AE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0340830"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6F197A9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vMerge/>
            <w:tcBorders>
              <w:top w:val="nil"/>
              <w:left w:val="single" w:sz="4" w:space="0" w:color="auto"/>
              <w:bottom w:val="single" w:sz="4" w:space="0" w:color="auto"/>
              <w:right w:val="single" w:sz="4" w:space="0" w:color="auto"/>
            </w:tcBorders>
            <w:vAlign w:val="center"/>
            <w:hideMark/>
          </w:tcPr>
          <w:p w14:paraId="3F81D2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vMerge/>
            <w:tcBorders>
              <w:top w:val="nil"/>
              <w:left w:val="single" w:sz="4" w:space="0" w:color="auto"/>
              <w:bottom w:val="single" w:sz="4" w:space="0" w:color="auto"/>
              <w:right w:val="single" w:sz="4" w:space="0" w:color="auto"/>
            </w:tcBorders>
            <w:vAlign w:val="center"/>
            <w:hideMark/>
          </w:tcPr>
          <w:p w14:paraId="7266B7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single" w:sz="4" w:space="0" w:color="auto"/>
              <w:right w:val="single" w:sz="4" w:space="0" w:color="auto"/>
            </w:tcBorders>
            <w:shd w:val="clear" w:color="auto" w:fill="auto"/>
            <w:hideMark/>
          </w:tcPr>
          <w:p w14:paraId="698BDB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48" w:type="pct"/>
            <w:tcBorders>
              <w:top w:val="nil"/>
              <w:left w:val="nil"/>
              <w:bottom w:val="single" w:sz="4" w:space="0" w:color="auto"/>
              <w:right w:val="single" w:sz="8" w:space="0" w:color="auto"/>
            </w:tcBorders>
            <w:shd w:val="clear" w:color="auto" w:fill="auto"/>
            <w:hideMark/>
          </w:tcPr>
          <w:p w14:paraId="35635E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4B639E1E"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272ADE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vMerge/>
            <w:tcBorders>
              <w:top w:val="nil"/>
              <w:left w:val="single" w:sz="4" w:space="0" w:color="auto"/>
              <w:bottom w:val="single" w:sz="4" w:space="0" w:color="auto"/>
              <w:right w:val="single" w:sz="4" w:space="0" w:color="auto"/>
            </w:tcBorders>
            <w:vAlign w:val="center"/>
            <w:hideMark/>
          </w:tcPr>
          <w:p w14:paraId="329920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vMerge/>
            <w:tcBorders>
              <w:top w:val="nil"/>
              <w:left w:val="single" w:sz="4" w:space="0" w:color="auto"/>
              <w:bottom w:val="single" w:sz="4" w:space="0" w:color="auto"/>
              <w:right w:val="single" w:sz="4" w:space="0" w:color="auto"/>
            </w:tcBorders>
            <w:vAlign w:val="center"/>
            <w:hideMark/>
          </w:tcPr>
          <w:p w14:paraId="379155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single" w:sz="4" w:space="0" w:color="auto"/>
              <w:right w:val="single" w:sz="4" w:space="0" w:color="auto"/>
            </w:tcBorders>
            <w:shd w:val="clear" w:color="auto" w:fill="auto"/>
            <w:hideMark/>
          </w:tcPr>
          <w:p w14:paraId="5D881A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48" w:type="pct"/>
            <w:tcBorders>
              <w:top w:val="nil"/>
              <w:left w:val="nil"/>
              <w:bottom w:val="single" w:sz="4" w:space="0" w:color="auto"/>
              <w:right w:val="single" w:sz="8" w:space="0" w:color="auto"/>
            </w:tcBorders>
            <w:shd w:val="clear" w:color="auto" w:fill="auto"/>
            <w:hideMark/>
          </w:tcPr>
          <w:p w14:paraId="49793E9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ED5BE24"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47B5CE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vMerge/>
            <w:tcBorders>
              <w:top w:val="nil"/>
              <w:left w:val="single" w:sz="4" w:space="0" w:color="auto"/>
              <w:bottom w:val="single" w:sz="4" w:space="0" w:color="auto"/>
              <w:right w:val="single" w:sz="4" w:space="0" w:color="auto"/>
            </w:tcBorders>
            <w:vAlign w:val="center"/>
            <w:hideMark/>
          </w:tcPr>
          <w:p w14:paraId="24C48E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vMerge/>
            <w:tcBorders>
              <w:top w:val="nil"/>
              <w:left w:val="single" w:sz="4" w:space="0" w:color="auto"/>
              <w:bottom w:val="single" w:sz="4" w:space="0" w:color="auto"/>
              <w:right w:val="single" w:sz="4" w:space="0" w:color="auto"/>
            </w:tcBorders>
            <w:vAlign w:val="center"/>
            <w:hideMark/>
          </w:tcPr>
          <w:p w14:paraId="23AB89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single" w:sz="4" w:space="0" w:color="auto"/>
              <w:right w:val="single" w:sz="4" w:space="0" w:color="auto"/>
            </w:tcBorders>
            <w:shd w:val="clear" w:color="000000" w:fill="FFFFFF"/>
            <w:vAlign w:val="center"/>
            <w:hideMark/>
          </w:tcPr>
          <w:p w14:paraId="06B708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48" w:type="pct"/>
            <w:tcBorders>
              <w:top w:val="nil"/>
              <w:left w:val="nil"/>
              <w:bottom w:val="single" w:sz="4" w:space="0" w:color="auto"/>
              <w:right w:val="single" w:sz="8" w:space="0" w:color="auto"/>
            </w:tcBorders>
            <w:shd w:val="clear" w:color="000000" w:fill="FFFFFF"/>
            <w:vAlign w:val="center"/>
            <w:hideMark/>
          </w:tcPr>
          <w:p w14:paraId="36C56C3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BF9A2A9"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78EC59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01" w:type="pct"/>
            <w:tcBorders>
              <w:top w:val="nil"/>
              <w:left w:val="nil"/>
              <w:bottom w:val="single" w:sz="4" w:space="0" w:color="auto"/>
              <w:right w:val="single" w:sz="4" w:space="0" w:color="auto"/>
            </w:tcBorders>
            <w:shd w:val="clear" w:color="auto" w:fill="auto"/>
            <w:vAlign w:val="center"/>
            <w:hideMark/>
          </w:tcPr>
          <w:p w14:paraId="1E3059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973" w:type="pct"/>
            <w:tcBorders>
              <w:top w:val="nil"/>
              <w:left w:val="nil"/>
              <w:bottom w:val="single" w:sz="4" w:space="0" w:color="auto"/>
              <w:right w:val="single" w:sz="4" w:space="0" w:color="auto"/>
            </w:tcBorders>
            <w:shd w:val="clear" w:color="000000" w:fill="FFFFFF"/>
            <w:vAlign w:val="center"/>
            <w:hideMark/>
          </w:tcPr>
          <w:p w14:paraId="3FEA7E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32" w:type="pct"/>
            <w:gridSpan w:val="2"/>
            <w:tcBorders>
              <w:top w:val="single" w:sz="4" w:space="0" w:color="auto"/>
              <w:left w:val="nil"/>
              <w:bottom w:val="single" w:sz="4" w:space="0" w:color="auto"/>
              <w:right w:val="single" w:sz="8" w:space="0" w:color="000000"/>
            </w:tcBorders>
            <w:shd w:val="clear" w:color="000000" w:fill="FFFFFF"/>
            <w:vAlign w:val="center"/>
            <w:hideMark/>
          </w:tcPr>
          <w:p w14:paraId="220103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015DAF"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52E1F2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01" w:type="pct"/>
            <w:tcBorders>
              <w:top w:val="nil"/>
              <w:left w:val="nil"/>
              <w:bottom w:val="single" w:sz="4" w:space="0" w:color="auto"/>
              <w:right w:val="single" w:sz="4" w:space="0" w:color="auto"/>
            </w:tcBorders>
            <w:shd w:val="clear" w:color="auto" w:fill="auto"/>
            <w:hideMark/>
          </w:tcPr>
          <w:p w14:paraId="41315D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 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973" w:type="pct"/>
            <w:tcBorders>
              <w:top w:val="nil"/>
              <w:left w:val="nil"/>
              <w:bottom w:val="single" w:sz="4" w:space="0" w:color="auto"/>
              <w:right w:val="single" w:sz="4" w:space="0" w:color="auto"/>
            </w:tcBorders>
            <w:shd w:val="clear" w:color="auto" w:fill="auto"/>
            <w:vAlign w:val="center"/>
            <w:hideMark/>
          </w:tcPr>
          <w:p w14:paraId="1DDD6E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32" w:type="pct"/>
            <w:gridSpan w:val="2"/>
            <w:tcBorders>
              <w:top w:val="single" w:sz="4" w:space="0" w:color="auto"/>
              <w:left w:val="nil"/>
              <w:bottom w:val="single" w:sz="4" w:space="0" w:color="auto"/>
              <w:right w:val="single" w:sz="8" w:space="0" w:color="000000"/>
            </w:tcBorders>
            <w:shd w:val="clear" w:color="000000" w:fill="FFFFFF"/>
            <w:vAlign w:val="center"/>
            <w:hideMark/>
          </w:tcPr>
          <w:p w14:paraId="52E958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DAE0822"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1873E3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01" w:type="pct"/>
            <w:tcBorders>
              <w:top w:val="nil"/>
              <w:left w:val="nil"/>
              <w:bottom w:val="single" w:sz="4" w:space="0" w:color="auto"/>
              <w:right w:val="single" w:sz="4" w:space="0" w:color="auto"/>
            </w:tcBorders>
            <w:shd w:val="clear" w:color="auto" w:fill="auto"/>
            <w:vAlign w:val="center"/>
            <w:hideMark/>
          </w:tcPr>
          <w:p w14:paraId="30FB13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973" w:type="pct"/>
            <w:tcBorders>
              <w:top w:val="nil"/>
              <w:left w:val="nil"/>
              <w:bottom w:val="single" w:sz="4" w:space="0" w:color="auto"/>
              <w:right w:val="single" w:sz="4" w:space="0" w:color="auto"/>
            </w:tcBorders>
            <w:shd w:val="clear" w:color="000000" w:fill="FFFFFF"/>
            <w:vAlign w:val="center"/>
            <w:hideMark/>
          </w:tcPr>
          <w:p w14:paraId="2B1E3B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32" w:type="pct"/>
            <w:gridSpan w:val="2"/>
            <w:tcBorders>
              <w:top w:val="single" w:sz="4" w:space="0" w:color="auto"/>
              <w:left w:val="nil"/>
              <w:bottom w:val="single" w:sz="4" w:space="0" w:color="auto"/>
              <w:right w:val="single" w:sz="8" w:space="0" w:color="000000"/>
            </w:tcBorders>
            <w:shd w:val="clear" w:color="000000" w:fill="FFFFFF"/>
            <w:vAlign w:val="center"/>
            <w:hideMark/>
          </w:tcPr>
          <w:p w14:paraId="41D0ADF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4126461"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187AFDC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01" w:type="pct"/>
            <w:tcBorders>
              <w:top w:val="nil"/>
              <w:left w:val="nil"/>
              <w:bottom w:val="single" w:sz="4" w:space="0" w:color="auto"/>
              <w:right w:val="single" w:sz="4" w:space="0" w:color="auto"/>
            </w:tcBorders>
            <w:shd w:val="clear" w:color="auto" w:fill="auto"/>
            <w:hideMark/>
          </w:tcPr>
          <w:p w14:paraId="4166BE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973" w:type="pct"/>
            <w:tcBorders>
              <w:top w:val="nil"/>
              <w:left w:val="nil"/>
              <w:bottom w:val="single" w:sz="4" w:space="0" w:color="auto"/>
              <w:right w:val="single" w:sz="4" w:space="0" w:color="auto"/>
            </w:tcBorders>
            <w:shd w:val="clear" w:color="000000" w:fill="FFFFFF"/>
            <w:vAlign w:val="center"/>
            <w:hideMark/>
          </w:tcPr>
          <w:p w14:paraId="1D9B44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32" w:type="pct"/>
            <w:gridSpan w:val="2"/>
            <w:tcBorders>
              <w:top w:val="single" w:sz="4" w:space="0" w:color="auto"/>
              <w:left w:val="nil"/>
              <w:bottom w:val="single" w:sz="4" w:space="0" w:color="auto"/>
              <w:right w:val="single" w:sz="8" w:space="0" w:color="000000"/>
            </w:tcBorders>
            <w:shd w:val="clear" w:color="000000" w:fill="FFFFFF"/>
            <w:hideMark/>
          </w:tcPr>
          <w:p w14:paraId="68926AA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B112805"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60A1C3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01" w:type="pct"/>
            <w:tcBorders>
              <w:top w:val="nil"/>
              <w:left w:val="nil"/>
              <w:bottom w:val="single" w:sz="4" w:space="0" w:color="auto"/>
              <w:right w:val="single" w:sz="4" w:space="0" w:color="auto"/>
            </w:tcBorders>
            <w:shd w:val="clear" w:color="auto" w:fill="auto"/>
            <w:vAlign w:val="center"/>
            <w:hideMark/>
          </w:tcPr>
          <w:p w14:paraId="38DC36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973" w:type="pct"/>
            <w:tcBorders>
              <w:top w:val="nil"/>
              <w:left w:val="nil"/>
              <w:bottom w:val="single" w:sz="4" w:space="0" w:color="auto"/>
              <w:right w:val="single" w:sz="4" w:space="0" w:color="auto"/>
            </w:tcBorders>
            <w:shd w:val="clear" w:color="000000" w:fill="FFFFFF"/>
            <w:vAlign w:val="center"/>
            <w:hideMark/>
          </w:tcPr>
          <w:p w14:paraId="73188D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B4.  Përmirësimi i bashkëpunimit gjyqësor dhe policor ndërkombëtar në luftën kundër krimit ekonomik dhe financiar</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0FEE11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E2C950"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1C390A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01" w:type="pct"/>
            <w:tcBorders>
              <w:top w:val="nil"/>
              <w:left w:val="nil"/>
              <w:bottom w:val="single" w:sz="4" w:space="0" w:color="auto"/>
              <w:right w:val="single" w:sz="4" w:space="0" w:color="auto"/>
            </w:tcBorders>
            <w:shd w:val="clear" w:color="auto" w:fill="auto"/>
            <w:vAlign w:val="center"/>
            <w:hideMark/>
          </w:tcPr>
          <w:p w14:paraId="536043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973" w:type="pct"/>
            <w:tcBorders>
              <w:top w:val="nil"/>
              <w:left w:val="nil"/>
              <w:bottom w:val="single" w:sz="4" w:space="0" w:color="auto"/>
              <w:right w:val="single" w:sz="4" w:space="0" w:color="auto"/>
            </w:tcBorders>
            <w:shd w:val="clear" w:color="000000" w:fill="FFFFFF"/>
            <w:vAlign w:val="center"/>
            <w:hideMark/>
          </w:tcPr>
          <w:p w14:paraId="2EFCD9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352296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9785E0"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3951C7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01" w:type="pct"/>
            <w:tcBorders>
              <w:top w:val="nil"/>
              <w:left w:val="nil"/>
              <w:bottom w:val="single" w:sz="4" w:space="0" w:color="auto"/>
              <w:right w:val="single" w:sz="4" w:space="0" w:color="auto"/>
            </w:tcBorders>
            <w:shd w:val="clear" w:color="auto" w:fill="auto"/>
            <w:vAlign w:val="center"/>
            <w:hideMark/>
          </w:tcPr>
          <w:p w14:paraId="114EE2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973" w:type="pct"/>
            <w:tcBorders>
              <w:top w:val="nil"/>
              <w:left w:val="nil"/>
              <w:bottom w:val="single" w:sz="4" w:space="0" w:color="auto"/>
              <w:right w:val="single" w:sz="4" w:space="0" w:color="auto"/>
            </w:tcBorders>
            <w:shd w:val="clear" w:color="auto" w:fill="auto"/>
            <w:vAlign w:val="center"/>
            <w:hideMark/>
          </w:tcPr>
          <w:p w14:paraId="1A55C2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84" w:type="pct"/>
            <w:tcBorders>
              <w:top w:val="nil"/>
              <w:left w:val="nil"/>
              <w:bottom w:val="single" w:sz="4" w:space="0" w:color="auto"/>
              <w:right w:val="single" w:sz="4" w:space="0" w:color="auto"/>
            </w:tcBorders>
            <w:shd w:val="clear" w:color="auto" w:fill="auto"/>
            <w:vAlign w:val="center"/>
            <w:hideMark/>
          </w:tcPr>
          <w:p w14:paraId="6718E6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8" w:space="0" w:color="auto"/>
            </w:tcBorders>
            <w:shd w:val="clear" w:color="auto" w:fill="auto"/>
            <w:vAlign w:val="center"/>
            <w:hideMark/>
          </w:tcPr>
          <w:p w14:paraId="4158E6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E4EDA9"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71F786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01" w:type="pct"/>
            <w:tcBorders>
              <w:top w:val="nil"/>
              <w:left w:val="nil"/>
              <w:bottom w:val="single" w:sz="4" w:space="0" w:color="auto"/>
              <w:right w:val="single" w:sz="4" w:space="0" w:color="auto"/>
            </w:tcBorders>
            <w:shd w:val="clear" w:color="auto" w:fill="auto"/>
            <w:vAlign w:val="center"/>
            <w:hideMark/>
          </w:tcPr>
          <w:p w14:paraId="3FFDB7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973" w:type="pct"/>
            <w:tcBorders>
              <w:top w:val="nil"/>
              <w:left w:val="nil"/>
              <w:bottom w:val="nil"/>
              <w:right w:val="nil"/>
            </w:tcBorders>
            <w:shd w:val="clear" w:color="auto" w:fill="auto"/>
            <w:vAlign w:val="center"/>
            <w:hideMark/>
          </w:tcPr>
          <w:p w14:paraId="037E6D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Policisë së Shtetit Shqiptar</w:t>
            </w:r>
          </w:p>
        </w:tc>
        <w:tc>
          <w:tcPr>
            <w:tcW w:w="1532"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42A90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474AA0"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vAlign w:val="center"/>
            <w:hideMark/>
          </w:tcPr>
          <w:p w14:paraId="5C7E22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01" w:type="pct"/>
            <w:tcBorders>
              <w:top w:val="nil"/>
              <w:left w:val="nil"/>
              <w:bottom w:val="single" w:sz="4" w:space="0" w:color="auto"/>
              <w:right w:val="single" w:sz="4" w:space="0" w:color="auto"/>
            </w:tcBorders>
            <w:shd w:val="clear" w:color="auto" w:fill="auto"/>
            <w:vAlign w:val="center"/>
            <w:hideMark/>
          </w:tcPr>
          <w:p w14:paraId="6E0F5A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973" w:type="pct"/>
            <w:tcBorders>
              <w:top w:val="single" w:sz="4" w:space="0" w:color="auto"/>
              <w:left w:val="nil"/>
              <w:bottom w:val="single" w:sz="4" w:space="0" w:color="auto"/>
              <w:right w:val="single" w:sz="4" w:space="0" w:color="auto"/>
            </w:tcBorders>
            <w:shd w:val="clear" w:color="000000" w:fill="FFFFFF"/>
            <w:vAlign w:val="center"/>
            <w:hideMark/>
          </w:tcPr>
          <w:p w14:paraId="5E0B2B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6D8FEB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143B19"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5B06C58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2DD57B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973" w:type="pct"/>
            <w:tcBorders>
              <w:top w:val="nil"/>
              <w:left w:val="nil"/>
              <w:bottom w:val="single" w:sz="4" w:space="0" w:color="auto"/>
              <w:right w:val="single" w:sz="4" w:space="0" w:color="auto"/>
            </w:tcBorders>
            <w:shd w:val="clear" w:color="000000" w:fill="FFFFFF"/>
            <w:vAlign w:val="center"/>
            <w:hideMark/>
          </w:tcPr>
          <w:p w14:paraId="71EFD0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180DEB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E2F93F"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noWrap/>
            <w:vAlign w:val="center"/>
            <w:hideMark/>
          </w:tcPr>
          <w:p w14:paraId="482C2B3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01" w:type="pct"/>
            <w:tcBorders>
              <w:top w:val="nil"/>
              <w:left w:val="nil"/>
              <w:bottom w:val="single" w:sz="4" w:space="0" w:color="auto"/>
              <w:right w:val="single" w:sz="4" w:space="0" w:color="auto"/>
            </w:tcBorders>
            <w:shd w:val="clear" w:color="auto" w:fill="auto"/>
            <w:vAlign w:val="center"/>
            <w:hideMark/>
          </w:tcPr>
          <w:p w14:paraId="61829D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973" w:type="pct"/>
            <w:tcBorders>
              <w:top w:val="nil"/>
              <w:left w:val="nil"/>
              <w:bottom w:val="single" w:sz="4" w:space="0" w:color="auto"/>
              <w:right w:val="single" w:sz="4" w:space="0" w:color="auto"/>
            </w:tcBorders>
            <w:shd w:val="clear" w:color="auto" w:fill="auto"/>
            <w:hideMark/>
          </w:tcPr>
          <w:p w14:paraId="6AE0D3A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e bashkëpunimit operacional me vendet e treta dhe organizatat/rrjetet mbikombëtare të zbatimit të ligjit (duke përfshirë, ndër të tjera, Europol, Interpol, Frontex, Egmont, CARIN etj.). Siç u theksua në Raportin e Bashkimit Evropian të vitit 2016, “Shqipëria ka një marrëveshje operacionale bashkëpunimi me Europol-n dhe që nga viti 2009 një nëpunës ndërlidhës në selinë e Europolit. (...) Shqipëria mbetet një partner reaktiv më shumë se sa proaktiv në bashkëpunimin ndërkombëtar policor. Këto tendenca të ngjashme janë theksuar edhe në lidhje në bashkëpunimin me Interpol-in”. Që nga viti 2017, gjurmimi i shkëmbimit të informacionit me vendet e treta dhe organizatat/rrjetet mbikombëtare të zbatimit të ligjit nuk është i standardizuar. Treguesi do të vlerësohet duke matur së pari përmirësimin e procesit të monitorimit të brendshëm të Policisë së Shtetit në mënyrë që të merren të dhëna të ndara (procesi) dhe më pas rritjen e numrit total të informacionit të shkëmbyer me vendet e treta dhe institucione mbikombëtare (performanca).</w:t>
            </w:r>
          </w:p>
        </w:tc>
        <w:tc>
          <w:tcPr>
            <w:tcW w:w="15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E2552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41C9BD"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vAlign w:val="center"/>
            <w:hideMark/>
          </w:tcPr>
          <w:p w14:paraId="068093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01" w:type="pct"/>
            <w:tcBorders>
              <w:top w:val="nil"/>
              <w:left w:val="nil"/>
              <w:bottom w:val="single" w:sz="4" w:space="0" w:color="auto"/>
              <w:right w:val="single" w:sz="4" w:space="0" w:color="auto"/>
            </w:tcBorders>
            <w:shd w:val="clear" w:color="auto" w:fill="auto"/>
            <w:vAlign w:val="center"/>
            <w:hideMark/>
          </w:tcPr>
          <w:p w14:paraId="0D9F80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973" w:type="pct"/>
            <w:tcBorders>
              <w:top w:val="nil"/>
              <w:left w:val="nil"/>
              <w:bottom w:val="single" w:sz="4" w:space="0" w:color="auto"/>
              <w:right w:val="single" w:sz="4" w:space="0" w:color="auto"/>
            </w:tcBorders>
            <w:shd w:val="clear" w:color="000000" w:fill="FFFFFF"/>
            <w:vAlign w:val="center"/>
            <w:hideMark/>
          </w:tcPr>
          <w:p w14:paraId="3B221E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70281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2BBC94"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44E510A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22BDC5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973" w:type="pct"/>
            <w:tcBorders>
              <w:top w:val="nil"/>
              <w:left w:val="nil"/>
              <w:bottom w:val="single" w:sz="4" w:space="0" w:color="auto"/>
              <w:right w:val="single" w:sz="4" w:space="0" w:color="auto"/>
            </w:tcBorders>
            <w:shd w:val="clear" w:color="000000" w:fill="FFFFFF"/>
            <w:vAlign w:val="center"/>
            <w:hideMark/>
          </w:tcPr>
          <w:p w14:paraId="655ABE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6541FA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DBA7F2"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3BEE4F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01" w:type="pct"/>
            <w:tcBorders>
              <w:top w:val="nil"/>
              <w:left w:val="nil"/>
              <w:bottom w:val="single" w:sz="4" w:space="0" w:color="auto"/>
              <w:right w:val="single" w:sz="4" w:space="0" w:color="auto"/>
            </w:tcBorders>
            <w:shd w:val="clear" w:color="auto" w:fill="auto"/>
            <w:vAlign w:val="center"/>
            <w:hideMark/>
          </w:tcPr>
          <w:p w14:paraId="406C1A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973" w:type="pct"/>
            <w:tcBorders>
              <w:top w:val="nil"/>
              <w:left w:val="nil"/>
              <w:bottom w:val="single" w:sz="4" w:space="0" w:color="auto"/>
              <w:right w:val="single" w:sz="4" w:space="0" w:color="auto"/>
            </w:tcBorders>
            <w:shd w:val="clear" w:color="000000" w:fill="FFFFFF"/>
            <w:vAlign w:val="center"/>
            <w:hideMark/>
          </w:tcPr>
          <w:p w14:paraId="0E31E0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2A81BA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A5E14FE"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7EC6CF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01" w:type="pct"/>
            <w:tcBorders>
              <w:top w:val="nil"/>
              <w:left w:val="nil"/>
              <w:bottom w:val="single" w:sz="4" w:space="0" w:color="auto"/>
              <w:right w:val="single" w:sz="4" w:space="0" w:color="auto"/>
            </w:tcBorders>
            <w:shd w:val="clear" w:color="auto" w:fill="auto"/>
            <w:vAlign w:val="center"/>
            <w:hideMark/>
          </w:tcPr>
          <w:p w14:paraId="2C18D9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973" w:type="pct"/>
            <w:tcBorders>
              <w:top w:val="nil"/>
              <w:left w:val="nil"/>
              <w:bottom w:val="single" w:sz="4" w:space="0" w:color="auto"/>
              <w:right w:val="single" w:sz="4" w:space="0" w:color="auto"/>
            </w:tcBorders>
            <w:shd w:val="clear" w:color="000000" w:fill="FFFFFF"/>
            <w:vAlign w:val="center"/>
            <w:hideMark/>
          </w:tcPr>
          <w:p w14:paraId="506BB7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4F6B81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8E8851"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365837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01" w:type="pct"/>
            <w:tcBorders>
              <w:top w:val="nil"/>
              <w:left w:val="nil"/>
              <w:bottom w:val="single" w:sz="4" w:space="0" w:color="auto"/>
              <w:right w:val="single" w:sz="4" w:space="0" w:color="auto"/>
            </w:tcBorders>
            <w:shd w:val="clear" w:color="auto" w:fill="auto"/>
            <w:vAlign w:val="center"/>
            <w:hideMark/>
          </w:tcPr>
          <w:p w14:paraId="715530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973" w:type="pct"/>
            <w:tcBorders>
              <w:top w:val="nil"/>
              <w:left w:val="nil"/>
              <w:bottom w:val="single" w:sz="4" w:space="0" w:color="auto"/>
              <w:right w:val="single" w:sz="4" w:space="0" w:color="auto"/>
            </w:tcBorders>
            <w:shd w:val="clear" w:color="000000" w:fill="FFFFFF"/>
            <w:vAlign w:val="center"/>
            <w:hideMark/>
          </w:tcPr>
          <w:p w14:paraId="6C20DE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4416F3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6FAB8D"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vAlign w:val="center"/>
            <w:hideMark/>
          </w:tcPr>
          <w:p w14:paraId="5A1050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01" w:type="pct"/>
            <w:tcBorders>
              <w:top w:val="nil"/>
              <w:left w:val="nil"/>
              <w:bottom w:val="single" w:sz="4" w:space="0" w:color="auto"/>
              <w:right w:val="single" w:sz="4" w:space="0" w:color="auto"/>
            </w:tcBorders>
            <w:shd w:val="clear" w:color="auto" w:fill="auto"/>
            <w:vAlign w:val="center"/>
            <w:hideMark/>
          </w:tcPr>
          <w:p w14:paraId="3EF8F6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973" w:type="pct"/>
            <w:tcBorders>
              <w:top w:val="nil"/>
              <w:left w:val="nil"/>
              <w:bottom w:val="single" w:sz="4" w:space="0" w:color="auto"/>
              <w:right w:val="single" w:sz="4" w:space="0" w:color="auto"/>
            </w:tcBorders>
            <w:shd w:val="clear" w:color="auto" w:fill="auto"/>
            <w:vAlign w:val="center"/>
            <w:hideMark/>
          </w:tcPr>
          <w:p w14:paraId="701C57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0A46CE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2D5BFF"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2C152B5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432DAB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973" w:type="pct"/>
            <w:tcBorders>
              <w:top w:val="nil"/>
              <w:left w:val="nil"/>
              <w:bottom w:val="single" w:sz="4" w:space="0" w:color="auto"/>
              <w:right w:val="single" w:sz="4" w:space="0" w:color="auto"/>
            </w:tcBorders>
            <w:shd w:val="clear" w:color="auto" w:fill="auto"/>
            <w:vAlign w:val="center"/>
            <w:hideMark/>
          </w:tcPr>
          <w:p w14:paraId="4A1D60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63FF9C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1EDF02E"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472F353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7918F7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973" w:type="pct"/>
            <w:tcBorders>
              <w:top w:val="nil"/>
              <w:left w:val="nil"/>
              <w:bottom w:val="single" w:sz="4" w:space="0" w:color="auto"/>
              <w:right w:val="single" w:sz="4" w:space="0" w:color="auto"/>
            </w:tcBorders>
            <w:shd w:val="clear" w:color="auto" w:fill="auto"/>
            <w:vAlign w:val="center"/>
            <w:hideMark/>
          </w:tcPr>
          <w:p w14:paraId="4DDB49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70B103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E613F4"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3023E5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01" w:type="pct"/>
            <w:tcBorders>
              <w:top w:val="nil"/>
              <w:left w:val="nil"/>
              <w:bottom w:val="single" w:sz="4" w:space="0" w:color="auto"/>
              <w:right w:val="single" w:sz="4" w:space="0" w:color="auto"/>
            </w:tcBorders>
            <w:shd w:val="clear" w:color="auto" w:fill="auto"/>
            <w:hideMark/>
          </w:tcPr>
          <w:p w14:paraId="6C35F7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973" w:type="pct"/>
            <w:tcBorders>
              <w:top w:val="nil"/>
              <w:left w:val="nil"/>
              <w:bottom w:val="single" w:sz="4" w:space="0" w:color="auto"/>
              <w:right w:val="single" w:sz="4" w:space="0" w:color="auto"/>
            </w:tcBorders>
            <w:shd w:val="clear" w:color="000000" w:fill="FFFFFF"/>
            <w:vAlign w:val="center"/>
            <w:hideMark/>
          </w:tcPr>
          <w:p w14:paraId="6D73F7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14E1B4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FEE371"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29852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01" w:type="pct"/>
            <w:tcBorders>
              <w:top w:val="nil"/>
              <w:left w:val="nil"/>
              <w:bottom w:val="single" w:sz="4" w:space="0" w:color="auto"/>
              <w:right w:val="single" w:sz="4" w:space="0" w:color="auto"/>
            </w:tcBorders>
            <w:shd w:val="clear" w:color="auto" w:fill="auto"/>
            <w:vAlign w:val="center"/>
            <w:hideMark/>
          </w:tcPr>
          <w:p w14:paraId="08948C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973" w:type="pct"/>
            <w:tcBorders>
              <w:top w:val="nil"/>
              <w:left w:val="nil"/>
              <w:bottom w:val="single" w:sz="4" w:space="0" w:color="auto"/>
              <w:right w:val="single" w:sz="4" w:space="0" w:color="auto"/>
            </w:tcBorders>
            <w:shd w:val="clear" w:color="000000" w:fill="FFFFFF"/>
            <w:vAlign w:val="center"/>
            <w:hideMark/>
          </w:tcPr>
          <w:p w14:paraId="45D30E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CDEBC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225604"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2868120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3B88AE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973" w:type="pct"/>
            <w:tcBorders>
              <w:top w:val="nil"/>
              <w:left w:val="nil"/>
              <w:bottom w:val="single" w:sz="4" w:space="0" w:color="auto"/>
              <w:right w:val="single" w:sz="4" w:space="0" w:color="auto"/>
            </w:tcBorders>
            <w:shd w:val="clear" w:color="000000" w:fill="FFFFFF"/>
            <w:vAlign w:val="center"/>
            <w:hideMark/>
          </w:tcPr>
          <w:p w14:paraId="05A0E5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103</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089CDE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AA2399"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14A98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01" w:type="pct"/>
            <w:tcBorders>
              <w:top w:val="nil"/>
              <w:left w:val="nil"/>
              <w:bottom w:val="single" w:sz="4" w:space="0" w:color="auto"/>
              <w:right w:val="single" w:sz="4" w:space="0" w:color="auto"/>
            </w:tcBorders>
            <w:shd w:val="clear" w:color="auto" w:fill="auto"/>
            <w:vAlign w:val="center"/>
            <w:hideMark/>
          </w:tcPr>
          <w:p w14:paraId="75C326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5ABB62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Përditësimi i procesit të monitorimit të brendshëm për të marrë të dhëna të detajuara të grumbulluara dhe të zbërthyera. Publikimi i të dhënave; Rritja prej 5% në raport me vitin 2018</w:t>
            </w:r>
          </w:p>
        </w:tc>
        <w:tc>
          <w:tcPr>
            <w:tcW w:w="784" w:type="pct"/>
            <w:tcBorders>
              <w:top w:val="nil"/>
              <w:left w:val="nil"/>
              <w:bottom w:val="single" w:sz="4" w:space="0" w:color="auto"/>
              <w:right w:val="single" w:sz="4" w:space="0" w:color="auto"/>
            </w:tcBorders>
            <w:shd w:val="clear" w:color="auto" w:fill="auto"/>
            <w:noWrap/>
            <w:vAlign w:val="bottom"/>
            <w:hideMark/>
          </w:tcPr>
          <w:p w14:paraId="61B1F6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48" w:type="pct"/>
            <w:tcBorders>
              <w:top w:val="nil"/>
              <w:left w:val="nil"/>
              <w:bottom w:val="single" w:sz="4" w:space="0" w:color="auto"/>
              <w:right w:val="single" w:sz="8" w:space="0" w:color="auto"/>
            </w:tcBorders>
            <w:shd w:val="clear" w:color="auto" w:fill="auto"/>
            <w:noWrap/>
            <w:vAlign w:val="bottom"/>
            <w:hideMark/>
          </w:tcPr>
          <w:p w14:paraId="034C14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2C93D3"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5224552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56E305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5E4A1A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5% në raport me vitin 2019</w:t>
            </w:r>
          </w:p>
        </w:tc>
        <w:tc>
          <w:tcPr>
            <w:tcW w:w="784" w:type="pct"/>
            <w:tcBorders>
              <w:top w:val="nil"/>
              <w:left w:val="nil"/>
              <w:bottom w:val="single" w:sz="4" w:space="0" w:color="auto"/>
              <w:right w:val="single" w:sz="4" w:space="0" w:color="auto"/>
            </w:tcBorders>
            <w:shd w:val="clear" w:color="auto" w:fill="auto"/>
            <w:noWrap/>
            <w:vAlign w:val="bottom"/>
            <w:hideMark/>
          </w:tcPr>
          <w:p w14:paraId="5BDC706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48" w:type="pct"/>
            <w:tcBorders>
              <w:top w:val="nil"/>
              <w:left w:val="nil"/>
              <w:bottom w:val="single" w:sz="4" w:space="0" w:color="auto"/>
              <w:right w:val="single" w:sz="8" w:space="0" w:color="auto"/>
            </w:tcBorders>
            <w:shd w:val="clear" w:color="auto" w:fill="auto"/>
            <w:noWrap/>
            <w:vAlign w:val="bottom"/>
            <w:hideMark/>
          </w:tcPr>
          <w:p w14:paraId="32D19A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0A13C5"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7F2FC7F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67171F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7D0F2B2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5% në raport me vitin 2020</w:t>
            </w:r>
          </w:p>
        </w:tc>
        <w:tc>
          <w:tcPr>
            <w:tcW w:w="784" w:type="pct"/>
            <w:tcBorders>
              <w:top w:val="nil"/>
              <w:left w:val="nil"/>
              <w:bottom w:val="single" w:sz="4" w:space="0" w:color="auto"/>
              <w:right w:val="single" w:sz="4" w:space="0" w:color="auto"/>
            </w:tcBorders>
            <w:shd w:val="clear" w:color="auto" w:fill="auto"/>
            <w:noWrap/>
            <w:vAlign w:val="bottom"/>
            <w:hideMark/>
          </w:tcPr>
          <w:p w14:paraId="49F6A9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48" w:type="pct"/>
            <w:tcBorders>
              <w:top w:val="nil"/>
              <w:left w:val="nil"/>
              <w:bottom w:val="single" w:sz="4" w:space="0" w:color="auto"/>
              <w:right w:val="single" w:sz="8" w:space="0" w:color="auto"/>
            </w:tcBorders>
            <w:shd w:val="clear" w:color="auto" w:fill="auto"/>
            <w:noWrap/>
            <w:vAlign w:val="bottom"/>
            <w:hideMark/>
          </w:tcPr>
          <w:p w14:paraId="16CD4C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45008C"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66A55ED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7133EB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6FD674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5% në raport me vitin 2021</w:t>
            </w:r>
          </w:p>
        </w:tc>
        <w:tc>
          <w:tcPr>
            <w:tcW w:w="784" w:type="pct"/>
            <w:tcBorders>
              <w:top w:val="nil"/>
              <w:left w:val="nil"/>
              <w:bottom w:val="single" w:sz="4" w:space="0" w:color="auto"/>
              <w:right w:val="single" w:sz="4" w:space="0" w:color="auto"/>
            </w:tcBorders>
            <w:shd w:val="clear" w:color="auto" w:fill="auto"/>
            <w:noWrap/>
            <w:vAlign w:val="bottom"/>
            <w:hideMark/>
          </w:tcPr>
          <w:p w14:paraId="114EFD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48" w:type="pct"/>
            <w:tcBorders>
              <w:top w:val="nil"/>
              <w:left w:val="nil"/>
              <w:bottom w:val="single" w:sz="4" w:space="0" w:color="auto"/>
              <w:right w:val="single" w:sz="8" w:space="0" w:color="auto"/>
            </w:tcBorders>
            <w:shd w:val="clear" w:color="auto" w:fill="auto"/>
            <w:noWrap/>
            <w:vAlign w:val="bottom"/>
            <w:hideMark/>
          </w:tcPr>
          <w:p w14:paraId="1E6BC3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14D888"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1D32D4D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421C68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56DF88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5% në raport me vitin 2022</w:t>
            </w:r>
          </w:p>
        </w:tc>
        <w:tc>
          <w:tcPr>
            <w:tcW w:w="784" w:type="pct"/>
            <w:tcBorders>
              <w:top w:val="nil"/>
              <w:left w:val="nil"/>
              <w:bottom w:val="single" w:sz="4" w:space="0" w:color="auto"/>
              <w:right w:val="single" w:sz="4" w:space="0" w:color="auto"/>
            </w:tcBorders>
            <w:shd w:val="clear" w:color="auto" w:fill="auto"/>
            <w:noWrap/>
            <w:vAlign w:val="bottom"/>
            <w:hideMark/>
          </w:tcPr>
          <w:p w14:paraId="5878DB8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48" w:type="pct"/>
            <w:tcBorders>
              <w:top w:val="nil"/>
              <w:left w:val="nil"/>
              <w:bottom w:val="single" w:sz="4" w:space="0" w:color="auto"/>
              <w:right w:val="single" w:sz="8" w:space="0" w:color="auto"/>
            </w:tcBorders>
            <w:shd w:val="clear" w:color="auto" w:fill="auto"/>
            <w:noWrap/>
            <w:vAlign w:val="bottom"/>
            <w:hideMark/>
          </w:tcPr>
          <w:p w14:paraId="2F89A8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212D14"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6DC3BE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01" w:type="pct"/>
            <w:tcBorders>
              <w:top w:val="nil"/>
              <w:left w:val="nil"/>
              <w:bottom w:val="single" w:sz="4" w:space="0" w:color="auto"/>
              <w:right w:val="single" w:sz="4" w:space="0" w:color="auto"/>
            </w:tcBorders>
            <w:shd w:val="clear" w:color="auto" w:fill="auto"/>
            <w:vAlign w:val="center"/>
            <w:hideMark/>
          </w:tcPr>
          <w:p w14:paraId="095E36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7E6E5C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84" w:type="pct"/>
            <w:tcBorders>
              <w:top w:val="nil"/>
              <w:left w:val="nil"/>
              <w:bottom w:val="single" w:sz="4" w:space="0" w:color="auto"/>
              <w:right w:val="single" w:sz="4" w:space="0" w:color="auto"/>
            </w:tcBorders>
            <w:shd w:val="clear" w:color="auto" w:fill="auto"/>
            <w:vAlign w:val="center"/>
            <w:hideMark/>
          </w:tcPr>
          <w:p w14:paraId="6AE8D0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8" w:space="0" w:color="auto"/>
            </w:tcBorders>
            <w:shd w:val="clear" w:color="auto" w:fill="auto"/>
            <w:noWrap/>
            <w:vAlign w:val="bottom"/>
            <w:hideMark/>
          </w:tcPr>
          <w:p w14:paraId="009DF7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59A08C"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noWrap/>
            <w:vAlign w:val="center"/>
            <w:hideMark/>
          </w:tcPr>
          <w:p w14:paraId="5ECB32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01" w:type="pct"/>
            <w:tcBorders>
              <w:top w:val="nil"/>
              <w:left w:val="nil"/>
              <w:bottom w:val="single" w:sz="4" w:space="0" w:color="auto"/>
              <w:right w:val="single" w:sz="4" w:space="0" w:color="auto"/>
            </w:tcBorders>
            <w:shd w:val="clear" w:color="auto" w:fill="auto"/>
            <w:vAlign w:val="center"/>
            <w:hideMark/>
          </w:tcPr>
          <w:p w14:paraId="344B33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auto" w:fill="auto"/>
            <w:vAlign w:val="center"/>
            <w:hideMark/>
          </w:tcPr>
          <w:p w14:paraId="43F335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84" w:type="pct"/>
            <w:tcBorders>
              <w:top w:val="nil"/>
              <w:left w:val="nil"/>
              <w:bottom w:val="single" w:sz="4" w:space="0" w:color="auto"/>
              <w:right w:val="single" w:sz="4" w:space="0" w:color="auto"/>
            </w:tcBorders>
            <w:shd w:val="clear" w:color="auto" w:fill="auto"/>
            <w:noWrap/>
            <w:vAlign w:val="bottom"/>
            <w:hideMark/>
          </w:tcPr>
          <w:p w14:paraId="645447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48" w:type="pct"/>
            <w:tcBorders>
              <w:top w:val="nil"/>
              <w:left w:val="nil"/>
              <w:bottom w:val="single" w:sz="4" w:space="0" w:color="auto"/>
              <w:right w:val="single" w:sz="8" w:space="0" w:color="auto"/>
            </w:tcBorders>
            <w:shd w:val="clear" w:color="auto" w:fill="auto"/>
            <w:noWrap/>
            <w:vAlign w:val="bottom"/>
            <w:hideMark/>
          </w:tcPr>
          <w:p w14:paraId="103C2B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ABBA1D"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5C7119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01" w:type="pct"/>
            <w:tcBorders>
              <w:top w:val="nil"/>
              <w:left w:val="nil"/>
              <w:bottom w:val="single" w:sz="4" w:space="0" w:color="auto"/>
              <w:right w:val="single" w:sz="4" w:space="0" w:color="auto"/>
            </w:tcBorders>
            <w:shd w:val="clear" w:color="auto" w:fill="auto"/>
            <w:vAlign w:val="center"/>
            <w:hideMark/>
          </w:tcPr>
          <w:p w14:paraId="79E8C9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973" w:type="pct"/>
            <w:tcBorders>
              <w:top w:val="nil"/>
              <w:left w:val="nil"/>
              <w:bottom w:val="single" w:sz="4" w:space="0" w:color="auto"/>
              <w:right w:val="single" w:sz="4" w:space="0" w:color="auto"/>
            </w:tcBorders>
            <w:shd w:val="clear" w:color="000000" w:fill="FFFFFF"/>
            <w:vAlign w:val="center"/>
            <w:hideMark/>
          </w:tcPr>
          <w:p w14:paraId="728362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84" w:type="pct"/>
            <w:tcBorders>
              <w:top w:val="nil"/>
              <w:left w:val="nil"/>
              <w:bottom w:val="single" w:sz="4" w:space="0" w:color="auto"/>
              <w:right w:val="single" w:sz="4" w:space="0" w:color="auto"/>
            </w:tcBorders>
            <w:shd w:val="clear" w:color="auto" w:fill="auto"/>
            <w:vAlign w:val="center"/>
            <w:hideMark/>
          </w:tcPr>
          <w:p w14:paraId="356EC8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8" w:space="0" w:color="auto"/>
            </w:tcBorders>
            <w:shd w:val="clear" w:color="auto" w:fill="auto"/>
            <w:noWrap/>
            <w:vAlign w:val="bottom"/>
            <w:hideMark/>
          </w:tcPr>
          <w:p w14:paraId="7608A4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934530" w14:textId="77777777" w:rsidTr="001706AB">
        <w:trPr>
          <w:trHeight w:val="120"/>
        </w:trPr>
        <w:tc>
          <w:tcPr>
            <w:tcW w:w="994" w:type="pct"/>
            <w:tcBorders>
              <w:top w:val="nil"/>
              <w:left w:val="single" w:sz="8" w:space="0" w:color="auto"/>
              <w:bottom w:val="single" w:sz="8" w:space="0" w:color="auto"/>
              <w:right w:val="single" w:sz="4" w:space="0" w:color="auto"/>
            </w:tcBorders>
            <w:shd w:val="clear" w:color="auto" w:fill="auto"/>
            <w:vAlign w:val="center"/>
            <w:hideMark/>
          </w:tcPr>
          <w:p w14:paraId="0B0FD65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01" w:type="pct"/>
            <w:tcBorders>
              <w:top w:val="nil"/>
              <w:left w:val="nil"/>
              <w:bottom w:val="single" w:sz="8" w:space="0" w:color="auto"/>
              <w:right w:val="single" w:sz="4" w:space="0" w:color="auto"/>
            </w:tcBorders>
            <w:shd w:val="clear" w:color="auto" w:fill="auto"/>
            <w:noWrap/>
            <w:vAlign w:val="center"/>
            <w:hideMark/>
          </w:tcPr>
          <w:p w14:paraId="799F49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6ED3E2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84" w:type="pct"/>
            <w:tcBorders>
              <w:top w:val="nil"/>
              <w:left w:val="nil"/>
              <w:bottom w:val="single" w:sz="8" w:space="0" w:color="auto"/>
              <w:right w:val="single" w:sz="4" w:space="0" w:color="auto"/>
            </w:tcBorders>
            <w:shd w:val="clear" w:color="auto" w:fill="auto"/>
            <w:noWrap/>
            <w:vAlign w:val="center"/>
            <w:hideMark/>
          </w:tcPr>
          <w:p w14:paraId="519242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8" w:space="0" w:color="auto"/>
              <w:right w:val="single" w:sz="8" w:space="0" w:color="auto"/>
            </w:tcBorders>
            <w:shd w:val="clear" w:color="auto" w:fill="auto"/>
            <w:noWrap/>
            <w:vAlign w:val="bottom"/>
            <w:hideMark/>
          </w:tcPr>
          <w:p w14:paraId="730309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AD214C8" w14:textId="77777777" w:rsidR="001706AB" w:rsidRPr="001706AB" w:rsidRDefault="001706AB" w:rsidP="001706AB">
      <w:pPr>
        <w:spacing w:after="0" w:line="240" w:lineRule="auto"/>
        <w:rPr>
          <w:rFonts w:ascii="Garamond" w:eastAsia="Times New Roman" w:hAnsi="Garamond"/>
          <w:b/>
          <w:sz w:val="24"/>
          <w:szCs w:val="24"/>
          <w:lang w:val="sq-AL"/>
        </w:rPr>
      </w:pPr>
    </w:p>
    <w:p w14:paraId="18742E66"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4"/>
        <w:gridCol w:w="3266"/>
        <w:gridCol w:w="1603"/>
        <w:gridCol w:w="1138"/>
        <w:gridCol w:w="1071"/>
      </w:tblGrid>
      <w:tr w:rsidR="001706AB" w:rsidRPr="001706AB" w14:paraId="235CAB7F" w14:textId="77777777" w:rsidTr="001706AB">
        <w:trPr>
          <w:trHeight w:val="120"/>
        </w:trPr>
        <w:tc>
          <w:tcPr>
            <w:tcW w:w="981" w:type="pct"/>
            <w:tcBorders>
              <w:top w:val="nil"/>
              <w:left w:val="nil"/>
              <w:bottom w:val="nil"/>
              <w:right w:val="nil"/>
            </w:tcBorders>
            <w:shd w:val="clear" w:color="auto" w:fill="auto"/>
            <w:noWrap/>
            <w:vAlign w:val="bottom"/>
            <w:hideMark/>
          </w:tcPr>
          <w:p w14:paraId="3C24CEB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color w:val="000000"/>
                <w:sz w:val="12"/>
                <w:szCs w:val="12"/>
                <w:lang w:val="sq-AL" w:eastAsia="sq-AL"/>
              </w:rPr>
              <w:t>PASAPORTA E TREGUESVE</w:t>
            </w:r>
          </w:p>
        </w:tc>
        <w:tc>
          <w:tcPr>
            <w:tcW w:w="1481" w:type="pct"/>
            <w:tcBorders>
              <w:top w:val="nil"/>
              <w:left w:val="nil"/>
              <w:bottom w:val="nil"/>
              <w:right w:val="nil"/>
            </w:tcBorders>
            <w:shd w:val="clear" w:color="auto" w:fill="auto"/>
            <w:noWrap/>
            <w:vAlign w:val="bottom"/>
            <w:hideMark/>
          </w:tcPr>
          <w:p w14:paraId="6B1AAC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tcBorders>
              <w:top w:val="nil"/>
              <w:left w:val="nil"/>
              <w:bottom w:val="nil"/>
              <w:right w:val="nil"/>
            </w:tcBorders>
            <w:shd w:val="clear" w:color="auto" w:fill="auto"/>
            <w:noWrap/>
            <w:vAlign w:val="bottom"/>
            <w:hideMark/>
          </w:tcPr>
          <w:p w14:paraId="7956A8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nil"/>
              <w:right w:val="nil"/>
            </w:tcBorders>
            <w:shd w:val="clear" w:color="auto" w:fill="auto"/>
            <w:noWrap/>
            <w:vAlign w:val="bottom"/>
            <w:hideMark/>
          </w:tcPr>
          <w:p w14:paraId="0C8CC4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0F5DFA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890A4EA" w14:textId="77777777" w:rsidTr="001706AB">
        <w:trPr>
          <w:trHeight w:val="120"/>
        </w:trPr>
        <w:tc>
          <w:tcPr>
            <w:tcW w:w="981" w:type="pct"/>
            <w:tcBorders>
              <w:top w:val="nil"/>
              <w:left w:val="nil"/>
              <w:bottom w:val="nil"/>
              <w:right w:val="nil"/>
            </w:tcBorders>
            <w:shd w:val="clear" w:color="auto" w:fill="auto"/>
            <w:noWrap/>
            <w:vAlign w:val="bottom"/>
            <w:hideMark/>
          </w:tcPr>
          <w:p w14:paraId="352BEB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nil"/>
              <w:right w:val="nil"/>
            </w:tcBorders>
            <w:shd w:val="clear" w:color="auto" w:fill="auto"/>
            <w:noWrap/>
            <w:vAlign w:val="bottom"/>
            <w:hideMark/>
          </w:tcPr>
          <w:p w14:paraId="70FDED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tcBorders>
              <w:top w:val="nil"/>
              <w:left w:val="nil"/>
              <w:bottom w:val="nil"/>
              <w:right w:val="nil"/>
            </w:tcBorders>
            <w:shd w:val="clear" w:color="auto" w:fill="auto"/>
            <w:noWrap/>
            <w:vAlign w:val="bottom"/>
            <w:hideMark/>
          </w:tcPr>
          <w:p w14:paraId="58826A3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nil"/>
              <w:right w:val="nil"/>
            </w:tcBorders>
            <w:shd w:val="clear" w:color="auto" w:fill="auto"/>
            <w:noWrap/>
            <w:vAlign w:val="bottom"/>
            <w:hideMark/>
          </w:tcPr>
          <w:p w14:paraId="1E3196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6F79A3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FC6C5ED" w14:textId="77777777" w:rsidTr="001706AB">
        <w:trPr>
          <w:trHeight w:val="120"/>
        </w:trPr>
        <w:tc>
          <w:tcPr>
            <w:tcW w:w="2462" w:type="pct"/>
            <w:gridSpan w:val="2"/>
            <w:tcBorders>
              <w:top w:val="nil"/>
              <w:left w:val="nil"/>
              <w:bottom w:val="nil"/>
              <w:right w:val="nil"/>
            </w:tcBorders>
            <w:shd w:val="clear" w:color="auto" w:fill="auto"/>
            <w:noWrap/>
            <w:vAlign w:val="bottom"/>
            <w:hideMark/>
          </w:tcPr>
          <w:p w14:paraId="501365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026" w:type="pct"/>
            <w:tcBorders>
              <w:top w:val="nil"/>
              <w:left w:val="nil"/>
              <w:bottom w:val="nil"/>
              <w:right w:val="nil"/>
            </w:tcBorders>
            <w:shd w:val="clear" w:color="auto" w:fill="auto"/>
            <w:noWrap/>
            <w:vAlign w:val="bottom"/>
            <w:hideMark/>
          </w:tcPr>
          <w:p w14:paraId="131948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nil"/>
              <w:right w:val="nil"/>
            </w:tcBorders>
            <w:shd w:val="clear" w:color="auto" w:fill="auto"/>
            <w:noWrap/>
            <w:vAlign w:val="bottom"/>
            <w:hideMark/>
          </w:tcPr>
          <w:p w14:paraId="4C120F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6BF778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94D3077" w14:textId="77777777" w:rsidTr="001706AB">
        <w:trPr>
          <w:trHeight w:val="120"/>
        </w:trPr>
        <w:tc>
          <w:tcPr>
            <w:tcW w:w="2462" w:type="pct"/>
            <w:gridSpan w:val="2"/>
            <w:tcBorders>
              <w:top w:val="nil"/>
              <w:left w:val="nil"/>
              <w:bottom w:val="nil"/>
              <w:right w:val="nil"/>
            </w:tcBorders>
            <w:shd w:val="clear" w:color="auto" w:fill="auto"/>
            <w:noWrap/>
            <w:vAlign w:val="bottom"/>
            <w:hideMark/>
          </w:tcPr>
          <w:p w14:paraId="57A3D8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026" w:type="pct"/>
            <w:tcBorders>
              <w:top w:val="nil"/>
              <w:left w:val="nil"/>
              <w:bottom w:val="nil"/>
              <w:right w:val="nil"/>
            </w:tcBorders>
            <w:shd w:val="clear" w:color="auto" w:fill="auto"/>
            <w:noWrap/>
            <w:vAlign w:val="bottom"/>
            <w:hideMark/>
          </w:tcPr>
          <w:p w14:paraId="43A866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nil"/>
              <w:right w:val="nil"/>
            </w:tcBorders>
            <w:shd w:val="clear" w:color="auto" w:fill="auto"/>
            <w:noWrap/>
            <w:vAlign w:val="bottom"/>
            <w:hideMark/>
          </w:tcPr>
          <w:p w14:paraId="2E6498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643D28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C346968" w14:textId="77777777" w:rsidTr="001706AB">
        <w:trPr>
          <w:trHeight w:val="120"/>
        </w:trPr>
        <w:tc>
          <w:tcPr>
            <w:tcW w:w="981" w:type="pct"/>
            <w:tcBorders>
              <w:top w:val="nil"/>
              <w:left w:val="nil"/>
              <w:bottom w:val="single" w:sz="8" w:space="0" w:color="auto"/>
              <w:right w:val="nil"/>
            </w:tcBorders>
            <w:shd w:val="clear" w:color="auto" w:fill="auto"/>
            <w:noWrap/>
            <w:vAlign w:val="bottom"/>
            <w:hideMark/>
          </w:tcPr>
          <w:p w14:paraId="4148F5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81" w:type="pct"/>
            <w:tcBorders>
              <w:top w:val="nil"/>
              <w:left w:val="nil"/>
              <w:bottom w:val="single" w:sz="8" w:space="0" w:color="auto"/>
              <w:right w:val="nil"/>
            </w:tcBorders>
            <w:shd w:val="clear" w:color="auto" w:fill="auto"/>
            <w:noWrap/>
            <w:vAlign w:val="bottom"/>
            <w:hideMark/>
          </w:tcPr>
          <w:p w14:paraId="27042E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tcBorders>
              <w:top w:val="nil"/>
              <w:left w:val="nil"/>
              <w:bottom w:val="single" w:sz="8" w:space="0" w:color="auto"/>
              <w:right w:val="nil"/>
            </w:tcBorders>
            <w:shd w:val="clear" w:color="auto" w:fill="auto"/>
            <w:noWrap/>
            <w:vAlign w:val="bottom"/>
            <w:hideMark/>
          </w:tcPr>
          <w:p w14:paraId="66817E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single" w:sz="8" w:space="0" w:color="auto"/>
              <w:right w:val="nil"/>
            </w:tcBorders>
            <w:shd w:val="clear" w:color="auto" w:fill="auto"/>
            <w:noWrap/>
            <w:vAlign w:val="bottom"/>
            <w:hideMark/>
          </w:tcPr>
          <w:p w14:paraId="10DDA6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single" w:sz="8" w:space="0" w:color="auto"/>
              <w:right w:val="nil"/>
            </w:tcBorders>
            <w:shd w:val="clear" w:color="auto" w:fill="auto"/>
            <w:noWrap/>
            <w:vAlign w:val="bottom"/>
            <w:hideMark/>
          </w:tcPr>
          <w:p w14:paraId="2255AF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EE3DAD3" w14:textId="77777777" w:rsidTr="001706AB">
        <w:trPr>
          <w:trHeight w:val="120"/>
        </w:trPr>
        <w:tc>
          <w:tcPr>
            <w:tcW w:w="98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1BC9B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81" w:type="pct"/>
            <w:tcBorders>
              <w:top w:val="single" w:sz="8" w:space="0" w:color="auto"/>
              <w:left w:val="nil"/>
              <w:bottom w:val="single" w:sz="4" w:space="0" w:color="auto"/>
              <w:right w:val="single" w:sz="4" w:space="0" w:color="auto"/>
            </w:tcBorders>
            <w:shd w:val="clear" w:color="auto" w:fill="auto"/>
            <w:vAlign w:val="center"/>
            <w:hideMark/>
          </w:tcPr>
          <w:p w14:paraId="0BA9BD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026" w:type="pct"/>
            <w:tcBorders>
              <w:top w:val="single" w:sz="8" w:space="0" w:color="auto"/>
              <w:left w:val="nil"/>
              <w:bottom w:val="single" w:sz="4" w:space="0" w:color="auto"/>
              <w:right w:val="single" w:sz="4" w:space="0" w:color="auto"/>
            </w:tcBorders>
            <w:shd w:val="clear" w:color="auto" w:fill="auto"/>
            <w:vAlign w:val="center"/>
            <w:hideMark/>
          </w:tcPr>
          <w:p w14:paraId="09D418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B.4.b: Numri i operacioneve të përbashkëta të Policisë të nisura nga Europol ose Interpol në fushën e luftës kundër krimit financiar dhe ekonomik ku Shqipëria merr pjesë aktivisht </w:t>
            </w:r>
          </w:p>
        </w:tc>
        <w:tc>
          <w:tcPr>
            <w:tcW w:w="1512" w:type="pct"/>
            <w:gridSpan w:val="2"/>
            <w:tcBorders>
              <w:top w:val="single" w:sz="8" w:space="0" w:color="auto"/>
              <w:left w:val="nil"/>
              <w:bottom w:val="single" w:sz="4" w:space="0" w:color="auto"/>
              <w:right w:val="single" w:sz="8" w:space="0" w:color="000000"/>
            </w:tcBorders>
            <w:shd w:val="clear" w:color="auto" w:fill="auto"/>
            <w:hideMark/>
          </w:tcPr>
          <w:p w14:paraId="28BE7D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B7231A"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vAlign w:val="center"/>
            <w:hideMark/>
          </w:tcPr>
          <w:p w14:paraId="764E9E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81" w:type="pct"/>
            <w:vMerge w:val="restart"/>
            <w:tcBorders>
              <w:top w:val="nil"/>
              <w:left w:val="single" w:sz="4" w:space="0" w:color="auto"/>
              <w:bottom w:val="single" w:sz="4" w:space="0" w:color="auto"/>
              <w:right w:val="single" w:sz="4" w:space="0" w:color="auto"/>
            </w:tcBorders>
            <w:shd w:val="clear" w:color="auto" w:fill="auto"/>
            <w:vAlign w:val="center"/>
            <w:hideMark/>
          </w:tcPr>
          <w:p w14:paraId="41238A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026" w:type="pct"/>
            <w:vMerge w:val="restart"/>
            <w:tcBorders>
              <w:top w:val="nil"/>
              <w:left w:val="single" w:sz="4" w:space="0" w:color="auto"/>
              <w:bottom w:val="single" w:sz="4" w:space="0" w:color="auto"/>
              <w:right w:val="single" w:sz="4" w:space="0" w:color="auto"/>
            </w:tcBorders>
            <w:shd w:val="clear" w:color="auto" w:fill="auto"/>
            <w:vAlign w:val="center"/>
            <w:hideMark/>
          </w:tcPr>
          <w:p w14:paraId="0B7741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74" w:type="pct"/>
            <w:tcBorders>
              <w:top w:val="nil"/>
              <w:left w:val="nil"/>
              <w:bottom w:val="single" w:sz="4" w:space="0" w:color="auto"/>
              <w:right w:val="single" w:sz="4" w:space="0" w:color="auto"/>
            </w:tcBorders>
            <w:shd w:val="clear" w:color="auto" w:fill="auto"/>
            <w:hideMark/>
          </w:tcPr>
          <w:p w14:paraId="79169F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38" w:type="pct"/>
            <w:tcBorders>
              <w:top w:val="nil"/>
              <w:left w:val="nil"/>
              <w:bottom w:val="single" w:sz="4" w:space="0" w:color="auto"/>
              <w:right w:val="single" w:sz="8" w:space="0" w:color="auto"/>
            </w:tcBorders>
            <w:shd w:val="clear" w:color="auto" w:fill="auto"/>
            <w:hideMark/>
          </w:tcPr>
          <w:p w14:paraId="73EC6A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5327A8D"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3FCA848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vMerge/>
            <w:tcBorders>
              <w:top w:val="nil"/>
              <w:left w:val="single" w:sz="4" w:space="0" w:color="auto"/>
              <w:bottom w:val="single" w:sz="4" w:space="0" w:color="auto"/>
              <w:right w:val="single" w:sz="4" w:space="0" w:color="auto"/>
            </w:tcBorders>
            <w:vAlign w:val="center"/>
            <w:hideMark/>
          </w:tcPr>
          <w:p w14:paraId="574AC7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vMerge/>
            <w:tcBorders>
              <w:top w:val="nil"/>
              <w:left w:val="single" w:sz="4" w:space="0" w:color="auto"/>
              <w:bottom w:val="single" w:sz="4" w:space="0" w:color="auto"/>
              <w:right w:val="single" w:sz="4" w:space="0" w:color="auto"/>
            </w:tcBorders>
            <w:vAlign w:val="center"/>
            <w:hideMark/>
          </w:tcPr>
          <w:p w14:paraId="6AD8E86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single" w:sz="4" w:space="0" w:color="auto"/>
              <w:right w:val="single" w:sz="4" w:space="0" w:color="auto"/>
            </w:tcBorders>
            <w:shd w:val="clear" w:color="auto" w:fill="auto"/>
            <w:hideMark/>
          </w:tcPr>
          <w:p w14:paraId="1E5919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38" w:type="pct"/>
            <w:tcBorders>
              <w:top w:val="nil"/>
              <w:left w:val="nil"/>
              <w:bottom w:val="single" w:sz="4" w:space="0" w:color="auto"/>
              <w:right w:val="single" w:sz="8" w:space="0" w:color="auto"/>
            </w:tcBorders>
            <w:shd w:val="clear" w:color="auto" w:fill="auto"/>
            <w:hideMark/>
          </w:tcPr>
          <w:p w14:paraId="5B36178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6E79BAC4"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3C94568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vMerge/>
            <w:tcBorders>
              <w:top w:val="nil"/>
              <w:left w:val="single" w:sz="4" w:space="0" w:color="auto"/>
              <w:bottom w:val="single" w:sz="4" w:space="0" w:color="auto"/>
              <w:right w:val="single" w:sz="4" w:space="0" w:color="auto"/>
            </w:tcBorders>
            <w:vAlign w:val="center"/>
            <w:hideMark/>
          </w:tcPr>
          <w:p w14:paraId="21C760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vMerge/>
            <w:tcBorders>
              <w:top w:val="nil"/>
              <w:left w:val="single" w:sz="4" w:space="0" w:color="auto"/>
              <w:bottom w:val="single" w:sz="4" w:space="0" w:color="auto"/>
              <w:right w:val="single" w:sz="4" w:space="0" w:color="auto"/>
            </w:tcBorders>
            <w:vAlign w:val="center"/>
            <w:hideMark/>
          </w:tcPr>
          <w:p w14:paraId="78C1FC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single" w:sz="4" w:space="0" w:color="auto"/>
              <w:right w:val="single" w:sz="4" w:space="0" w:color="auto"/>
            </w:tcBorders>
            <w:shd w:val="clear" w:color="auto" w:fill="auto"/>
            <w:hideMark/>
          </w:tcPr>
          <w:p w14:paraId="4506B67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38" w:type="pct"/>
            <w:tcBorders>
              <w:top w:val="nil"/>
              <w:left w:val="nil"/>
              <w:bottom w:val="single" w:sz="4" w:space="0" w:color="auto"/>
              <w:right w:val="single" w:sz="8" w:space="0" w:color="auto"/>
            </w:tcBorders>
            <w:shd w:val="clear" w:color="auto" w:fill="auto"/>
            <w:hideMark/>
          </w:tcPr>
          <w:p w14:paraId="2D92A96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4C1BDBA"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4EFEF60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vMerge/>
            <w:tcBorders>
              <w:top w:val="nil"/>
              <w:left w:val="single" w:sz="4" w:space="0" w:color="auto"/>
              <w:bottom w:val="single" w:sz="4" w:space="0" w:color="auto"/>
              <w:right w:val="single" w:sz="4" w:space="0" w:color="auto"/>
            </w:tcBorders>
            <w:vAlign w:val="center"/>
            <w:hideMark/>
          </w:tcPr>
          <w:p w14:paraId="26322C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vMerge/>
            <w:tcBorders>
              <w:top w:val="nil"/>
              <w:left w:val="single" w:sz="4" w:space="0" w:color="auto"/>
              <w:bottom w:val="single" w:sz="4" w:space="0" w:color="auto"/>
              <w:right w:val="single" w:sz="4" w:space="0" w:color="auto"/>
            </w:tcBorders>
            <w:vAlign w:val="center"/>
            <w:hideMark/>
          </w:tcPr>
          <w:p w14:paraId="6DE264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single" w:sz="4" w:space="0" w:color="auto"/>
              <w:right w:val="single" w:sz="4" w:space="0" w:color="auto"/>
            </w:tcBorders>
            <w:shd w:val="clear" w:color="000000" w:fill="FFFFFF"/>
            <w:vAlign w:val="center"/>
            <w:hideMark/>
          </w:tcPr>
          <w:p w14:paraId="213B09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38" w:type="pct"/>
            <w:tcBorders>
              <w:top w:val="nil"/>
              <w:left w:val="nil"/>
              <w:bottom w:val="single" w:sz="4" w:space="0" w:color="auto"/>
              <w:right w:val="single" w:sz="8" w:space="0" w:color="auto"/>
            </w:tcBorders>
            <w:shd w:val="clear" w:color="000000" w:fill="FFFFFF"/>
            <w:vAlign w:val="center"/>
            <w:hideMark/>
          </w:tcPr>
          <w:p w14:paraId="70D8B5C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BBD03E"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579851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81" w:type="pct"/>
            <w:tcBorders>
              <w:top w:val="nil"/>
              <w:left w:val="nil"/>
              <w:bottom w:val="single" w:sz="4" w:space="0" w:color="auto"/>
              <w:right w:val="single" w:sz="4" w:space="0" w:color="auto"/>
            </w:tcBorders>
            <w:shd w:val="clear" w:color="auto" w:fill="auto"/>
            <w:vAlign w:val="center"/>
            <w:hideMark/>
          </w:tcPr>
          <w:p w14:paraId="098BC4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026" w:type="pct"/>
            <w:tcBorders>
              <w:top w:val="nil"/>
              <w:left w:val="nil"/>
              <w:bottom w:val="single" w:sz="4" w:space="0" w:color="auto"/>
              <w:right w:val="single" w:sz="4" w:space="0" w:color="auto"/>
            </w:tcBorders>
            <w:shd w:val="clear" w:color="000000" w:fill="FFFFFF"/>
            <w:vAlign w:val="center"/>
            <w:hideMark/>
          </w:tcPr>
          <w:p w14:paraId="51F556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12" w:type="pct"/>
            <w:gridSpan w:val="2"/>
            <w:tcBorders>
              <w:top w:val="single" w:sz="4" w:space="0" w:color="auto"/>
              <w:left w:val="nil"/>
              <w:bottom w:val="single" w:sz="4" w:space="0" w:color="auto"/>
              <w:right w:val="single" w:sz="8" w:space="0" w:color="000000"/>
            </w:tcBorders>
            <w:shd w:val="clear" w:color="000000" w:fill="FFFFFF"/>
            <w:vAlign w:val="center"/>
            <w:hideMark/>
          </w:tcPr>
          <w:p w14:paraId="4BFF43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54015C"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3230AC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81" w:type="pct"/>
            <w:tcBorders>
              <w:top w:val="nil"/>
              <w:left w:val="nil"/>
              <w:bottom w:val="single" w:sz="4" w:space="0" w:color="auto"/>
              <w:right w:val="single" w:sz="4" w:space="0" w:color="auto"/>
            </w:tcBorders>
            <w:shd w:val="clear" w:color="auto" w:fill="auto"/>
            <w:hideMark/>
          </w:tcPr>
          <w:p w14:paraId="1061D2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 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026" w:type="pct"/>
            <w:tcBorders>
              <w:top w:val="nil"/>
              <w:left w:val="nil"/>
              <w:bottom w:val="single" w:sz="4" w:space="0" w:color="auto"/>
              <w:right w:val="single" w:sz="4" w:space="0" w:color="auto"/>
            </w:tcBorders>
            <w:shd w:val="clear" w:color="auto" w:fill="auto"/>
            <w:vAlign w:val="center"/>
            <w:hideMark/>
          </w:tcPr>
          <w:p w14:paraId="13D60B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12" w:type="pct"/>
            <w:gridSpan w:val="2"/>
            <w:tcBorders>
              <w:top w:val="single" w:sz="4" w:space="0" w:color="auto"/>
              <w:left w:val="nil"/>
              <w:bottom w:val="single" w:sz="4" w:space="0" w:color="auto"/>
              <w:right w:val="single" w:sz="8" w:space="0" w:color="000000"/>
            </w:tcBorders>
            <w:shd w:val="clear" w:color="000000" w:fill="FFFFFF"/>
            <w:vAlign w:val="center"/>
            <w:hideMark/>
          </w:tcPr>
          <w:p w14:paraId="1594C4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004F238"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3CC4D5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81" w:type="pct"/>
            <w:tcBorders>
              <w:top w:val="nil"/>
              <w:left w:val="nil"/>
              <w:bottom w:val="single" w:sz="4" w:space="0" w:color="auto"/>
              <w:right w:val="single" w:sz="4" w:space="0" w:color="auto"/>
            </w:tcBorders>
            <w:shd w:val="clear" w:color="auto" w:fill="auto"/>
            <w:vAlign w:val="center"/>
            <w:hideMark/>
          </w:tcPr>
          <w:p w14:paraId="664165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026" w:type="pct"/>
            <w:tcBorders>
              <w:top w:val="nil"/>
              <w:left w:val="nil"/>
              <w:bottom w:val="single" w:sz="4" w:space="0" w:color="auto"/>
              <w:right w:val="single" w:sz="4" w:space="0" w:color="auto"/>
            </w:tcBorders>
            <w:shd w:val="clear" w:color="000000" w:fill="FFFFFF"/>
            <w:vAlign w:val="center"/>
            <w:hideMark/>
          </w:tcPr>
          <w:p w14:paraId="75E872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12" w:type="pct"/>
            <w:gridSpan w:val="2"/>
            <w:tcBorders>
              <w:top w:val="single" w:sz="4" w:space="0" w:color="auto"/>
              <w:left w:val="nil"/>
              <w:bottom w:val="single" w:sz="4" w:space="0" w:color="auto"/>
              <w:right w:val="single" w:sz="8" w:space="0" w:color="000000"/>
            </w:tcBorders>
            <w:shd w:val="clear" w:color="000000" w:fill="FFFFFF"/>
            <w:vAlign w:val="center"/>
            <w:hideMark/>
          </w:tcPr>
          <w:p w14:paraId="718901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2A06A98"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48CD2E2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81" w:type="pct"/>
            <w:tcBorders>
              <w:top w:val="nil"/>
              <w:left w:val="nil"/>
              <w:bottom w:val="single" w:sz="4" w:space="0" w:color="auto"/>
              <w:right w:val="single" w:sz="4" w:space="0" w:color="auto"/>
            </w:tcBorders>
            <w:shd w:val="clear" w:color="auto" w:fill="auto"/>
            <w:hideMark/>
          </w:tcPr>
          <w:p w14:paraId="02715A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026" w:type="pct"/>
            <w:tcBorders>
              <w:top w:val="nil"/>
              <w:left w:val="nil"/>
              <w:bottom w:val="single" w:sz="4" w:space="0" w:color="auto"/>
              <w:right w:val="single" w:sz="4" w:space="0" w:color="auto"/>
            </w:tcBorders>
            <w:shd w:val="clear" w:color="000000" w:fill="FFFFFF"/>
            <w:vAlign w:val="center"/>
            <w:hideMark/>
          </w:tcPr>
          <w:p w14:paraId="51A5E4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12" w:type="pct"/>
            <w:gridSpan w:val="2"/>
            <w:tcBorders>
              <w:top w:val="single" w:sz="4" w:space="0" w:color="auto"/>
              <w:left w:val="nil"/>
              <w:bottom w:val="single" w:sz="4" w:space="0" w:color="auto"/>
              <w:right w:val="single" w:sz="8" w:space="0" w:color="000000"/>
            </w:tcBorders>
            <w:shd w:val="clear" w:color="000000" w:fill="FFFFFF"/>
            <w:hideMark/>
          </w:tcPr>
          <w:p w14:paraId="6429CCB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5BE14F0"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4F260D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81" w:type="pct"/>
            <w:tcBorders>
              <w:top w:val="nil"/>
              <w:left w:val="nil"/>
              <w:bottom w:val="single" w:sz="4" w:space="0" w:color="auto"/>
              <w:right w:val="single" w:sz="4" w:space="0" w:color="auto"/>
            </w:tcBorders>
            <w:shd w:val="clear" w:color="auto" w:fill="auto"/>
            <w:vAlign w:val="center"/>
            <w:hideMark/>
          </w:tcPr>
          <w:p w14:paraId="01DA2D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026" w:type="pct"/>
            <w:tcBorders>
              <w:top w:val="nil"/>
              <w:left w:val="nil"/>
              <w:bottom w:val="single" w:sz="4" w:space="0" w:color="auto"/>
              <w:right w:val="single" w:sz="4" w:space="0" w:color="auto"/>
            </w:tcBorders>
            <w:shd w:val="clear" w:color="000000" w:fill="FFFFFF"/>
            <w:vAlign w:val="center"/>
            <w:hideMark/>
          </w:tcPr>
          <w:p w14:paraId="2A1532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B4.  Përmirësimi i bashkëpunimit gjyqësor dhe policor ndërkombëtar në luftën kundër krimit ekonomik dhe financiar</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0A39C8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17F568"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48361B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81" w:type="pct"/>
            <w:tcBorders>
              <w:top w:val="nil"/>
              <w:left w:val="nil"/>
              <w:bottom w:val="single" w:sz="4" w:space="0" w:color="auto"/>
              <w:right w:val="single" w:sz="4" w:space="0" w:color="auto"/>
            </w:tcBorders>
            <w:shd w:val="clear" w:color="auto" w:fill="auto"/>
            <w:vAlign w:val="center"/>
            <w:hideMark/>
          </w:tcPr>
          <w:p w14:paraId="5EC2F4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026" w:type="pct"/>
            <w:tcBorders>
              <w:top w:val="nil"/>
              <w:left w:val="nil"/>
              <w:bottom w:val="single" w:sz="4" w:space="0" w:color="auto"/>
              <w:right w:val="single" w:sz="4" w:space="0" w:color="auto"/>
            </w:tcBorders>
            <w:shd w:val="clear" w:color="000000" w:fill="FFFFFF"/>
            <w:vAlign w:val="center"/>
            <w:hideMark/>
          </w:tcPr>
          <w:p w14:paraId="7824F9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3D786D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C8C43A"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422E84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81" w:type="pct"/>
            <w:tcBorders>
              <w:top w:val="nil"/>
              <w:left w:val="nil"/>
              <w:bottom w:val="single" w:sz="4" w:space="0" w:color="auto"/>
              <w:right w:val="single" w:sz="4" w:space="0" w:color="auto"/>
            </w:tcBorders>
            <w:shd w:val="clear" w:color="auto" w:fill="auto"/>
            <w:vAlign w:val="center"/>
            <w:hideMark/>
          </w:tcPr>
          <w:p w14:paraId="0DA2D2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026" w:type="pct"/>
            <w:tcBorders>
              <w:top w:val="nil"/>
              <w:left w:val="nil"/>
              <w:bottom w:val="single" w:sz="4" w:space="0" w:color="auto"/>
              <w:right w:val="single" w:sz="4" w:space="0" w:color="auto"/>
            </w:tcBorders>
            <w:shd w:val="clear" w:color="auto" w:fill="auto"/>
            <w:vAlign w:val="center"/>
            <w:hideMark/>
          </w:tcPr>
          <w:p w14:paraId="3A81CD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4" w:type="pct"/>
            <w:tcBorders>
              <w:top w:val="nil"/>
              <w:left w:val="nil"/>
              <w:bottom w:val="single" w:sz="4" w:space="0" w:color="auto"/>
              <w:right w:val="single" w:sz="4" w:space="0" w:color="auto"/>
            </w:tcBorders>
            <w:shd w:val="clear" w:color="auto" w:fill="auto"/>
            <w:vAlign w:val="center"/>
            <w:hideMark/>
          </w:tcPr>
          <w:p w14:paraId="20B64C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8" w:space="0" w:color="auto"/>
            </w:tcBorders>
            <w:shd w:val="clear" w:color="auto" w:fill="auto"/>
            <w:vAlign w:val="center"/>
            <w:hideMark/>
          </w:tcPr>
          <w:p w14:paraId="0CAED9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D2A794"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731CA1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81" w:type="pct"/>
            <w:tcBorders>
              <w:top w:val="nil"/>
              <w:left w:val="nil"/>
              <w:bottom w:val="single" w:sz="4" w:space="0" w:color="auto"/>
              <w:right w:val="single" w:sz="4" w:space="0" w:color="auto"/>
            </w:tcBorders>
            <w:shd w:val="clear" w:color="auto" w:fill="auto"/>
            <w:vAlign w:val="center"/>
            <w:hideMark/>
          </w:tcPr>
          <w:p w14:paraId="2C59D5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026" w:type="pct"/>
            <w:tcBorders>
              <w:top w:val="nil"/>
              <w:left w:val="nil"/>
              <w:bottom w:val="nil"/>
              <w:right w:val="nil"/>
            </w:tcBorders>
            <w:shd w:val="clear" w:color="auto" w:fill="auto"/>
            <w:vAlign w:val="center"/>
            <w:hideMark/>
          </w:tcPr>
          <w:p w14:paraId="0D706C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Policisë së Shtetit Shqiptar</w:t>
            </w:r>
          </w:p>
        </w:tc>
        <w:tc>
          <w:tcPr>
            <w:tcW w:w="1512"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CFFDD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C0DFAF"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vAlign w:val="center"/>
            <w:hideMark/>
          </w:tcPr>
          <w:p w14:paraId="2273D7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81" w:type="pct"/>
            <w:tcBorders>
              <w:top w:val="nil"/>
              <w:left w:val="nil"/>
              <w:bottom w:val="single" w:sz="4" w:space="0" w:color="auto"/>
              <w:right w:val="single" w:sz="4" w:space="0" w:color="auto"/>
            </w:tcBorders>
            <w:shd w:val="clear" w:color="auto" w:fill="auto"/>
            <w:vAlign w:val="center"/>
            <w:hideMark/>
          </w:tcPr>
          <w:p w14:paraId="511556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026" w:type="pct"/>
            <w:tcBorders>
              <w:top w:val="single" w:sz="4" w:space="0" w:color="auto"/>
              <w:left w:val="nil"/>
              <w:bottom w:val="single" w:sz="4" w:space="0" w:color="auto"/>
              <w:right w:val="single" w:sz="4" w:space="0" w:color="auto"/>
            </w:tcBorders>
            <w:shd w:val="clear" w:color="000000" w:fill="FFFFFF"/>
            <w:vAlign w:val="center"/>
            <w:hideMark/>
          </w:tcPr>
          <w:p w14:paraId="3AAD7C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2C7F03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E06B4"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4551EF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736774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026" w:type="pct"/>
            <w:tcBorders>
              <w:top w:val="nil"/>
              <w:left w:val="nil"/>
              <w:bottom w:val="single" w:sz="4" w:space="0" w:color="auto"/>
              <w:right w:val="single" w:sz="4" w:space="0" w:color="auto"/>
            </w:tcBorders>
            <w:shd w:val="clear" w:color="000000" w:fill="FFFFFF"/>
            <w:vAlign w:val="center"/>
            <w:hideMark/>
          </w:tcPr>
          <w:p w14:paraId="62FCF8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1DD6D3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29A50F"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noWrap/>
            <w:vAlign w:val="center"/>
            <w:hideMark/>
          </w:tcPr>
          <w:p w14:paraId="79041B4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81" w:type="pct"/>
            <w:tcBorders>
              <w:top w:val="nil"/>
              <w:left w:val="nil"/>
              <w:bottom w:val="single" w:sz="4" w:space="0" w:color="auto"/>
              <w:right w:val="single" w:sz="4" w:space="0" w:color="auto"/>
            </w:tcBorders>
            <w:shd w:val="clear" w:color="auto" w:fill="auto"/>
            <w:vAlign w:val="center"/>
            <w:hideMark/>
          </w:tcPr>
          <w:p w14:paraId="2D9859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026" w:type="pct"/>
            <w:tcBorders>
              <w:top w:val="nil"/>
              <w:left w:val="nil"/>
              <w:bottom w:val="nil"/>
              <w:right w:val="nil"/>
            </w:tcBorders>
            <w:shd w:val="clear" w:color="auto" w:fill="auto"/>
            <w:hideMark/>
          </w:tcPr>
          <w:p w14:paraId="489F054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Rritja e bashkëpunimit operacional me vendet e treta dhe organizatat/rrjetet mbikombëtare të zbatimit të ligjit (duke përfshirë, ndër të tjera, Europol, Interpol, Frontex, Egmont, CARIN etj.). Siç u theksua në Raportin e Bashkimit Evropian të vitit 2016, “Shqipëria ka një marrëveshje operacionale bashkëpunimi me Europol-n dhe që nga viti 2009 një nëpunës ndërlidhës në selinë e Europolit. (...) Shqipëria mbetet një partner reaktiv më shumë se sa proaktiv në bashkëpunimin ndërkombëtar policor. Këto tendenca të ngjashme janë theksuar edhe në lidhje në bashkëpunimin me Interpol-in”. Shkëmbimi i informacionit (shih B.4.1) duhet të ndiqet nga bashkëpunimi në nivel operacional, duke përfshirë operacionet e përbashkëta të policisë. Treguesi do të vlerësohet duke matur numrin total të operacioneve të përbashkëta të Policisë Europol dhe Interpol në fushën e luftës kundër krimit financiar dhe ekonomik ku Shqipëria merr pjesë aktivisht. </w:t>
            </w:r>
          </w:p>
        </w:tc>
        <w:tc>
          <w:tcPr>
            <w:tcW w:w="1512"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179B20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8045C7"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vAlign w:val="center"/>
            <w:hideMark/>
          </w:tcPr>
          <w:p w14:paraId="19AE007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81" w:type="pct"/>
            <w:tcBorders>
              <w:top w:val="nil"/>
              <w:left w:val="nil"/>
              <w:bottom w:val="single" w:sz="4" w:space="0" w:color="auto"/>
              <w:right w:val="single" w:sz="4" w:space="0" w:color="auto"/>
            </w:tcBorders>
            <w:shd w:val="clear" w:color="auto" w:fill="auto"/>
            <w:vAlign w:val="center"/>
            <w:hideMark/>
          </w:tcPr>
          <w:p w14:paraId="4354FB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026" w:type="pct"/>
            <w:tcBorders>
              <w:top w:val="single" w:sz="4" w:space="0" w:color="auto"/>
              <w:left w:val="nil"/>
              <w:bottom w:val="single" w:sz="4" w:space="0" w:color="auto"/>
              <w:right w:val="single" w:sz="4" w:space="0" w:color="auto"/>
            </w:tcBorders>
            <w:shd w:val="clear" w:color="000000" w:fill="FFFFFF"/>
            <w:vAlign w:val="center"/>
            <w:hideMark/>
          </w:tcPr>
          <w:p w14:paraId="2E4113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1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18E34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6C8866"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2F0196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6B01D5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026" w:type="pct"/>
            <w:tcBorders>
              <w:top w:val="nil"/>
              <w:left w:val="nil"/>
              <w:bottom w:val="single" w:sz="4" w:space="0" w:color="auto"/>
              <w:right w:val="single" w:sz="4" w:space="0" w:color="auto"/>
            </w:tcBorders>
            <w:shd w:val="clear" w:color="000000" w:fill="FFFFFF"/>
            <w:vAlign w:val="center"/>
            <w:hideMark/>
          </w:tcPr>
          <w:p w14:paraId="405E5E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7F5E15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427ECD"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79B99F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81" w:type="pct"/>
            <w:tcBorders>
              <w:top w:val="nil"/>
              <w:left w:val="nil"/>
              <w:bottom w:val="single" w:sz="4" w:space="0" w:color="auto"/>
              <w:right w:val="single" w:sz="4" w:space="0" w:color="auto"/>
            </w:tcBorders>
            <w:shd w:val="clear" w:color="auto" w:fill="auto"/>
            <w:vAlign w:val="center"/>
            <w:hideMark/>
          </w:tcPr>
          <w:p w14:paraId="612021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026" w:type="pct"/>
            <w:tcBorders>
              <w:top w:val="nil"/>
              <w:left w:val="nil"/>
              <w:bottom w:val="single" w:sz="4" w:space="0" w:color="auto"/>
              <w:right w:val="single" w:sz="4" w:space="0" w:color="auto"/>
            </w:tcBorders>
            <w:shd w:val="clear" w:color="000000" w:fill="FFFFFF"/>
            <w:vAlign w:val="center"/>
            <w:hideMark/>
          </w:tcPr>
          <w:p w14:paraId="28B92E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6329D0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6EB9A7"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50076D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81" w:type="pct"/>
            <w:tcBorders>
              <w:top w:val="nil"/>
              <w:left w:val="nil"/>
              <w:bottom w:val="single" w:sz="4" w:space="0" w:color="auto"/>
              <w:right w:val="single" w:sz="4" w:space="0" w:color="auto"/>
            </w:tcBorders>
            <w:shd w:val="clear" w:color="auto" w:fill="auto"/>
            <w:vAlign w:val="center"/>
            <w:hideMark/>
          </w:tcPr>
          <w:p w14:paraId="481281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026" w:type="pct"/>
            <w:tcBorders>
              <w:top w:val="nil"/>
              <w:left w:val="nil"/>
              <w:bottom w:val="single" w:sz="4" w:space="0" w:color="auto"/>
              <w:right w:val="single" w:sz="4" w:space="0" w:color="auto"/>
            </w:tcBorders>
            <w:shd w:val="clear" w:color="000000" w:fill="FFFFFF"/>
            <w:vAlign w:val="center"/>
            <w:hideMark/>
          </w:tcPr>
          <w:p w14:paraId="08F97E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6666FFC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429CEA"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6AD4FF0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81" w:type="pct"/>
            <w:tcBorders>
              <w:top w:val="nil"/>
              <w:left w:val="nil"/>
              <w:bottom w:val="single" w:sz="4" w:space="0" w:color="auto"/>
              <w:right w:val="single" w:sz="4" w:space="0" w:color="auto"/>
            </w:tcBorders>
            <w:shd w:val="clear" w:color="auto" w:fill="auto"/>
            <w:vAlign w:val="center"/>
            <w:hideMark/>
          </w:tcPr>
          <w:p w14:paraId="084894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026" w:type="pct"/>
            <w:tcBorders>
              <w:top w:val="nil"/>
              <w:left w:val="nil"/>
              <w:bottom w:val="single" w:sz="4" w:space="0" w:color="auto"/>
              <w:right w:val="single" w:sz="4" w:space="0" w:color="auto"/>
            </w:tcBorders>
            <w:shd w:val="clear" w:color="000000" w:fill="FFFFFF"/>
            <w:vAlign w:val="center"/>
            <w:hideMark/>
          </w:tcPr>
          <w:p w14:paraId="637D52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59E1FA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90C05F"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vAlign w:val="center"/>
            <w:hideMark/>
          </w:tcPr>
          <w:p w14:paraId="0F8A8ED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81" w:type="pct"/>
            <w:tcBorders>
              <w:top w:val="nil"/>
              <w:left w:val="nil"/>
              <w:bottom w:val="single" w:sz="4" w:space="0" w:color="auto"/>
              <w:right w:val="single" w:sz="4" w:space="0" w:color="auto"/>
            </w:tcBorders>
            <w:shd w:val="clear" w:color="auto" w:fill="auto"/>
            <w:vAlign w:val="center"/>
            <w:hideMark/>
          </w:tcPr>
          <w:p w14:paraId="519642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026" w:type="pct"/>
            <w:tcBorders>
              <w:top w:val="nil"/>
              <w:left w:val="nil"/>
              <w:bottom w:val="single" w:sz="4" w:space="0" w:color="auto"/>
              <w:right w:val="single" w:sz="4" w:space="0" w:color="auto"/>
            </w:tcBorders>
            <w:shd w:val="clear" w:color="auto" w:fill="auto"/>
            <w:vAlign w:val="center"/>
            <w:hideMark/>
          </w:tcPr>
          <w:p w14:paraId="0C7BEF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09B130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DBADF8"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653100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23FCC2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026" w:type="pct"/>
            <w:tcBorders>
              <w:top w:val="nil"/>
              <w:left w:val="nil"/>
              <w:bottom w:val="single" w:sz="4" w:space="0" w:color="auto"/>
              <w:right w:val="single" w:sz="4" w:space="0" w:color="auto"/>
            </w:tcBorders>
            <w:shd w:val="clear" w:color="auto" w:fill="auto"/>
            <w:vAlign w:val="center"/>
            <w:hideMark/>
          </w:tcPr>
          <w:p w14:paraId="32D11D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1B5E18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A50274"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1DADC88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2EF3B1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026" w:type="pct"/>
            <w:tcBorders>
              <w:top w:val="nil"/>
              <w:left w:val="nil"/>
              <w:bottom w:val="single" w:sz="4" w:space="0" w:color="auto"/>
              <w:right w:val="single" w:sz="4" w:space="0" w:color="auto"/>
            </w:tcBorders>
            <w:shd w:val="clear" w:color="auto" w:fill="auto"/>
            <w:vAlign w:val="center"/>
            <w:hideMark/>
          </w:tcPr>
          <w:p w14:paraId="55F3F5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0B150D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7345F5"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725BEB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81" w:type="pct"/>
            <w:tcBorders>
              <w:top w:val="nil"/>
              <w:left w:val="nil"/>
              <w:bottom w:val="single" w:sz="4" w:space="0" w:color="auto"/>
              <w:right w:val="single" w:sz="4" w:space="0" w:color="auto"/>
            </w:tcBorders>
            <w:shd w:val="clear" w:color="auto" w:fill="auto"/>
            <w:hideMark/>
          </w:tcPr>
          <w:p w14:paraId="4B6EA1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026" w:type="pct"/>
            <w:tcBorders>
              <w:top w:val="nil"/>
              <w:left w:val="nil"/>
              <w:bottom w:val="single" w:sz="4" w:space="0" w:color="auto"/>
              <w:right w:val="single" w:sz="4" w:space="0" w:color="auto"/>
            </w:tcBorders>
            <w:shd w:val="clear" w:color="000000" w:fill="FFFFFF"/>
            <w:vAlign w:val="center"/>
            <w:hideMark/>
          </w:tcPr>
          <w:p w14:paraId="6E3953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283215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D121EB"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54F84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81" w:type="pct"/>
            <w:tcBorders>
              <w:top w:val="nil"/>
              <w:left w:val="nil"/>
              <w:bottom w:val="single" w:sz="4" w:space="0" w:color="auto"/>
              <w:right w:val="single" w:sz="4" w:space="0" w:color="auto"/>
            </w:tcBorders>
            <w:shd w:val="clear" w:color="auto" w:fill="auto"/>
            <w:vAlign w:val="center"/>
            <w:hideMark/>
          </w:tcPr>
          <w:p w14:paraId="0696FF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026" w:type="pct"/>
            <w:tcBorders>
              <w:top w:val="nil"/>
              <w:left w:val="nil"/>
              <w:bottom w:val="single" w:sz="4" w:space="0" w:color="auto"/>
              <w:right w:val="single" w:sz="4" w:space="0" w:color="auto"/>
            </w:tcBorders>
            <w:shd w:val="clear" w:color="000000" w:fill="FFFFFF"/>
            <w:vAlign w:val="center"/>
            <w:hideMark/>
          </w:tcPr>
          <w:p w14:paraId="69E688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1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C0FE5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03613B"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2A0F03F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1D1731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026" w:type="pct"/>
            <w:tcBorders>
              <w:top w:val="nil"/>
              <w:left w:val="nil"/>
              <w:bottom w:val="single" w:sz="4" w:space="0" w:color="auto"/>
              <w:right w:val="single" w:sz="4" w:space="0" w:color="auto"/>
            </w:tcBorders>
            <w:shd w:val="clear" w:color="000000" w:fill="FFFFFF"/>
            <w:vAlign w:val="center"/>
            <w:hideMark/>
          </w:tcPr>
          <w:p w14:paraId="1DBFE8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663DC6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CFE6CB"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BB5F6D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81" w:type="pct"/>
            <w:tcBorders>
              <w:top w:val="nil"/>
              <w:left w:val="nil"/>
              <w:bottom w:val="single" w:sz="4" w:space="0" w:color="auto"/>
              <w:right w:val="single" w:sz="4" w:space="0" w:color="auto"/>
            </w:tcBorders>
            <w:shd w:val="clear" w:color="auto" w:fill="auto"/>
            <w:vAlign w:val="center"/>
            <w:hideMark/>
          </w:tcPr>
          <w:p w14:paraId="0ECA76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082E57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4</w:t>
            </w:r>
          </w:p>
        </w:tc>
        <w:tc>
          <w:tcPr>
            <w:tcW w:w="774" w:type="pct"/>
            <w:tcBorders>
              <w:top w:val="nil"/>
              <w:left w:val="nil"/>
              <w:bottom w:val="single" w:sz="4" w:space="0" w:color="auto"/>
              <w:right w:val="single" w:sz="4" w:space="0" w:color="auto"/>
            </w:tcBorders>
            <w:shd w:val="clear" w:color="auto" w:fill="auto"/>
            <w:noWrap/>
            <w:vAlign w:val="bottom"/>
            <w:hideMark/>
          </w:tcPr>
          <w:p w14:paraId="74D893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38" w:type="pct"/>
            <w:tcBorders>
              <w:top w:val="nil"/>
              <w:left w:val="nil"/>
              <w:bottom w:val="single" w:sz="4" w:space="0" w:color="auto"/>
              <w:right w:val="single" w:sz="8" w:space="0" w:color="auto"/>
            </w:tcBorders>
            <w:shd w:val="clear" w:color="auto" w:fill="auto"/>
            <w:noWrap/>
            <w:vAlign w:val="bottom"/>
            <w:hideMark/>
          </w:tcPr>
          <w:p w14:paraId="33ACA2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A7A04C"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42D5B8D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1C20C1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2FA5CC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774" w:type="pct"/>
            <w:tcBorders>
              <w:top w:val="nil"/>
              <w:left w:val="nil"/>
              <w:bottom w:val="single" w:sz="4" w:space="0" w:color="auto"/>
              <w:right w:val="single" w:sz="4" w:space="0" w:color="auto"/>
            </w:tcBorders>
            <w:shd w:val="clear" w:color="auto" w:fill="auto"/>
            <w:noWrap/>
            <w:vAlign w:val="bottom"/>
            <w:hideMark/>
          </w:tcPr>
          <w:p w14:paraId="069581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38" w:type="pct"/>
            <w:tcBorders>
              <w:top w:val="nil"/>
              <w:left w:val="nil"/>
              <w:bottom w:val="single" w:sz="4" w:space="0" w:color="auto"/>
              <w:right w:val="single" w:sz="8" w:space="0" w:color="auto"/>
            </w:tcBorders>
            <w:shd w:val="clear" w:color="auto" w:fill="auto"/>
            <w:noWrap/>
            <w:vAlign w:val="bottom"/>
            <w:hideMark/>
          </w:tcPr>
          <w:p w14:paraId="309058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8AB880"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35BD52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3B07A9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300BC7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4" w:type="pct"/>
            <w:tcBorders>
              <w:top w:val="nil"/>
              <w:left w:val="nil"/>
              <w:bottom w:val="single" w:sz="4" w:space="0" w:color="auto"/>
              <w:right w:val="single" w:sz="4" w:space="0" w:color="auto"/>
            </w:tcBorders>
            <w:shd w:val="clear" w:color="auto" w:fill="auto"/>
            <w:noWrap/>
            <w:vAlign w:val="bottom"/>
            <w:hideMark/>
          </w:tcPr>
          <w:p w14:paraId="4EF3E8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38" w:type="pct"/>
            <w:tcBorders>
              <w:top w:val="nil"/>
              <w:left w:val="nil"/>
              <w:bottom w:val="single" w:sz="4" w:space="0" w:color="auto"/>
              <w:right w:val="single" w:sz="8" w:space="0" w:color="auto"/>
            </w:tcBorders>
            <w:shd w:val="clear" w:color="auto" w:fill="auto"/>
            <w:noWrap/>
            <w:vAlign w:val="bottom"/>
            <w:hideMark/>
          </w:tcPr>
          <w:p w14:paraId="7E28AD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B55FC0"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59D5014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5BA002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248ACB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4" w:type="pct"/>
            <w:tcBorders>
              <w:top w:val="nil"/>
              <w:left w:val="nil"/>
              <w:bottom w:val="single" w:sz="4" w:space="0" w:color="auto"/>
              <w:right w:val="single" w:sz="4" w:space="0" w:color="auto"/>
            </w:tcBorders>
            <w:shd w:val="clear" w:color="auto" w:fill="auto"/>
            <w:noWrap/>
            <w:vAlign w:val="bottom"/>
            <w:hideMark/>
          </w:tcPr>
          <w:p w14:paraId="7BBED8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38" w:type="pct"/>
            <w:tcBorders>
              <w:top w:val="nil"/>
              <w:left w:val="nil"/>
              <w:bottom w:val="single" w:sz="4" w:space="0" w:color="auto"/>
              <w:right w:val="single" w:sz="8" w:space="0" w:color="auto"/>
            </w:tcBorders>
            <w:shd w:val="clear" w:color="auto" w:fill="auto"/>
            <w:noWrap/>
            <w:vAlign w:val="bottom"/>
            <w:hideMark/>
          </w:tcPr>
          <w:p w14:paraId="6380F1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D5D9E6"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1D27279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022763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3C2EE7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4" w:type="pct"/>
            <w:tcBorders>
              <w:top w:val="nil"/>
              <w:left w:val="nil"/>
              <w:bottom w:val="single" w:sz="4" w:space="0" w:color="auto"/>
              <w:right w:val="single" w:sz="4" w:space="0" w:color="auto"/>
            </w:tcBorders>
            <w:shd w:val="clear" w:color="auto" w:fill="auto"/>
            <w:noWrap/>
            <w:vAlign w:val="bottom"/>
            <w:hideMark/>
          </w:tcPr>
          <w:p w14:paraId="6E64DE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38" w:type="pct"/>
            <w:tcBorders>
              <w:top w:val="nil"/>
              <w:left w:val="nil"/>
              <w:bottom w:val="single" w:sz="4" w:space="0" w:color="auto"/>
              <w:right w:val="single" w:sz="8" w:space="0" w:color="auto"/>
            </w:tcBorders>
            <w:shd w:val="clear" w:color="auto" w:fill="auto"/>
            <w:noWrap/>
            <w:vAlign w:val="bottom"/>
            <w:hideMark/>
          </w:tcPr>
          <w:p w14:paraId="2EAAC1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699FED"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12153FA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81" w:type="pct"/>
            <w:tcBorders>
              <w:top w:val="nil"/>
              <w:left w:val="nil"/>
              <w:bottom w:val="single" w:sz="4" w:space="0" w:color="auto"/>
              <w:right w:val="single" w:sz="4" w:space="0" w:color="auto"/>
            </w:tcBorders>
            <w:shd w:val="clear" w:color="auto" w:fill="auto"/>
            <w:vAlign w:val="center"/>
            <w:hideMark/>
          </w:tcPr>
          <w:p w14:paraId="543776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6ED4A8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74" w:type="pct"/>
            <w:tcBorders>
              <w:top w:val="nil"/>
              <w:left w:val="nil"/>
              <w:bottom w:val="single" w:sz="4" w:space="0" w:color="auto"/>
              <w:right w:val="single" w:sz="4" w:space="0" w:color="auto"/>
            </w:tcBorders>
            <w:shd w:val="clear" w:color="auto" w:fill="auto"/>
            <w:vAlign w:val="center"/>
            <w:hideMark/>
          </w:tcPr>
          <w:p w14:paraId="6F4A77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8" w:space="0" w:color="auto"/>
            </w:tcBorders>
            <w:shd w:val="clear" w:color="auto" w:fill="auto"/>
            <w:noWrap/>
            <w:vAlign w:val="bottom"/>
            <w:hideMark/>
          </w:tcPr>
          <w:p w14:paraId="16E6CD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BEAE44"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noWrap/>
            <w:vAlign w:val="center"/>
            <w:hideMark/>
          </w:tcPr>
          <w:p w14:paraId="022915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81" w:type="pct"/>
            <w:tcBorders>
              <w:top w:val="nil"/>
              <w:left w:val="nil"/>
              <w:bottom w:val="single" w:sz="4" w:space="0" w:color="auto"/>
              <w:right w:val="single" w:sz="4" w:space="0" w:color="auto"/>
            </w:tcBorders>
            <w:shd w:val="clear" w:color="auto" w:fill="auto"/>
            <w:vAlign w:val="center"/>
            <w:hideMark/>
          </w:tcPr>
          <w:p w14:paraId="7D3ADB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auto" w:fill="auto"/>
            <w:vAlign w:val="center"/>
            <w:hideMark/>
          </w:tcPr>
          <w:p w14:paraId="5611CB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4" w:type="pct"/>
            <w:tcBorders>
              <w:top w:val="nil"/>
              <w:left w:val="nil"/>
              <w:bottom w:val="single" w:sz="4" w:space="0" w:color="auto"/>
              <w:right w:val="single" w:sz="4" w:space="0" w:color="auto"/>
            </w:tcBorders>
            <w:shd w:val="clear" w:color="auto" w:fill="auto"/>
            <w:noWrap/>
            <w:vAlign w:val="bottom"/>
            <w:hideMark/>
          </w:tcPr>
          <w:p w14:paraId="03B469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38" w:type="pct"/>
            <w:tcBorders>
              <w:top w:val="nil"/>
              <w:left w:val="nil"/>
              <w:bottom w:val="single" w:sz="4" w:space="0" w:color="auto"/>
              <w:right w:val="single" w:sz="8" w:space="0" w:color="auto"/>
            </w:tcBorders>
            <w:shd w:val="clear" w:color="auto" w:fill="auto"/>
            <w:noWrap/>
            <w:vAlign w:val="bottom"/>
            <w:hideMark/>
          </w:tcPr>
          <w:p w14:paraId="3B426F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0DD6F6"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7430676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81" w:type="pct"/>
            <w:tcBorders>
              <w:top w:val="nil"/>
              <w:left w:val="nil"/>
              <w:bottom w:val="single" w:sz="4" w:space="0" w:color="auto"/>
              <w:right w:val="single" w:sz="4" w:space="0" w:color="auto"/>
            </w:tcBorders>
            <w:shd w:val="clear" w:color="auto" w:fill="auto"/>
            <w:vAlign w:val="center"/>
            <w:hideMark/>
          </w:tcPr>
          <w:p w14:paraId="7FFCC3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026" w:type="pct"/>
            <w:tcBorders>
              <w:top w:val="nil"/>
              <w:left w:val="nil"/>
              <w:bottom w:val="single" w:sz="4" w:space="0" w:color="auto"/>
              <w:right w:val="single" w:sz="4" w:space="0" w:color="auto"/>
            </w:tcBorders>
            <w:shd w:val="clear" w:color="000000" w:fill="FFFFFF"/>
            <w:vAlign w:val="center"/>
            <w:hideMark/>
          </w:tcPr>
          <w:p w14:paraId="1ED946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74" w:type="pct"/>
            <w:tcBorders>
              <w:top w:val="nil"/>
              <w:left w:val="nil"/>
              <w:bottom w:val="single" w:sz="4" w:space="0" w:color="auto"/>
              <w:right w:val="single" w:sz="4" w:space="0" w:color="auto"/>
            </w:tcBorders>
            <w:shd w:val="clear" w:color="auto" w:fill="auto"/>
            <w:vAlign w:val="center"/>
            <w:hideMark/>
          </w:tcPr>
          <w:p w14:paraId="106263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8" w:space="0" w:color="auto"/>
            </w:tcBorders>
            <w:shd w:val="clear" w:color="auto" w:fill="auto"/>
            <w:noWrap/>
            <w:vAlign w:val="bottom"/>
            <w:hideMark/>
          </w:tcPr>
          <w:p w14:paraId="298777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ACC863" w14:textId="77777777" w:rsidTr="001706AB">
        <w:trPr>
          <w:trHeight w:val="120"/>
        </w:trPr>
        <w:tc>
          <w:tcPr>
            <w:tcW w:w="981" w:type="pct"/>
            <w:tcBorders>
              <w:top w:val="nil"/>
              <w:left w:val="single" w:sz="8" w:space="0" w:color="auto"/>
              <w:bottom w:val="single" w:sz="8" w:space="0" w:color="auto"/>
              <w:right w:val="single" w:sz="4" w:space="0" w:color="auto"/>
            </w:tcBorders>
            <w:shd w:val="clear" w:color="auto" w:fill="auto"/>
            <w:vAlign w:val="center"/>
            <w:hideMark/>
          </w:tcPr>
          <w:p w14:paraId="26FC835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81" w:type="pct"/>
            <w:tcBorders>
              <w:top w:val="nil"/>
              <w:left w:val="nil"/>
              <w:bottom w:val="single" w:sz="8" w:space="0" w:color="auto"/>
              <w:right w:val="single" w:sz="4" w:space="0" w:color="auto"/>
            </w:tcBorders>
            <w:shd w:val="clear" w:color="auto" w:fill="auto"/>
            <w:noWrap/>
            <w:vAlign w:val="center"/>
            <w:hideMark/>
          </w:tcPr>
          <w:p w14:paraId="40488B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3A1BE1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74" w:type="pct"/>
            <w:tcBorders>
              <w:top w:val="nil"/>
              <w:left w:val="nil"/>
              <w:bottom w:val="single" w:sz="8" w:space="0" w:color="auto"/>
              <w:right w:val="single" w:sz="4" w:space="0" w:color="auto"/>
            </w:tcBorders>
            <w:shd w:val="clear" w:color="auto" w:fill="auto"/>
            <w:noWrap/>
            <w:vAlign w:val="center"/>
            <w:hideMark/>
          </w:tcPr>
          <w:p w14:paraId="5AB323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8" w:space="0" w:color="auto"/>
              <w:right w:val="single" w:sz="8" w:space="0" w:color="auto"/>
            </w:tcBorders>
            <w:shd w:val="clear" w:color="auto" w:fill="auto"/>
            <w:noWrap/>
            <w:vAlign w:val="bottom"/>
            <w:hideMark/>
          </w:tcPr>
          <w:p w14:paraId="257752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1890679E" w14:textId="77777777" w:rsidR="001706AB" w:rsidRPr="001706AB" w:rsidRDefault="001706AB" w:rsidP="001706AB">
      <w:pPr>
        <w:spacing w:after="0" w:line="240" w:lineRule="auto"/>
        <w:rPr>
          <w:rFonts w:ascii="Garamond" w:eastAsia="Times New Roman" w:hAnsi="Garamond"/>
          <w:b/>
          <w:sz w:val="24"/>
          <w:szCs w:val="24"/>
          <w:lang w:val="sq-AL"/>
        </w:rPr>
      </w:pPr>
    </w:p>
    <w:p w14:paraId="76E3D05E"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78"/>
        <w:gridCol w:w="3282"/>
        <w:gridCol w:w="2349"/>
        <w:gridCol w:w="1115"/>
        <w:gridCol w:w="540"/>
      </w:tblGrid>
      <w:tr w:rsidR="001706AB" w:rsidRPr="001706AB" w14:paraId="2F3988FF" w14:textId="77777777" w:rsidTr="001706AB">
        <w:trPr>
          <w:trHeight w:val="120"/>
        </w:trPr>
        <w:tc>
          <w:tcPr>
            <w:tcW w:w="1147" w:type="pct"/>
            <w:tcBorders>
              <w:top w:val="nil"/>
              <w:left w:val="nil"/>
              <w:bottom w:val="nil"/>
              <w:right w:val="nil"/>
            </w:tcBorders>
            <w:shd w:val="clear" w:color="auto" w:fill="auto"/>
            <w:noWrap/>
            <w:vAlign w:val="bottom"/>
            <w:hideMark/>
          </w:tcPr>
          <w:p w14:paraId="1CBD9A4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29" w:type="pct"/>
            <w:tcBorders>
              <w:top w:val="nil"/>
              <w:left w:val="nil"/>
              <w:bottom w:val="nil"/>
              <w:right w:val="nil"/>
            </w:tcBorders>
            <w:shd w:val="clear" w:color="auto" w:fill="auto"/>
            <w:noWrap/>
            <w:vAlign w:val="bottom"/>
            <w:hideMark/>
          </w:tcPr>
          <w:p w14:paraId="30D4D1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nil"/>
              <w:right w:val="nil"/>
            </w:tcBorders>
            <w:shd w:val="clear" w:color="auto" w:fill="auto"/>
            <w:noWrap/>
            <w:vAlign w:val="bottom"/>
            <w:hideMark/>
          </w:tcPr>
          <w:p w14:paraId="6F6FC2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2D942E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28C882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888E737" w14:textId="77777777" w:rsidTr="001706AB">
        <w:trPr>
          <w:trHeight w:val="120"/>
        </w:trPr>
        <w:tc>
          <w:tcPr>
            <w:tcW w:w="1147" w:type="pct"/>
            <w:tcBorders>
              <w:top w:val="nil"/>
              <w:left w:val="nil"/>
              <w:bottom w:val="nil"/>
              <w:right w:val="nil"/>
            </w:tcBorders>
            <w:shd w:val="clear" w:color="auto" w:fill="auto"/>
            <w:noWrap/>
            <w:vAlign w:val="bottom"/>
            <w:hideMark/>
          </w:tcPr>
          <w:p w14:paraId="4D497DD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nil"/>
              <w:right w:val="nil"/>
            </w:tcBorders>
            <w:shd w:val="clear" w:color="auto" w:fill="auto"/>
            <w:noWrap/>
            <w:vAlign w:val="bottom"/>
            <w:hideMark/>
          </w:tcPr>
          <w:p w14:paraId="176EA8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nil"/>
              <w:right w:val="nil"/>
            </w:tcBorders>
            <w:shd w:val="clear" w:color="auto" w:fill="auto"/>
            <w:noWrap/>
            <w:vAlign w:val="bottom"/>
            <w:hideMark/>
          </w:tcPr>
          <w:p w14:paraId="0B49FE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30C074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624552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2028B52" w14:textId="77777777" w:rsidTr="001706AB">
        <w:trPr>
          <w:trHeight w:val="120"/>
        </w:trPr>
        <w:tc>
          <w:tcPr>
            <w:tcW w:w="2876" w:type="pct"/>
            <w:gridSpan w:val="2"/>
            <w:tcBorders>
              <w:top w:val="nil"/>
              <w:left w:val="nil"/>
              <w:bottom w:val="nil"/>
              <w:right w:val="nil"/>
            </w:tcBorders>
            <w:shd w:val="clear" w:color="auto" w:fill="auto"/>
            <w:noWrap/>
            <w:vAlign w:val="bottom"/>
            <w:hideMark/>
          </w:tcPr>
          <w:p w14:paraId="571AF7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24" w:type="pct"/>
            <w:tcBorders>
              <w:top w:val="nil"/>
              <w:left w:val="nil"/>
              <w:bottom w:val="nil"/>
              <w:right w:val="nil"/>
            </w:tcBorders>
            <w:shd w:val="clear" w:color="auto" w:fill="auto"/>
            <w:noWrap/>
            <w:vAlign w:val="bottom"/>
            <w:hideMark/>
          </w:tcPr>
          <w:p w14:paraId="408D57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09711A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53161A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C486401" w14:textId="77777777" w:rsidTr="001706AB">
        <w:trPr>
          <w:trHeight w:val="120"/>
        </w:trPr>
        <w:tc>
          <w:tcPr>
            <w:tcW w:w="2876" w:type="pct"/>
            <w:gridSpan w:val="2"/>
            <w:tcBorders>
              <w:top w:val="nil"/>
              <w:left w:val="nil"/>
              <w:bottom w:val="nil"/>
              <w:right w:val="nil"/>
            </w:tcBorders>
            <w:shd w:val="clear" w:color="auto" w:fill="auto"/>
            <w:noWrap/>
            <w:vAlign w:val="bottom"/>
            <w:hideMark/>
          </w:tcPr>
          <w:p w14:paraId="06A789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24" w:type="pct"/>
            <w:tcBorders>
              <w:top w:val="nil"/>
              <w:left w:val="nil"/>
              <w:bottom w:val="nil"/>
              <w:right w:val="nil"/>
            </w:tcBorders>
            <w:shd w:val="clear" w:color="auto" w:fill="auto"/>
            <w:noWrap/>
            <w:vAlign w:val="bottom"/>
            <w:hideMark/>
          </w:tcPr>
          <w:p w14:paraId="645F56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389830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41887D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4905D3F" w14:textId="77777777" w:rsidTr="001706AB">
        <w:trPr>
          <w:trHeight w:val="120"/>
        </w:trPr>
        <w:tc>
          <w:tcPr>
            <w:tcW w:w="1147" w:type="pct"/>
            <w:tcBorders>
              <w:top w:val="nil"/>
              <w:left w:val="nil"/>
              <w:bottom w:val="single" w:sz="8" w:space="0" w:color="auto"/>
              <w:right w:val="nil"/>
            </w:tcBorders>
            <w:shd w:val="clear" w:color="auto" w:fill="auto"/>
            <w:noWrap/>
            <w:vAlign w:val="bottom"/>
            <w:hideMark/>
          </w:tcPr>
          <w:p w14:paraId="70313E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29" w:type="pct"/>
            <w:tcBorders>
              <w:top w:val="nil"/>
              <w:left w:val="nil"/>
              <w:bottom w:val="single" w:sz="8" w:space="0" w:color="auto"/>
              <w:right w:val="nil"/>
            </w:tcBorders>
            <w:shd w:val="clear" w:color="auto" w:fill="auto"/>
            <w:noWrap/>
            <w:vAlign w:val="bottom"/>
            <w:hideMark/>
          </w:tcPr>
          <w:p w14:paraId="2C2546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single" w:sz="8" w:space="0" w:color="auto"/>
              <w:right w:val="nil"/>
            </w:tcBorders>
            <w:shd w:val="clear" w:color="auto" w:fill="auto"/>
            <w:noWrap/>
            <w:vAlign w:val="bottom"/>
            <w:hideMark/>
          </w:tcPr>
          <w:p w14:paraId="2D1B9E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8" w:space="0" w:color="auto"/>
              <w:right w:val="nil"/>
            </w:tcBorders>
            <w:shd w:val="clear" w:color="auto" w:fill="auto"/>
            <w:noWrap/>
            <w:vAlign w:val="bottom"/>
            <w:hideMark/>
          </w:tcPr>
          <w:p w14:paraId="179184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single" w:sz="8" w:space="0" w:color="auto"/>
              <w:right w:val="nil"/>
            </w:tcBorders>
            <w:shd w:val="clear" w:color="auto" w:fill="auto"/>
            <w:noWrap/>
            <w:vAlign w:val="bottom"/>
            <w:hideMark/>
          </w:tcPr>
          <w:p w14:paraId="448EC7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C09F1E3" w14:textId="77777777" w:rsidTr="001706AB">
        <w:trPr>
          <w:trHeight w:val="120"/>
        </w:trPr>
        <w:tc>
          <w:tcPr>
            <w:tcW w:w="114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15602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29" w:type="pct"/>
            <w:tcBorders>
              <w:top w:val="single" w:sz="8" w:space="0" w:color="auto"/>
              <w:left w:val="nil"/>
              <w:bottom w:val="single" w:sz="4" w:space="0" w:color="auto"/>
              <w:right w:val="single" w:sz="4" w:space="0" w:color="auto"/>
            </w:tcBorders>
            <w:shd w:val="clear" w:color="auto" w:fill="auto"/>
            <w:vAlign w:val="center"/>
            <w:hideMark/>
          </w:tcPr>
          <w:p w14:paraId="7BA4B6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24" w:type="pct"/>
            <w:tcBorders>
              <w:top w:val="single" w:sz="8" w:space="0" w:color="auto"/>
              <w:left w:val="nil"/>
              <w:bottom w:val="single" w:sz="4" w:space="0" w:color="auto"/>
              <w:right w:val="single" w:sz="4" w:space="0" w:color="auto"/>
            </w:tcBorders>
            <w:shd w:val="clear" w:color="auto" w:fill="auto"/>
            <w:vAlign w:val="center"/>
            <w:hideMark/>
          </w:tcPr>
          <w:p w14:paraId="78F065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C.1.a: Krijimi i planeve vjetore të komunikimit dhe vizibilitetit të Strategjisë Kundër Korrupsionit </w:t>
            </w:r>
          </w:p>
        </w:tc>
        <w:tc>
          <w:tcPr>
            <w:tcW w:w="901" w:type="pct"/>
            <w:gridSpan w:val="2"/>
            <w:tcBorders>
              <w:top w:val="single" w:sz="8" w:space="0" w:color="auto"/>
              <w:left w:val="nil"/>
              <w:bottom w:val="single" w:sz="4" w:space="0" w:color="auto"/>
              <w:right w:val="single" w:sz="8" w:space="0" w:color="000000"/>
            </w:tcBorders>
            <w:shd w:val="clear" w:color="auto" w:fill="auto"/>
            <w:hideMark/>
          </w:tcPr>
          <w:p w14:paraId="396A3F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B6B3C8"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649177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29" w:type="pct"/>
            <w:vMerge w:val="restart"/>
            <w:tcBorders>
              <w:top w:val="nil"/>
              <w:left w:val="single" w:sz="4" w:space="0" w:color="auto"/>
              <w:bottom w:val="single" w:sz="4" w:space="0" w:color="auto"/>
              <w:right w:val="single" w:sz="4" w:space="0" w:color="auto"/>
            </w:tcBorders>
            <w:shd w:val="clear" w:color="auto" w:fill="auto"/>
            <w:vAlign w:val="center"/>
            <w:hideMark/>
          </w:tcPr>
          <w:p w14:paraId="3BA8AB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24" w:type="pct"/>
            <w:vMerge w:val="restart"/>
            <w:tcBorders>
              <w:top w:val="nil"/>
              <w:left w:val="single" w:sz="4" w:space="0" w:color="auto"/>
              <w:bottom w:val="single" w:sz="4" w:space="0" w:color="auto"/>
              <w:right w:val="single" w:sz="4" w:space="0" w:color="auto"/>
            </w:tcBorders>
            <w:shd w:val="clear" w:color="auto" w:fill="auto"/>
            <w:vAlign w:val="center"/>
            <w:hideMark/>
          </w:tcPr>
          <w:p w14:paraId="50CEA3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82" w:type="pct"/>
            <w:tcBorders>
              <w:top w:val="nil"/>
              <w:left w:val="nil"/>
              <w:bottom w:val="single" w:sz="4" w:space="0" w:color="auto"/>
              <w:right w:val="single" w:sz="4" w:space="0" w:color="auto"/>
            </w:tcBorders>
            <w:shd w:val="clear" w:color="auto" w:fill="auto"/>
            <w:hideMark/>
          </w:tcPr>
          <w:p w14:paraId="2252F5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9" w:type="pct"/>
            <w:tcBorders>
              <w:top w:val="nil"/>
              <w:left w:val="nil"/>
              <w:bottom w:val="single" w:sz="4" w:space="0" w:color="auto"/>
              <w:right w:val="single" w:sz="8" w:space="0" w:color="auto"/>
            </w:tcBorders>
            <w:shd w:val="clear" w:color="auto" w:fill="auto"/>
            <w:hideMark/>
          </w:tcPr>
          <w:p w14:paraId="63A41B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9D71170"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11BBC5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001581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54072D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auto" w:fill="auto"/>
            <w:hideMark/>
          </w:tcPr>
          <w:p w14:paraId="325AD4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9" w:type="pct"/>
            <w:tcBorders>
              <w:top w:val="nil"/>
              <w:left w:val="nil"/>
              <w:bottom w:val="single" w:sz="4" w:space="0" w:color="auto"/>
              <w:right w:val="single" w:sz="8" w:space="0" w:color="auto"/>
            </w:tcBorders>
            <w:shd w:val="clear" w:color="auto" w:fill="auto"/>
            <w:hideMark/>
          </w:tcPr>
          <w:p w14:paraId="618BC37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0D2DF4A"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5AC4C1A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494677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2F68A3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auto" w:fill="auto"/>
            <w:hideMark/>
          </w:tcPr>
          <w:p w14:paraId="5C45CB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9" w:type="pct"/>
            <w:tcBorders>
              <w:top w:val="nil"/>
              <w:left w:val="nil"/>
              <w:bottom w:val="single" w:sz="4" w:space="0" w:color="auto"/>
              <w:right w:val="single" w:sz="8" w:space="0" w:color="auto"/>
            </w:tcBorders>
            <w:shd w:val="clear" w:color="auto" w:fill="auto"/>
            <w:hideMark/>
          </w:tcPr>
          <w:p w14:paraId="7CA569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5227D72"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4CD1FE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2C4EC5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6501697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000000" w:fill="FFFFFF"/>
            <w:vAlign w:val="center"/>
            <w:hideMark/>
          </w:tcPr>
          <w:p w14:paraId="0238C7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9" w:type="pct"/>
            <w:tcBorders>
              <w:top w:val="nil"/>
              <w:left w:val="nil"/>
              <w:bottom w:val="single" w:sz="4" w:space="0" w:color="auto"/>
              <w:right w:val="single" w:sz="8" w:space="0" w:color="auto"/>
            </w:tcBorders>
            <w:shd w:val="clear" w:color="000000" w:fill="FFFFFF"/>
            <w:vAlign w:val="center"/>
            <w:hideMark/>
          </w:tcPr>
          <w:p w14:paraId="575363A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3F91119"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7335A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29" w:type="pct"/>
            <w:tcBorders>
              <w:top w:val="nil"/>
              <w:left w:val="nil"/>
              <w:bottom w:val="single" w:sz="4" w:space="0" w:color="auto"/>
              <w:right w:val="single" w:sz="4" w:space="0" w:color="auto"/>
            </w:tcBorders>
            <w:shd w:val="clear" w:color="auto" w:fill="auto"/>
            <w:vAlign w:val="center"/>
            <w:hideMark/>
          </w:tcPr>
          <w:p w14:paraId="581E03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24" w:type="pct"/>
            <w:tcBorders>
              <w:top w:val="nil"/>
              <w:left w:val="nil"/>
              <w:bottom w:val="single" w:sz="4" w:space="0" w:color="auto"/>
              <w:right w:val="single" w:sz="4" w:space="0" w:color="auto"/>
            </w:tcBorders>
            <w:shd w:val="clear" w:color="000000" w:fill="FFFFFF"/>
            <w:vAlign w:val="center"/>
            <w:hideMark/>
          </w:tcPr>
          <w:p w14:paraId="127F69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3D0C82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2C61BB"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2511B6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29" w:type="pct"/>
            <w:tcBorders>
              <w:top w:val="nil"/>
              <w:left w:val="nil"/>
              <w:bottom w:val="single" w:sz="4" w:space="0" w:color="auto"/>
              <w:right w:val="single" w:sz="4" w:space="0" w:color="auto"/>
            </w:tcBorders>
            <w:shd w:val="clear" w:color="auto" w:fill="auto"/>
            <w:hideMark/>
          </w:tcPr>
          <w:p w14:paraId="33957A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224" w:type="pct"/>
            <w:tcBorders>
              <w:top w:val="nil"/>
              <w:left w:val="nil"/>
              <w:bottom w:val="single" w:sz="4" w:space="0" w:color="auto"/>
              <w:right w:val="single" w:sz="4" w:space="0" w:color="auto"/>
            </w:tcBorders>
            <w:shd w:val="clear" w:color="auto" w:fill="auto"/>
            <w:vAlign w:val="center"/>
            <w:hideMark/>
          </w:tcPr>
          <w:p w14:paraId="089963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7F8E3F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9B30A31"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34ADEC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29" w:type="pct"/>
            <w:tcBorders>
              <w:top w:val="nil"/>
              <w:left w:val="nil"/>
              <w:bottom w:val="single" w:sz="4" w:space="0" w:color="auto"/>
              <w:right w:val="single" w:sz="4" w:space="0" w:color="auto"/>
            </w:tcBorders>
            <w:shd w:val="clear" w:color="auto" w:fill="auto"/>
            <w:vAlign w:val="center"/>
            <w:hideMark/>
          </w:tcPr>
          <w:p w14:paraId="0F62FC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24" w:type="pct"/>
            <w:tcBorders>
              <w:top w:val="nil"/>
              <w:left w:val="nil"/>
              <w:bottom w:val="single" w:sz="4" w:space="0" w:color="auto"/>
              <w:right w:val="single" w:sz="4" w:space="0" w:color="auto"/>
            </w:tcBorders>
            <w:shd w:val="clear" w:color="000000" w:fill="FFFFFF"/>
            <w:vAlign w:val="center"/>
            <w:hideMark/>
          </w:tcPr>
          <w:p w14:paraId="637898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2477F9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9BAC119"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49ABC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29" w:type="pct"/>
            <w:tcBorders>
              <w:top w:val="nil"/>
              <w:left w:val="nil"/>
              <w:bottom w:val="single" w:sz="4" w:space="0" w:color="auto"/>
              <w:right w:val="single" w:sz="4" w:space="0" w:color="auto"/>
            </w:tcBorders>
            <w:shd w:val="clear" w:color="auto" w:fill="auto"/>
            <w:hideMark/>
          </w:tcPr>
          <w:p w14:paraId="4F3254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24" w:type="pct"/>
            <w:tcBorders>
              <w:top w:val="nil"/>
              <w:left w:val="nil"/>
              <w:bottom w:val="single" w:sz="4" w:space="0" w:color="auto"/>
              <w:right w:val="single" w:sz="4" w:space="0" w:color="auto"/>
            </w:tcBorders>
            <w:shd w:val="clear" w:color="000000" w:fill="FFFFFF"/>
            <w:vAlign w:val="center"/>
            <w:hideMark/>
          </w:tcPr>
          <w:p w14:paraId="58E954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901" w:type="pct"/>
            <w:gridSpan w:val="2"/>
            <w:tcBorders>
              <w:top w:val="single" w:sz="4" w:space="0" w:color="auto"/>
              <w:left w:val="nil"/>
              <w:bottom w:val="single" w:sz="4" w:space="0" w:color="auto"/>
              <w:right w:val="single" w:sz="8" w:space="0" w:color="000000"/>
            </w:tcBorders>
            <w:shd w:val="clear" w:color="000000" w:fill="FFFFFF"/>
            <w:hideMark/>
          </w:tcPr>
          <w:p w14:paraId="0A696E5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AB00AF3"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C8E861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729" w:type="pct"/>
            <w:tcBorders>
              <w:top w:val="nil"/>
              <w:left w:val="nil"/>
              <w:bottom w:val="single" w:sz="4" w:space="0" w:color="auto"/>
              <w:right w:val="single" w:sz="4" w:space="0" w:color="auto"/>
            </w:tcBorders>
            <w:shd w:val="clear" w:color="auto" w:fill="auto"/>
            <w:vAlign w:val="center"/>
            <w:hideMark/>
          </w:tcPr>
          <w:p w14:paraId="62BC02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24" w:type="pct"/>
            <w:tcBorders>
              <w:top w:val="nil"/>
              <w:left w:val="nil"/>
              <w:bottom w:val="single" w:sz="4" w:space="0" w:color="auto"/>
              <w:right w:val="single" w:sz="4" w:space="0" w:color="auto"/>
            </w:tcBorders>
            <w:shd w:val="clear" w:color="000000" w:fill="FFFFFF"/>
            <w:vAlign w:val="center"/>
            <w:hideMark/>
          </w:tcPr>
          <w:p w14:paraId="61C8B8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C1.  Ndërgjegjësimi dhe edukimi i publikut të gjerë mbi pasojat e korrupsionit</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6C6B47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D168D7"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7EA0F24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29" w:type="pct"/>
            <w:tcBorders>
              <w:top w:val="nil"/>
              <w:left w:val="nil"/>
              <w:bottom w:val="single" w:sz="4" w:space="0" w:color="auto"/>
              <w:right w:val="single" w:sz="4" w:space="0" w:color="auto"/>
            </w:tcBorders>
            <w:shd w:val="clear" w:color="auto" w:fill="auto"/>
            <w:vAlign w:val="center"/>
            <w:hideMark/>
          </w:tcPr>
          <w:p w14:paraId="7F7A89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24" w:type="pct"/>
            <w:tcBorders>
              <w:top w:val="nil"/>
              <w:left w:val="nil"/>
              <w:bottom w:val="single" w:sz="4" w:space="0" w:color="auto"/>
              <w:right w:val="single" w:sz="4" w:space="0" w:color="auto"/>
            </w:tcBorders>
            <w:shd w:val="clear" w:color="000000" w:fill="FFFFFF"/>
            <w:vAlign w:val="center"/>
            <w:hideMark/>
          </w:tcPr>
          <w:p w14:paraId="1AFE62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2C1DEB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6E270F"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6AFC7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29" w:type="pct"/>
            <w:tcBorders>
              <w:top w:val="nil"/>
              <w:left w:val="nil"/>
              <w:bottom w:val="single" w:sz="4" w:space="0" w:color="auto"/>
              <w:right w:val="single" w:sz="4" w:space="0" w:color="auto"/>
            </w:tcBorders>
            <w:shd w:val="clear" w:color="auto" w:fill="auto"/>
            <w:vAlign w:val="center"/>
            <w:hideMark/>
          </w:tcPr>
          <w:p w14:paraId="2085CA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24" w:type="pct"/>
            <w:tcBorders>
              <w:top w:val="nil"/>
              <w:left w:val="nil"/>
              <w:bottom w:val="single" w:sz="4" w:space="0" w:color="auto"/>
              <w:right w:val="single" w:sz="4" w:space="0" w:color="auto"/>
            </w:tcBorders>
            <w:shd w:val="clear" w:color="auto" w:fill="auto"/>
            <w:vAlign w:val="center"/>
            <w:hideMark/>
          </w:tcPr>
          <w:p w14:paraId="47B294C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2" w:type="pct"/>
            <w:tcBorders>
              <w:top w:val="nil"/>
              <w:left w:val="nil"/>
              <w:bottom w:val="single" w:sz="4" w:space="0" w:color="auto"/>
              <w:right w:val="single" w:sz="4" w:space="0" w:color="auto"/>
            </w:tcBorders>
            <w:shd w:val="clear" w:color="auto" w:fill="auto"/>
            <w:vAlign w:val="center"/>
            <w:hideMark/>
          </w:tcPr>
          <w:p w14:paraId="29027B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vAlign w:val="center"/>
            <w:hideMark/>
          </w:tcPr>
          <w:p w14:paraId="5F46A6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B4A9CC"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0DD4AE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29" w:type="pct"/>
            <w:tcBorders>
              <w:top w:val="nil"/>
              <w:left w:val="nil"/>
              <w:bottom w:val="single" w:sz="4" w:space="0" w:color="auto"/>
              <w:right w:val="single" w:sz="4" w:space="0" w:color="auto"/>
            </w:tcBorders>
            <w:shd w:val="clear" w:color="auto" w:fill="auto"/>
            <w:vAlign w:val="center"/>
            <w:hideMark/>
          </w:tcPr>
          <w:p w14:paraId="448E91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24" w:type="pct"/>
            <w:tcBorders>
              <w:top w:val="nil"/>
              <w:left w:val="nil"/>
              <w:bottom w:val="nil"/>
              <w:right w:val="nil"/>
            </w:tcBorders>
            <w:shd w:val="clear" w:color="auto" w:fill="auto"/>
            <w:noWrap/>
            <w:vAlign w:val="center"/>
            <w:hideMark/>
          </w:tcPr>
          <w:p w14:paraId="2C6433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Ministrisë së Drejtësisë/KKK</w:t>
            </w:r>
          </w:p>
        </w:tc>
        <w:tc>
          <w:tcPr>
            <w:tcW w:w="90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B12FE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57BE46"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27E2CE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29" w:type="pct"/>
            <w:tcBorders>
              <w:top w:val="nil"/>
              <w:left w:val="nil"/>
              <w:bottom w:val="single" w:sz="4" w:space="0" w:color="auto"/>
              <w:right w:val="single" w:sz="4" w:space="0" w:color="auto"/>
            </w:tcBorders>
            <w:shd w:val="clear" w:color="auto" w:fill="auto"/>
            <w:vAlign w:val="center"/>
            <w:hideMark/>
          </w:tcPr>
          <w:p w14:paraId="431AD0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24" w:type="pct"/>
            <w:tcBorders>
              <w:top w:val="single" w:sz="4" w:space="0" w:color="auto"/>
              <w:left w:val="nil"/>
              <w:bottom w:val="single" w:sz="4" w:space="0" w:color="auto"/>
              <w:right w:val="single" w:sz="4" w:space="0" w:color="auto"/>
            </w:tcBorders>
            <w:shd w:val="clear" w:color="000000" w:fill="FFFFFF"/>
            <w:vAlign w:val="center"/>
            <w:hideMark/>
          </w:tcPr>
          <w:p w14:paraId="76ADC6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039821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BEB486"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072B7CF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2A65DB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24" w:type="pct"/>
            <w:tcBorders>
              <w:top w:val="nil"/>
              <w:left w:val="nil"/>
              <w:bottom w:val="single" w:sz="4" w:space="0" w:color="auto"/>
              <w:right w:val="single" w:sz="4" w:space="0" w:color="auto"/>
            </w:tcBorders>
            <w:shd w:val="clear" w:color="000000" w:fill="FFFFFF"/>
            <w:vAlign w:val="center"/>
            <w:hideMark/>
          </w:tcPr>
          <w:p w14:paraId="209670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46684F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DB33CB"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noWrap/>
            <w:vAlign w:val="center"/>
            <w:hideMark/>
          </w:tcPr>
          <w:p w14:paraId="7120360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29" w:type="pct"/>
            <w:tcBorders>
              <w:top w:val="nil"/>
              <w:left w:val="nil"/>
              <w:bottom w:val="single" w:sz="4" w:space="0" w:color="auto"/>
              <w:right w:val="single" w:sz="4" w:space="0" w:color="auto"/>
            </w:tcBorders>
            <w:shd w:val="clear" w:color="auto" w:fill="auto"/>
            <w:vAlign w:val="center"/>
            <w:hideMark/>
          </w:tcPr>
          <w:p w14:paraId="7BC63B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24" w:type="pct"/>
            <w:tcBorders>
              <w:top w:val="nil"/>
              <w:left w:val="nil"/>
              <w:bottom w:val="single" w:sz="4" w:space="0" w:color="auto"/>
              <w:right w:val="single" w:sz="4" w:space="0" w:color="auto"/>
            </w:tcBorders>
            <w:shd w:val="clear" w:color="auto" w:fill="auto"/>
            <w:hideMark/>
          </w:tcPr>
          <w:p w14:paraId="7ED759FE"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Harmonizimi i qasjes ndaj vizibilitetit dhe komunikimit në kuadrin e antikorrupsionit është shumë e rëndësishme për të përfshirë një mesazh dhe qasje të përbashkët. Plani vjetor i vizibilitetit dhe komunikimit për strategjinë antikorrupsion do të shmangë rastet e komunikimit për çështjet antikorrupsion në një mënyrë reaktive, të pakoordinuar mes subjekteve të ndryshme qeveritare (në nivel qendror dhe vendor). Ky Plan do të përfshijë prioritetet që duhet të trajtohen, grupet/institucionet e synuara, mjetet e shpërndarjes, mesazhet gjatë fushatave si dhe buxhetet për zbatimin. Shtjellimi i këtij plani do të koordinohet nga MD/KKK, duke u konsultuar me institucionet e tjera. Zbatimi i planit do të ndikojë pozitivisht në perceptimin e qytetarëve për përpjekjet për luftën kundër korrupsionit të zbatuara në Shqipëri. Treguesi do të vlerësohet duke matur së pari hartimin e një Plani Vjetor të Vizibilitetit dhe Komunikimit (procesi) dhe më pas përdorimin e tij operacional (performanca).</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6A472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B36FDE"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2D5E9F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29" w:type="pct"/>
            <w:tcBorders>
              <w:top w:val="nil"/>
              <w:left w:val="nil"/>
              <w:bottom w:val="single" w:sz="4" w:space="0" w:color="auto"/>
              <w:right w:val="single" w:sz="4" w:space="0" w:color="auto"/>
            </w:tcBorders>
            <w:shd w:val="clear" w:color="auto" w:fill="auto"/>
            <w:vAlign w:val="center"/>
            <w:hideMark/>
          </w:tcPr>
          <w:p w14:paraId="222755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24" w:type="pct"/>
            <w:tcBorders>
              <w:top w:val="nil"/>
              <w:left w:val="nil"/>
              <w:bottom w:val="single" w:sz="4" w:space="0" w:color="auto"/>
              <w:right w:val="single" w:sz="4" w:space="0" w:color="auto"/>
            </w:tcBorders>
            <w:shd w:val="clear" w:color="000000" w:fill="FFFFFF"/>
            <w:vAlign w:val="center"/>
            <w:hideMark/>
          </w:tcPr>
          <w:p w14:paraId="5A02FB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F8761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4251F9"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49D77CB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6AD8C6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24" w:type="pct"/>
            <w:tcBorders>
              <w:top w:val="nil"/>
              <w:left w:val="nil"/>
              <w:bottom w:val="single" w:sz="4" w:space="0" w:color="auto"/>
              <w:right w:val="single" w:sz="4" w:space="0" w:color="auto"/>
            </w:tcBorders>
            <w:shd w:val="clear" w:color="000000" w:fill="FFFFFF"/>
            <w:vAlign w:val="center"/>
            <w:hideMark/>
          </w:tcPr>
          <w:p w14:paraId="194AFC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6CCA19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F234EB"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2B4F6FB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29" w:type="pct"/>
            <w:tcBorders>
              <w:top w:val="nil"/>
              <w:left w:val="nil"/>
              <w:bottom w:val="single" w:sz="4" w:space="0" w:color="auto"/>
              <w:right w:val="single" w:sz="4" w:space="0" w:color="auto"/>
            </w:tcBorders>
            <w:shd w:val="clear" w:color="auto" w:fill="auto"/>
            <w:vAlign w:val="center"/>
            <w:hideMark/>
          </w:tcPr>
          <w:p w14:paraId="217E54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24" w:type="pct"/>
            <w:tcBorders>
              <w:top w:val="nil"/>
              <w:left w:val="nil"/>
              <w:bottom w:val="single" w:sz="4" w:space="0" w:color="auto"/>
              <w:right w:val="single" w:sz="4" w:space="0" w:color="auto"/>
            </w:tcBorders>
            <w:shd w:val="clear" w:color="000000" w:fill="FFFFFF"/>
            <w:vAlign w:val="center"/>
            <w:hideMark/>
          </w:tcPr>
          <w:p w14:paraId="067F0D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532D25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BE99D9"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37E4D7C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729" w:type="pct"/>
            <w:tcBorders>
              <w:top w:val="nil"/>
              <w:left w:val="nil"/>
              <w:bottom w:val="single" w:sz="4" w:space="0" w:color="auto"/>
              <w:right w:val="single" w:sz="4" w:space="0" w:color="auto"/>
            </w:tcBorders>
            <w:shd w:val="clear" w:color="auto" w:fill="auto"/>
            <w:vAlign w:val="center"/>
            <w:hideMark/>
          </w:tcPr>
          <w:p w14:paraId="61363D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24" w:type="pct"/>
            <w:tcBorders>
              <w:top w:val="nil"/>
              <w:left w:val="nil"/>
              <w:bottom w:val="single" w:sz="4" w:space="0" w:color="auto"/>
              <w:right w:val="single" w:sz="4" w:space="0" w:color="auto"/>
            </w:tcBorders>
            <w:shd w:val="clear" w:color="000000" w:fill="FFFFFF"/>
            <w:vAlign w:val="center"/>
            <w:hideMark/>
          </w:tcPr>
          <w:p w14:paraId="78D363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609315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93E602"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7C20C9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29" w:type="pct"/>
            <w:tcBorders>
              <w:top w:val="nil"/>
              <w:left w:val="nil"/>
              <w:bottom w:val="single" w:sz="4" w:space="0" w:color="auto"/>
              <w:right w:val="single" w:sz="4" w:space="0" w:color="auto"/>
            </w:tcBorders>
            <w:shd w:val="clear" w:color="auto" w:fill="auto"/>
            <w:vAlign w:val="center"/>
            <w:hideMark/>
          </w:tcPr>
          <w:p w14:paraId="10E447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24" w:type="pct"/>
            <w:tcBorders>
              <w:top w:val="nil"/>
              <w:left w:val="nil"/>
              <w:bottom w:val="single" w:sz="4" w:space="0" w:color="auto"/>
              <w:right w:val="single" w:sz="4" w:space="0" w:color="auto"/>
            </w:tcBorders>
            <w:shd w:val="clear" w:color="000000" w:fill="FFFFFF"/>
            <w:vAlign w:val="center"/>
            <w:hideMark/>
          </w:tcPr>
          <w:p w14:paraId="209FCE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2DBB7C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AC05E2"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20EB8CE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729" w:type="pct"/>
            <w:tcBorders>
              <w:top w:val="nil"/>
              <w:left w:val="nil"/>
              <w:bottom w:val="single" w:sz="4" w:space="0" w:color="auto"/>
              <w:right w:val="single" w:sz="4" w:space="0" w:color="auto"/>
            </w:tcBorders>
            <w:shd w:val="clear" w:color="auto" w:fill="auto"/>
            <w:vAlign w:val="center"/>
            <w:hideMark/>
          </w:tcPr>
          <w:p w14:paraId="078A54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24" w:type="pct"/>
            <w:tcBorders>
              <w:top w:val="nil"/>
              <w:left w:val="nil"/>
              <w:bottom w:val="single" w:sz="4" w:space="0" w:color="auto"/>
              <w:right w:val="single" w:sz="4" w:space="0" w:color="auto"/>
            </w:tcBorders>
            <w:shd w:val="clear" w:color="auto" w:fill="auto"/>
            <w:vAlign w:val="center"/>
            <w:hideMark/>
          </w:tcPr>
          <w:p w14:paraId="60E28F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6EAA4F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799E98"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06A59E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6B0728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24" w:type="pct"/>
            <w:tcBorders>
              <w:top w:val="nil"/>
              <w:left w:val="nil"/>
              <w:bottom w:val="single" w:sz="4" w:space="0" w:color="auto"/>
              <w:right w:val="single" w:sz="4" w:space="0" w:color="auto"/>
            </w:tcBorders>
            <w:shd w:val="clear" w:color="auto" w:fill="auto"/>
            <w:vAlign w:val="center"/>
            <w:hideMark/>
          </w:tcPr>
          <w:p w14:paraId="0CA73BC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06AC71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00239A"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74C600C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6B1826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24" w:type="pct"/>
            <w:tcBorders>
              <w:top w:val="nil"/>
              <w:left w:val="nil"/>
              <w:bottom w:val="single" w:sz="4" w:space="0" w:color="auto"/>
              <w:right w:val="single" w:sz="4" w:space="0" w:color="auto"/>
            </w:tcBorders>
            <w:shd w:val="clear" w:color="auto" w:fill="auto"/>
            <w:vAlign w:val="center"/>
            <w:hideMark/>
          </w:tcPr>
          <w:p w14:paraId="189C6B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43E785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FAB138"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3462980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29" w:type="pct"/>
            <w:tcBorders>
              <w:top w:val="nil"/>
              <w:left w:val="nil"/>
              <w:bottom w:val="single" w:sz="4" w:space="0" w:color="auto"/>
              <w:right w:val="single" w:sz="4" w:space="0" w:color="auto"/>
            </w:tcBorders>
            <w:shd w:val="clear" w:color="auto" w:fill="auto"/>
            <w:hideMark/>
          </w:tcPr>
          <w:p w14:paraId="456FDA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24" w:type="pct"/>
            <w:tcBorders>
              <w:top w:val="nil"/>
              <w:left w:val="nil"/>
              <w:bottom w:val="single" w:sz="4" w:space="0" w:color="auto"/>
              <w:right w:val="single" w:sz="4" w:space="0" w:color="auto"/>
            </w:tcBorders>
            <w:shd w:val="clear" w:color="000000" w:fill="FFFFFF"/>
            <w:vAlign w:val="center"/>
            <w:hideMark/>
          </w:tcPr>
          <w:p w14:paraId="6F2502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79D539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FAB730"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36D70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29" w:type="pct"/>
            <w:tcBorders>
              <w:top w:val="nil"/>
              <w:left w:val="nil"/>
              <w:bottom w:val="single" w:sz="4" w:space="0" w:color="auto"/>
              <w:right w:val="single" w:sz="4" w:space="0" w:color="auto"/>
            </w:tcBorders>
            <w:shd w:val="clear" w:color="auto" w:fill="auto"/>
            <w:vAlign w:val="center"/>
            <w:hideMark/>
          </w:tcPr>
          <w:p w14:paraId="588D89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24" w:type="pct"/>
            <w:tcBorders>
              <w:top w:val="nil"/>
              <w:left w:val="nil"/>
              <w:bottom w:val="single" w:sz="4" w:space="0" w:color="auto"/>
              <w:right w:val="single" w:sz="4" w:space="0" w:color="auto"/>
            </w:tcBorders>
            <w:shd w:val="clear" w:color="000000" w:fill="FFFFFF"/>
            <w:vAlign w:val="center"/>
            <w:hideMark/>
          </w:tcPr>
          <w:p w14:paraId="48D7EE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EDC64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4B0B48"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3852547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497E99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24" w:type="pct"/>
            <w:tcBorders>
              <w:top w:val="nil"/>
              <w:left w:val="nil"/>
              <w:bottom w:val="single" w:sz="4" w:space="0" w:color="auto"/>
              <w:right w:val="single" w:sz="4" w:space="0" w:color="auto"/>
            </w:tcBorders>
            <w:shd w:val="clear" w:color="000000" w:fill="FFFFFF"/>
            <w:vAlign w:val="center"/>
            <w:hideMark/>
          </w:tcPr>
          <w:p w14:paraId="18D254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57F9FC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BD4DB0"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5FC9BF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29" w:type="pct"/>
            <w:tcBorders>
              <w:top w:val="nil"/>
              <w:left w:val="nil"/>
              <w:bottom w:val="single" w:sz="4" w:space="0" w:color="auto"/>
              <w:right w:val="single" w:sz="4" w:space="0" w:color="auto"/>
            </w:tcBorders>
            <w:shd w:val="clear" w:color="auto" w:fill="auto"/>
            <w:vAlign w:val="center"/>
            <w:hideMark/>
          </w:tcPr>
          <w:p w14:paraId="56F7AE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76ECE8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Plani i Vizibilitetit dhe Komunikimit për vitin 2020 finalizohet </w:t>
            </w:r>
          </w:p>
        </w:tc>
        <w:tc>
          <w:tcPr>
            <w:tcW w:w="582" w:type="pct"/>
            <w:tcBorders>
              <w:top w:val="nil"/>
              <w:left w:val="nil"/>
              <w:bottom w:val="single" w:sz="4" w:space="0" w:color="auto"/>
              <w:right w:val="single" w:sz="4" w:space="0" w:color="auto"/>
            </w:tcBorders>
            <w:shd w:val="clear" w:color="auto" w:fill="auto"/>
            <w:noWrap/>
            <w:vAlign w:val="bottom"/>
            <w:hideMark/>
          </w:tcPr>
          <w:p w14:paraId="799B2F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517AE5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4FCC1F"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35A484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1993C9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5592CC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Buxheti specifik i alokuar për zbatimin e Planit të Vizibilitetit dhe Komunikimit dhe zbatim i 40% të aktiviteteve të parashikuara</w:t>
            </w:r>
          </w:p>
        </w:tc>
        <w:tc>
          <w:tcPr>
            <w:tcW w:w="582" w:type="pct"/>
            <w:tcBorders>
              <w:top w:val="nil"/>
              <w:left w:val="nil"/>
              <w:bottom w:val="single" w:sz="4" w:space="0" w:color="auto"/>
              <w:right w:val="single" w:sz="4" w:space="0" w:color="auto"/>
            </w:tcBorders>
            <w:shd w:val="clear" w:color="auto" w:fill="auto"/>
            <w:noWrap/>
            <w:vAlign w:val="bottom"/>
            <w:hideMark/>
          </w:tcPr>
          <w:p w14:paraId="7BBB6F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60AFE7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471B2E"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2B569FD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353E1D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2B1095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Zbatim i 100% i aktiviteteve të parashikuara</w:t>
            </w:r>
          </w:p>
        </w:tc>
        <w:tc>
          <w:tcPr>
            <w:tcW w:w="582" w:type="pct"/>
            <w:tcBorders>
              <w:top w:val="nil"/>
              <w:left w:val="nil"/>
              <w:bottom w:val="single" w:sz="4" w:space="0" w:color="auto"/>
              <w:right w:val="single" w:sz="4" w:space="0" w:color="auto"/>
            </w:tcBorders>
            <w:shd w:val="clear" w:color="auto" w:fill="auto"/>
            <w:noWrap/>
            <w:vAlign w:val="bottom"/>
            <w:hideMark/>
          </w:tcPr>
          <w:p w14:paraId="36404F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9" w:type="pct"/>
            <w:tcBorders>
              <w:top w:val="nil"/>
              <w:left w:val="nil"/>
              <w:bottom w:val="single" w:sz="4" w:space="0" w:color="auto"/>
              <w:right w:val="single" w:sz="8" w:space="0" w:color="auto"/>
            </w:tcBorders>
            <w:shd w:val="clear" w:color="auto" w:fill="auto"/>
            <w:noWrap/>
            <w:vAlign w:val="bottom"/>
            <w:hideMark/>
          </w:tcPr>
          <w:p w14:paraId="5C4565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B4F18"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5BEA978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51C37A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5346CD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Plani i Vizibilitetit dhe Komunikimit i vlerësuar dhe rishikuar</w:t>
            </w:r>
          </w:p>
        </w:tc>
        <w:tc>
          <w:tcPr>
            <w:tcW w:w="582" w:type="pct"/>
            <w:tcBorders>
              <w:top w:val="nil"/>
              <w:left w:val="nil"/>
              <w:bottom w:val="single" w:sz="4" w:space="0" w:color="auto"/>
              <w:right w:val="single" w:sz="4" w:space="0" w:color="auto"/>
            </w:tcBorders>
            <w:shd w:val="clear" w:color="auto" w:fill="auto"/>
            <w:noWrap/>
            <w:vAlign w:val="bottom"/>
            <w:hideMark/>
          </w:tcPr>
          <w:p w14:paraId="5E34D2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2B757D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306EED"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10C63F9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208123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154525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Miratimi dhe zbatimi i Planit të Vizibilitetit dhe Komunikimit është pjesë integrale e veprimtarisë së K4. </w:t>
            </w:r>
          </w:p>
        </w:tc>
        <w:tc>
          <w:tcPr>
            <w:tcW w:w="582" w:type="pct"/>
            <w:tcBorders>
              <w:top w:val="nil"/>
              <w:left w:val="nil"/>
              <w:bottom w:val="single" w:sz="4" w:space="0" w:color="auto"/>
              <w:right w:val="single" w:sz="4" w:space="0" w:color="auto"/>
            </w:tcBorders>
            <w:shd w:val="clear" w:color="auto" w:fill="auto"/>
            <w:noWrap/>
            <w:vAlign w:val="bottom"/>
            <w:hideMark/>
          </w:tcPr>
          <w:p w14:paraId="18B165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9" w:type="pct"/>
            <w:tcBorders>
              <w:top w:val="nil"/>
              <w:left w:val="nil"/>
              <w:bottom w:val="single" w:sz="4" w:space="0" w:color="auto"/>
              <w:right w:val="single" w:sz="8" w:space="0" w:color="auto"/>
            </w:tcBorders>
            <w:shd w:val="clear" w:color="auto" w:fill="auto"/>
            <w:noWrap/>
            <w:vAlign w:val="bottom"/>
            <w:hideMark/>
          </w:tcPr>
          <w:p w14:paraId="68996E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50E71D"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1A1C58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29" w:type="pct"/>
            <w:tcBorders>
              <w:top w:val="nil"/>
              <w:left w:val="nil"/>
              <w:bottom w:val="single" w:sz="4" w:space="0" w:color="auto"/>
              <w:right w:val="single" w:sz="4" w:space="0" w:color="auto"/>
            </w:tcBorders>
            <w:shd w:val="clear" w:color="auto" w:fill="auto"/>
            <w:vAlign w:val="center"/>
            <w:hideMark/>
          </w:tcPr>
          <w:p w14:paraId="4C87C7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0FFB87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82" w:type="pct"/>
            <w:tcBorders>
              <w:top w:val="nil"/>
              <w:left w:val="nil"/>
              <w:bottom w:val="single" w:sz="4" w:space="0" w:color="auto"/>
              <w:right w:val="single" w:sz="4" w:space="0" w:color="auto"/>
            </w:tcBorders>
            <w:shd w:val="clear" w:color="auto" w:fill="auto"/>
            <w:vAlign w:val="center"/>
            <w:hideMark/>
          </w:tcPr>
          <w:p w14:paraId="3F7EBC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7C1114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16ED90"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noWrap/>
            <w:vAlign w:val="center"/>
            <w:hideMark/>
          </w:tcPr>
          <w:p w14:paraId="58BF04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29" w:type="pct"/>
            <w:tcBorders>
              <w:top w:val="nil"/>
              <w:left w:val="nil"/>
              <w:bottom w:val="single" w:sz="4" w:space="0" w:color="auto"/>
              <w:right w:val="single" w:sz="4" w:space="0" w:color="auto"/>
            </w:tcBorders>
            <w:shd w:val="clear" w:color="auto" w:fill="auto"/>
            <w:vAlign w:val="center"/>
            <w:hideMark/>
          </w:tcPr>
          <w:p w14:paraId="3327E7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1CFAD1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2" w:type="pct"/>
            <w:tcBorders>
              <w:top w:val="nil"/>
              <w:left w:val="nil"/>
              <w:bottom w:val="single" w:sz="4" w:space="0" w:color="auto"/>
              <w:right w:val="single" w:sz="4" w:space="0" w:color="auto"/>
            </w:tcBorders>
            <w:shd w:val="clear" w:color="auto" w:fill="auto"/>
            <w:noWrap/>
            <w:vAlign w:val="bottom"/>
            <w:hideMark/>
          </w:tcPr>
          <w:p w14:paraId="5D350B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9" w:type="pct"/>
            <w:tcBorders>
              <w:top w:val="nil"/>
              <w:left w:val="nil"/>
              <w:bottom w:val="single" w:sz="4" w:space="0" w:color="auto"/>
              <w:right w:val="single" w:sz="8" w:space="0" w:color="auto"/>
            </w:tcBorders>
            <w:shd w:val="clear" w:color="auto" w:fill="auto"/>
            <w:noWrap/>
            <w:vAlign w:val="bottom"/>
            <w:hideMark/>
          </w:tcPr>
          <w:p w14:paraId="5718F90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F0D988"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2EA4B3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29" w:type="pct"/>
            <w:tcBorders>
              <w:top w:val="nil"/>
              <w:left w:val="nil"/>
              <w:bottom w:val="single" w:sz="4" w:space="0" w:color="auto"/>
              <w:right w:val="single" w:sz="4" w:space="0" w:color="auto"/>
            </w:tcBorders>
            <w:shd w:val="clear" w:color="auto" w:fill="auto"/>
            <w:vAlign w:val="center"/>
            <w:hideMark/>
          </w:tcPr>
          <w:p w14:paraId="7F98A7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24" w:type="pct"/>
            <w:tcBorders>
              <w:top w:val="nil"/>
              <w:left w:val="nil"/>
              <w:bottom w:val="single" w:sz="4" w:space="0" w:color="auto"/>
              <w:right w:val="single" w:sz="4" w:space="0" w:color="auto"/>
            </w:tcBorders>
            <w:shd w:val="clear" w:color="000000" w:fill="FFFFFF"/>
            <w:vAlign w:val="center"/>
            <w:hideMark/>
          </w:tcPr>
          <w:p w14:paraId="1E61AF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82" w:type="pct"/>
            <w:tcBorders>
              <w:top w:val="nil"/>
              <w:left w:val="nil"/>
              <w:bottom w:val="single" w:sz="4" w:space="0" w:color="auto"/>
              <w:right w:val="single" w:sz="4" w:space="0" w:color="auto"/>
            </w:tcBorders>
            <w:shd w:val="clear" w:color="auto" w:fill="auto"/>
            <w:vAlign w:val="center"/>
            <w:hideMark/>
          </w:tcPr>
          <w:p w14:paraId="24A91A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066ABD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0CADAA" w14:textId="77777777" w:rsidTr="001706AB">
        <w:trPr>
          <w:trHeight w:val="120"/>
        </w:trPr>
        <w:tc>
          <w:tcPr>
            <w:tcW w:w="1147" w:type="pct"/>
            <w:tcBorders>
              <w:top w:val="nil"/>
              <w:left w:val="single" w:sz="8" w:space="0" w:color="auto"/>
              <w:bottom w:val="single" w:sz="8" w:space="0" w:color="auto"/>
              <w:right w:val="single" w:sz="4" w:space="0" w:color="auto"/>
            </w:tcBorders>
            <w:shd w:val="clear" w:color="auto" w:fill="auto"/>
            <w:vAlign w:val="center"/>
            <w:hideMark/>
          </w:tcPr>
          <w:p w14:paraId="7DD60A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29" w:type="pct"/>
            <w:tcBorders>
              <w:top w:val="nil"/>
              <w:left w:val="nil"/>
              <w:bottom w:val="single" w:sz="8" w:space="0" w:color="auto"/>
              <w:right w:val="single" w:sz="4" w:space="0" w:color="auto"/>
            </w:tcBorders>
            <w:shd w:val="clear" w:color="auto" w:fill="auto"/>
            <w:noWrap/>
            <w:vAlign w:val="center"/>
            <w:hideMark/>
          </w:tcPr>
          <w:p w14:paraId="1756FC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7F2C24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82" w:type="pct"/>
            <w:tcBorders>
              <w:top w:val="nil"/>
              <w:left w:val="nil"/>
              <w:bottom w:val="single" w:sz="8" w:space="0" w:color="auto"/>
              <w:right w:val="single" w:sz="4" w:space="0" w:color="auto"/>
            </w:tcBorders>
            <w:shd w:val="clear" w:color="auto" w:fill="auto"/>
            <w:noWrap/>
            <w:vAlign w:val="center"/>
            <w:hideMark/>
          </w:tcPr>
          <w:p w14:paraId="5B6FE4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8" w:space="0" w:color="auto"/>
              <w:right w:val="single" w:sz="8" w:space="0" w:color="auto"/>
            </w:tcBorders>
            <w:shd w:val="clear" w:color="auto" w:fill="auto"/>
            <w:noWrap/>
            <w:vAlign w:val="bottom"/>
            <w:hideMark/>
          </w:tcPr>
          <w:p w14:paraId="6EA4DF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F6F2D7E" w14:textId="77777777" w:rsidR="001706AB" w:rsidRPr="001706AB" w:rsidRDefault="001706AB" w:rsidP="001706AB">
      <w:pPr>
        <w:spacing w:after="0" w:line="240" w:lineRule="auto"/>
        <w:rPr>
          <w:rFonts w:ascii="Garamond" w:eastAsia="Times New Roman" w:hAnsi="Garamond"/>
          <w:b/>
          <w:sz w:val="24"/>
          <w:szCs w:val="24"/>
          <w:lang w:val="sq-AL"/>
        </w:rPr>
      </w:pPr>
    </w:p>
    <w:p w14:paraId="173139B4"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91"/>
        <w:gridCol w:w="3303"/>
        <w:gridCol w:w="2349"/>
        <w:gridCol w:w="1115"/>
        <w:gridCol w:w="506"/>
      </w:tblGrid>
      <w:tr w:rsidR="001706AB" w:rsidRPr="001706AB" w14:paraId="1E2117BD" w14:textId="77777777" w:rsidTr="001706AB">
        <w:trPr>
          <w:trHeight w:val="120"/>
        </w:trPr>
        <w:tc>
          <w:tcPr>
            <w:tcW w:w="1147" w:type="pct"/>
            <w:tcBorders>
              <w:top w:val="nil"/>
              <w:left w:val="nil"/>
              <w:bottom w:val="nil"/>
              <w:right w:val="nil"/>
            </w:tcBorders>
            <w:shd w:val="clear" w:color="auto" w:fill="auto"/>
            <w:noWrap/>
            <w:vAlign w:val="bottom"/>
            <w:hideMark/>
          </w:tcPr>
          <w:p w14:paraId="567F7CD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29" w:type="pct"/>
            <w:tcBorders>
              <w:top w:val="nil"/>
              <w:left w:val="nil"/>
              <w:bottom w:val="nil"/>
              <w:right w:val="nil"/>
            </w:tcBorders>
            <w:shd w:val="clear" w:color="auto" w:fill="auto"/>
            <w:noWrap/>
            <w:vAlign w:val="bottom"/>
            <w:hideMark/>
          </w:tcPr>
          <w:p w14:paraId="73E524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nil"/>
              <w:right w:val="nil"/>
            </w:tcBorders>
            <w:shd w:val="clear" w:color="auto" w:fill="auto"/>
            <w:noWrap/>
            <w:vAlign w:val="bottom"/>
            <w:hideMark/>
          </w:tcPr>
          <w:p w14:paraId="38C032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406A5E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4BA543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1A322BB" w14:textId="77777777" w:rsidTr="001706AB">
        <w:trPr>
          <w:trHeight w:val="120"/>
        </w:trPr>
        <w:tc>
          <w:tcPr>
            <w:tcW w:w="1147" w:type="pct"/>
            <w:tcBorders>
              <w:top w:val="nil"/>
              <w:left w:val="nil"/>
              <w:bottom w:val="nil"/>
              <w:right w:val="nil"/>
            </w:tcBorders>
            <w:shd w:val="clear" w:color="auto" w:fill="auto"/>
            <w:noWrap/>
            <w:vAlign w:val="bottom"/>
            <w:hideMark/>
          </w:tcPr>
          <w:p w14:paraId="76987EB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nil"/>
              <w:right w:val="nil"/>
            </w:tcBorders>
            <w:shd w:val="clear" w:color="auto" w:fill="auto"/>
            <w:noWrap/>
            <w:vAlign w:val="bottom"/>
            <w:hideMark/>
          </w:tcPr>
          <w:p w14:paraId="5342BA4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nil"/>
              <w:right w:val="nil"/>
            </w:tcBorders>
            <w:shd w:val="clear" w:color="auto" w:fill="auto"/>
            <w:noWrap/>
            <w:vAlign w:val="bottom"/>
            <w:hideMark/>
          </w:tcPr>
          <w:p w14:paraId="41F20B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7DA619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682369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41CD953" w14:textId="77777777" w:rsidTr="001706AB">
        <w:trPr>
          <w:trHeight w:val="120"/>
        </w:trPr>
        <w:tc>
          <w:tcPr>
            <w:tcW w:w="2876" w:type="pct"/>
            <w:gridSpan w:val="2"/>
            <w:tcBorders>
              <w:top w:val="nil"/>
              <w:left w:val="nil"/>
              <w:bottom w:val="nil"/>
              <w:right w:val="nil"/>
            </w:tcBorders>
            <w:shd w:val="clear" w:color="auto" w:fill="auto"/>
            <w:noWrap/>
            <w:vAlign w:val="bottom"/>
            <w:hideMark/>
          </w:tcPr>
          <w:p w14:paraId="5A7828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24" w:type="pct"/>
            <w:tcBorders>
              <w:top w:val="nil"/>
              <w:left w:val="nil"/>
              <w:bottom w:val="nil"/>
              <w:right w:val="nil"/>
            </w:tcBorders>
            <w:shd w:val="clear" w:color="auto" w:fill="auto"/>
            <w:noWrap/>
            <w:vAlign w:val="bottom"/>
            <w:hideMark/>
          </w:tcPr>
          <w:p w14:paraId="4EC66F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2DB805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07C88E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EF3638A" w14:textId="77777777" w:rsidTr="001706AB">
        <w:trPr>
          <w:trHeight w:val="120"/>
        </w:trPr>
        <w:tc>
          <w:tcPr>
            <w:tcW w:w="2876" w:type="pct"/>
            <w:gridSpan w:val="2"/>
            <w:tcBorders>
              <w:top w:val="nil"/>
              <w:left w:val="nil"/>
              <w:bottom w:val="nil"/>
              <w:right w:val="nil"/>
            </w:tcBorders>
            <w:shd w:val="clear" w:color="auto" w:fill="auto"/>
            <w:noWrap/>
            <w:vAlign w:val="bottom"/>
            <w:hideMark/>
          </w:tcPr>
          <w:p w14:paraId="51CA0B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24" w:type="pct"/>
            <w:tcBorders>
              <w:top w:val="nil"/>
              <w:left w:val="nil"/>
              <w:bottom w:val="nil"/>
              <w:right w:val="nil"/>
            </w:tcBorders>
            <w:shd w:val="clear" w:color="auto" w:fill="auto"/>
            <w:noWrap/>
            <w:vAlign w:val="bottom"/>
            <w:hideMark/>
          </w:tcPr>
          <w:p w14:paraId="4F22A9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7FDA08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6A9631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7ADD3EC" w14:textId="77777777" w:rsidTr="001706AB">
        <w:trPr>
          <w:trHeight w:val="120"/>
        </w:trPr>
        <w:tc>
          <w:tcPr>
            <w:tcW w:w="1147" w:type="pct"/>
            <w:tcBorders>
              <w:top w:val="nil"/>
              <w:left w:val="nil"/>
              <w:bottom w:val="single" w:sz="8" w:space="0" w:color="auto"/>
              <w:right w:val="nil"/>
            </w:tcBorders>
            <w:shd w:val="clear" w:color="auto" w:fill="auto"/>
            <w:noWrap/>
            <w:vAlign w:val="bottom"/>
            <w:hideMark/>
          </w:tcPr>
          <w:p w14:paraId="7A3E74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29" w:type="pct"/>
            <w:tcBorders>
              <w:top w:val="nil"/>
              <w:left w:val="nil"/>
              <w:bottom w:val="single" w:sz="8" w:space="0" w:color="auto"/>
              <w:right w:val="nil"/>
            </w:tcBorders>
            <w:shd w:val="clear" w:color="auto" w:fill="auto"/>
            <w:noWrap/>
            <w:vAlign w:val="bottom"/>
            <w:hideMark/>
          </w:tcPr>
          <w:p w14:paraId="49049A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single" w:sz="8" w:space="0" w:color="auto"/>
              <w:right w:val="nil"/>
            </w:tcBorders>
            <w:shd w:val="clear" w:color="auto" w:fill="auto"/>
            <w:noWrap/>
            <w:vAlign w:val="bottom"/>
            <w:hideMark/>
          </w:tcPr>
          <w:p w14:paraId="50A2C0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8" w:space="0" w:color="auto"/>
              <w:right w:val="nil"/>
            </w:tcBorders>
            <w:shd w:val="clear" w:color="auto" w:fill="auto"/>
            <w:noWrap/>
            <w:vAlign w:val="bottom"/>
            <w:hideMark/>
          </w:tcPr>
          <w:p w14:paraId="0ECDF1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single" w:sz="8" w:space="0" w:color="auto"/>
              <w:right w:val="nil"/>
            </w:tcBorders>
            <w:shd w:val="clear" w:color="auto" w:fill="auto"/>
            <w:noWrap/>
            <w:vAlign w:val="bottom"/>
            <w:hideMark/>
          </w:tcPr>
          <w:p w14:paraId="0DBFF1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A2B1232" w14:textId="77777777" w:rsidTr="001706AB">
        <w:trPr>
          <w:trHeight w:val="120"/>
        </w:trPr>
        <w:tc>
          <w:tcPr>
            <w:tcW w:w="114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2A7C0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29" w:type="pct"/>
            <w:tcBorders>
              <w:top w:val="single" w:sz="8" w:space="0" w:color="auto"/>
              <w:left w:val="nil"/>
              <w:bottom w:val="single" w:sz="4" w:space="0" w:color="auto"/>
              <w:right w:val="single" w:sz="4" w:space="0" w:color="auto"/>
            </w:tcBorders>
            <w:shd w:val="clear" w:color="auto" w:fill="auto"/>
            <w:vAlign w:val="center"/>
            <w:hideMark/>
          </w:tcPr>
          <w:p w14:paraId="788373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24" w:type="pct"/>
            <w:tcBorders>
              <w:top w:val="single" w:sz="8" w:space="0" w:color="auto"/>
              <w:left w:val="nil"/>
              <w:bottom w:val="single" w:sz="4" w:space="0" w:color="auto"/>
              <w:right w:val="single" w:sz="4" w:space="0" w:color="auto"/>
            </w:tcBorders>
            <w:shd w:val="clear" w:color="auto" w:fill="auto"/>
            <w:vAlign w:val="center"/>
            <w:hideMark/>
          </w:tcPr>
          <w:p w14:paraId="65F5E5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C.1.b: Numri i fushatave vjetore të ndërgjegjësimit për luftën kundër korrupsionit </w:t>
            </w:r>
          </w:p>
        </w:tc>
        <w:tc>
          <w:tcPr>
            <w:tcW w:w="901" w:type="pct"/>
            <w:gridSpan w:val="2"/>
            <w:tcBorders>
              <w:top w:val="single" w:sz="8" w:space="0" w:color="auto"/>
              <w:left w:val="nil"/>
              <w:bottom w:val="single" w:sz="4" w:space="0" w:color="auto"/>
              <w:right w:val="single" w:sz="8" w:space="0" w:color="000000"/>
            </w:tcBorders>
            <w:shd w:val="clear" w:color="auto" w:fill="auto"/>
            <w:hideMark/>
          </w:tcPr>
          <w:p w14:paraId="257951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685507"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2165D7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29" w:type="pct"/>
            <w:vMerge w:val="restart"/>
            <w:tcBorders>
              <w:top w:val="nil"/>
              <w:left w:val="single" w:sz="4" w:space="0" w:color="auto"/>
              <w:bottom w:val="single" w:sz="4" w:space="0" w:color="auto"/>
              <w:right w:val="single" w:sz="4" w:space="0" w:color="auto"/>
            </w:tcBorders>
            <w:shd w:val="clear" w:color="auto" w:fill="auto"/>
            <w:vAlign w:val="center"/>
            <w:hideMark/>
          </w:tcPr>
          <w:p w14:paraId="5B09A4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24" w:type="pct"/>
            <w:vMerge w:val="restart"/>
            <w:tcBorders>
              <w:top w:val="nil"/>
              <w:left w:val="single" w:sz="4" w:space="0" w:color="auto"/>
              <w:bottom w:val="single" w:sz="4" w:space="0" w:color="auto"/>
              <w:right w:val="single" w:sz="4" w:space="0" w:color="auto"/>
            </w:tcBorders>
            <w:shd w:val="clear" w:color="auto" w:fill="auto"/>
            <w:vAlign w:val="center"/>
            <w:hideMark/>
          </w:tcPr>
          <w:p w14:paraId="1BEAD3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82" w:type="pct"/>
            <w:tcBorders>
              <w:top w:val="nil"/>
              <w:left w:val="nil"/>
              <w:bottom w:val="single" w:sz="4" w:space="0" w:color="auto"/>
              <w:right w:val="single" w:sz="4" w:space="0" w:color="auto"/>
            </w:tcBorders>
            <w:shd w:val="clear" w:color="auto" w:fill="auto"/>
            <w:hideMark/>
          </w:tcPr>
          <w:p w14:paraId="1AD291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9" w:type="pct"/>
            <w:tcBorders>
              <w:top w:val="nil"/>
              <w:left w:val="nil"/>
              <w:bottom w:val="single" w:sz="4" w:space="0" w:color="auto"/>
              <w:right w:val="single" w:sz="8" w:space="0" w:color="auto"/>
            </w:tcBorders>
            <w:shd w:val="clear" w:color="auto" w:fill="auto"/>
            <w:hideMark/>
          </w:tcPr>
          <w:p w14:paraId="1B1A70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6610814"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1D92D4B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24F775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445A13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auto" w:fill="auto"/>
            <w:hideMark/>
          </w:tcPr>
          <w:p w14:paraId="4EA574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9" w:type="pct"/>
            <w:tcBorders>
              <w:top w:val="nil"/>
              <w:left w:val="nil"/>
              <w:bottom w:val="single" w:sz="4" w:space="0" w:color="auto"/>
              <w:right w:val="single" w:sz="8" w:space="0" w:color="auto"/>
            </w:tcBorders>
            <w:shd w:val="clear" w:color="auto" w:fill="auto"/>
            <w:hideMark/>
          </w:tcPr>
          <w:p w14:paraId="3C7743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E3AD4FD"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137FBC5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266802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7F3EA1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auto" w:fill="auto"/>
            <w:hideMark/>
          </w:tcPr>
          <w:p w14:paraId="20B60C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9" w:type="pct"/>
            <w:tcBorders>
              <w:top w:val="nil"/>
              <w:left w:val="nil"/>
              <w:bottom w:val="single" w:sz="4" w:space="0" w:color="auto"/>
              <w:right w:val="single" w:sz="8" w:space="0" w:color="auto"/>
            </w:tcBorders>
            <w:shd w:val="clear" w:color="auto" w:fill="auto"/>
            <w:hideMark/>
          </w:tcPr>
          <w:p w14:paraId="02FCFB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40BB97A"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7209C9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7C9735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4FEE03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000000" w:fill="FFFFFF"/>
            <w:vAlign w:val="center"/>
            <w:hideMark/>
          </w:tcPr>
          <w:p w14:paraId="791164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9" w:type="pct"/>
            <w:tcBorders>
              <w:top w:val="nil"/>
              <w:left w:val="nil"/>
              <w:bottom w:val="single" w:sz="4" w:space="0" w:color="auto"/>
              <w:right w:val="single" w:sz="8" w:space="0" w:color="auto"/>
            </w:tcBorders>
            <w:shd w:val="clear" w:color="000000" w:fill="FFFFFF"/>
            <w:vAlign w:val="center"/>
            <w:hideMark/>
          </w:tcPr>
          <w:p w14:paraId="2B55578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2153541"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0D732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29" w:type="pct"/>
            <w:tcBorders>
              <w:top w:val="nil"/>
              <w:left w:val="nil"/>
              <w:bottom w:val="single" w:sz="4" w:space="0" w:color="auto"/>
              <w:right w:val="single" w:sz="4" w:space="0" w:color="auto"/>
            </w:tcBorders>
            <w:shd w:val="clear" w:color="auto" w:fill="auto"/>
            <w:vAlign w:val="center"/>
            <w:hideMark/>
          </w:tcPr>
          <w:p w14:paraId="6AAE71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24" w:type="pct"/>
            <w:tcBorders>
              <w:top w:val="nil"/>
              <w:left w:val="nil"/>
              <w:bottom w:val="single" w:sz="4" w:space="0" w:color="auto"/>
              <w:right w:val="single" w:sz="4" w:space="0" w:color="auto"/>
            </w:tcBorders>
            <w:shd w:val="clear" w:color="000000" w:fill="FFFFFF"/>
            <w:vAlign w:val="center"/>
            <w:hideMark/>
          </w:tcPr>
          <w:p w14:paraId="413E54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0F4E83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415531"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12A8E9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29" w:type="pct"/>
            <w:tcBorders>
              <w:top w:val="nil"/>
              <w:left w:val="nil"/>
              <w:bottom w:val="single" w:sz="4" w:space="0" w:color="auto"/>
              <w:right w:val="single" w:sz="4" w:space="0" w:color="auto"/>
            </w:tcBorders>
            <w:shd w:val="clear" w:color="auto" w:fill="auto"/>
            <w:hideMark/>
          </w:tcPr>
          <w:p w14:paraId="7502CF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224" w:type="pct"/>
            <w:tcBorders>
              <w:top w:val="nil"/>
              <w:left w:val="nil"/>
              <w:bottom w:val="single" w:sz="4" w:space="0" w:color="auto"/>
              <w:right w:val="single" w:sz="4" w:space="0" w:color="auto"/>
            </w:tcBorders>
            <w:shd w:val="clear" w:color="auto" w:fill="auto"/>
            <w:vAlign w:val="center"/>
            <w:hideMark/>
          </w:tcPr>
          <w:p w14:paraId="07CFF7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505DA2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6C0F704"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6C6DF7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29" w:type="pct"/>
            <w:tcBorders>
              <w:top w:val="nil"/>
              <w:left w:val="nil"/>
              <w:bottom w:val="single" w:sz="4" w:space="0" w:color="auto"/>
              <w:right w:val="single" w:sz="4" w:space="0" w:color="auto"/>
            </w:tcBorders>
            <w:shd w:val="clear" w:color="auto" w:fill="auto"/>
            <w:vAlign w:val="center"/>
            <w:hideMark/>
          </w:tcPr>
          <w:p w14:paraId="51BD5E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24" w:type="pct"/>
            <w:tcBorders>
              <w:top w:val="nil"/>
              <w:left w:val="nil"/>
              <w:bottom w:val="single" w:sz="4" w:space="0" w:color="auto"/>
              <w:right w:val="single" w:sz="4" w:space="0" w:color="auto"/>
            </w:tcBorders>
            <w:shd w:val="clear" w:color="000000" w:fill="FFFFFF"/>
            <w:vAlign w:val="center"/>
            <w:hideMark/>
          </w:tcPr>
          <w:p w14:paraId="68CE87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56264F6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22BAAA9"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3D10A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29" w:type="pct"/>
            <w:tcBorders>
              <w:top w:val="nil"/>
              <w:left w:val="nil"/>
              <w:bottom w:val="single" w:sz="4" w:space="0" w:color="auto"/>
              <w:right w:val="single" w:sz="4" w:space="0" w:color="auto"/>
            </w:tcBorders>
            <w:shd w:val="clear" w:color="auto" w:fill="auto"/>
            <w:hideMark/>
          </w:tcPr>
          <w:p w14:paraId="059462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24" w:type="pct"/>
            <w:tcBorders>
              <w:top w:val="nil"/>
              <w:left w:val="nil"/>
              <w:bottom w:val="single" w:sz="4" w:space="0" w:color="auto"/>
              <w:right w:val="single" w:sz="4" w:space="0" w:color="auto"/>
            </w:tcBorders>
            <w:shd w:val="clear" w:color="000000" w:fill="FFFFFF"/>
            <w:vAlign w:val="center"/>
            <w:hideMark/>
          </w:tcPr>
          <w:p w14:paraId="288DCA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901" w:type="pct"/>
            <w:gridSpan w:val="2"/>
            <w:tcBorders>
              <w:top w:val="single" w:sz="4" w:space="0" w:color="auto"/>
              <w:left w:val="nil"/>
              <w:bottom w:val="single" w:sz="4" w:space="0" w:color="auto"/>
              <w:right w:val="single" w:sz="8" w:space="0" w:color="000000"/>
            </w:tcBorders>
            <w:shd w:val="clear" w:color="000000" w:fill="FFFFFF"/>
            <w:hideMark/>
          </w:tcPr>
          <w:p w14:paraId="62A5EA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E65F15A"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303EBF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729" w:type="pct"/>
            <w:tcBorders>
              <w:top w:val="nil"/>
              <w:left w:val="nil"/>
              <w:bottom w:val="single" w:sz="4" w:space="0" w:color="auto"/>
              <w:right w:val="single" w:sz="4" w:space="0" w:color="auto"/>
            </w:tcBorders>
            <w:shd w:val="clear" w:color="auto" w:fill="auto"/>
            <w:vAlign w:val="center"/>
            <w:hideMark/>
          </w:tcPr>
          <w:p w14:paraId="7253F4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24" w:type="pct"/>
            <w:tcBorders>
              <w:top w:val="nil"/>
              <w:left w:val="nil"/>
              <w:bottom w:val="single" w:sz="4" w:space="0" w:color="auto"/>
              <w:right w:val="single" w:sz="4" w:space="0" w:color="auto"/>
            </w:tcBorders>
            <w:shd w:val="clear" w:color="000000" w:fill="FFFFFF"/>
            <w:vAlign w:val="center"/>
            <w:hideMark/>
          </w:tcPr>
          <w:p w14:paraId="19CC44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C1.  Ndërgjegjësimi dhe edukimi i publikut të gjerë mbi pasojat e korrupsionit</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4C5CC7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ECB8AC"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47E8BC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29" w:type="pct"/>
            <w:tcBorders>
              <w:top w:val="nil"/>
              <w:left w:val="nil"/>
              <w:bottom w:val="single" w:sz="4" w:space="0" w:color="auto"/>
              <w:right w:val="single" w:sz="4" w:space="0" w:color="auto"/>
            </w:tcBorders>
            <w:shd w:val="clear" w:color="auto" w:fill="auto"/>
            <w:vAlign w:val="center"/>
            <w:hideMark/>
          </w:tcPr>
          <w:p w14:paraId="469713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24" w:type="pct"/>
            <w:tcBorders>
              <w:top w:val="nil"/>
              <w:left w:val="nil"/>
              <w:bottom w:val="single" w:sz="4" w:space="0" w:color="auto"/>
              <w:right w:val="single" w:sz="4" w:space="0" w:color="auto"/>
            </w:tcBorders>
            <w:shd w:val="clear" w:color="000000" w:fill="FFFFFF"/>
            <w:vAlign w:val="center"/>
            <w:hideMark/>
          </w:tcPr>
          <w:p w14:paraId="2CDB41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7264CB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9520BE"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7754F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29" w:type="pct"/>
            <w:tcBorders>
              <w:top w:val="nil"/>
              <w:left w:val="nil"/>
              <w:bottom w:val="single" w:sz="4" w:space="0" w:color="auto"/>
              <w:right w:val="single" w:sz="4" w:space="0" w:color="auto"/>
            </w:tcBorders>
            <w:shd w:val="clear" w:color="auto" w:fill="auto"/>
            <w:vAlign w:val="center"/>
            <w:hideMark/>
          </w:tcPr>
          <w:p w14:paraId="4A7A20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24" w:type="pct"/>
            <w:tcBorders>
              <w:top w:val="nil"/>
              <w:left w:val="nil"/>
              <w:bottom w:val="single" w:sz="4" w:space="0" w:color="auto"/>
              <w:right w:val="single" w:sz="4" w:space="0" w:color="auto"/>
            </w:tcBorders>
            <w:shd w:val="clear" w:color="auto" w:fill="auto"/>
            <w:vAlign w:val="center"/>
            <w:hideMark/>
          </w:tcPr>
          <w:p w14:paraId="4A3148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2" w:type="pct"/>
            <w:tcBorders>
              <w:top w:val="nil"/>
              <w:left w:val="nil"/>
              <w:bottom w:val="single" w:sz="4" w:space="0" w:color="auto"/>
              <w:right w:val="single" w:sz="4" w:space="0" w:color="auto"/>
            </w:tcBorders>
            <w:shd w:val="clear" w:color="auto" w:fill="auto"/>
            <w:vAlign w:val="center"/>
            <w:hideMark/>
          </w:tcPr>
          <w:p w14:paraId="5FB7FE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vAlign w:val="center"/>
            <w:hideMark/>
          </w:tcPr>
          <w:p w14:paraId="30BB46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334A8A"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4315E4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29" w:type="pct"/>
            <w:tcBorders>
              <w:top w:val="nil"/>
              <w:left w:val="nil"/>
              <w:bottom w:val="single" w:sz="4" w:space="0" w:color="auto"/>
              <w:right w:val="single" w:sz="4" w:space="0" w:color="auto"/>
            </w:tcBorders>
            <w:shd w:val="clear" w:color="auto" w:fill="auto"/>
            <w:vAlign w:val="center"/>
            <w:hideMark/>
          </w:tcPr>
          <w:p w14:paraId="39E533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24" w:type="pct"/>
            <w:tcBorders>
              <w:top w:val="nil"/>
              <w:left w:val="nil"/>
              <w:bottom w:val="nil"/>
              <w:right w:val="nil"/>
            </w:tcBorders>
            <w:shd w:val="clear" w:color="auto" w:fill="auto"/>
            <w:noWrap/>
            <w:vAlign w:val="center"/>
            <w:hideMark/>
          </w:tcPr>
          <w:p w14:paraId="28E426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Ministrisë së Drejtësisë/KKK</w:t>
            </w:r>
          </w:p>
        </w:tc>
        <w:tc>
          <w:tcPr>
            <w:tcW w:w="90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3A9DA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B72E5C"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68BF63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29" w:type="pct"/>
            <w:tcBorders>
              <w:top w:val="nil"/>
              <w:left w:val="nil"/>
              <w:bottom w:val="single" w:sz="4" w:space="0" w:color="auto"/>
              <w:right w:val="single" w:sz="4" w:space="0" w:color="auto"/>
            </w:tcBorders>
            <w:shd w:val="clear" w:color="auto" w:fill="auto"/>
            <w:vAlign w:val="center"/>
            <w:hideMark/>
          </w:tcPr>
          <w:p w14:paraId="1162B1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24" w:type="pct"/>
            <w:tcBorders>
              <w:top w:val="single" w:sz="4" w:space="0" w:color="auto"/>
              <w:left w:val="nil"/>
              <w:bottom w:val="single" w:sz="4" w:space="0" w:color="auto"/>
              <w:right w:val="single" w:sz="4" w:space="0" w:color="auto"/>
            </w:tcBorders>
            <w:shd w:val="clear" w:color="000000" w:fill="FFFFFF"/>
            <w:vAlign w:val="center"/>
            <w:hideMark/>
          </w:tcPr>
          <w:p w14:paraId="124E41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5F31D4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B37FAB"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2F7A3B4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7F4164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24" w:type="pct"/>
            <w:tcBorders>
              <w:top w:val="nil"/>
              <w:left w:val="nil"/>
              <w:bottom w:val="single" w:sz="4" w:space="0" w:color="auto"/>
              <w:right w:val="single" w:sz="4" w:space="0" w:color="auto"/>
            </w:tcBorders>
            <w:shd w:val="clear" w:color="000000" w:fill="FFFFFF"/>
            <w:vAlign w:val="center"/>
            <w:hideMark/>
          </w:tcPr>
          <w:p w14:paraId="0AC2A5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684900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A1F462"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noWrap/>
            <w:vAlign w:val="center"/>
            <w:hideMark/>
          </w:tcPr>
          <w:p w14:paraId="2835AB5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29" w:type="pct"/>
            <w:tcBorders>
              <w:top w:val="nil"/>
              <w:left w:val="nil"/>
              <w:bottom w:val="single" w:sz="4" w:space="0" w:color="auto"/>
              <w:right w:val="single" w:sz="4" w:space="0" w:color="auto"/>
            </w:tcBorders>
            <w:shd w:val="clear" w:color="auto" w:fill="auto"/>
            <w:vAlign w:val="center"/>
            <w:hideMark/>
          </w:tcPr>
          <w:p w14:paraId="2DFB42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24" w:type="pct"/>
            <w:tcBorders>
              <w:top w:val="nil"/>
              <w:left w:val="nil"/>
              <w:bottom w:val="nil"/>
              <w:right w:val="nil"/>
            </w:tcBorders>
            <w:shd w:val="clear" w:color="auto" w:fill="auto"/>
            <w:hideMark/>
          </w:tcPr>
          <w:p w14:paraId="1B27D308"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Fushatat e komunikimit dhe ndërgjegjësimit në fushën e luftës kundër korrupsionit janë një instrument i rëndësishëm për të komunikuar përpjekjet kundër korrupsionit të zbatuara në vend, duke rritur partneritetin efektiv midis qytetarëve dhe institucioneve. Këto fushata do të zbatohen në përputhje me Planin Vjetor të Vizibilitetit dhe Komunikimit të Strategjisë Antikorrupsion (referojuni C.1.a). Temat e fushatave do të pasqyrojnë prioritetet aktuale që do të trajtohen brenda një viti. Performanca do të vlerësohet duke matur numrin total të fushatave të ndërgjegjësimit të zbatuara në Shqipëri për të luftuar korrupsionin, në përputhje me Planin Vjetor të Vizibilitetit dhe Komunikimit të Strategjisë Antikorrupsion.</w:t>
            </w:r>
          </w:p>
        </w:tc>
        <w:tc>
          <w:tcPr>
            <w:tcW w:w="901"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61D7A3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696412"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68291A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29" w:type="pct"/>
            <w:tcBorders>
              <w:top w:val="nil"/>
              <w:left w:val="nil"/>
              <w:bottom w:val="single" w:sz="4" w:space="0" w:color="auto"/>
              <w:right w:val="single" w:sz="4" w:space="0" w:color="auto"/>
            </w:tcBorders>
            <w:shd w:val="clear" w:color="auto" w:fill="auto"/>
            <w:vAlign w:val="center"/>
            <w:hideMark/>
          </w:tcPr>
          <w:p w14:paraId="0BF559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24" w:type="pct"/>
            <w:tcBorders>
              <w:top w:val="single" w:sz="4" w:space="0" w:color="auto"/>
              <w:left w:val="nil"/>
              <w:bottom w:val="single" w:sz="4" w:space="0" w:color="auto"/>
              <w:right w:val="single" w:sz="4" w:space="0" w:color="auto"/>
            </w:tcBorders>
            <w:shd w:val="clear" w:color="000000" w:fill="FFFFFF"/>
            <w:vAlign w:val="center"/>
            <w:hideMark/>
          </w:tcPr>
          <w:p w14:paraId="5E87A8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56464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05BA79"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3130EEE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3D4A61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24" w:type="pct"/>
            <w:tcBorders>
              <w:top w:val="nil"/>
              <w:left w:val="nil"/>
              <w:bottom w:val="single" w:sz="4" w:space="0" w:color="auto"/>
              <w:right w:val="single" w:sz="4" w:space="0" w:color="auto"/>
            </w:tcBorders>
            <w:shd w:val="clear" w:color="000000" w:fill="FFFFFF"/>
            <w:vAlign w:val="center"/>
            <w:hideMark/>
          </w:tcPr>
          <w:p w14:paraId="699794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77352C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5247A3"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4CCF9EB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29" w:type="pct"/>
            <w:tcBorders>
              <w:top w:val="nil"/>
              <w:left w:val="nil"/>
              <w:bottom w:val="single" w:sz="4" w:space="0" w:color="auto"/>
              <w:right w:val="single" w:sz="4" w:space="0" w:color="auto"/>
            </w:tcBorders>
            <w:shd w:val="clear" w:color="auto" w:fill="auto"/>
            <w:vAlign w:val="center"/>
            <w:hideMark/>
          </w:tcPr>
          <w:p w14:paraId="54093F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24" w:type="pct"/>
            <w:tcBorders>
              <w:top w:val="nil"/>
              <w:left w:val="nil"/>
              <w:bottom w:val="single" w:sz="4" w:space="0" w:color="auto"/>
              <w:right w:val="single" w:sz="4" w:space="0" w:color="auto"/>
            </w:tcBorders>
            <w:shd w:val="clear" w:color="000000" w:fill="FFFFFF"/>
            <w:vAlign w:val="center"/>
            <w:hideMark/>
          </w:tcPr>
          <w:p w14:paraId="01D7F9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55852E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EB351A"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7C9332B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729" w:type="pct"/>
            <w:tcBorders>
              <w:top w:val="nil"/>
              <w:left w:val="nil"/>
              <w:bottom w:val="single" w:sz="4" w:space="0" w:color="auto"/>
              <w:right w:val="single" w:sz="4" w:space="0" w:color="auto"/>
            </w:tcBorders>
            <w:shd w:val="clear" w:color="auto" w:fill="auto"/>
            <w:vAlign w:val="center"/>
            <w:hideMark/>
          </w:tcPr>
          <w:p w14:paraId="360DBC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24" w:type="pct"/>
            <w:tcBorders>
              <w:top w:val="nil"/>
              <w:left w:val="nil"/>
              <w:bottom w:val="single" w:sz="4" w:space="0" w:color="auto"/>
              <w:right w:val="single" w:sz="4" w:space="0" w:color="auto"/>
            </w:tcBorders>
            <w:shd w:val="clear" w:color="000000" w:fill="FFFFFF"/>
            <w:vAlign w:val="center"/>
            <w:hideMark/>
          </w:tcPr>
          <w:p w14:paraId="480348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40F368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854783"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E610EB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29" w:type="pct"/>
            <w:tcBorders>
              <w:top w:val="nil"/>
              <w:left w:val="nil"/>
              <w:bottom w:val="single" w:sz="4" w:space="0" w:color="auto"/>
              <w:right w:val="single" w:sz="4" w:space="0" w:color="auto"/>
            </w:tcBorders>
            <w:shd w:val="clear" w:color="auto" w:fill="auto"/>
            <w:vAlign w:val="center"/>
            <w:hideMark/>
          </w:tcPr>
          <w:p w14:paraId="4C7F89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24" w:type="pct"/>
            <w:tcBorders>
              <w:top w:val="nil"/>
              <w:left w:val="nil"/>
              <w:bottom w:val="single" w:sz="4" w:space="0" w:color="auto"/>
              <w:right w:val="single" w:sz="4" w:space="0" w:color="auto"/>
            </w:tcBorders>
            <w:shd w:val="clear" w:color="000000" w:fill="FFFFFF"/>
            <w:vAlign w:val="center"/>
            <w:hideMark/>
          </w:tcPr>
          <w:p w14:paraId="53C080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1AFEBC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3EF813"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491545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729" w:type="pct"/>
            <w:tcBorders>
              <w:top w:val="nil"/>
              <w:left w:val="nil"/>
              <w:bottom w:val="single" w:sz="4" w:space="0" w:color="auto"/>
              <w:right w:val="single" w:sz="4" w:space="0" w:color="auto"/>
            </w:tcBorders>
            <w:shd w:val="clear" w:color="auto" w:fill="auto"/>
            <w:vAlign w:val="center"/>
            <w:hideMark/>
          </w:tcPr>
          <w:p w14:paraId="50193D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24" w:type="pct"/>
            <w:tcBorders>
              <w:top w:val="nil"/>
              <w:left w:val="nil"/>
              <w:bottom w:val="single" w:sz="4" w:space="0" w:color="auto"/>
              <w:right w:val="single" w:sz="4" w:space="0" w:color="auto"/>
            </w:tcBorders>
            <w:shd w:val="clear" w:color="auto" w:fill="auto"/>
            <w:vAlign w:val="center"/>
            <w:hideMark/>
          </w:tcPr>
          <w:p w14:paraId="734D18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6FB3C9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E04A0D"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0DBFCE0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125027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24" w:type="pct"/>
            <w:tcBorders>
              <w:top w:val="nil"/>
              <w:left w:val="nil"/>
              <w:bottom w:val="single" w:sz="4" w:space="0" w:color="auto"/>
              <w:right w:val="single" w:sz="4" w:space="0" w:color="auto"/>
            </w:tcBorders>
            <w:shd w:val="clear" w:color="auto" w:fill="auto"/>
            <w:vAlign w:val="center"/>
            <w:hideMark/>
          </w:tcPr>
          <w:p w14:paraId="27F535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05086A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DCB241"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D85AEC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3C8F3B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24" w:type="pct"/>
            <w:tcBorders>
              <w:top w:val="nil"/>
              <w:left w:val="nil"/>
              <w:bottom w:val="single" w:sz="4" w:space="0" w:color="auto"/>
              <w:right w:val="single" w:sz="4" w:space="0" w:color="auto"/>
            </w:tcBorders>
            <w:shd w:val="clear" w:color="auto" w:fill="auto"/>
            <w:vAlign w:val="center"/>
            <w:hideMark/>
          </w:tcPr>
          <w:p w14:paraId="5DEE29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14C1F4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2D8FF5"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0AF693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29" w:type="pct"/>
            <w:tcBorders>
              <w:top w:val="nil"/>
              <w:left w:val="nil"/>
              <w:bottom w:val="single" w:sz="4" w:space="0" w:color="auto"/>
              <w:right w:val="single" w:sz="4" w:space="0" w:color="auto"/>
            </w:tcBorders>
            <w:shd w:val="clear" w:color="auto" w:fill="auto"/>
            <w:hideMark/>
          </w:tcPr>
          <w:p w14:paraId="64652C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24" w:type="pct"/>
            <w:tcBorders>
              <w:top w:val="nil"/>
              <w:left w:val="nil"/>
              <w:bottom w:val="single" w:sz="4" w:space="0" w:color="auto"/>
              <w:right w:val="single" w:sz="4" w:space="0" w:color="auto"/>
            </w:tcBorders>
            <w:shd w:val="clear" w:color="auto" w:fill="auto"/>
            <w:noWrap/>
            <w:vAlign w:val="center"/>
            <w:hideMark/>
          </w:tcPr>
          <w:p w14:paraId="1860F8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Tendenca Konstante</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5B2F5D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93EDFC"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5F87C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29" w:type="pct"/>
            <w:tcBorders>
              <w:top w:val="nil"/>
              <w:left w:val="nil"/>
              <w:bottom w:val="single" w:sz="4" w:space="0" w:color="auto"/>
              <w:right w:val="single" w:sz="4" w:space="0" w:color="auto"/>
            </w:tcBorders>
            <w:shd w:val="clear" w:color="auto" w:fill="auto"/>
            <w:vAlign w:val="center"/>
            <w:hideMark/>
          </w:tcPr>
          <w:p w14:paraId="68D5B3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24" w:type="pct"/>
            <w:tcBorders>
              <w:top w:val="nil"/>
              <w:left w:val="nil"/>
              <w:bottom w:val="single" w:sz="4" w:space="0" w:color="auto"/>
              <w:right w:val="single" w:sz="4" w:space="0" w:color="auto"/>
            </w:tcBorders>
            <w:shd w:val="clear" w:color="000000" w:fill="FFFFFF"/>
            <w:vAlign w:val="center"/>
            <w:hideMark/>
          </w:tcPr>
          <w:p w14:paraId="69513D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CBECB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C26442"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3C1DCF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5EBC19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24" w:type="pct"/>
            <w:tcBorders>
              <w:top w:val="nil"/>
              <w:left w:val="nil"/>
              <w:bottom w:val="single" w:sz="4" w:space="0" w:color="auto"/>
              <w:right w:val="single" w:sz="4" w:space="0" w:color="auto"/>
            </w:tcBorders>
            <w:shd w:val="clear" w:color="000000" w:fill="FFFFFF"/>
            <w:vAlign w:val="center"/>
            <w:hideMark/>
          </w:tcPr>
          <w:p w14:paraId="71345A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007912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7104E9"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F8D16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29" w:type="pct"/>
            <w:tcBorders>
              <w:top w:val="nil"/>
              <w:left w:val="nil"/>
              <w:bottom w:val="single" w:sz="4" w:space="0" w:color="auto"/>
              <w:right w:val="single" w:sz="4" w:space="0" w:color="auto"/>
            </w:tcBorders>
            <w:shd w:val="clear" w:color="auto" w:fill="auto"/>
            <w:vAlign w:val="center"/>
            <w:hideMark/>
          </w:tcPr>
          <w:p w14:paraId="029534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311336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Përmirësimi i mostolerimit të korrupsionit nga institucionet publike</w:t>
            </w:r>
          </w:p>
        </w:tc>
        <w:tc>
          <w:tcPr>
            <w:tcW w:w="582" w:type="pct"/>
            <w:tcBorders>
              <w:top w:val="nil"/>
              <w:left w:val="nil"/>
              <w:bottom w:val="single" w:sz="4" w:space="0" w:color="auto"/>
              <w:right w:val="single" w:sz="4" w:space="0" w:color="auto"/>
            </w:tcBorders>
            <w:shd w:val="clear" w:color="auto" w:fill="auto"/>
            <w:noWrap/>
            <w:vAlign w:val="bottom"/>
            <w:hideMark/>
          </w:tcPr>
          <w:p w14:paraId="493001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9" w:type="pct"/>
            <w:tcBorders>
              <w:top w:val="nil"/>
              <w:left w:val="nil"/>
              <w:bottom w:val="single" w:sz="4" w:space="0" w:color="auto"/>
              <w:right w:val="single" w:sz="8" w:space="0" w:color="auto"/>
            </w:tcBorders>
            <w:shd w:val="clear" w:color="auto" w:fill="auto"/>
            <w:noWrap/>
            <w:vAlign w:val="bottom"/>
            <w:hideMark/>
          </w:tcPr>
          <w:p w14:paraId="51B6EB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7974B7"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17D6579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14EAA9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0969DA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aktiviteteve ndërgjegjësuese do të bëhet çdo vit/4 fushata në vit  </w:t>
            </w:r>
          </w:p>
        </w:tc>
        <w:tc>
          <w:tcPr>
            <w:tcW w:w="582" w:type="pct"/>
            <w:tcBorders>
              <w:top w:val="nil"/>
              <w:left w:val="nil"/>
              <w:bottom w:val="single" w:sz="4" w:space="0" w:color="auto"/>
              <w:right w:val="single" w:sz="4" w:space="0" w:color="auto"/>
            </w:tcBorders>
            <w:shd w:val="clear" w:color="auto" w:fill="auto"/>
            <w:noWrap/>
            <w:vAlign w:val="bottom"/>
            <w:hideMark/>
          </w:tcPr>
          <w:p w14:paraId="3CF40D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79C812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4DF8DC"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4D7F525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2886C6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558734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aktiviteteve ndërgjegjësuese do të bëhet çdo vit/4 fushata në vit  </w:t>
            </w:r>
          </w:p>
        </w:tc>
        <w:tc>
          <w:tcPr>
            <w:tcW w:w="582" w:type="pct"/>
            <w:tcBorders>
              <w:top w:val="nil"/>
              <w:left w:val="nil"/>
              <w:bottom w:val="single" w:sz="4" w:space="0" w:color="auto"/>
              <w:right w:val="single" w:sz="4" w:space="0" w:color="auto"/>
            </w:tcBorders>
            <w:shd w:val="clear" w:color="auto" w:fill="auto"/>
            <w:noWrap/>
            <w:vAlign w:val="bottom"/>
            <w:hideMark/>
          </w:tcPr>
          <w:p w14:paraId="3EEC1E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9" w:type="pct"/>
            <w:tcBorders>
              <w:top w:val="nil"/>
              <w:left w:val="nil"/>
              <w:bottom w:val="single" w:sz="4" w:space="0" w:color="auto"/>
              <w:right w:val="single" w:sz="8" w:space="0" w:color="auto"/>
            </w:tcBorders>
            <w:shd w:val="clear" w:color="auto" w:fill="auto"/>
            <w:noWrap/>
            <w:vAlign w:val="bottom"/>
            <w:hideMark/>
          </w:tcPr>
          <w:p w14:paraId="0353E3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A7820E"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7E50D8D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7E9B23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20B70B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aktiviteteve ndërgjegjësuese do të bëhet çdo vit/4 fushata në vit </w:t>
            </w:r>
          </w:p>
        </w:tc>
        <w:tc>
          <w:tcPr>
            <w:tcW w:w="582" w:type="pct"/>
            <w:tcBorders>
              <w:top w:val="nil"/>
              <w:left w:val="nil"/>
              <w:bottom w:val="single" w:sz="4" w:space="0" w:color="auto"/>
              <w:right w:val="single" w:sz="4" w:space="0" w:color="auto"/>
            </w:tcBorders>
            <w:shd w:val="clear" w:color="auto" w:fill="auto"/>
            <w:noWrap/>
            <w:vAlign w:val="bottom"/>
            <w:hideMark/>
          </w:tcPr>
          <w:p w14:paraId="293032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391FF2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3EDEC6"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4A350D3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704968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4B39D4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aktiviteteve ndërgjegjësuese do të bëhet çdo vit/4 fushata në vit </w:t>
            </w:r>
          </w:p>
        </w:tc>
        <w:tc>
          <w:tcPr>
            <w:tcW w:w="582" w:type="pct"/>
            <w:tcBorders>
              <w:top w:val="nil"/>
              <w:left w:val="nil"/>
              <w:bottom w:val="single" w:sz="4" w:space="0" w:color="auto"/>
              <w:right w:val="single" w:sz="4" w:space="0" w:color="auto"/>
            </w:tcBorders>
            <w:shd w:val="clear" w:color="auto" w:fill="auto"/>
            <w:noWrap/>
            <w:vAlign w:val="bottom"/>
            <w:hideMark/>
          </w:tcPr>
          <w:p w14:paraId="048EBE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9" w:type="pct"/>
            <w:tcBorders>
              <w:top w:val="nil"/>
              <w:left w:val="nil"/>
              <w:bottom w:val="single" w:sz="4" w:space="0" w:color="auto"/>
              <w:right w:val="single" w:sz="8" w:space="0" w:color="auto"/>
            </w:tcBorders>
            <w:shd w:val="clear" w:color="auto" w:fill="auto"/>
            <w:noWrap/>
            <w:vAlign w:val="bottom"/>
            <w:hideMark/>
          </w:tcPr>
          <w:p w14:paraId="733339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8009E8"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79F51A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29" w:type="pct"/>
            <w:tcBorders>
              <w:top w:val="nil"/>
              <w:left w:val="nil"/>
              <w:bottom w:val="single" w:sz="4" w:space="0" w:color="auto"/>
              <w:right w:val="single" w:sz="4" w:space="0" w:color="auto"/>
            </w:tcBorders>
            <w:shd w:val="clear" w:color="auto" w:fill="auto"/>
            <w:vAlign w:val="center"/>
            <w:hideMark/>
          </w:tcPr>
          <w:p w14:paraId="4B07D3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065C38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82" w:type="pct"/>
            <w:tcBorders>
              <w:top w:val="nil"/>
              <w:left w:val="nil"/>
              <w:bottom w:val="single" w:sz="4" w:space="0" w:color="auto"/>
              <w:right w:val="single" w:sz="4" w:space="0" w:color="auto"/>
            </w:tcBorders>
            <w:shd w:val="clear" w:color="auto" w:fill="auto"/>
            <w:vAlign w:val="center"/>
            <w:hideMark/>
          </w:tcPr>
          <w:p w14:paraId="1AF7EF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34B7CEA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61FF8F"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noWrap/>
            <w:vAlign w:val="center"/>
            <w:hideMark/>
          </w:tcPr>
          <w:p w14:paraId="6D08BA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29" w:type="pct"/>
            <w:tcBorders>
              <w:top w:val="nil"/>
              <w:left w:val="nil"/>
              <w:bottom w:val="single" w:sz="4" w:space="0" w:color="auto"/>
              <w:right w:val="single" w:sz="4" w:space="0" w:color="auto"/>
            </w:tcBorders>
            <w:shd w:val="clear" w:color="auto" w:fill="auto"/>
            <w:vAlign w:val="center"/>
            <w:hideMark/>
          </w:tcPr>
          <w:p w14:paraId="02F933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2D300D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2" w:type="pct"/>
            <w:tcBorders>
              <w:top w:val="nil"/>
              <w:left w:val="nil"/>
              <w:bottom w:val="single" w:sz="4" w:space="0" w:color="auto"/>
              <w:right w:val="single" w:sz="4" w:space="0" w:color="auto"/>
            </w:tcBorders>
            <w:shd w:val="clear" w:color="auto" w:fill="auto"/>
            <w:noWrap/>
            <w:vAlign w:val="bottom"/>
            <w:hideMark/>
          </w:tcPr>
          <w:p w14:paraId="2794B64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9" w:type="pct"/>
            <w:tcBorders>
              <w:top w:val="nil"/>
              <w:left w:val="nil"/>
              <w:bottom w:val="single" w:sz="4" w:space="0" w:color="auto"/>
              <w:right w:val="single" w:sz="8" w:space="0" w:color="auto"/>
            </w:tcBorders>
            <w:shd w:val="clear" w:color="auto" w:fill="auto"/>
            <w:noWrap/>
            <w:vAlign w:val="bottom"/>
            <w:hideMark/>
          </w:tcPr>
          <w:p w14:paraId="0F21310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96BA1E"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595BE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29" w:type="pct"/>
            <w:tcBorders>
              <w:top w:val="nil"/>
              <w:left w:val="nil"/>
              <w:bottom w:val="single" w:sz="4" w:space="0" w:color="auto"/>
              <w:right w:val="single" w:sz="4" w:space="0" w:color="auto"/>
            </w:tcBorders>
            <w:shd w:val="clear" w:color="auto" w:fill="auto"/>
            <w:vAlign w:val="center"/>
            <w:hideMark/>
          </w:tcPr>
          <w:p w14:paraId="6CC005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24" w:type="pct"/>
            <w:tcBorders>
              <w:top w:val="nil"/>
              <w:left w:val="nil"/>
              <w:bottom w:val="single" w:sz="4" w:space="0" w:color="auto"/>
              <w:right w:val="single" w:sz="4" w:space="0" w:color="auto"/>
            </w:tcBorders>
            <w:shd w:val="clear" w:color="000000" w:fill="FFFFFF"/>
            <w:vAlign w:val="center"/>
            <w:hideMark/>
          </w:tcPr>
          <w:p w14:paraId="1D9565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82" w:type="pct"/>
            <w:tcBorders>
              <w:top w:val="nil"/>
              <w:left w:val="nil"/>
              <w:bottom w:val="single" w:sz="4" w:space="0" w:color="auto"/>
              <w:right w:val="single" w:sz="4" w:space="0" w:color="auto"/>
            </w:tcBorders>
            <w:shd w:val="clear" w:color="auto" w:fill="auto"/>
            <w:vAlign w:val="center"/>
            <w:hideMark/>
          </w:tcPr>
          <w:p w14:paraId="07721A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3F60BF4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92C8AD" w14:textId="77777777" w:rsidTr="001706AB">
        <w:trPr>
          <w:trHeight w:val="120"/>
        </w:trPr>
        <w:tc>
          <w:tcPr>
            <w:tcW w:w="1147" w:type="pct"/>
            <w:tcBorders>
              <w:top w:val="nil"/>
              <w:left w:val="single" w:sz="8" w:space="0" w:color="auto"/>
              <w:bottom w:val="single" w:sz="8" w:space="0" w:color="auto"/>
              <w:right w:val="single" w:sz="4" w:space="0" w:color="auto"/>
            </w:tcBorders>
            <w:shd w:val="clear" w:color="auto" w:fill="auto"/>
            <w:vAlign w:val="center"/>
            <w:hideMark/>
          </w:tcPr>
          <w:p w14:paraId="1A6EFB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29" w:type="pct"/>
            <w:tcBorders>
              <w:top w:val="nil"/>
              <w:left w:val="nil"/>
              <w:bottom w:val="single" w:sz="8" w:space="0" w:color="auto"/>
              <w:right w:val="single" w:sz="4" w:space="0" w:color="auto"/>
            </w:tcBorders>
            <w:shd w:val="clear" w:color="auto" w:fill="auto"/>
            <w:noWrap/>
            <w:vAlign w:val="center"/>
            <w:hideMark/>
          </w:tcPr>
          <w:p w14:paraId="2E9FEA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47EB26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82" w:type="pct"/>
            <w:tcBorders>
              <w:top w:val="nil"/>
              <w:left w:val="nil"/>
              <w:bottom w:val="single" w:sz="8" w:space="0" w:color="auto"/>
              <w:right w:val="single" w:sz="4" w:space="0" w:color="auto"/>
            </w:tcBorders>
            <w:shd w:val="clear" w:color="auto" w:fill="auto"/>
            <w:noWrap/>
            <w:vAlign w:val="center"/>
            <w:hideMark/>
          </w:tcPr>
          <w:p w14:paraId="233275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8" w:space="0" w:color="auto"/>
              <w:right w:val="single" w:sz="8" w:space="0" w:color="auto"/>
            </w:tcBorders>
            <w:shd w:val="clear" w:color="auto" w:fill="auto"/>
            <w:noWrap/>
            <w:vAlign w:val="bottom"/>
            <w:hideMark/>
          </w:tcPr>
          <w:p w14:paraId="61CA8D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44296638" w14:textId="77777777" w:rsidR="001706AB" w:rsidRPr="001706AB" w:rsidRDefault="001706AB" w:rsidP="001706AB">
      <w:pPr>
        <w:spacing w:after="0" w:line="240" w:lineRule="auto"/>
        <w:rPr>
          <w:rFonts w:ascii="Garamond" w:eastAsia="Times New Roman" w:hAnsi="Garamond"/>
          <w:b/>
          <w:sz w:val="24"/>
          <w:szCs w:val="24"/>
          <w:lang w:val="sq-AL"/>
        </w:rPr>
      </w:pPr>
    </w:p>
    <w:p w14:paraId="0343563A"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200"/>
        <w:gridCol w:w="3320"/>
        <w:gridCol w:w="1399"/>
        <w:gridCol w:w="1181"/>
        <w:gridCol w:w="1142"/>
      </w:tblGrid>
      <w:tr w:rsidR="001706AB" w:rsidRPr="001706AB" w14:paraId="15176BC9" w14:textId="77777777" w:rsidTr="001706AB">
        <w:trPr>
          <w:trHeight w:val="120"/>
        </w:trPr>
        <w:tc>
          <w:tcPr>
            <w:tcW w:w="1015" w:type="pct"/>
            <w:tcBorders>
              <w:top w:val="nil"/>
              <w:left w:val="nil"/>
              <w:bottom w:val="nil"/>
              <w:right w:val="nil"/>
            </w:tcBorders>
            <w:shd w:val="clear" w:color="auto" w:fill="auto"/>
            <w:noWrap/>
            <w:vAlign w:val="bottom"/>
            <w:hideMark/>
          </w:tcPr>
          <w:p w14:paraId="494FA76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0FD67E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32B182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EEF9D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2986026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91AD0F9" w14:textId="77777777" w:rsidTr="001706AB">
        <w:trPr>
          <w:trHeight w:val="120"/>
        </w:trPr>
        <w:tc>
          <w:tcPr>
            <w:tcW w:w="1015" w:type="pct"/>
            <w:tcBorders>
              <w:top w:val="nil"/>
              <w:left w:val="nil"/>
              <w:bottom w:val="nil"/>
              <w:right w:val="nil"/>
            </w:tcBorders>
            <w:shd w:val="clear" w:color="auto" w:fill="auto"/>
            <w:noWrap/>
            <w:vAlign w:val="bottom"/>
            <w:hideMark/>
          </w:tcPr>
          <w:p w14:paraId="3E8EB83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043EDB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7A6AE6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2231D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482907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AAAB2B2"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44CFCF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734CC3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62E956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2C96A7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8F9446C"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719628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289364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398D5F3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F897F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35A6F9" w14:textId="77777777" w:rsidTr="001706AB">
        <w:trPr>
          <w:trHeight w:val="120"/>
        </w:trPr>
        <w:tc>
          <w:tcPr>
            <w:tcW w:w="1015" w:type="pct"/>
            <w:tcBorders>
              <w:top w:val="nil"/>
              <w:left w:val="nil"/>
              <w:bottom w:val="single" w:sz="8" w:space="0" w:color="auto"/>
              <w:right w:val="nil"/>
            </w:tcBorders>
            <w:shd w:val="clear" w:color="auto" w:fill="auto"/>
            <w:noWrap/>
            <w:vAlign w:val="bottom"/>
            <w:hideMark/>
          </w:tcPr>
          <w:p w14:paraId="6DC2D8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single" w:sz="8" w:space="0" w:color="auto"/>
              <w:right w:val="nil"/>
            </w:tcBorders>
            <w:shd w:val="clear" w:color="auto" w:fill="auto"/>
            <w:noWrap/>
            <w:vAlign w:val="bottom"/>
            <w:hideMark/>
          </w:tcPr>
          <w:p w14:paraId="6703E3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single" w:sz="8" w:space="0" w:color="auto"/>
              <w:right w:val="nil"/>
            </w:tcBorders>
            <w:shd w:val="clear" w:color="auto" w:fill="auto"/>
            <w:noWrap/>
            <w:vAlign w:val="bottom"/>
            <w:hideMark/>
          </w:tcPr>
          <w:p w14:paraId="1B4413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8" w:space="0" w:color="auto"/>
              <w:right w:val="nil"/>
            </w:tcBorders>
            <w:shd w:val="clear" w:color="auto" w:fill="auto"/>
            <w:noWrap/>
            <w:vAlign w:val="bottom"/>
            <w:hideMark/>
          </w:tcPr>
          <w:p w14:paraId="1DA6AF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single" w:sz="8" w:space="0" w:color="auto"/>
              <w:right w:val="nil"/>
            </w:tcBorders>
            <w:shd w:val="clear" w:color="auto" w:fill="auto"/>
            <w:noWrap/>
            <w:vAlign w:val="bottom"/>
            <w:hideMark/>
          </w:tcPr>
          <w:p w14:paraId="1EBA96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EC6D51B"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053A84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046A7A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889" w:type="pct"/>
            <w:tcBorders>
              <w:top w:val="single" w:sz="8" w:space="0" w:color="auto"/>
              <w:left w:val="nil"/>
              <w:bottom w:val="single" w:sz="4" w:space="0" w:color="auto"/>
              <w:right w:val="single" w:sz="4" w:space="0" w:color="auto"/>
            </w:tcBorders>
            <w:shd w:val="clear" w:color="auto" w:fill="auto"/>
            <w:vAlign w:val="center"/>
            <w:hideMark/>
          </w:tcPr>
          <w:p w14:paraId="03EDB6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C.2.a: Numri i denoncimeve të qytetarëve për korrupsion të denoncuara në platformën www. shqiperiaqeduam.al</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517CE0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4C0094"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6CEA3ED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717A2D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772D8E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29C977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30FCFB9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758F56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2BF273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1A50A0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22962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28AD19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13A837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BF75CB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ACABA7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7E606F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54AED0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5184E9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730759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8FDB179"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BADA7E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30105D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7EE3DE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06E429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7A22ED7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1C31F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78E39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164126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5C61EF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34281E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E1EB9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EB5D8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7150C4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429564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784A065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E79868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81875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3D6246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7E3140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427931D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708AD7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72AD4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211B2B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2A6FF7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2465F8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B8D7F0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2F2B79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547B14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10BDD1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C2.   Nxitja e publikut për të përdorur aktivisht mekanizmat në denoncimin dhe parandalimin e korrupsionit</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5D09C9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DD48A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E4FE7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3A6A07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10A374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9CAF3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41FE3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939BD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272BDC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58AFF6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719730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5021F1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F1685FF"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BC2B2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173DA1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325E6B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B5035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6FFF0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1E1F94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3C827F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7567A5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449A5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3A7768"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B972EF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1F0C2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7C5D82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ADB</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A6F55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79CA9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3A0388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349982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single" w:sz="4" w:space="0" w:color="auto"/>
              <w:right w:val="single" w:sz="4" w:space="0" w:color="auto"/>
            </w:tcBorders>
            <w:shd w:val="clear" w:color="auto" w:fill="auto"/>
            <w:hideMark/>
          </w:tcPr>
          <w:p w14:paraId="0027B27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Platforma e re www.shqiperiaqeduam.al, nga tetori i vitit 2017, krijoi një “zyrë me një ndalesë” për të gjitha ankesat dhe propozimet e qytetarëve. Portali www.stopkorrupsionit.al është mbyllur dhe funksionet e tij janë integruar në platformën www.shqiperiaqeduam.al. Në mënyrë specifike për denoncimin që lidhen me korrupsionin, platforma e re kërkon që qytetarët të identifikohen kur kryejnë denoncime. Ky funksionalitet i ri ndikon pozitivisht në kapacitetin e zbatimit të ligjit për të ndjekur hetimet bazuar në denoncimet e qytetarëve përmes kësaj platforme. Denoncimet e korrupsionit do të gjurmohen nga portali, veçmas nga të gjitha ankesat e tjera. Ky tregues do të vlerësohet duke matur numrin total të denoncimeve të qytetarëve për rastet korruptive të denoncuara në platformën e re www. shqiperiaqeduam.al.</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DF63C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B66EF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6D5ED22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69B08A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nil"/>
              <w:left w:val="nil"/>
              <w:bottom w:val="single" w:sz="4" w:space="0" w:color="auto"/>
              <w:right w:val="single" w:sz="4" w:space="0" w:color="auto"/>
            </w:tcBorders>
            <w:shd w:val="clear" w:color="000000" w:fill="FFFFFF"/>
            <w:vAlign w:val="center"/>
            <w:hideMark/>
          </w:tcPr>
          <w:p w14:paraId="34C66E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B7759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0F6049"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DCB249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54867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25BE9D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1CB8E3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CE02F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4EDC8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6136A8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08FB36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8754B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90667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854F9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0F05C3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6B3972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5FB9B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316FF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EB7873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11CA6A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000000" w:fill="FFFFFF"/>
            <w:vAlign w:val="center"/>
            <w:hideMark/>
          </w:tcPr>
          <w:p w14:paraId="1D58E2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5FD9B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BB9116"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0CA19D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2F1927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73013E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1D984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306B3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6B9DA4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2F69A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79884A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C96C5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F6EC0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F8D4FE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B3E48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0F60CD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FB319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D95FE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FC961D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1BBC6A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265342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631918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83C63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2408B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713416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764469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99274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F71A5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457566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59AE9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1304D6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3BADFE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671898"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EB9BC7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467F10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139C28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30% në krahasim me vitin paraprak</w:t>
            </w:r>
          </w:p>
        </w:tc>
        <w:tc>
          <w:tcPr>
            <w:tcW w:w="800" w:type="pct"/>
            <w:tcBorders>
              <w:top w:val="nil"/>
              <w:left w:val="nil"/>
              <w:bottom w:val="single" w:sz="4" w:space="0" w:color="auto"/>
              <w:right w:val="single" w:sz="4" w:space="0" w:color="auto"/>
            </w:tcBorders>
            <w:shd w:val="clear" w:color="auto" w:fill="auto"/>
            <w:noWrap/>
            <w:vAlign w:val="bottom"/>
            <w:hideMark/>
          </w:tcPr>
          <w:p w14:paraId="68D038C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171F07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5460F8"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A2744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F8E08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56F3B1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5DFEBA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104796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B57E3C"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118C15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DBD15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79E4DD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5C00A9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2076E1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30AB2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CB8870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5E202E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13B5BD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3E420A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069B84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3D80FC"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1232E8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DBC69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403B58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3FD1DD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71358B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41A34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88A22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3659A7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2888D7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000000" w:fill="FFFFFF"/>
            <w:vAlign w:val="center"/>
            <w:hideMark/>
          </w:tcPr>
          <w:p w14:paraId="24B374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38256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79EC3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132261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290012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02CAD1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39E4C6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1899F5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AD541CD"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168A8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7716A1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3A4A36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000000" w:fill="FFFFFF"/>
            <w:vAlign w:val="center"/>
            <w:hideMark/>
          </w:tcPr>
          <w:p w14:paraId="4C13DE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314623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22726E"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124A4E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47A90C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3B4A97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000000" w:fill="FFFFFF"/>
            <w:noWrap/>
            <w:vAlign w:val="center"/>
            <w:hideMark/>
          </w:tcPr>
          <w:p w14:paraId="37A40B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2B6992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208CA6DA" w14:textId="77777777" w:rsidR="001706AB" w:rsidRPr="001706AB" w:rsidRDefault="001706AB" w:rsidP="001706AB">
      <w:pPr>
        <w:spacing w:after="0" w:line="240" w:lineRule="auto"/>
        <w:rPr>
          <w:rFonts w:ascii="Garamond" w:eastAsia="Times New Roman" w:hAnsi="Garamond"/>
          <w:b/>
          <w:sz w:val="24"/>
          <w:szCs w:val="24"/>
          <w:lang w:val="sq-AL"/>
        </w:rPr>
      </w:pPr>
    </w:p>
    <w:p w14:paraId="4EE9B836"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200"/>
        <w:gridCol w:w="3320"/>
        <w:gridCol w:w="1435"/>
        <w:gridCol w:w="1145"/>
        <w:gridCol w:w="1142"/>
      </w:tblGrid>
      <w:tr w:rsidR="001706AB" w:rsidRPr="001706AB" w14:paraId="10148D09" w14:textId="77777777" w:rsidTr="001706AB">
        <w:trPr>
          <w:trHeight w:val="120"/>
        </w:trPr>
        <w:tc>
          <w:tcPr>
            <w:tcW w:w="1015" w:type="pct"/>
            <w:tcBorders>
              <w:top w:val="nil"/>
              <w:left w:val="nil"/>
              <w:bottom w:val="nil"/>
              <w:right w:val="nil"/>
            </w:tcBorders>
            <w:shd w:val="clear" w:color="auto" w:fill="auto"/>
            <w:noWrap/>
            <w:vAlign w:val="bottom"/>
            <w:hideMark/>
          </w:tcPr>
          <w:p w14:paraId="774CC03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5677CF1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4D503A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19D7E9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B31C9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149EB1E" w14:textId="77777777" w:rsidTr="001706AB">
        <w:trPr>
          <w:trHeight w:val="120"/>
        </w:trPr>
        <w:tc>
          <w:tcPr>
            <w:tcW w:w="1015" w:type="pct"/>
            <w:tcBorders>
              <w:top w:val="nil"/>
              <w:left w:val="nil"/>
              <w:bottom w:val="nil"/>
              <w:right w:val="nil"/>
            </w:tcBorders>
            <w:shd w:val="clear" w:color="auto" w:fill="auto"/>
            <w:noWrap/>
            <w:vAlign w:val="bottom"/>
            <w:hideMark/>
          </w:tcPr>
          <w:p w14:paraId="7F73490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04C5FC5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3A6F86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637B58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E11F0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AA11ED3"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6BCDBD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4EE915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EEAC9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03209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08934D0"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222858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00D224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18BDD8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4631D3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C60D072" w14:textId="77777777" w:rsidTr="001706AB">
        <w:trPr>
          <w:trHeight w:val="120"/>
        </w:trPr>
        <w:tc>
          <w:tcPr>
            <w:tcW w:w="1015" w:type="pct"/>
            <w:tcBorders>
              <w:top w:val="nil"/>
              <w:left w:val="nil"/>
              <w:bottom w:val="nil"/>
              <w:right w:val="nil"/>
            </w:tcBorders>
            <w:shd w:val="clear" w:color="auto" w:fill="auto"/>
            <w:noWrap/>
            <w:vAlign w:val="bottom"/>
            <w:hideMark/>
          </w:tcPr>
          <w:p w14:paraId="2ABBC5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nil"/>
              <w:right w:val="nil"/>
            </w:tcBorders>
            <w:shd w:val="clear" w:color="auto" w:fill="auto"/>
            <w:noWrap/>
            <w:vAlign w:val="bottom"/>
            <w:hideMark/>
          </w:tcPr>
          <w:p w14:paraId="0095040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6FC8C3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04056D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5F4BDC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B489306"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9299A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3C1FC3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889" w:type="pct"/>
            <w:tcBorders>
              <w:top w:val="single" w:sz="4" w:space="0" w:color="auto"/>
              <w:left w:val="nil"/>
              <w:bottom w:val="single" w:sz="4" w:space="0" w:color="auto"/>
              <w:right w:val="single" w:sz="4" w:space="0" w:color="auto"/>
            </w:tcBorders>
            <w:shd w:val="clear" w:color="auto" w:fill="auto"/>
            <w:vAlign w:val="center"/>
            <w:hideMark/>
          </w:tcPr>
          <w:p w14:paraId="2989B7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C.2.b: Numri i rasteve të korrupsionit të gjeneruara nga denoncimet e qytetarëve në www.shqiperiaqeduam.al, të cilat i raportohen Policisë së Shtetit/Prokurorisë Shqiptare</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235B93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503C38"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7A3CFF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111B41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5D9AA6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10FBDB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29164B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E89ABF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C2315D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290AEA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2D5C5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7E0F06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216BC5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A7126C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2982EC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3484E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7EB2C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441CA7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1A4594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312022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1EA09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A85A4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3F57B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1BA1C2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27C170D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06298F"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4E87D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062995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04640E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0D8352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1479CF"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1750D7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429289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0AA30A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2BCA6F1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89357A3"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C91B35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7C9B0D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636912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50F957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402A86D"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795B1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64C198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721082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7E7BF2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E4485E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504629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34474A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2E12E4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C2.   Nxitja e publikut për të përdorur aktivisht mekanizmat në denoncimin dhe parandalimin e korrupsionit</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5DCAF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D3BDD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5D0E92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7A8E0E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36BE1D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367CDA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99D25F"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C27D1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2EA3C6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5C0598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5DA5CE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3CF031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AAD96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9286B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7EABBB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1D3F73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Raporti vjetor </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63D7B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9F3A8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7863AB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22B9E7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50FC26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745D41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BE8B0C"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F9459B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9431F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6F2A65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ADB</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88BC2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3A192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0CE916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650321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nil"/>
              <w:right w:val="nil"/>
            </w:tcBorders>
            <w:shd w:val="clear" w:color="auto" w:fill="auto"/>
            <w:hideMark/>
          </w:tcPr>
          <w:p w14:paraId="441D44E5"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Portali i ri shqiperiaqeduam.al, nga tetori i vitit 2017, krijoi një “zyrë me një ndalesë” për të gjitha ankesat dhe propozimet e qytetarëve. Portali stopkorrupsionit.al është mbyllur dhe funksionet e tij janë integruar në portalin shqiperiaqeduam.al. Në mënyrë specifike për denoncimin që lidhen me korrupsionin, portali i ri kërkon që qytetarët të identifikohen kur kryejnë denoncime. Ky funksionalitet i ri ndikon pozitivisht në kapacitetin e zbatimit të ligjit për të ndjekur hetimet bazuar në denoncimet e qytetarëve përmes këtij portali. Denoncimet e korrupsionit do të gjurmohen nga portali, veçmas nga të gjitha ankesat e tjera. Ato u dërgohen institucioneve përgjegjëse ku kryhet një kontroll i brendshëm/inspektim i nivelit të parë, ndonjëherë në bashkëpunim të ngushtë me Njësinë Antikorrupsion në Kryeministri.  Rastet që konfirmohen të jenë të lidhura me praktikat korruptive më pas referohen në Polici/Prokurori për hetime të mëtejshme. Treguesi do të vlerësohet duke matur numrin total të rasteve të korrupsionit të gjeneruara nga denoncimet e qytetarëve në www.shqiperiaqeduam.al, të cilat raportohen nga institucionet e linjës 28 te Policia/Prokuroria Shqiptare</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1E8D4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E93B06"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6BE4510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31053B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30BC32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ED8C4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9AF45B"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A8A138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5E1BB3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67D35A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325414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EBF393"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99D3D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205F37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7FCFAD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D33DE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CFBD2D"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BEC19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0BA5DD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752216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37CBFD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2DE61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7992D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7A6CE26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000000" w:fill="FFFFFF"/>
            <w:vAlign w:val="center"/>
            <w:hideMark/>
          </w:tcPr>
          <w:p w14:paraId="3E358E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7A9FB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30FF2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5EE14C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04367D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396655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5F363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E23AA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3B874E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66962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63E996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33E66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A204B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0F16A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896E77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703A67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BA40D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4B829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59B25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5BF24E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79C1A8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1575AB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22FE1F"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1DE26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126CBE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70D17E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00176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F896B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07BC8E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7D7E1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4FF398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F365F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CA632F"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2BBDA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1BB2AF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310CB1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30% në krahasim me vitin paraprak</w:t>
            </w:r>
          </w:p>
        </w:tc>
        <w:tc>
          <w:tcPr>
            <w:tcW w:w="800" w:type="pct"/>
            <w:tcBorders>
              <w:top w:val="nil"/>
              <w:left w:val="nil"/>
              <w:bottom w:val="single" w:sz="4" w:space="0" w:color="auto"/>
              <w:right w:val="single" w:sz="4" w:space="0" w:color="auto"/>
            </w:tcBorders>
            <w:shd w:val="clear" w:color="auto" w:fill="auto"/>
            <w:noWrap/>
            <w:vAlign w:val="bottom"/>
            <w:hideMark/>
          </w:tcPr>
          <w:p w14:paraId="4F01DB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15490E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FD7946"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54BD43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9185E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7015E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3AA112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504757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E93E2A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622523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DB7DA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1470D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7DDA60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3DC6CC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D800B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A6A96E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62CEA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44377E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1FF352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54B70F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05277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29F91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EA421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99D06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481D52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27EC5E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C73B2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AC8D1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5527AA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DC5F3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auto" w:fill="auto"/>
            <w:vAlign w:val="center"/>
            <w:hideMark/>
          </w:tcPr>
          <w:p w14:paraId="5E189C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7138B6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C93EA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21349C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7A717F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6F364A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10CDCB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41F2E8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9EDDB3"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9758B1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1D651B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4AE7DD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auto" w:fill="auto"/>
            <w:vAlign w:val="center"/>
            <w:hideMark/>
          </w:tcPr>
          <w:p w14:paraId="3C2CAF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945D8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6672CF7"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14ABF6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241556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1A5F9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auto" w:fill="auto"/>
            <w:noWrap/>
            <w:vAlign w:val="center"/>
            <w:hideMark/>
          </w:tcPr>
          <w:p w14:paraId="37625A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532967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F34EBD9" w14:textId="77777777" w:rsidR="001706AB" w:rsidRPr="001706AB" w:rsidRDefault="001706AB" w:rsidP="001706AB">
      <w:pPr>
        <w:spacing w:after="0" w:line="240" w:lineRule="auto"/>
        <w:rPr>
          <w:rFonts w:ascii="Garamond" w:eastAsia="Times New Roman" w:hAnsi="Garamond"/>
          <w:b/>
          <w:sz w:val="24"/>
          <w:szCs w:val="24"/>
          <w:lang w:val="sq-AL"/>
        </w:rPr>
      </w:pPr>
    </w:p>
    <w:p w14:paraId="5C48E83B"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200"/>
        <w:gridCol w:w="3320"/>
        <w:gridCol w:w="1490"/>
        <w:gridCol w:w="1115"/>
        <w:gridCol w:w="1117"/>
      </w:tblGrid>
      <w:tr w:rsidR="001706AB" w:rsidRPr="001706AB" w14:paraId="486E8916" w14:textId="77777777" w:rsidTr="001706AB">
        <w:trPr>
          <w:trHeight w:val="120"/>
        </w:trPr>
        <w:tc>
          <w:tcPr>
            <w:tcW w:w="1015" w:type="pct"/>
            <w:tcBorders>
              <w:top w:val="nil"/>
              <w:left w:val="nil"/>
              <w:bottom w:val="nil"/>
              <w:right w:val="nil"/>
            </w:tcBorders>
            <w:shd w:val="clear" w:color="auto" w:fill="auto"/>
            <w:noWrap/>
            <w:vAlign w:val="bottom"/>
            <w:hideMark/>
          </w:tcPr>
          <w:p w14:paraId="7401F7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0A8B46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1C23AD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1FB745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54F7FB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6C3EB14" w14:textId="77777777" w:rsidTr="001706AB">
        <w:trPr>
          <w:trHeight w:val="120"/>
        </w:trPr>
        <w:tc>
          <w:tcPr>
            <w:tcW w:w="1015" w:type="pct"/>
            <w:tcBorders>
              <w:top w:val="nil"/>
              <w:left w:val="nil"/>
              <w:bottom w:val="nil"/>
              <w:right w:val="nil"/>
            </w:tcBorders>
            <w:shd w:val="clear" w:color="auto" w:fill="auto"/>
            <w:noWrap/>
            <w:vAlign w:val="bottom"/>
            <w:hideMark/>
          </w:tcPr>
          <w:p w14:paraId="538DEBB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06993D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3FD925C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088BFC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D56D20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CE2A602"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251E09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0C4E06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2863C5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16A5AC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EFFC7C8"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4E0798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147C12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6CCA8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246EF0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71D0462" w14:textId="77777777" w:rsidTr="001706AB">
        <w:trPr>
          <w:trHeight w:val="120"/>
        </w:trPr>
        <w:tc>
          <w:tcPr>
            <w:tcW w:w="1015" w:type="pct"/>
            <w:tcBorders>
              <w:top w:val="nil"/>
              <w:left w:val="nil"/>
              <w:bottom w:val="single" w:sz="8" w:space="0" w:color="auto"/>
              <w:right w:val="nil"/>
            </w:tcBorders>
            <w:shd w:val="clear" w:color="auto" w:fill="auto"/>
            <w:noWrap/>
            <w:vAlign w:val="bottom"/>
            <w:hideMark/>
          </w:tcPr>
          <w:p w14:paraId="45A025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single" w:sz="8" w:space="0" w:color="auto"/>
              <w:right w:val="nil"/>
            </w:tcBorders>
            <w:shd w:val="clear" w:color="auto" w:fill="auto"/>
            <w:noWrap/>
            <w:vAlign w:val="bottom"/>
            <w:hideMark/>
          </w:tcPr>
          <w:p w14:paraId="2BD1B4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single" w:sz="8" w:space="0" w:color="auto"/>
              <w:right w:val="nil"/>
            </w:tcBorders>
            <w:shd w:val="clear" w:color="auto" w:fill="auto"/>
            <w:noWrap/>
            <w:vAlign w:val="bottom"/>
            <w:hideMark/>
          </w:tcPr>
          <w:p w14:paraId="270E8E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8" w:space="0" w:color="auto"/>
              <w:right w:val="nil"/>
            </w:tcBorders>
            <w:shd w:val="clear" w:color="auto" w:fill="auto"/>
            <w:noWrap/>
            <w:vAlign w:val="bottom"/>
            <w:hideMark/>
          </w:tcPr>
          <w:p w14:paraId="74842D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single" w:sz="8" w:space="0" w:color="auto"/>
              <w:right w:val="nil"/>
            </w:tcBorders>
            <w:shd w:val="clear" w:color="auto" w:fill="auto"/>
            <w:noWrap/>
            <w:vAlign w:val="bottom"/>
            <w:hideMark/>
          </w:tcPr>
          <w:p w14:paraId="0DC62F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2DA407C"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F3DEA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05596A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889" w:type="pct"/>
            <w:tcBorders>
              <w:top w:val="single" w:sz="8" w:space="0" w:color="auto"/>
              <w:left w:val="nil"/>
              <w:bottom w:val="single" w:sz="4" w:space="0" w:color="auto"/>
              <w:right w:val="single" w:sz="4" w:space="0" w:color="auto"/>
            </w:tcBorders>
            <w:shd w:val="clear" w:color="auto" w:fill="auto"/>
            <w:vAlign w:val="center"/>
            <w:hideMark/>
          </w:tcPr>
          <w:p w14:paraId="525551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C.3.a: Hartimi i një Programi Antikorrupsion nga AMSHC-ja </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2E1E13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58709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19E8C3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11A088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56A434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746D25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1A4FC5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4C74CB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8E3B6A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12E228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093ECF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49A9A3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0BE6EAB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066E015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CD7DBD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01946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44BE31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4F70FA6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3C438C6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0972B98"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537449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744F66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50B74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438B4D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52389AC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436C1D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2705B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4B80C1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257E61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7C5F6F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394136"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3B73D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57B8B2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63B15D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2669A70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69BDED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58778A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292C75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29B069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6FCE40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ED1ED7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4C0B5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600194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37B367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7891DC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77FFDF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68F9B1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6E3E79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6DD3BE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C3.  Inkurajimi i bashkëpunimit me shoqërinë civile</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6F443A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85852A6"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43DDFA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04B96F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58EF6C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4219B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C808C6"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F6784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415690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30EC1A4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6CB899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00E720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B8C4D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E0560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6F59F2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68B296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AMSHC-së</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653BE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CE8619"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4C64A5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4C1EC2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531552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7419F4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892426"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7FB30B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A89C3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022508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AMSHC</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61C542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CDEF7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133CA8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190CFF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single" w:sz="4" w:space="0" w:color="auto"/>
              <w:right w:val="single" w:sz="4" w:space="0" w:color="auto"/>
            </w:tcBorders>
            <w:shd w:val="clear" w:color="auto" w:fill="auto"/>
            <w:hideMark/>
          </w:tcPr>
          <w:p w14:paraId="22C0DDF6"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Ndër objektivat kryesorë strategjikë të AMSHC-së, siç është paraqitur me deklaratën e misionit dhe objektivat, është promovimi i bashkëpunimit me organizatat e shoqërisë civile që fokusohen në antikorrupsion. Aktualisht, Agjencia nuk ka një Program të specializuar për antikorrupsionin, që të koordinohet nga një departament i saj. Hartimi i një programi të tillë do të kontribuonte pozitivisht në bashkëpunimin afatgjatë me OSHC-të, duke rritur parashikueshmërinë, angazhimin, qëndrueshmërinë dhe efektivitetin. Programi duhet të përfshijë aktivitetet ekzistuese në fushën e antikorrupsionit, duke krijuar sinergji dhe efekt shumëfishues. Treguesi do të vlerësohet duke matur së pari krijimin e një Programi  të Brendshëm për Antikorrupsionin (procesi) dhe më pas vendosjen e tij në funksionim (performanca).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5C0FF8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3A4E70"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5668B8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0A6B40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nil"/>
              <w:left w:val="nil"/>
              <w:bottom w:val="single" w:sz="4" w:space="0" w:color="auto"/>
              <w:right w:val="single" w:sz="4" w:space="0" w:color="auto"/>
            </w:tcBorders>
            <w:shd w:val="clear" w:color="000000" w:fill="FFFFFF"/>
            <w:vAlign w:val="center"/>
            <w:hideMark/>
          </w:tcPr>
          <w:p w14:paraId="4FA832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299B8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7C025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DE007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681A2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063EE4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35DCD2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B6AEE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773FE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37E92F8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07D010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417BC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20FF9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4619F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40217C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5FB586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1E34D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DAF3A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4FB1B4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705151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000000" w:fill="FFFFFF"/>
            <w:vAlign w:val="center"/>
            <w:hideMark/>
          </w:tcPr>
          <w:p w14:paraId="7AB805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0BD0E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E0AFAA"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3DC1DF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51B95E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4F7C32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AA812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6821F2"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2BFF78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987F0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6F100B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58E12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954BE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3EB274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F4E3A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471B1F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686DB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7C0F0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08D1B3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30598E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76C190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7AC4F8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2E7DC3"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F5A0C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7CAE20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3F2106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10B9A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7D017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39B8B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15177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6D7376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1A441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5E3FA"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7ADB0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5D67A9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CCF28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Ngritja e programit antikorrupsion; Prodhimi dhe publikimi i Raportit vjetor të zbatimit të programit antikorrupsion (si një pjesë specifike e raportit vjetor të Agjencisë)</w:t>
            </w:r>
          </w:p>
        </w:tc>
        <w:tc>
          <w:tcPr>
            <w:tcW w:w="800" w:type="pct"/>
            <w:tcBorders>
              <w:top w:val="nil"/>
              <w:left w:val="nil"/>
              <w:bottom w:val="single" w:sz="4" w:space="0" w:color="auto"/>
              <w:right w:val="single" w:sz="4" w:space="0" w:color="auto"/>
            </w:tcBorders>
            <w:shd w:val="clear" w:color="auto" w:fill="auto"/>
            <w:noWrap/>
            <w:vAlign w:val="bottom"/>
            <w:hideMark/>
          </w:tcPr>
          <w:p w14:paraId="624B0F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749345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DB0BC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897BB5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FFC05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72633F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përfunduar vlerësimi mbi zbatimin vjetor të programit antikorrupsion të vitit 2019</w:t>
            </w:r>
          </w:p>
        </w:tc>
        <w:tc>
          <w:tcPr>
            <w:tcW w:w="800" w:type="pct"/>
            <w:tcBorders>
              <w:top w:val="nil"/>
              <w:left w:val="nil"/>
              <w:bottom w:val="single" w:sz="4" w:space="0" w:color="auto"/>
              <w:right w:val="single" w:sz="4" w:space="0" w:color="auto"/>
            </w:tcBorders>
            <w:shd w:val="clear" w:color="auto" w:fill="auto"/>
            <w:noWrap/>
            <w:vAlign w:val="bottom"/>
            <w:hideMark/>
          </w:tcPr>
          <w:p w14:paraId="6487C8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4" w:space="0" w:color="auto"/>
            </w:tcBorders>
            <w:shd w:val="clear" w:color="auto" w:fill="auto"/>
            <w:vAlign w:val="bottom"/>
            <w:hideMark/>
          </w:tcPr>
          <w:p w14:paraId="482956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F3691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260BE6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475ED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5B3696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përfunduar vlerësimi i jashtëm mbi programin antikorrupsion të vitit 2020</w:t>
            </w:r>
          </w:p>
        </w:tc>
        <w:tc>
          <w:tcPr>
            <w:tcW w:w="800" w:type="pct"/>
            <w:tcBorders>
              <w:top w:val="nil"/>
              <w:left w:val="nil"/>
              <w:bottom w:val="single" w:sz="4" w:space="0" w:color="auto"/>
              <w:right w:val="single" w:sz="4" w:space="0" w:color="auto"/>
            </w:tcBorders>
            <w:shd w:val="clear" w:color="auto" w:fill="auto"/>
            <w:noWrap/>
            <w:vAlign w:val="bottom"/>
            <w:hideMark/>
          </w:tcPr>
          <w:p w14:paraId="584196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4" w:space="0" w:color="auto"/>
            </w:tcBorders>
            <w:shd w:val="clear" w:color="auto" w:fill="auto"/>
            <w:noWrap/>
            <w:vAlign w:val="bottom"/>
            <w:hideMark/>
          </w:tcPr>
          <w:p w14:paraId="6728E559"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FED5E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31458F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EA52C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41B5B6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përfunduar vlerësimi i jashtëm mbi programin antikorrupsion të vitit 2021</w:t>
            </w:r>
          </w:p>
        </w:tc>
        <w:tc>
          <w:tcPr>
            <w:tcW w:w="800" w:type="pct"/>
            <w:tcBorders>
              <w:top w:val="nil"/>
              <w:left w:val="nil"/>
              <w:bottom w:val="single" w:sz="4" w:space="0" w:color="auto"/>
              <w:right w:val="single" w:sz="4" w:space="0" w:color="auto"/>
            </w:tcBorders>
            <w:shd w:val="clear" w:color="auto" w:fill="auto"/>
            <w:noWrap/>
            <w:vAlign w:val="bottom"/>
            <w:hideMark/>
          </w:tcPr>
          <w:p w14:paraId="733884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4" w:space="0" w:color="auto"/>
            </w:tcBorders>
            <w:shd w:val="clear" w:color="auto" w:fill="auto"/>
            <w:vAlign w:val="bottom"/>
            <w:hideMark/>
          </w:tcPr>
          <w:p w14:paraId="5A48EE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5E7FE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D6153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9DB27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78D91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përfunduar vlerësimi i jashtëm mbi programin antikorrupsion të vitit 2022</w:t>
            </w:r>
          </w:p>
        </w:tc>
        <w:tc>
          <w:tcPr>
            <w:tcW w:w="800" w:type="pct"/>
            <w:tcBorders>
              <w:top w:val="nil"/>
              <w:left w:val="nil"/>
              <w:bottom w:val="single" w:sz="4" w:space="0" w:color="auto"/>
              <w:right w:val="single" w:sz="4" w:space="0" w:color="auto"/>
            </w:tcBorders>
            <w:shd w:val="clear" w:color="auto" w:fill="auto"/>
            <w:noWrap/>
            <w:vAlign w:val="bottom"/>
            <w:hideMark/>
          </w:tcPr>
          <w:p w14:paraId="3D15C4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4" w:space="0" w:color="auto"/>
            </w:tcBorders>
            <w:shd w:val="clear" w:color="auto" w:fill="auto"/>
            <w:vAlign w:val="bottom"/>
            <w:hideMark/>
          </w:tcPr>
          <w:p w14:paraId="07218E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EC11A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D5D10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1660A3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147F9C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auto" w:fill="auto"/>
            <w:vAlign w:val="center"/>
            <w:hideMark/>
          </w:tcPr>
          <w:p w14:paraId="7E9AAC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0ED8958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5BE123"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6C6E69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62C487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289802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6A9D16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2787F2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4C54A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0D8CE3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286BC6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49BB86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auto" w:fill="auto"/>
            <w:vAlign w:val="center"/>
            <w:hideMark/>
          </w:tcPr>
          <w:p w14:paraId="3A13A3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E7457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DD9127"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3B57B3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2EA051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5769CA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auto" w:fill="auto"/>
            <w:noWrap/>
            <w:vAlign w:val="center"/>
            <w:hideMark/>
          </w:tcPr>
          <w:p w14:paraId="10870E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283CE9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26164FF3" w14:textId="77777777" w:rsidR="001706AB" w:rsidRPr="001706AB" w:rsidRDefault="001706AB" w:rsidP="001706AB">
      <w:pPr>
        <w:spacing w:after="0" w:line="240" w:lineRule="auto"/>
        <w:rPr>
          <w:rFonts w:ascii="Garamond" w:eastAsia="Times New Roman" w:hAnsi="Garamond"/>
          <w:b/>
          <w:sz w:val="24"/>
          <w:szCs w:val="24"/>
          <w:lang w:val="sq-AL"/>
        </w:rPr>
      </w:pPr>
    </w:p>
    <w:p w14:paraId="4105DB65"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4"/>
        <w:gridCol w:w="3266"/>
        <w:gridCol w:w="1490"/>
        <w:gridCol w:w="1150"/>
        <w:gridCol w:w="1172"/>
      </w:tblGrid>
      <w:tr w:rsidR="001706AB" w:rsidRPr="001706AB" w14:paraId="44C8D107" w14:textId="77777777" w:rsidTr="001706AB">
        <w:trPr>
          <w:trHeight w:val="120"/>
        </w:trPr>
        <w:tc>
          <w:tcPr>
            <w:tcW w:w="1015" w:type="pct"/>
            <w:tcBorders>
              <w:top w:val="nil"/>
              <w:left w:val="nil"/>
              <w:bottom w:val="nil"/>
              <w:right w:val="nil"/>
            </w:tcBorders>
            <w:shd w:val="clear" w:color="auto" w:fill="auto"/>
            <w:noWrap/>
            <w:vAlign w:val="bottom"/>
            <w:hideMark/>
          </w:tcPr>
          <w:p w14:paraId="18BE7B6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5E91AD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15C894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4AE8D9A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61F310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5228ACC" w14:textId="77777777" w:rsidTr="001706AB">
        <w:trPr>
          <w:trHeight w:val="120"/>
        </w:trPr>
        <w:tc>
          <w:tcPr>
            <w:tcW w:w="1015" w:type="pct"/>
            <w:tcBorders>
              <w:top w:val="nil"/>
              <w:left w:val="nil"/>
              <w:bottom w:val="nil"/>
              <w:right w:val="nil"/>
            </w:tcBorders>
            <w:shd w:val="clear" w:color="auto" w:fill="auto"/>
            <w:noWrap/>
            <w:vAlign w:val="bottom"/>
            <w:hideMark/>
          </w:tcPr>
          <w:p w14:paraId="6707C75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30765D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47DE46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35407B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5DCDD4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5640A0A"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193373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65F401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CF6DF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5ED22F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BA213A4"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19E222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134FDF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A3C4A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61200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282E532" w14:textId="77777777" w:rsidTr="001706AB">
        <w:trPr>
          <w:trHeight w:val="120"/>
        </w:trPr>
        <w:tc>
          <w:tcPr>
            <w:tcW w:w="1015" w:type="pct"/>
            <w:tcBorders>
              <w:top w:val="nil"/>
              <w:left w:val="nil"/>
              <w:bottom w:val="nil"/>
              <w:right w:val="nil"/>
            </w:tcBorders>
            <w:shd w:val="clear" w:color="auto" w:fill="auto"/>
            <w:noWrap/>
            <w:vAlign w:val="bottom"/>
            <w:hideMark/>
          </w:tcPr>
          <w:p w14:paraId="03D83E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nil"/>
              <w:right w:val="nil"/>
            </w:tcBorders>
            <w:shd w:val="clear" w:color="auto" w:fill="auto"/>
            <w:noWrap/>
            <w:vAlign w:val="bottom"/>
            <w:hideMark/>
          </w:tcPr>
          <w:p w14:paraId="19E9C4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3812DF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47189EE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16944E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04F203E"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29F89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3D7A3B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889" w:type="pct"/>
            <w:tcBorders>
              <w:top w:val="single" w:sz="4" w:space="0" w:color="auto"/>
              <w:left w:val="nil"/>
              <w:bottom w:val="single" w:sz="4" w:space="0" w:color="auto"/>
              <w:right w:val="single" w:sz="4" w:space="0" w:color="auto"/>
            </w:tcBorders>
            <w:shd w:val="clear" w:color="auto" w:fill="auto"/>
            <w:vAlign w:val="center"/>
            <w:hideMark/>
          </w:tcPr>
          <w:p w14:paraId="1548D2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C.3.b: Përqindja e projekteve mbi antikorrupsionin të financuar nga AMSHC </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25BA8A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2CE163"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7694A6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3FBA69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6D6C29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6976AF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092742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EFCCF6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ECF61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04EA3F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98EAC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617F8E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757831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169B16C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3AC71C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9970D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2EEF3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040027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1505B2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C3002C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6C6A57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1DC5BA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458790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7CCCE6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5BAD8E1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586BA4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8E6AB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544D9A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402079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38F261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F6BF0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CA572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5227E0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5EE86C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15A0A5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711E436"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B0B62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2ECDFA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2F2116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23600E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09999B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46CBA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1A3F1D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026BFC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03C611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CD85D0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FAADF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595BA6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2C11A4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C3.  Inkurajimi i bashkëpunimit me shoqërinë civile</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3BDF9E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9B31E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37660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4F58C2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1B3B32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913E7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221F8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BD658D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591AF57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7A489D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4EDE19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398DF5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BAD20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62088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1924B6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308244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AMSHC-së</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08126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685ADC"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2B192A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7F7D21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7E8330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09FA32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0A462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4728E2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9C52F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3CBD76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AMSHC</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B82B2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89C92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553378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32A3AB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nil"/>
              <w:right w:val="nil"/>
            </w:tcBorders>
            <w:shd w:val="clear" w:color="auto" w:fill="auto"/>
            <w:hideMark/>
          </w:tcPr>
          <w:p w14:paraId="4C03ED95"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Ndër objektivat kryesorë strategjikë të AMSHC-së, siç është paraqitur me deklaratën e misionit dhe objektivat, është promovimi i bashkëpunimit me organizatat e shoqërisë civile që fokusohen në antikorrupsion. Numri i Thirrjeve për Propozim të lëshuara dhe masat e financuara në fushën kundër korrupsionit përfaqësojnë një tregues të rëndësishëm të performancës. Analiza e të këtyre dhënave do të kryhet duke u kombinuar me Treguesin C.3.a (me Thirrjet për Propozime që janë pjesë e programit antikorrupsion nga viti 2019) dhe C.3.c (alokimi i buxhetit). Performanca do të vlerësohet duke matur raportin e projekteve të financuara në fushën e antikorrupsionit, mbi numrin total të projekteve të financuara nga AMSHC. Formula specifike e përdorur për vlerësimin do të jetë:</w:t>
            </w:r>
            <w:r w:rsidRPr="001706AB">
              <w:rPr>
                <w:rFonts w:ascii="Garamond" w:eastAsia="Times New Roman" w:hAnsi="Garamond" w:cs="Calibri"/>
                <w:sz w:val="12"/>
                <w:szCs w:val="12"/>
                <w:lang w:val="sq-AL" w:eastAsia="sq-AL"/>
              </w:rPr>
              <w:br/>
              <w:t>AC Proj  =  (∑ e numrit të projekteve të AK të financuara nga AMSHC/∑ e numrit të projekteve të financuara nga AMSHC)  X 100%</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4DBE59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569D64"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32F79A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5FDD51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488E08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BDBA5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95B0926"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9E0C06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E40DB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692F83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5ED76C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A76D2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47AB9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732243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049621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E9177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4F094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B1328D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491298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696F2D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924D0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81D1A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72387E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1920F7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auto" w:fill="auto"/>
            <w:vAlign w:val="center"/>
            <w:hideMark/>
          </w:tcPr>
          <w:p w14:paraId="20D3AD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AC Proj  =  (∑ e numrit të projekteve të AK të financuara nga AMSHC/∑ e numrit të projekteve të financuara nga AMSHC)  X 100%</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3BEF9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531E94"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0F5536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531510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6A3404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898A7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18A68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6C8DF7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330DD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44AB5D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D24C1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BFEE08"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AB85C5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DBB0E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5C38A9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4CEB3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30651D"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61B507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20EAE1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6DE6AB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542C9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ECE3D8"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1A3C5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52DBBF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5340E8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C32AB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3B1A8DC"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0EDAD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591ABE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721DEF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14.29%</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18B9A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7F33623"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1A7F3C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133F5E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0109D2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800" w:type="pct"/>
            <w:tcBorders>
              <w:top w:val="nil"/>
              <w:left w:val="nil"/>
              <w:bottom w:val="single" w:sz="4" w:space="0" w:color="auto"/>
              <w:right w:val="single" w:sz="4" w:space="0" w:color="auto"/>
            </w:tcBorders>
            <w:shd w:val="clear" w:color="auto" w:fill="auto"/>
            <w:noWrap/>
            <w:vAlign w:val="bottom"/>
            <w:hideMark/>
          </w:tcPr>
          <w:p w14:paraId="70D3D4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097A67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77F86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870BA8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7B090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7BA0A4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800" w:type="pct"/>
            <w:tcBorders>
              <w:top w:val="nil"/>
              <w:left w:val="nil"/>
              <w:bottom w:val="single" w:sz="4" w:space="0" w:color="auto"/>
              <w:right w:val="single" w:sz="4" w:space="0" w:color="auto"/>
            </w:tcBorders>
            <w:shd w:val="clear" w:color="auto" w:fill="auto"/>
            <w:noWrap/>
            <w:vAlign w:val="bottom"/>
            <w:hideMark/>
          </w:tcPr>
          <w:p w14:paraId="5CD657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25D911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2C430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C806E3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61016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122FCE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4F131F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2BB9F6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DE2FC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513E15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6B9C9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706427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4D4205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78D094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B316E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ADB6BD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EC3DC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5AFEA2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759A8F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4586D5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E2F99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181E9B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7FEFF6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33DE26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000000" w:fill="FFFFFF"/>
            <w:vAlign w:val="center"/>
            <w:hideMark/>
          </w:tcPr>
          <w:p w14:paraId="6C798D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0E3323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26B0B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508F074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1A160E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5B436F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4520DE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190872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BE70C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B5690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1301FD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4E57D3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000000" w:fill="FFFFFF"/>
            <w:vAlign w:val="center"/>
            <w:hideMark/>
          </w:tcPr>
          <w:p w14:paraId="1A4920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026AC2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DD3210"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28FA70F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2ACDAF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2FC5D7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000000" w:fill="FFFFFF"/>
            <w:noWrap/>
            <w:vAlign w:val="center"/>
            <w:hideMark/>
          </w:tcPr>
          <w:p w14:paraId="53F731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4D42EF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0FD65E91" w14:textId="77777777" w:rsidR="001706AB" w:rsidRPr="001706AB" w:rsidRDefault="001706AB" w:rsidP="001706AB">
      <w:pPr>
        <w:spacing w:after="0" w:line="240" w:lineRule="auto"/>
        <w:rPr>
          <w:rFonts w:ascii="Garamond" w:eastAsia="Times New Roman" w:hAnsi="Garamond"/>
          <w:b/>
          <w:sz w:val="24"/>
          <w:szCs w:val="24"/>
          <w:lang w:val="sq-AL"/>
        </w:rPr>
      </w:pPr>
    </w:p>
    <w:p w14:paraId="2DF6907B"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200"/>
        <w:gridCol w:w="3320"/>
        <w:gridCol w:w="1490"/>
        <w:gridCol w:w="1115"/>
        <w:gridCol w:w="1117"/>
      </w:tblGrid>
      <w:tr w:rsidR="001706AB" w:rsidRPr="001706AB" w14:paraId="7E91687B" w14:textId="77777777" w:rsidTr="001706AB">
        <w:trPr>
          <w:trHeight w:val="120"/>
        </w:trPr>
        <w:tc>
          <w:tcPr>
            <w:tcW w:w="1015" w:type="pct"/>
            <w:tcBorders>
              <w:top w:val="nil"/>
              <w:left w:val="nil"/>
              <w:bottom w:val="nil"/>
              <w:right w:val="nil"/>
            </w:tcBorders>
            <w:shd w:val="clear" w:color="auto" w:fill="auto"/>
            <w:noWrap/>
            <w:vAlign w:val="bottom"/>
            <w:hideMark/>
          </w:tcPr>
          <w:p w14:paraId="6711942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286E65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2E463E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7D5BA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3D5EF2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3F62F77" w14:textId="77777777" w:rsidTr="001706AB">
        <w:trPr>
          <w:trHeight w:val="120"/>
        </w:trPr>
        <w:tc>
          <w:tcPr>
            <w:tcW w:w="1015" w:type="pct"/>
            <w:tcBorders>
              <w:top w:val="nil"/>
              <w:left w:val="nil"/>
              <w:bottom w:val="nil"/>
              <w:right w:val="nil"/>
            </w:tcBorders>
            <w:shd w:val="clear" w:color="auto" w:fill="auto"/>
            <w:noWrap/>
            <w:vAlign w:val="bottom"/>
            <w:hideMark/>
          </w:tcPr>
          <w:p w14:paraId="2B62446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73E5DC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545990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0B0174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51E1F1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6296C42"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7687D3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53CAC0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2437979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3BFF5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E058F3B"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2E2B0D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44A157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CA14C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530EE8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4AB1314" w14:textId="77777777" w:rsidTr="001706AB">
        <w:trPr>
          <w:trHeight w:val="120"/>
        </w:trPr>
        <w:tc>
          <w:tcPr>
            <w:tcW w:w="1015" w:type="pct"/>
            <w:tcBorders>
              <w:top w:val="nil"/>
              <w:left w:val="nil"/>
              <w:bottom w:val="single" w:sz="8" w:space="0" w:color="auto"/>
              <w:right w:val="nil"/>
            </w:tcBorders>
            <w:shd w:val="clear" w:color="auto" w:fill="auto"/>
            <w:noWrap/>
            <w:vAlign w:val="bottom"/>
            <w:hideMark/>
          </w:tcPr>
          <w:p w14:paraId="3654C2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single" w:sz="8" w:space="0" w:color="auto"/>
              <w:right w:val="nil"/>
            </w:tcBorders>
            <w:shd w:val="clear" w:color="auto" w:fill="auto"/>
            <w:noWrap/>
            <w:vAlign w:val="bottom"/>
            <w:hideMark/>
          </w:tcPr>
          <w:p w14:paraId="6CAF8F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single" w:sz="8" w:space="0" w:color="auto"/>
              <w:right w:val="nil"/>
            </w:tcBorders>
            <w:shd w:val="clear" w:color="auto" w:fill="auto"/>
            <w:noWrap/>
            <w:vAlign w:val="bottom"/>
            <w:hideMark/>
          </w:tcPr>
          <w:p w14:paraId="261713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8" w:space="0" w:color="auto"/>
              <w:right w:val="nil"/>
            </w:tcBorders>
            <w:shd w:val="clear" w:color="auto" w:fill="auto"/>
            <w:noWrap/>
            <w:vAlign w:val="bottom"/>
            <w:hideMark/>
          </w:tcPr>
          <w:p w14:paraId="5E66C2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single" w:sz="8" w:space="0" w:color="auto"/>
              <w:right w:val="nil"/>
            </w:tcBorders>
            <w:shd w:val="clear" w:color="auto" w:fill="auto"/>
            <w:noWrap/>
            <w:vAlign w:val="bottom"/>
            <w:hideMark/>
          </w:tcPr>
          <w:p w14:paraId="273DB0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E66E2DC"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207916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6762CE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889" w:type="pct"/>
            <w:tcBorders>
              <w:top w:val="single" w:sz="8" w:space="0" w:color="auto"/>
              <w:left w:val="nil"/>
              <w:bottom w:val="single" w:sz="4" w:space="0" w:color="auto"/>
              <w:right w:val="single" w:sz="4" w:space="0" w:color="auto"/>
            </w:tcBorders>
            <w:shd w:val="clear" w:color="auto" w:fill="auto"/>
            <w:vAlign w:val="center"/>
            <w:hideMark/>
          </w:tcPr>
          <w:p w14:paraId="54879F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C.3.c: Buxheti i përcaktuar për mbështetjen e Projekteve të Antikorrupsionit nga OSHC-të </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71F2E5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3D1C16"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1C19CF4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25321A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0E3571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335121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4A798D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3AF7B0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76B439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590D02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32A76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6F1FB6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2E9EF8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33FBFA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E10589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7422B1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71FBB5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6081D6D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701CFD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7D5465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FA89B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2670B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63CF7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0BEA8B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3FFA13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B18A79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BF7F5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029532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30C76B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6D6C34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86AD42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BE1F7F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16F37E4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 xml:space="preserve">3. </w:t>
            </w:r>
            <w:r w:rsidRPr="001706AB">
              <w:rPr>
                <w:rFonts w:ascii="Garamond" w:eastAsia="Times New Roman" w:hAnsi="Garamond" w:cs="Calibri"/>
                <w:bCs/>
                <w:sz w:val="12"/>
                <w:szCs w:val="12"/>
                <w:lang w:val="sq-AL" w:eastAsia="sq-AL"/>
              </w:rPr>
              <w:t>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16411E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5B30564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EB2186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558FD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21F7BB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37D9E8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3DA8C5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951770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15E6D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7E9E71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1F76FD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32DC52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479555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5504A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043EF7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7EAFF5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C3.  Inkurajimi i bashkëpunimit me shoqërinë civile</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3F5B81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5D72E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DCB47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6A7E92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14D798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E103F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9BCC6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C0E57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2D4715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1B1418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6CED53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67AADA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EB8BF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3FE072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13662F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522CA5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AMSHC-së</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5D2CC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B7054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3165F3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2F4B99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024B90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7F8F4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97CE72"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C51E62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CF862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5FF348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AMSHC</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13309A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AA3B3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3CD7CF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3E384E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nil"/>
              <w:right w:val="nil"/>
            </w:tcBorders>
            <w:shd w:val="clear" w:color="auto" w:fill="auto"/>
            <w:hideMark/>
          </w:tcPr>
          <w:p w14:paraId="1139D743"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Ndër objektivat kryesorë strategjikë të AMSHC-së, siç është paraqitur me deklaratën e misionit dhe objektivat, është promovimi i bashkëpunimit me organizatat e shoqërisë civile që fokusohen në antikorrupsion. Buxheti i përcaktuar, nëpërmjet Thirrjeve për Propozim të lëshuara dhe projekteve të dhëna në fushën kundër korrupsionit përfaqësojnë një tregues të rëndësishëm të performancës. Analizimi i të dhënave të tilla do të kryhet bashkë me Treguesin C.3.b (numri i projekteve)</w:t>
            </w:r>
            <w:r w:rsidRPr="001706AB">
              <w:rPr>
                <w:rFonts w:ascii="Garamond" w:eastAsia="Times New Roman" w:hAnsi="Garamond" w:cs="Calibri"/>
                <w:sz w:val="12"/>
                <w:szCs w:val="12"/>
                <w:lang w:val="sq-AL" w:eastAsia="sq-AL"/>
              </w:rPr>
              <w:br/>
              <w:t>Performanca do të vlerësohet duke matur raportin e buxhetit të përcaktuar për projektet që synojnë të luftojnë korrupsionin, mbi buxhetin total të përcaktuar për projektet e AMSHC-së. Formula specifike e përdorur për vlerësimin do të jetë:</w:t>
            </w:r>
            <w:r w:rsidRPr="001706AB">
              <w:rPr>
                <w:rFonts w:ascii="Garamond" w:eastAsia="Times New Roman" w:hAnsi="Garamond" w:cs="Calibri"/>
                <w:sz w:val="12"/>
                <w:szCs w:val="12"/>
                <w:lang w:val="sq-AL" w:eastAsia="sq-AL"/>
              </w:rPr>
              <w:br/>
              <w:t>AC Proj-budget   = (∑ e buxhetit të projekteve të AK të financuara nga AMSHC/buxheti total i projekteve të AK të financuara nga AMSHC) X 100%</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7303D9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1D6CB1"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1EAE53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20CE90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2F8038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4F8AD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B702C9"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ADF969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EA12C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482E1D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C2439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4C40F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BF29B4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253AFC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62EF1C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A16C9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E15D4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36517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483DA6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002739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BD8DE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30B05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5C3EA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280125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auto" w:fill="auto"/>
            <w:vAlign w:val="center"/>
            <w:hideMark/>
          </w:tcPr>
          <w:p w14:paraId="4F1602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AC Proj-budget   = (∑ e buxhetit të projekteve të AK të financuara nga AMSHC/buxheti total i projekteve të AK të financuara nga AMSHC) X 100%</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A7532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D961F6"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6FEA543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0BAECF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4C65C5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756D9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6CCD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39001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6A94F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684D87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14F0D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05F10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B7E0CD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DC019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1D97A6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DE785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846F2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CFD74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225E2D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11F406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599E93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533393"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AA8B7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358D15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007F04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3EBE2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5A7DC0"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1EE659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1BBD8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3E787C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13.56%</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F4A95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60D88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99727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76C625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2AA389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800" w:type="pct"/>
            <w:tcBorders>
              <w:top w:val="nil"/>
              <w:left w:val="nil"/>
              <w:bottom w:val="single" w:sz="4" w:space="0" w:color="auto"/>
              <w:right w:val="single" w:sz="4" w:space="0" w:color="auto"/>
            </w:tcBorders>
            <w:shd w:val="clear" w:color="auto" w:fill="auto"/>
            <w:noWrap/>
            <w:vAlign w:val="bottom"/>
            <w:hideMark/>
          </w:tcPr>
          <w:p w14:paraId="5EEB31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7FD131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E238BB"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95F1E4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5119CA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5807D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800" w:type="pct"/>
            <w:tcBorders>
              <w:top w:val="nil"/>
              <w:left w:val="nil"/>
              <w:bottom w:val="single" w:sz="4" w:space="0" w:color="auto"/>
              <w:right w:val="single" w:sz="4" w:space="0" w:color="auto"/>
            </w:tcBorders>
            <w:shd w:val="clear" w:color="auto" w:fill="auto"/>
            <w:noWrap/>
            <w:vAlign w:val="bottom"/>
            <w:hideMark/>
          </w:tcPr>
          <w:p w14:paraId="0D68E0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0B7858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5296A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BA7351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8ABFD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391FA1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0D7ABB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386B38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0C59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F6B550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3A989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1A0997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7CFB5F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528198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81EA26"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43A3E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98ECA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760D77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7DA735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12BEDF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B2F3C0"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60077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0AF10B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5C40BA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000000" w:fill="FFFFFF"/>
            <w:vAlign w:val="center"/>
            <w:hideMark/>
          </w:tcPr>
          <w:p w14:paraId="3A51BB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6C91E2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82596A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733DD7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266E1B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691F0B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67024A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5DE228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16DD0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511CB9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76BCB6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40B5FB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000000" w:fill="FFFFFF"/>
            <w:vAlign w:val="center"/>
            <w:hideMark/>
          </w:tcPr>
          <w:p w14:paraId="2087CB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4948D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76DE2E" w14:textId="77777777" w:rsidTr="001706AB">
        <w:trPr>
          <w:trHeight w:val="120"/>
        </w:trPr>
        <w:tc>
          <w:tcPr>
            <w:tcW w:w="1015"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622A14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single" w:sz="4" w:space="0" w:color="auto"/>
              <w:left w:val="nil"/>
              <w:bottom w:val="single" w:sz="4" w:space="0" w:color="auto"/>
              <w:right w:val="single" w:sz="4" w:space="0" w:color="auto"/>
            </w:tcBorders>
            <w:shd w:val="clear" w:color="auto" w:fill="auto"/>
            <w:noWrap/>
            <w:vAlign w:val="center"/>
            <w:hideMark/>
          </w:tcPr>
          <w:p w14:paraId="034F63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17A820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single" w:sz="4" w:space="0" w:color="auto"/>
              <w:left w:val="nil"/>
              <w:bottom w:val="single" w:sz="4" w:space="0" w:color="auto"/>
              <w:right w:val="single" w:sz="4" w:space="0" w:color="auto"/>
            </w:tcBorders>
            <w:shd w:val="clear" w:color="000000" w:fill="FFFFFF"/>
            <w:noWrap/>
            <w:vAlign w:val="center"/>
            <w:hideMark/>
          </w:tcPr>
          <w:p w14:paraId="27FC5E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single" w:sz="4" w:space="0" w:color="auto"/>
              <w:left w:val="nil"/>
              <w:bottom w:val="single" w:sz="4" w:space="0" w:color="auto"/>
              <w:right w:val="single" w:sz="8" w:space="0" w:color="auto"/>
            </w:tcBorders>
            <w:shd w:val="clear" w:color="auto" w:fill="auto"/>
            <w:noWrap/>
            <w:vAlign w:val="bottom"/>
            <w:hideMark/>
          </w:tcPr>
          <w:p w14:paraId="17C271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00364CE0" w14:textId="77777777" w:rsidR="001706AB" w:rsidRPr="001706AB" w:rsidRDefault="001706AB" w:rsidP="001706AB">
      <w:pPr>
        <w:spacing w:after="0" w:line="240" w:lineRule="auto"/>
        <w:rPr>
          <w:rFonts w:ascii="Garamond" w:eastAsia="Times New Roman" w:hAnsi="Garamond"/>
          <w:b/>
          <w:sz w:val="24"/>
          <w:szCs w:val="24"/>
          <w:lang w:val="sq-AL"/>
        </w:rPr>
      </w:pPr>
    </w:p>
    <w:p w14:paraId="029B29DD" w14:textId="77777777" w:rsidR="001706AB" w:rsidRDefault="001706AB">
      <w:pPr>
        <w:spacing w:after="0" w:line="240" w:lineRule="auto"/>
        <w:ind w:firstLine="0"/>
        <w:rPr>
          <w:rFonts w:ascii="Garamond" w:eastAsia="Times New Roman" w:hAnsi="Garamond"/>
          <w:b/>
          <w:sz w:val="24"/>
          <w:szCs w:val="24"/>
          <w:lang w:val="sq-AL"/>
        </w:rPr>
      </w:pPr>
    </w:p>
    <w:p w14:paraId="4E801C07" w14:textId="77777777" w:rsidR="001706AB" w:rsidRDefault="001706AB" w:rsidP="000A0732">
      <w:pPr>
        <w:spacing w:after="0" w:line="240" w:lineRule="auto"/>
        <w:rPr>
          <w:rFonts w:ascii="Garamond" w:eastAsia="Times New Roman" w:hAnsi="Garamond"/>
          <w:b/>
          <w:sz w:val="24"/>
          <w:szCs w:val="24"/>
          <w:lang w:val="sq-AL"/>
        </w:rPr>
      </w:pPr>
    </w:p>
    <w:p w14:paraId="66627FDD" w14:textId="77777777" w:rsidR="001706AB" w:rsidRDefault="001706AB" w:rsidP="000A0732">
      <w:pPr>
        <w:spacing w:after="0" w:line="240" w:lineRule="auto"/>
        <w:rPr>
          <w:rFonts w:ascii="Garamond" w:eastAsia="Times New Roman" w:hAnsi="Garamond"/>
          <w:b/>
          <w:sz w:val="24"/>
          <w:szCs w:val="24"/>
          <w:lang w:val="sq-AL"/>
        </w:rPr>
      </w:pPr>
    </w:p>
    <w:p w14:paraId="6BD02922" w14:textId="77777777" w:rsidR="001706AB" w:rsidRDefault="001706AB" w:rsidP="000A0732">
      <w:pPr>
        <w:spacing w:after="0" w:line="240" w:lineRule="auto"/>
        <w:rPr>
          <w:rFonts w:ascii="Garamond" w:eastAsia="Times New Roman" w:hAnsi="Garamond"/>
          <w:b/>
          <w:sz w:val="24"/>
          <w:szCs w:val="24"/>
          <w:lang w:val="sq-AL"/>
        </w:rPr>
      </w:pPr>
    </w:p>
    <w:p w14:paraId="2BC6F41D" w14:textId="77777777" w:rsidR="001706AB" w:rsidRDefault="001706AB" w:rsidP="000A0732">
      <w:pPr>
        <w:spacing w:after="0" w:line="240" w:lineRule="auto"/>
        <w:rPr>
          <w:rFonts w:ascii="Garamond" w:eastAsia="Times New Roman" w:hAnsi="Garamond"/>
          <w:b/>
          <w:sz w:val="24"/>
          <w:szCs w:val="24"/>
          <w:lang w:val="sq-AL"/>
        </w:rPr>
      </w:pPr>
    </w:p>
    <w:p w14:paraId="0A8FD2A2" w14:textId="77777777" w:rsidR="001706AB" w:rsidRDefault="001706AB" w:rsidP="000A0732">
      <w:pPr>
        <w:spacing w:after="0" w:line="240" w:lineRule="auto"/>
        <w:rPr>
          <w:rFonts w:ascii="Garamond" w:eastAsia="Times New Roman" w:hAnsi="Garamond"/>
          <w:b/>
          <w:sz w:val="24"/>
          <w:szCs w:val="24"/>
          <w:lang w:val="sq-AL"/>
        </w:rPr>
      </w:pPr>
    </w:p>
    <w:p w14:paraId="4A903903" w14:textId="03AB4634" w:rsidR="001706AB" w:rsidRDefault="001706AB">
      <w:pPr>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br w:type="page"/>
      </w:r>
      <w:r>
        <w:rPr>
          <w:rFonts w:ascii="Garamond" w:eastAsia="Times New Roman" w:hAnsi="Garamond"/>
          <w:b/>
          <w:sz w:val="24"/>
          <w:szCs w:val="24"/>
          <w:lang w:val="sq-AL"/>
        </w:rPr>
        <w:br w:type="page"/>
      </w:r>
    </w:p>
    <w:p w14:paraId="5CB0FD73" w14:textId="77777777" w:rsidR="001706AB" w:rsidRDefault="001706AB">
      <w:pPr>
        <w:spacing w:after="0" w:line="240" w:lineRule="auto"/>
        <w:ind w:firstLine="0"/>
        <w:rPr>
          <w:rFonts w:ascii="Garamond" w:eastAsia="Times New Roman" w:hAnsi="Garamond"/>
          <w:b/>
          <w:sz w:val="24"/>
          <w:szCs w:val="24"/>
          <w:lang w:val="sq-AL"/>
        </w:rPr>
      </w:pPr>
    </w:p>
    <w:p w14:paraId="15A1B69D" w14:textId="77777777" w:rsidR="001706AB" w:rsidRDefault="001706AB">
      <w:pPr>
        <w:spacing w:after="0" w:line="240" w:lineRule="auto"/>
        <w:ind w:firstLine="0"/>
        <w:rPr>
          <w:rFonts w:ascii="Garamond" w:eastAsia="Times New Roman" w:hAnsi="Garamond"/>
          <w:b/>
          <w:sz w:val="24"/>
          <w:szCs w:val="24"/>
          <w:lang w:val="sq-AL"/>
        </w:rPr>
      </w:pPr>
    </w:p>
    <w:p w14:paraId="0C845A9E" w14:textId="77777777" w:rsidR="001706AB" w:rsidRDefault="001706AB">
      <w:pPr>
        <w:spacing w:after="0" w:line="240" w:lineRule="auto"/>
        <w:ind w:firstLine="0"/>
        <w:rPr>
          <w:rFonts w:ascii="Garamond" w:eastAsia="Times New Roman" w:hAnsi="Garamond"/>
          <w:b/>
          <w:sz w:val="24"/>
          <w:szCs w:val="24"/>
          <w:lang w:val="sq-AL"/>
        </w:rPr>
      </w:pPr>
    </w:p>
    <w:p w14:paraId="76AFC155" w14:textId="77777777" w:rsidR="001706AB" w:rsidRDefault="001706AB" w:rsidP="000A0732">
      <w:pPr>
        <w:spacing w:after="0" w:line="240" w:lineRule="auto"/>
        <w:rPr>
          <w:rFonts w:ascii="Garamond" w:eastAsia="Times New Roman" w:hAnsi="Garamond"/>
          <w:b/>
          <w:sz w:val="24"/>
          <w:szCs w:val="24"/>
          <w:lang w:val="sq-AL"/>
        </w:rPr>
      </w:pPr>
    </w:p>
    <w:p w14:paraId="4F98E29F" w14:textId="77777777" w:rsidR="001706AB" w:rsidRDefault="001706AB" w:rsidP="000A0732">
      <w:pPr>
        <w:spacing w:after="0" w:line="240" w:lineRule="auto"/>
        <w:rPr>
          <w:rFonts w:ascii="Garamond" w:eastAsia="Times New Roman" w:hAnsi="Garamond"/>
          <w:b/>
          <w:sz w:val="24"/>
          <w:szCs w:val="24"/>
          <w:lang w:val="sq-AL"/>
        </w:rPr>
      </w:pPr>
    </w:p>
    <w:p w14:paraId="373ADAA2" w14:textId="77777777" w:rsidR="001706AB" w:rsidRDefault="001706AB" w:rsidP="000A0732">
      <w:pPr>
        <w:spacing w:after="0" w:line="240" w:lineRule="auto"/>
        <w:rPr>
          <w:rFonts w:ascii="Garamond" w:eastAsia="Times New Roman" w:hAnsi="Garamond"/>
          <w:b/>
          <w:sz w:val="24"/>
          <w:szCs w:val="24"/>
          <w:lang w:val="sq-AL"/>
        </w:rPr>
      </w:pPr>
    </w:p>
    <w:p w14:paraId="67E24FC4" w14:textId="77777777" w:rsidR="001706AB" w:rsidRDefault="001706AB" w:rsidP="000A0732">
      <w:pPr>
        <w:spacing w:after="0" w:line="240" w:lineRule="auto"/>
        <w:rPr>
          <w:rFonts w:ascii="Garamond" w:eastAsia="Times New Roman" w:hAnsi="Garamond"/>
          <w:b/>
          <w:sz w:val="24"/>
          <w:szCs w:val="24"/>
          <w:lang w:val="sq-AL"/>
        </w:rPr>
      </w:pPr>
    </w:p>
    <w:p w14:paraId="701B0704" w14:textId="77777777" w:rsidR="001706AB" w:rsidRPr="000A0732" w:rsidRDefault="001706AB" w:rsidP="000A0732">
      <w:pPr>
        <w:spacing w:after="0" w:line="240" w:lineRule="auto"/>
        <w:rPr>
          <w:rFonts w:ascii="Garamond" w:eastAsia="Times New Roman" w:hAnsi="Garamond"/>
          <w:b/>
          <w:sz w:val="24"/>
          <w:szCs w:val="24"/>
          <w:lang w:val="sq-AL"/>
        </w:rPr>
      </w:pPr>
    </w:p>
    <w:p w14:paraId="610F51AD" w14:textId="646B0213" w:rsidR="000A0732" w:rsidRDefault="000A0732">
      <w:pPr>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br w:type="page"/>
      </w:r>
      <w:r>
        <w:rPr>
          <w:rFonts w:ascii="Garamond" w:eastAsia="Times New Roman" w:hAnsi="Garamond"/>
          <w:b/>
          <w:sz w:val="24"/>
          <w:szCs w:val="24"/>
          <w:lang w:val="sq-AL"/>
        </w:rPr>
        <w:br w:type="page"/>
      </w:r>
    </w:p>
    <w:p w14:paraId="783B82D8" w14:textId="77777777" w:rsidR="000A0732" w:rsidRDefault="000A0732">
      <w:pPr>
        <w:spacing w:after="0" w:line="240" w:lineRule="auto"/>
        <w:ind w:firstLine="0"/>
        <w:rPr>
          <w:rFonts w:ascii="Garamond" w:eastAsia="Times New Roman" w:hAnsi="Garamond"/>
          <w:b/>
          <w:sz w:val="24"/>
          <w:szCs w:val="24"/>
          <w:lang w:val="sq-AL"/>
        </w:rPr>
      </w:pPr>
    </w:p>
    <w:p w14:paraId="6C7C22BF" w14:textId="714DE235" w:rsidR="000A0732" w:rsidRDefault="000A0732">
      <w:pPr>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br w:type="page"/>
      </w:r>
    </w:p>
    <w:p w14:paraId="53EC0FF3" w14:textId="045512F2" w:rsidR="000A0732" w:rsidRDefault="000A0732" w:rsidP="000A0732">
      <w:pPr>
        <w:spacing w:after="0" w:line="240" w:lineRule="auto"/>
        <w:rPr>
          <w:rFonts w:ascii="Garamond" w:eastAsia="Times New Roman" w:hAnsi="Garamond"/>
          <w:b/>
          <w:sz w:val="24"/>
          <w:szCs w:val="24"/>
          <w:lang w:val="sq-AL"/>
        </w:rPr>
      </w:pPr>
    </w:p>
    <w:p w14:paraId="4EC4868F" w14:textId="77777777" w:rsidR="000A0732" w:rsidRDefault="000A0732">
      <w:pPr>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br w:type="page"/>
      </w:r>
    </w:p>
    <w:p w14:paraId="2C6D9E0D" w14:textId="77777777" w:rsidR="000A0732" w:rsidRPr="000A0732" w:rsidRDefault="000A0732" w:rsidP="004C65BD">
      <w:pPr>
        <w:spacing w:after="0" w:line="240" w:lineRule="auto"/>
        <w:ind w:firstLine="0"/>
        <w:rPr>
          <w:rFonts w:ascii="Garamond" w:eastAsia="Times New Roman" w:hAnsi="Garamond"/>
          <w:b/>
          <w:sz w:val="24"/>
          <w:szCs w:val="24"/>
          <w:lang w:val="sq-AL"/>
        </w:rPr>
        <w:sectPr w:rsidR="000A0732" w:rsidRPr="000A0732" w:rsidSect="001706AB">
          <w:pgSz w:w="11906" w:h="16838" w:code="9"/>
          <w:pgMar w:top="1440" w:right="1440" w:bottom="1440" w:left="1440" w:header="720" w:footer="0" w:gutter="0"/>
          <w:cols w:space="720"/>
          <w:docGrid w:linePitch="360"/>
        </w:sectPr>
      </w:pPr>
    </w:p>
    <w:p w14:paraId="140B747F" w14:textId="3C677C53" w:rsidR="000A0732" w:rsidRDefault="000A0732" w:rsidP="004C65BD">
      <w:pPr>
        <w:spacing w:after="0" w:line="240" w:lineRule="auto"/>
        <w:ind w:firstLine="0"/>
        <w:rPr>
          <w:rFonts w:ascii="Garamond" w:eastAsia="MS Mincho" w:hAnsi="Garamond" w:cs="CG Times"/>
          <w:sz w:val="24"/>
        </w:rPr>
      </w:pPr>
      <w:bookmarkStart w:id="13" w:name="_GoBack"/>
      <w:bookmarkEnd w:id="13"/>
    </w:p>
    <w:sectPr w:rsidR="000A0732" w:rsidSect="000A073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B7488" w14:textId="77777777" w:rsidR="004C65BD" w:rsidRDefault="004C65BD" w:rsidP="00A5321E">
      <w:pPr>
        <w:spacing w:after="0" w:line="240" w:lineRule="auto"/>
      </w:pPr>
      <w:r>
        <w:separator/>
      </w:r>
    </w:p>
  </w:endnote>
  <w:endnote w:type="continuationSeparator" w:id="0">
    <w:p w14:paraId="140B7489" w14:textId="77777777" w:rsidR="004C65BD" w:rsidRDefault="004C65BD" w:rsidP="00A53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14:paraId="140B748F" w14:textId="77777777" w:rsidR="004C65BD" w:rsidRPr="00B4283E" w:rsidRDefault="004C65BD" w:rsidP="000A0732">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515122380"/>
      <w:docPartObj>
        <w:docPartGallery w:val="Page Numbers (Bottom of Page)"/>
        <w:docPartUnique/>
      </w:docPartObj>
    </w:sdtPr>
    <w:sdtEndPr>
      <w:rPr>
        <w:noProof/>
      </w:rPr>
    </w:sdtEndPr>
    <w:sdtContent>
      <w:p w14:paraId="140B7490" w14:textId="77777777" w:rsidR="004C65BD" w:rsidRPr="005B4361" w:rsidRDefault="004C65BD" w:rsidP="000A0732">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D35302">
              <w:rPr>
                <w:rFonts w:ascii="Garamond" w:hAnsi="Garamond"/>
                <w:noProof/>
                <w:sz w:val="24"/>
                <w:szCs w:val="24"/>
              </w:rPr>
              <w:t>102</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14:paraId="140B7492" w14:textId="77777777" w:rsidR="004C65BD" w:rsidRPr="00833610" w:rsidRDefault="004C65B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140B7493" w14:textId="77777777" w:rsidR="004C65BD" w:rsidRDefault="004C65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B7486" w14:textId="77777777" w:rsidR="004C65BD" w:rsidRDefault="004C65BD" w:rsidP="00A5321E">
      <w:pPr>
        <w:spacing w:after="0" w:line="240" w:lineRule="auto"/>
      </w:pPr>
      <w:r>
        <w:separator/>
      </w:r>
    </w:p>
  </w:footnote>
  <w:footnote w:type="continuationSeparator" w:id="0">
    <w:p w14:paraId="140B7487" w14:textId="77777777" w:rsidR="004C65BD" w:rsidRDefault="004C65BD" w:rsidP="00A5321E">
      <w:pPr>
        <w:spacing w:after="0" w:line="240" w:lineRule="auto"/>
      </w:pPr>
      <w:r>
        <w:continuationSeparator/>
      </w:r>
    </w:p>
  </w:footnote>
  <w:footnote w:id="1">
    <w:p w14:paraId="140B7496" w14:textId="77777777" w:rsidR="004C65BD" w:rsidRPr="00D519DC" w:rsidRDefault="004C65BD" w:rsidP="00A5321E">
      <w:pPr>
        <w:pStyle w:val="FootnoteText"/>
        <w:ind w:firstLine="0"/>
        <w:rPr>
          <w:rFonts w:ascii="Garamond" w:hAnsi="Garamond"/>
        </w:rPr>
      </w:pPr>
      <w:r w:rsidRPr="00D519DC">
        <w:rPr>
          <w:rStyle w:val="FootnoteReference"/>
          <w:rFonts w:ascii="Garamond" w:hAnsi="Garamond"/>
        </w:rPr>
        <w:footnoteRef/>
      </w:r>
      <w:r w:rsidRPr="00D519DC">
        <w:rPr>
          <w:rFonts w:ascii="Garamond" w:hAnsi="Garamond"/>
        </w:rPr>
        <w:t xml:space="preserve"> Shiko </w:t>
      </w:r>
      <w:r w:rsidRPr="00D519DC">
        <w:rPr>
          <w:rFonts w:ascii="Garamond" w:hAnsi="Garamond"/>
          <w:i/>
        </w:rPr>
        <w:t>Control of Corruption Index, World Bank</w:t>
      </w:r>
      <w:hyperlink r:id="rId1" w:anchor="home" w:history="1">
        <w:r w:rsidRPr="00D519DC">
          <w:rPr>
            <w:rStyle w:val="Hyperlink"/>
            <w:rFonts w:ascii="Garamond" w:hAnsi="Garamond"/>
          </w:rPr>
          <w:t>http://info.worldbank.org/governance/wgi/index.aspx#home</w:t>
        </w:r>
      </w:hyperlink>
    </w:p>
  </w:footnote>
  <w:footnote w:id="2">
    <w:p w14:paraId="140B7497" w14:textId="77777777" w:rsidR="004C65BD" w:rsidRPr="00D519DC" w:rsidRDefault="004C65BD" w:rsidP="00A5321E">
      <w:pPr>
        <w:pStyle w:val="FootnoteText"/>
        <w:ind w:firstLine="0"/>
        <w:rPr>
          <w:rFonts w:ascii="Garamond" w:hAnsi="Garamond"/>
        </w:rPr>
      </w:pPr>
      <w:r w:rsidRPr="00D519DC">
        <w:rPr>
          <w:rStyle w:val="FootnoteReference"/>
          <w:rFonts w:ascii="Garamond" w:hAnsi="Garamond"/>
        </w:rPr>
        <w:footnoteRef/>
      </w:r>
      <w:r w:rsidRPr="00D519DC">
        <w:rPr>
          <w:rFonts w:ascii="Garamond" w:hAnsi="Garamond"/>
        </w:rPr>
        <w:t xml:space="preserve"> Statistikat e referuara janë të bazuara në statistikat e konsoliduara të grupit ndërinstitucional të punës, dhe në bazë të urdhrit të Ministrit të Drejtësisë nr. 8904/1, datë 12.12.2013 “Për mbledhjen dhe përpunimin e të dhënave statistikore për veprat penale që lidhen me korrupsionin dhe krimin e organizuar”</w:t>
      </w:r>
    </w:p>
  </w:footnote>
  <w:footnote w:id="3">
    <w:p w14:paraId="140B7498" w14:textId="77777777" w:rsidR="004C65BD" w:rsidRPr="00D519DC" w:rsidRDefault="004C65BD" w:rsidP="00A5321E">
      <w:pPr>
        <w:pStyle w:val="FootnoteText"/>
        <w:jc w:val="left"/>
        <w:rPr>
          <w:rFonts w:ascii="Garamond" w:hAnsi="Garamond"/>
        </w:rPr>
      </w:pPr>
      <w:r w:rsidRPr="00D519DC">
        <w:rPr>
          <w:rStyle w:val="FootnoteReference"/>
          <w:rFonts w:ascii="Garamond" w:hAnsi="Garamond"/>
        </w:rPr>
        <w:footnoteRef/>
      </w:r>
      <w:r w:rsidRPr="00D519DC">
        <w:rPr>
          <w:rFonts w:ascii="Garamond" w:hAnsi="Garamond"/>
        </w:rPr>
        <w:t xml:space="preserve"> GRECO – Grupi i Shteteve kundër Korrupsionit (</w:t>
      </w:r>
      <w:r w:rsidRPr="00D519DC">
        <w:rPr>
          <w:rFonts w:ascii="Garamond" w:hAnsi="Garamond"/>
          <w:i/>
        </w:rPr>
        <w:t>Group of States against Corruption</w:t>
      </w:r>
      <w:r w:rsidRPr="00D519DC">
        <w:rPr>
          <w:rFonts w:ascii="Garamond" w:hAnsi="Garamond"/>
        </w:rPr>
        <w:t xml:space="preserve">) </w:t>
      </w:r>
    </w:p>
  </w:footnote>
  <w:footnote w:id="4">
    <w:p w14:paraId="140B7499" w14:textId="77777777" w:rsidR="004C65BD" w:rsidRPr="00D519DC" w:rsidRDefault="004C65BD" w:rsidP="00A5321E">
      <w:pPr>
        <w:pStyle w:val="FootnoteText"/>
        <w:ind w:firstLine="0"/>
        <w:jc w:val="left"/>
        <w:rPr>
          <w:rFonts w:ascii="Garamond" w:hAnsi="Garamond"/>
        </w:rPr>
      </w:pPr>
      <w:r w:rsidRPr="00D519DC">
        <w:rPr>
          <w:rStyle w:val="FootnoteReference"/>
          <w:rFonts w:ascii="Garamond" w:hAnsi="Garamond"/>
        </w:rPr>
        <w:footnoteRef/>
      </w:r>
      <w:r w:rsidRPr="00D519DC">
        <w:rPr>
          <w:rFonts w:ascii="Garamond" w:hAnsi="Garamond"/>
          <w:i/>
        </w:rPr>
        <w:t>Global Corruption Barometer 2013, Transparency International</w:t>
      </w:r>
      <w:r w:rsidRPr="00D519DC">
        <w:rPr>
          <w:rFonts w:ascii="Garamond" w:hAnsi="Garamond"/>
        </w:rPr>
        <w:t xml:space="preserve"> (</w:t>
      </w:r>
      <w:hyperlink r:id="rId2" w:history="1">
        <w:r w:rsidRPr="00D519DC">
          <w:rPr>
            <w:rStyle w:val="Hyperlink"/>
            <w:rFonts w:ascii="Garamond" w:hAnsi="Garamond"/>
          </w:rPr>
          <w:t>http://www.transparency.org/gcb2013/country/?country=albania</w:t>
        </w:r>
      </w:hyperlink>
    </w:p>
  </w:footnote>
  <w:footnote w:id="5">
    <w:p w14:paraId="140B749A" w14:textId="77777777" w:rsidR="004C65BD" w:rsidRPr="006F60FE" w:rsidRDefault="004C65BD" w:rsidP="00A5321E">
      <w:pPr>
        <w:pStyle w:val="FootnoteText"/>
        <w:ind w:firstLine="0"/>
        <w:jc w:val="left"/>
      </w:pPr>
      <w:r w:rsidRPr="00D519DC">
        <w:rPr>
          <w:rStyle w:val="FootnoteReference"/>
          <w:rFonts w:ascii="Garamond" w:hAnsi="Garamond"/>
        </w:rPr>
        <w:footnoteRef/>
      </w:r>
      <w:r w:rsidRPr="00D519DC">
        <w:rPr>
          <w:rFonts w:ascii="Garamond" w:hAnsi="Garamond"/>
        </w:rPr>
        <w:t xml:space="preserve"> Global Corruption Barometer 2013, Transparency International, http://www.transparency.org/gcb2013/country/?country=albania</w:t>
      </w:r>
    </w:p>
  </w:footnote>
  <w:footnote w:id="6">
    <w:p w14:paraId="140B749B" w14:textId="77777777" w:rsidR="004C65BD" w:rsidRPr="00506F46" w:rsidRDefault="004C65BD" w:rsidP="00A5321E">
      <w:pPr>
        <w:pStyle w:val="FootnoteText"/>
        <w:ind w:firstLine="0"/>
      </w:pPr>
      <w:r>
        <w:rPr>
          <w:rStyle w:val="FootnoteReference"/>
        </w:rPr>
        <w:footnoteRef/>
      </w:r>
      <w:r>
        <w:t xml:space="preserve"> Raporti i Progresit i BE-së 2014</w:t>
      </w:r>
    </w:p>
  </w:footnote>
  <w:footnote w:id="7">
    <w:p w14:paraId="140B749C" w14:textId="77777777" w:rsidR="004C65BD" w:rsidRPr="00506F46" w:rsidRDefault="004C65BD" w:rsidP="00A5321E">
      <w:pPr>
        <w:pStyle w:val="FootnoteText"/>
        <w:ind w:firstLine="0"/>
      </w:pPr>
      <w:r>
        <w:rPr>
          <w:rStyle w:val="FootnoteReference"/>
        </w:rPr>
        <w:footnoteRef/>
      </w:r>
      <w:r>
        <w:rPr>
          <w:i/>
        </w:rPr>
        <w:t xml:space="preserve"> </w:t>
      </w:r>
      <w:r w:rsidRPr="00CF0198">
        <w:rPr>
          <w:i/>
        </w:rPr>
        <w:t>IPA II- Indicative strategy paper for Albania (2014-2020)</w:t>
      </w:r>
      <w:r>
        <w:t xml:space="preserve"> e miratuar më 18.8.2014</w:t>
      </w:r>
    </w:p>
  </w:footnote>
  <w:footnote w:id="8">
    <w:p w14:paraId="140B749D" w14:textId="77777777" w:rsidR="004C65BD" w:rsidRPr="00D64F7C" w:rsidRDefault="004C65BD" w:rsidP="00A5321E">
      <w:pPr>
        <w:pStyle w:val="FootnoteText"/>
        <w:ind w:firstLine="0"/>
        <w:rPr>
          <w:rFonts w:ascii="Garamond" w:hAnsi="Garamond"/>
        </w:rPr>
      </w:pPr>
      <w:r w:rsidRPr="00D64F7C">
        <w:rPr>
          <w:rStyle w:val="FootnoteReference"/>
          <w:rFonts w:ascii="Garamond" w:hAnsi="Garamond"/>
        </w:rPr>
        <w:footnoteRef/>
      </w:r>
      <w:r w:rsidRPr="00D64F7C">
        <w:rPr>
          <w:rFonts w:ascii="Garamond" w:hAnsi="Garamond"/>
          <w:i/>
        </w:rPr>
        <w:t>ACFA-Anti Corruption Framework Assessment project</w:t>
      </w:r>
      <w:r w:rsidRPr="00D64F7C">
        <w:rPr>
          <w:rFonts w:ascii="Garamond" w:hAnsi="Garamond"/>
        </w:rPr>
        <w:t>, 2014 financuar nga Bashkimi Evropian</w:t>
      </w:r>
    </w:p>
  </w:footnote>
  <w:footnote w:id="9">
    <w:p w14:paraId="140B749E" w14:textId="77777777" w:rsidR="004C65BD" w:rsidRPr="00D64F7C" w:rsidRDefault="004C65BD" w:rsidP="00A5321E">
      <w:pPr>
        <w:pStyle w:val="FootnoteText"/>
        <w:ind w:firstLine="0"/>
        <w:rPr>
          <w:rFonts w:ascii="Garamond" w:hAnsi="Garamond"/>
        </w:rPr>
      </w:pPr>
      <w:r w:rsidRPr="00D64F7C">
        <w:rPr>
          <w:rStyle w:val="FootnoteReference"/>
          <w:rFonts w:ascii="Garamond" w:hAnsi="Garamond"/>
        </w:rPr>
        <w:footnoteRef/>
      </w:r>
      <w:r w:rsidRPr="00D64F7C">
        <w:rPr>
          <w:rFonts w:ascii="Garamond" w:hAnsi="Garamond"/>
        </w:rPr>
        <w:t xml:space="preserve"> Projekt-SNRAP dhe projektstrategjia e drejtësisë (ende në proces hartimi në kohën e miratimit të SNKK-së)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C65BD" w:rsidRPr="00EB260B" w14:paraId="140B748D" w14:textId="77777777" w:rsidTr="000A0732">
      <w:trPr>
        <w:trHeight w:val="936"/>
        <w:jc w:val="center"/>
      </w:trPr>
      <w:tc>
        <w:tcPr>
          <w:tcW w:w="2811" w:type="dxa"/>
          <w:shd w:val="pct5" w:color="auto" w:fill="F2F2F2"/>
          <w:vAlign w:val="center"/>
        </w:tcPr>
        <w:p w14:paraId="140B748A" w14:textId="77777777" w:rsidR="004C65BD" w:rsidRPr="00EB260B" w:rsidRDefault="004C65BD" w:rsidP="000A073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140B748B" w14:textId="77777777" w:rsidR="004C65BD" w:rsidRPr="00EB260B" w:rsidRDefault="004C65BD" w:rsidP="000A0732">
          <w:pPr>
            <w:pStyle w:val="NoSpacing"/>
            <w:spacing w:before="100" w:after="100"/>
            <w:jc w:val="center"/>
            <w:rPr>
              <w:rFonts w:ascii="Garamond" w:hAnsi="Garamond"/>
              <w:b/>
              <w:sz w:val="28"/>
              <w:szCs w:val="28"/>
            </w:rPr>
          </w:pPr>
          <w:r>
            <w:rPr>
              <w:noProof/>
              <w:lang w:val="en-US"/>
            </w:rPr>
            <w:drawing>
              <wp:inline distT="0" distB="0" distL="0" distR="0" wp14:anchorId="140B7494" wp14:editId="140B7495">
                <wp:extent cx="304524" cy="427512"/>
                <wp:effectExtent l="0" t="0" r="635" b="0"/>
                <wp:docPr id="9" name="Picture 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140B748C" w14:textId="77777777" w:rsidR="004C65BD" w:rsidRPr="00EB260B" w:rsidRDefault="004C65BD" w:rsidP="000A0732">
          <w:pPr>
            <w:pStyle w:val="NoSpacing"/>
            <w:spacing w:before="100" w:after="100"/>
            <w:jc w:val="center"/>
            <w:rPr>
              <w:rFonts w:ascii="Garamond" w:hAnsi="Garamond"/>
              <w:b/>
              <w:sz w:val="28"/>
              <w:szCs w:val="28"/>
            </w:rPr>
          </w:pPr>
          <w:r>
            <w:rPr>
              <w:rFonts w:ascii="Garamond" w:hAnsi="Garamond"/>
              <w:b/>
              <w:sz w:val="28"/>
              <w:szCs w:val="28"/>
            </w:rPr>
            <w:t xml:space="preserve"> Viti 2015 – Numri 47 </w:t>
          </w:r>
        </w:p>
      </w:tc>
    </w:tr>
  </w:tbl>
  <w:p w14:paraId="140B748E" w14:textId="77777777" w:rsidR="004C65BD" w:rsidRPr="00385E2C" w:rsidRDefault="004C65BD" w:rsidP="000A07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B7491" w14:textId="77777777" w:rsidR="004C65BD" w:rsidRDefault="004C65BD" w:rsidP="000A073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21E"/>
    <w:rsid w:val="00013606"/>
    <w:rsid w:val="00032E53"/>
    <w:rsid w:val="0007473A"/>
    <w:rsid w:val="000A0732"/>
    <w:rsid w:val="001706AB"/>
    <w:rsid w:val="001D125B"/>
    <w:rsid w:val="002C0AA4"/>
    <w:rsid w:val="002E7553"/>
    <w:rsid w:val="002F2703"/>
    <w:rsid w:val="00332E0F"/>
    <w:rsid w:val="003E542D"/>
    <w:rsid w:val="00455FC5"/>
    <w:rsid w:val="004A4709"/>
    <w:rsid w:val="004C65BD"/>
    <w:rsid w:val="00627136"/>
    <w:rsid w:val="006815F0"/>
    <w:rsid w:val="007A33AA"/>
    <w:rsid w:val="00912120"/>
    <w:rsid w:val="00A3508F"/>
    <w:rsid w:val="00A50A2B"/>
    <w:rsid w:val="00A5321E"/>
    <w:rsid w:val="00B441A3"/>
    <w:rsid w:val="00D27DAF"/>
    <w:rsid w:val="00D35302"/>
    <w:rsid w:val="00DF3DC1"/>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40B6948"/>
  <w15:docId w15:val="{056269E4-8351-44D5-9327-63151BDC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1E"/>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A5321E"/>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5321E"/>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5321E"/>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5321E"/>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5321E"/>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5321E"/>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5321E"/>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5321E"/>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5321E"/>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A5321E"/>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A5321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A5321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5321E"/>
    <w:rPr>
      <w:rFonts w:ascii="Cambria" w:eastAsia="MS Mincho" w:hAnsi="Cambria" w:cs="Cambria"/>
      <w:b/>
      <w:bCs/>
      <w:i/>
      <w:iCs/>
      <w:sz w:val="24"/>
      <w:szCs w:val="24"/>
    </w:rPr>
  </w:style>
  <w:style w:type="character" w:customStyle="1" w:styleId="Heading5Char">
    <w:name w:val="Heading 5 Char"/>
    <w:basedOn w:val="DefaultParagraphFont"/>
    <w:link w:val="Heading5"/>
    <w:rsid w:val="00A5321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5321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5321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5321E"/>
    <w:rPr>
      <w:rFonts w:ascii="Cambria" w:eastAsia="MS Mincho" w:hAnsi="Cambria" w:cs="Cambria"/>
      <w:sz w:val="20"/>
      <w:szCs w:val="20"/>
    </w:rPr>
  </w:style>
  <w:style w:type="character" w:customStyle="1" w:styleId="Heading9Char">
    <w:name w:val="Heading 9 Char"/>
    <w:basedOn w:val="DefaultParagraphFont"/>
    <w:link w:val="Heading9"/>
    <w:uiPriority w:val="9"/>
    <w:rsid w:val="00A5321E"/>
    <w:rPr>
      <w:rFonts w:ascii="Cambria" w:eastAsia="MS Mincho" w:hAnsi="Cambria" w:cs="Cambria"/>
      <w:i/>
      <w:iCs/>
      <w:spacing w:val="5"/>
      <w:sz w:val="20"/>
      <w:szCs w:val="20"/>
    </w:rPr>
  </w:style>
  <w:style w:type="paragraph" w:styleId="NoSpacing">
    <w:name w:val="No Spacing"/>
    <w:link w:val="NoSpacingChar"/>
    <w:uiPriority w:val="1"/>
    <w:qFormat/>
    <w:rsid w:val="00A5321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5321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53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5321E"/>
    <w:rPr>
      <w:rFonts w:ascii="Tahoma" w:eastAsia="Calibri" w:hAnsi="Tahoma" w:cs="Tahoma"/>
      <w:sz w:val="16"/>
      <w:szCs w:val="16"/>
    </w:rPr>
  </w:style>
  <w:style w:type="paragraph" w:styleId="Header">
    <w:name w:val="header"/>
    <w:basedOn w:val="Normal"/>
    <w:link w:val="HeaderChar"/>
    <w:uiPriority w:val="99"/>
    <w:unhideWhenUsed/>
    <w:rsid w:val="00A53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21E"/>
    <w:rPr>
      <w:rFonts w:ascii="Calibri" w:eastAsia="Calibri" w:hAnsi="Calibri" w:cs="Times New Roman"/>
    </w:rPr>
  </w:style>
  <w:style w:type="paragraph" w:styleId="Footer">
    <w:name w:val="footer"/>
    <w:basedOn w:val="Normal"/>
    <w:link w:val="FooterChar"/>
    <w:uiPriority w:val="99"/>
    <w:unhideWhenUsed/>
    <w:rsid w:val="00A53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21E"/>
    <w:rPr>
      <w:rFonts w:ascii="Calibri" w:eastAsia="Calibri" w:hAnsi="Calibri" w:cs="Times New Roman"/>
    </w:rPr>
  </w:style>
  <w:style w:type="paragraph" w:customStyle="1" w:styleId="Akti">
    <w:name w:val="Akti"/>
    <w:link w:val="AktiChar"/>
    <w:rsid w:val="00A5321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5321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5321E"/>
    <w:rPr>
      <w:rFonts w:ascii="Garamond" w:eastAsia="MS Mincho" w:hAnsi="Garamond" w:cs="CG Times"/>
      <w:b/>
      <w:bCs/>
      <w:sz w:val="24"/>
      <w:lang w:val="en-GB"/>
    </w:rPr>
  </w:style>
  <w:style w:type="paragraph" w:customStyle="1" w:styleId="Paragrafi">
    <w:name w:val="Paragrafi"/>
    <w:link w:val="ParagrafiChar"/>
    <w:rsid w:val="00A5321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5321E"/>
    <w:rPr>
      <w:rFonts w:ascii="Garamond" w:eastAsia="MS Mincho" w:hAnsi="Garamond" w:cs="CG Times"/>
      <w:sz w:val="24"/>
    </w:rPr>
  </w:style>
  <w:style w:type="paragraph" w:customStyle="1" w:styleId="Titulli">
    <w:name w:val="Titulli"/>
    <w:next w:val="Normal"/>
    <w:link w:val="TitulliChar"/>
    <w:rsid w:val="00A5321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5321E"/>
    <w:rPr>
      <w:rFonts w:ascii="Garamond" w:eastAsia="MS Mincho" w:hAnsi="Garamond" w:cs="CG Times"/>
      <w:b/>
      <w:bCs/>
      <w:caps/>
      <w:sz w:val="24"/>
      <w:lang w:val="en-GB"/>
    </w:rPr>
  </w:style>
  <w:style w:type="character" w:customStyle="1" w:styleId="AktiChar">
    <w:name w:val="Akti Char"/>
    <w:basedOn w:val="DefaultParagraphFont"/>
    <w:link w:val="Akti"/>
    <w:rsid w:val="00A5321E"/>
    <w:rPr>
      <w:rFonts w:ascii="Garamond" w:eastAsia="MS Mincho" w:hAnsi="Garamond" w:cs="CG Times"/>
      <w:b/>
      <w:bCs/>
      <w:caps/>
      <w:color w:val="000000"/>
      <w:sz w:val="24"/>
      <w:lang w:val="en-GB"/>
    </w:rPr>
  </w:style>
  <w:style w:type="paragraph" w:customStyle="1" w:styleId="NeniNr">
    <w:name w:val="Neni_Nr"/>
    <w:next w:val="Normal"/>
    <w:link w:val="NeniNrChar"/>
    <w:rsid w:val="00A5321E"/>
    <w:pPr>
      <w:keepNext/>
      <w:widowControl w:val="0"/>
      <w:jc w:val="center"/>
    </w:pPr>
    <w:rPr>
      <w:rFonts w:ascii="Garamond" w:eastAsia="MS Mincho" w:hAnsi="Garamond" w:cs="CG Times"/>
      <w:sz w:val="24"/>
      <w:lang w:val="en-GB"/>
    </w:rPr>
  </w:style>
  <w:style w:type="paragraph" w:customStyle="1" w:styleId="NeniTitull">
    <w:name w:val="Neni_Titull"/>
    <w:next w:val="Normal"/>
    <w:rsid w:val="00A5321E"/>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321E"/>
    <w:rPr>
      <w:rFonts w:ascii="Garamond" w:eastAsia="MS Mincho" w:hAnsi="Garamond" w:cs="CG Times"/>
      <w:sz w:val="24"/>
      <w:lang w:val="en-GB"/>
    </w:rPr>
  </w:style>
  <w:style w:type="paragraph" w:customStyle="1" w:styleId="Autoriteti">
    <w:name w:val="Autoriteti"/>
    <w:next w:val="Normal"/>
    <w:link w:val="AutoritetiChar"/>
    <w:rsid w:val="00A5321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321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A5321E"/>
    <w:rPr>
      <w:rFonts w:ascii="Garamond" w:eastAsia="MS Mincho" w:hAnsi="Garamond" w:cs="CG Times"/>
      <w:caps/>
      <w:sz w:val="24"/>
      <w:lang w:val="en-GB"/>
    </w:rPr>
  </w:style>
  <w:style w:type="character" w:customStyle="1" w:styleId="AutoritetiEmerChar">
    <w:name w:val="Autoriteti_Emer Char"/>
    <w:link w:val="AutoritetiEmer"/>
    <w:locked/>
    <w:rsid w:val="00A5321E"/>
    <w:rPr>
      <w:rFonts w:ascii="Garamond" w:eastAsia="MS Mincho" w:hAnsi="Garamond" w:cs="Times New Roman"/>
      <w:b/>
      <w:bCs/>
      <w:sz w:val="24"/>
      <w:lang w:val="en-GB"/>
    </w:rPr>
  </w:style>
  <w:style w:type="paragraph" w:customStyle="1" w:styleId="Titull-Titull">
    <w:name w:val="Titull-Titull"/>
    <w:basedOn w:val="Paragrafi"/>
    <w:qFormat/>
    <w:rsid w:val="00A5321E"/>
    <w:pPr>
      <w:ind w:firstLine="0"/>
      <w:jc w:val="center"/>
    </w:pPr>
    <w:rPr>
      <w:caps/>
      <w:szCs w:val="24"/>
    </w:rPr>
  </w:style>
  <w:style w:type="paragraph" w:customStyle="1" w:styleId="Vendosi">
    <w:name w:val="Vendosi"/>
    <w:basedOn w:val="Titull-Titull"/>
    <w:qFormat/>
    <w:rsid w:val="00A5321E"/>
  </w:style>
  <w:style w:type="paragraph" w:customStyle="1" w:styleId="Hapesira7">
    <w:name w:val="Hapesira 7"/>
    <w:basedOn w:val="Paragrafi"/>
    <w:qFormat/>
    <w:rsid w:val="00A5321E"/>
    <w:rPr>
      <w:sz w:val="14"/>
      <w:szCs w:val="24"/>
    </w:rPr>
  </w:style>
  <w:style w:type="paragraph" w:styleId="ListParagraph">
    <w:name w:val="List Paragraph"/>
    <w:aliases w:val="List Paragraph2"/>
    <w:basedOn w:val="Normal"/>
    <w:link w:val="ListParagraphChar"/>
    <w:uiPriority w:val="34"/>
    <w:qFormat/>
    <w:rsid w:val="00A5321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5321E"/>
    <w:rPr>
      <w:rFonts w:ascii="Calibri" w:eastAsia="Times New Roman" w:hAnsi="Calibri" w:cs="Times New Roman"/>
    </w:rPr>
  </w:style>
  <w:style w:type="paragraph" w:customStyle="1" w:styleId="Style1">
    <w:name w:val="Style1"/>
    <w:basedOn w:val="Akti"/>
    <w:qFormat/>
    <w:rsid w:val="00A5321E"/>
    <w:rPr>
      <w:rFonts w:ascii="CG Times" w:hAnsi="CG Times"/>
      <w:sz w:val="21"/>
    </w:rPr>
  </w:style>
  <w:style w:type="character" w:customStyle="1" w:styleId="Heading2Char1">
    <w:name w:val="Heading 2 Char1"/>
    <w:link w:val="Heading2"/>
    <w:locked/>
    <w:rsid w:val="00A5321E"/>
    <w:rPr>
      <w:rFonts w:ascii="Cambria" w:eastAsia="MS Mincho" w:hAnsi="Cambria" w:cs="Cambria"/>
      <w:b/>
      <w:bCs/>
      <w:sz w:val="26"/>
      <w:szCs w:val="26"/>
    </w:rPr>
  </w:style>
  <w:style w:type="character" w:customStyle="1" w:styleId="Heading3Char1">
    <w:name w:val="Heading 3 Char1"/>
    <w:aliases w:val="Germa Char1"/>
    <w:link w:val="Heading3"/>
    <w:locked/>
    <w:rsid w:val="00A5321E"/>
    <w:rPr>
      <w:rFonts w:ascii="Cambria" w:eastAsia="MS Mincho" w:hAnsi="Cambria" w:cs="Cambria"/>
      <w:b/>
      <w:bCs/>
      <w:sz w:val="24"/>
      <w:szCs w:val="24"/>
    </w:rPr>
  </w:style>
  <w:style w:type="paragraph" w:customStyle="1" w:styleId="ADDRESS">
    <w:name w:val="ADDRESS"/>
    <w:basedOn w:val="Normal"/>
    <w:rsid w:val="00A5321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5321E"/>
    <w:rPr>
      <w:rFonts w:ascii="CG Times" w:eastAsia="MS Mincho" w:hAnsi="CG Times" w:cs="CG Times"/>
      <w:sz w:val="21"/>
      <w:lang w:val="en-GB"/>
    </w:rPr>
  </w:style>
  <w:style w:type="paragraph" w:customStyle="1" w:styleId="AneksiNr">
    <w:name w:val="Aneksi_Nr"/>
    <w:next w:val="Normal"/>
    <w:rsid w:val="00A5321E"/>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A5321E"/>
    <w:pPr>
      <w:jc w:val="center"/>
    </w:pPr>
    <w:rPr>
      <w:rFonts w:ascii="CG Times" w:eastAsia="MS Mincho" w:hAnsi="CG Times" w:cs="CG Times"/>
      <w:sz w:val="21"/>
      <w:szCs w:val="24"/>
      <w:lang w:val="en-GB"/>
    </w:rPr>
  </w:style>
  <w:style w:type="paragraph" w:styleId="BodyText">
    <w:name w:val="Body Text"/>
    <w:basedOn w:val="Normal"/>
    <w:link w:val="BodyTextChar"/>
    <w:rsid w:val="00A5321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5321E"/>
    <w:rPr>
      <w:rFonts w:ascii="Arial" w:eastAsia="Times New Roman" w:hAnsi="Arial" w:cs="Arial"/>
      <w:color w:val="000000"/>
      <w:sz w:val="24"/>
      <w:szCs w:val="24"/>
    </w:rPr>
  </w:style>
  <w:style w:type="paragraph" w:customStyle="1" w:styleId="BazLigjPropozues">
    <w:name w:val="Baz_Ligj_Propozues"/>
    <w:rsid w:val="00A5321E"/>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A5321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5321E"/>
    <w:rPr>
      <w:rFonts w:ascii="Times New Roman" w:eastAsia="Times New Roman" w:hAnsi="Times New Roman" w:cs="Times New Roman"/>
      <w:caps/>
      <w:sz w:val="26"/>
      <w:szCs w:val="26"/>
      <w:lang w:val="en-GB"/>
    </w:rPr>
  </w:style>
  <w:style w:type="character" w:customStyle="1" w:styleId="apple-converted-space">
    <w:name w:val="apple-converted-space"/>
    <w:rsid w:val="00A5321E"/>
  </w:style>
  <w:style w:type="character" w:styleId="Hyperlink">
    <w:name w:val="Hyperlink"/>
    <w:uiPriority w:val="99"/>
    <w:unhideWhenUsed/>
    <w:rsid w:val="00A5321E"/>
    <w:rPr>
      <w:color w:val="0000FF"/>
      <w:u w:val="single"/>
    </w:rPr>
  </w:style>
  <w:style w:type="character" w:styleId="FollowedHyperlink">
    <w:name w:val="FollowedHyperlink"/>
    <w:unhideWhenUsed/>
    <w:rsid w:val="00A5321E"/>
    <w:rPr>
      <w:color w:val="800080"/>
      <w:u w:val="single"/>
    </w:rPr>
  </w:style>
  <w:style w:type="paragraph" w:customStyle="1" w:styleId="font5">
    <w:name w:val="font5"/>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5321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5321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5321E"/>
    <w:pPr>
      <w:widowControl w:val="0"/>
      <w:ind w:firstLine="284"/>
      <w:outlineLvl w:val="2"/>
    </w:pPr>
    <w:rPr>
      <w:rFonts w:ascii="CG Times" w:eastAsia="MS Mincho" w:hAnsi="CG Times" w:cs="CG Times"/>
    </w:rPr>
  </w:style>
  <w:style w:type="paragraph" w:customStyle="1" w:styleId="xl69">
    <w:name w:val="xl69"/>
    <w:basedOn w:val="Normal"/>
    <w:rsid w:val="00A5321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5321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5321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5321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5321E"/>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A5321E"/>
    <w:pPr>
      <w:pageBreakBefore/>
    </w:pPr>
    <w:rPr>
      <w:rFonts w:ascii="CG Times" w:eastAsia="MS Mincho" w:hAnsi="CG Times" w:cs="CG Times"/>
      <w:b/>
      <w:bCs/>
      <w:sz w:val="21"/>
    </w:rPr>
  </w:style>
  <w:style w:type="paragraph" w:customStyle="1" w:styleId="KapitulliNr">
    <w:name w:val="Kapitulli_Nr"/>
    <w:rsid w:val="00A5321E"/>
    <w:pPr>
      <w:keepNext/>
      <w:widowControl w:val="0"/>
      <w:jc w:val="center"/>
    </w:pPr>
    <w:rPr>
      <w:rFonts w:ascii="CG Times" w:eastAsia="MS Mincho" w:hAnsi="CG Times" w:cs="CG Times"/>
      <w:caps/>
      <w:sz w:val="21"/>
      <w:lang w:val="en-GB"/>
    </w:rPr>
  </w:style>
  <w:style w:type="paragraph" w:customStyle="1" w:styleId="KapitulliTitull">
    <w:name w:val="Kapitulli_Titull"/>
    <w:rsid w:val="00A5321E"/>
    <w:pPr>
      <w:keepNext/>
      <w:widowControl w:val="0"/>
      <w:jc w:val="center"/>
    </w:pPr>
    <w:rPr>
      <w:rFonts w:ascii="CG Times" w:eastAsia="MS Mincho" w:hAnsi="CG Times" w:cs="CG Times"/>
      <w:caps/>
      <w:sz w:val="21"/>
      <w:lang w:val="en-GB"/>
    </w:rPr>
  </w:style>
  <w:style w:type="paragraph" w:customStyle="1" w:styleId="KreuNr">
    <w:name w:val="Kreu_Nr"/>
    <w:rsid w:val="00A5321E"/>
    <w:pPr>
      <w:keepNext/>
      <w:widowControl w:val="0"/>
      <w:jc w:val="center"/>
    </w:pPr>
    <w:rPr>
      <w:rFonts w:ascii="CG Times" w:eastAsia="MS Mincho" w:hAnsi="CG Times" w:cs="CG Times"/>
      <w:caps/>
      <w:sz w:val="21"/>
    </w:rPr>
  </w:style>
  <w:style w:type="paragraph" w:customStyle="1" w:styleId="KreuTitull">
    <w:name w:val="Kreu_Titull"/>
    <w:next w:val="KapitulliTitull"/>
    <w:rsid w:val="00A5321E"/>
    <w:pPr>
      <w:keepNext/>
      <w:widowControl w:val="0"/>
      <w:jc w:val="center"/>
    </w:pPr>
    <w:rPr>
      <w:rFonts w:ascii="CG Times" w:eastAsia="MS Mincho" w:hAnsi="CG Times" w:cs="CG Times"/>
      <w:caps/>
      <w:sz w:val="21"/>
    </w:rPr>
  </w:style>
  <w:style w:type="paragraph" w:customStyle="1" w:styleId="xl74">
    <w:name w:val="xl74"/>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5321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5321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5321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5321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5321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5321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5321E"/>
    <w:pPr>
      <w:keepNext/>
      <w:widowControl w:val="0"/>
      <w:jc w:val="center"/>
    </w:pPr>
    <w:rPr>
      <w:rFonts w:ascii="CG Times" w:eastAsia="MS Mincho" w:hAnsi="CG Times" w:cs="CG Times"/>
      <w:i/>
      <w:iCs/>
      <w:sz w:val="21"/>
    </w:rPr>
  </w:style>
  <w:style w:type="paragraph" w:customStyle="1" w:styleId="NenkreuNr">
    <w:name w:val="Nenkreu_Nr"/>
    <w:rsid w:val="00A5321E"/>
    <w:pPr>
      <w:keepNext/>
      <w:widowControl w:val="0"/>
      <w:jc w:val="center"/>
    </w:pPr>
    <w:rPr>
      <w:rFonts w:ascii="CG Times" w:eastAsia="MS Mincho" w:hAnsi="CG Times" w:cs="CG Times"/>
      <w:caps/>
      <w:sz w:val="21"/>
      <w:lang w:val="en-GB"/>
    </w:rPr>
  </w:style>
  <w:style w:type="paragraph" w:customStyle="1" w:styleId="NenkreuTitull">
    <w:name w:val="Nenkreu_Titull"/>
    <w:rsid w:val="00A5321E"/>
    <w:pPr>
      <w:jc w:val="center"/>
    </w:pPr>
    <w:rPr>
      <w:rFonts w:ascii="CG Times" w:eastAsia="MS Mincho" w:hAnsi="CG Times" w:cs="CG Times"/>
      <w:caps/>
      <w:sz w:val="21"/>
      <w:lang w:val="en-GB"/>
    </w:rPr>
  </w:style>
  <w:style w:type="paragraph" w:customStyle="1" w:styleId="xl82">
    <w:name w:val="xl82"/>
    <w:basedOn w:val="Normal"/>
    <w:rsid w:val="00A5321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5321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5321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5321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5321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5321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5321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5321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5321E"/>
    <w:pPr>
      <w:widowControl w:val="0"/>
    </w:pPr>
    <w:rPr>
      <w:rFonts w:ascii="CG Times" w:eastAsia="MS Mincho" w:hAnsi="CG Times" w:cs="CG Times"/>
      <w:sz w:val="21"/>
    </w:rPr>
  </w:style>
  <w:style w:type="paragraph" w:customStyle="1" w:styleId="PikeKreu">
    <w:name w:val="Pike_Kreu"/>
    <w:basedOn w:val="Heading1"/>
    <w:rsid w:val="00A5321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5321E"/>
    <w:pPr>
      <w:keepNext/>
      <w:widowControl w:val="0"/>
      <w:jc w:val="center"/>
    </w:pPr>
    <w:rPr>
      <w:rFonts w:ascii="CG Times" w:eastAsia="MS Mincho" w:hAnsi="CG Times" w:cs="CG Times"/>
      <w:caps/>
      <w:sz w:val="21"/>
      <w:lang w:val="en-GB"/>
    </w:rPr>
  </w:style>
  <w:style w:type="paragraph" w:customStyle="1" w:styleId="PjesaTitull">
    <w:name w:val="Pjesa_Titull"/>
    <w:rsid w:val="00A5321E"/>
    <w:pPr>
      <w:keepNext/>
      <w:widowControl w:val="0"/>
      <w:jc w:val="center"/>
    </w:pPr>
    <w:rPr>
      <w:rFonts w:ascii="CG Times" w:eastAsia="MS Mincho" w:hAnsi="CG Times" w:cs="CG Times"/>
      <w:caps/>
      <w:sz w:val="21"/>
      <w:lang w:val="en-GB"/>
    </w:rPr>
  </w:style>
  <w:style w:type="paragraph" w:customStyle="1" w:styleId="xl90">
    <w:name w:val="xl90"/>
    <w:basedOn w:val="Normal"/>
    <w:rsid w:val="00A5321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5321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5321E"/>
    <w:pPr>
      <w:widowControl w:val="0"/>
    </w:pPr>
    <w:rPr>
      <w:rFonts w:ascii="CG Times" w:eastAsia="MS Mincho" w:hAnsi="CG Times" w:cs="CG Times"/>
      <w:b/>
      <w:bCs/>
      <w:color w:val="000000"/>
      <w:sz w:val="21"/>
      <w:lang w:val="sq-AL"/>
    </w:rPr>
  </w:style>
  <w:style w:type="paragraph" w:customStyle="1" w:styleId="xl92">
    <w:name w:val="xl92"/>
    <w:basedOn w:val="Normal"/>
    <w:rsid w:val="00A5321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5321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5321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5321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5321E"/>
    <w:pPr>
      <w:ind w:firstLine="284"/>
    </w:pPr>
    <w:rPr>
      <w:rFonts w:ascii="CG Times" w:eastAsia="MS Mincho" w:hAnsi="CG Times" w:cs="CG Times"/>
      <w:lang w:val="en-GB"/>
    </w:rPr>
  </w:style>
  <w:style w:type="paragraph" w:customStyle="1" w:styleId="xl97">
    <w:name w:val="xl97"/>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5321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5321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5321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5321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5321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5321E"/>
    <w:pPr>
      <w:keepNext/>
      <w:widowControl w:val="0"/>
      <w:jc w:val="center"/>
    </w:pPr>
    <w:rPr>
      <w:rFonts w:ascii="CG Times" w:eastAsia="MS Mincho" w:hAnsi="CG Times" w:cs="CG Times"/>
      <w:caps/>
      <w:sz w:val="21"/>
      <w:lang w:val="en-GB"/>
    </w:rPr>
  </w:style>
  <w:style w:type="paragraph" w:customStyle="1" w:styleId="xl104">
    <w:name w:val="xl104"/>
    <w:basedOn w:val="Normal"/>
    <w:rsid w:val="00A5321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5321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5321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5321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5321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5321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5321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5321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A5321E"/>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5321E"/>
    <w:rPr>
      <w:b/>
      <w:bCs/>
    </w:rPr>
  </w:style>
  <w:style w:type="paragraph" w:customStyle="1" w:styleId="xl136">
    <w:name w:val="xl136"/>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5321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5321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5321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5321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5321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5321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5321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5321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5321E"/>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5321E"/>
  </w:style>
  <w:style w:type="paragraph" w:styleId="Title">
    <w:name w:val="Title"/>
    <w:basedOn w:val="Heading1"/>
    <w:next w:val="Normal"/>
    <w:link w:val="TitleChar"/>
    <w:qFormat/>
    <w:rsid w:val="00A5321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5321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5321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A5321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5321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5321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5321E"/>
    <w:pPr>
      <w:spacing w:after="100"/>
      <w:ind w:left="660" w:firstLine="0"/>
      <w:jc w:val="left"/>
    </w:pPr>
    <w:rPr>
      <w:rFonts w:eastAsia="Times New Roman"/>
    </w:rPr>
  </w:style>
  <w:style w:type="paragraph" w:styleId="TOC5">
    <w:name w:val="toc 5"/>
    <w:basedOn w:val="Normal"/>
    <w:next w:val="Normal"/>
    <w:autoRedefine/>
    <w:unhideWhenUsed/>
    <w:rsid w:val="00A5321E"/>
    <w:pPr>
      <w:spacing w:after="100"/>
      <w:ind w:left="880" w:firstLine="0"/>
      <w:jc w:val="left"/>
    </w:pPr>
    <w:rPr>
      <w:rFonts w:eastAsia="Times New Roman"/>
    </w:rPr>
  </w:style>
  <w:style w:type="paragraph" w:styleId="TOC6">
    <w:name w:val="toc 6"/>
    <w:basedOn w:val="Normal"/>
    <w:next w:val="Normal"/>
    <w:autoRedefine/>
    <w:unhideWhenUsed/>
    <w:rsid w:val="00A5321E"/>
    <w:pPr>
      <w:spacing w:after="100"/>
      <w:ind w:left="1100" w:firstLine="0"/>
      <w:jc w:val="left"/>
    </w:pPr>
    <w:rPr>
      <w:rFonts w:eastAsia="Times New Roman"/>
    </w:rPr>
  </w:style>
  <w:style w:type="paragraph" w:styleId="TOC7">
    <w:name w:val="toc 7"/>
    <w:basedOn w:val="Normal"/>
    <w:next w:val="Normal"/>
    <w:autoRedefine/>
    <w:unhideWhenUsed/>
    <w:rsid w:val="00A5321E"/>
    <w:pPr>
      <w:spacing w:after="100"/>
      <w:ind w:left="1320" w:firstLine="0"/>
      <w:jc w:val="left"/>
    </w:pPr>
    <w:rPr>
      <w:rFonts w:eastAsia="Times New Roman"/>
    </w:rPr>
  </w:style>
  <w:style w:type="paragraph" w:styleId="TOC8">
    <w:name w:val="toc 8"/>
    <w:basedOn w:val="Normal"/>
    <w:next w:val="Normal"/>
    <w:autoRedefine/>
    <w:unhideWhenUsed/>
    <w:rsid w:val="00A5321E"/>
    <w:pPr>
      <w:spacing w:after="100"/>
      <w:ind w:left="1540" w:firstLine="0"/>
      <w:jc w:val="left"/>
    </w:pPr>
    <w:rPr>
      <w:rFonts w:eastAsia="Times New Roman"/>
    </w:rPr>
  </w:style>
  <w:style w:type="paragraph" w:styleId="TOC9">
    <w:name w:val="toc 9"/>
    <w:basedOn w:val="Normal"/>
    <w:next w:val="Normal"/>
    <w:autoRedefine/>
    <w:unhideWhenUsed/>
    <w:rsid w:val="00A5321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5321E"/>
    <w:pPr>
      <w:spacing w:after="120"/>
      <w:ind w:left="360"/>
    </w:pPr>
  </w:style>
  <w:style w:type="character" w:customStyle="1" w:styleId="BodyTextIndentChar">
    <w:name w:val="Body Text Indent Char"/>
    <w:basedOn w:val="DefaultParagraphFont"/>
    <w:link w:val="BodyTextIndent"/>
    <w:uiPriority w:val="99"/>
    <w:rsid w:val="00A5321E"/>
    <w:rPr>
      <w:rFonts w:ascii="Calibri" w:eastAsia="Calibri" w:hAnsi="Calibri" w:cs="Times New Roman"/>
    </w:rPr>
  </w:style>
  <w:style w:type="paragraph" w:customStyle="1" w:styleId="numridata0">
    <w:name w:val="numridata"/>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5321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5321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5321E"/>
    <w:rPr>
      <w:rFonts w:ascii="Times New Roman" w:eastAsia="Times New Roman" w:hAnsi="Times New Roman" w:cs="Times New Roman"/>
      <w:sz w:val="16"/>
      <w:szCs w:val="16"/>
    </w:rPr>
  </w:style>
  <w:style w:type="paragraph" w:customStyle="1" w:styleId="s32b251d">
    <w:name w:val="s32b251d"/>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5321E"/>
  </w:style>
  <w:style w:type="paragraph" w:customStyle="1" w:styleId="s30eec3f8">
    <w:name w:val="s30eec3f8"/>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5321E"/>
    <w:rPr>
      <w:sz w:val="24"/>
      <w:lang w:val="en-GB" w:eastAsia="fr-FR"/>
    </w:rPr>
  </w:style>
  <w:style w:type="paragraph" w:customStyle="1" w:styleId="JuPara">
    <w:name w:val="Ju_Para"/>
    <w:basedOn w:val="Normal"/>
    <w:link w:val="JuParaCar"/>
    <w:rsid w:val="00A5321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5321E"/>
    <w:pPr>
      <w:spacing w:after="120" w:line="360" w:lineRule="auto"/>
    </w:pPr>
    <w:rPr>
      <w:rFonts w:ascii="Calibri" w:eastAsia="MS Mincho" w:hAnsi="Calibri" w:cs="Times New Roman"/>
      <w:bCs/>
    </w:rPr>
  </w:style>
  <w:style w:type="paragraph" w:customStyle="1" w:styleId="Level1">
    <w:name w:val="_Level 1"/>
    <w:basedOn w:val="Normal"/>
    <w:uiPriority w:val="99"/>
    <w:qFormat/>
    <w:rsid w:val="00A5321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5321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5321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5321E"/>
    <w:rPr>
      <w:vertAlign w:val="superscript"/>
    </w:rPr>
  </w:style>
  <w:style w:type="paragraph" w:customStyle="1" w:styleId="ju-005fpara">
    <w:name w:val="ju-005fpara"/>
    <w:basedOn w:val="Normal"/>
    <w:rsid w:val="00A5321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5321E"/>
  </w:style>
  <w:style w:type="character" w:customStyle="1" w:styleId="s7d2086b4">
    <w:name w:val="s7d2086b4"/>
    <w:basedOn w:val="DefaultParagraphFont"/>
    <w:uiPriority w:val="99"/>
    <w:rsid w:val="00A5321E"/>
  </w:style>
  <w:style w:type="character" w:customStyle="1" w:styleId="hps">
    <w:name w:val="hps"/>
    <w:basedOn w:val="DefaultParagraphFont"/>
    <w:rsid w:val="00A5321E"/>
  </w:style>
  <w:style w:type="paragraph" w:customStyle="1" w:styleId="paragrafi0">
    <w:name w:val="paragraf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5321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5321E"/>
    <w:rPr>
      <w:rFonts w:cs="Times New Roman"/>
    </w:rPr>
  </w:style>
  <w:style w:type="paragraph" w:customStyle="1" w:styleId="titulli0">
    <w:name w:val="titull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5321E"/>
  </w:style>
  <w:style w:type="paragraph" w:customStyle="1" w:styleId="akti0">
    <w:name w:val="akt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A5321E"/>
  </w:style>
  <w:style w:type="paragraph" w:customStyle="1" w:styleId="CM49">
    <w:name w:val="CM49"/>
    <w:basedOn w:val="Normal"/>
    <w:next w:val="Normal"/>
    <w:rsid w:val="00A5321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5321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5321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5321E"/>
    <w:pPr>
      <w:widowControl w:val="0"/>
    </w:pPr>
    <w:rPr>
      <w:rFonts w:ascii="Helvetica" w:eastAsia="Times New Roman" w:hAnsi="Helvetica" w:cs="Helvetica"/>
      <w:lang w:val="sq-AL"/>
    </w:rPr>
  </w:style>
  <w:style w:type="paragraph" w:customStyle="1" w:styleId="CM57">
    <w:name w:val="CM57"/>
    <w:basedOn w:val="Normal"/>
    <w:next w:val="Normal"/>
    <w:rsid w:val="00A5321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5321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5321E"/>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A5321E"/>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5321E"/>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5321E"/>
  </w:style>
  <w:style w:type="character" w:customStyle="1" w:styleId="StyleHeading6BoldChar">
    <w:name w:val="Style Heading 6 + Bold Char"/>
    <w:link w:val="StyleHeading6Bold"/>
    <w:rsid w:val="00A5321E"/>
    <w:rPr>
      <w:rFonts w:ascii="Cambria" w:eastAsia="MS Mincho" w:hAnsi="Cambria" w:cs="Cambria"/>
      <w:b/>
      <w:bCs/>
      <w:i/>
      <w:iCs/>
      <w:color w:val="7F7F7F"/>
      <w:sz w:val="24"/>
      <w:szCs w:val="24"/>
    </w:rPr>
  </w:style>
  <w:style w:type="paragraph" w:customStyle="1" w:styleId="tableheaders">
    <w:name w:val="table headers"/>
    <w:rsid w:val="00A5321E"/>
    <w:pPr>
      <w:jc w:val="left"/>
    </w:pPr>
    <w:rPr>
      <w:rFonts w:ascii="Arial Narrow" w:eastAsia="Times New Roman" w:hAnsi="Arial Narrow" w:cs="Times New Roman"/>
      <w:b/>
      <w:szCs w:val="20"/>
      <w:lang w:val="sq-AL"/>
    </w:rPr>
  </w:style>
  <w:style w:type="paragraph" w:customStyle="1" w:styleId="tablebody">
    <w:name w:val="table body"/>
    <w:basedOn w:val="tableheaders"/>
    <w:rsid w:val="00A5321E"/>
    <w:rPr>
      <w:b w:val="0"/>
    </w:rPr>
  </w:style>
  <w:style w:type="paragraph" w:styleId="PlainText">
    <w:name w:val="Plain Text"/>
    <w:basedOn w:val="Normal"/>
    <w:link w:val="PlainTextChar"/>
    <w:uiPriority w:val="99"/>
    <w:unhideWhenUsed/>
    <w:rsid w:val="00A5321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5321E"/>
    <w:rPr>
      <w:rFonts w:ascii="Consolas" w:eastAsia="Calibri" w:hAnsi="Consolas" w:cs="Times New Roman"/>
      <w:sz w:val="21"/>
      <w:szCs w:val="21"/>
      <w:lang w:val="sq-AL"/>
    </w:rPr>
  </w:style>
  <w:style w:type="paragraph" w:customStyle="1" w:styleId="StyleStyle1Bold">
    <w:name w:val="Style Style1 + Bold"/>
    <w:basedOn w:val="Style1"/>
    <w:rsid w:val="00A5321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A5321E"/>
    <w:rPr>
      <w:rFonts w:ascii="EUAlbertina" w:hAnsi="EUAlbertina"/>
      <w:color w:val="auto"/>
    </w:rPr>
  </w:style>
  <w:style w:type="paragraph" w:customStyle="1" w:styleId="CM4">
    <w:name w:val="CM4"/>
    <w:basedOn w:val="Normal"/>
    <w:next w:val="Normal"/>
    <w:rsid w:val="00A5321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5321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5321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5321E"/>
    <w:rPr>
      <w:rFonts w:ascii="Tahoma" w:eastAsia="Times New Roman" w:hAnsi="Tahoma" w:cs="Times New Roman"/>
      <w:sz w:val="16"/>
      <w:szCs w:val="16"/>
      <w:lang w:val="sq-AL"/>
    </w:rPr>
  </w:style>
  <w:style w:type="numbering" w:customStyle="1" w:styleId="NoList3">
    <w:name w:val="No List3"/>
    <w:next w:val="NoList"/>
    <w:semiHidden/>
    <w:rsid w:val="00A5321E"/>
  </w:style>
  <w:style w:type="numbering" w:customStyle="1" w:styleId="NoList4">
    <w:name w:val="No List4"/>
    <w:next w:val="NoList"/>
    <w:semiHidden/>
    <w:rsid w:val="00A5321E"/>
  </w:style>
  <w:style w:type="paragraph" w:customStyle="1" w:styleId="Point1">
    <w:name w:val="Point 1"/>
    <w:basedOn w:val="Normal"/>
    <w:link w:val="Point1Char"/>
    <w:rsid w:val="00A5321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5321E"/>
    <w:rPr>
      <w:rFonts w:ascii="Calibri" w:eastAsia="Times New Roman" w:hAnsi="Calibri" w:cs="Times New Roman"/>
      <w:sz w:val="24"/>
      <w:szCs w:val="24"/>
      <w:lang w:val="en-GB" w:eastAsia="en-GB"/>
    </w:rPr>
  </w:style>
  <w:style w:type="character" w:customStyle="1" w:styleId="longtext">
    <w:name w:val="long_text"/>
    <w:rsid w:val="00A5321E"/>
    <w:rPr>
      <w:rFonts w:ascii="Comic Sans MS" w:hAnsi="Comic Sans MS"/>
      <w:b/>
      <w:sz w:val="96"/>
      <w:szCs w:val="24"/>
      <w:lang w:val="pl-PL" w:eastAsia="pl-PL" w:bidi="ar-SA"/>
    </w:rPr>
  </w:style>
  <w:style w:type="paragraph" w:customStyle="1" w:styleId="Text1">
    <w:name w:val="Text 1"/>
    <w:basedOn w:val="Normal"/>
    <w:link w:val="Text1Char"/>
    <w:rsid w:val="00A5321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5321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5321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5321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5321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5321E"/>
  </w:style>
  <w:style w:type="character" w:customStyle="1" w:styleId="SectionTitleCharCharChar">
    <w:name w:val="SectionTitle Char Char Char"/>
    <w:link w:val="SectionTitleCharChar"/>
    <w:rsid w:val="00A5321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5321E"/>
    <w:rPr>
      <w:rFonts w:ascii="Calibri" w:eastAsia="Times New Roman" w:hAnsi="Calibri" w:cs="Times New Roman"/>
      <w:b/>
      <w:bCs/>
      <w:smallCaps/>
      <w:sz w:val="28"/>
      <w:szCs w:val="28"/>
      <w:lang w:val="en-GB" w:eastAsia="en-GB"/>
    </w:rPr>
  </w:style>
  <w:style w:type="character" w:customStyle="1" w:styleId="Text1Char">
    <w:name w:val="Text 1 Char"/>
    <w:link w:val="Text1"/>
    <w:rsid w:val="00A5321E"/>
    <w:rPr>
      <w:rFonts w:ascii="Calibri" w:eastAsia="Times New Roman" w:hAnsi="Calibri" w:cs="Times New Roman"/>
      <w:sz w:val="24"/>
      <w:szCs w:val="24"/>
      <w:lang w:val="en-GB" w:eastAsia="en-GB"/>
    </w:rPr>
  </w:style>
  <w:style w:type="character" w:customStyle="1" w:styleId="Point1CharChar">
    <w:name w:val="Point 1 Char Char"/>
    <w:rsid w:val="00A5321E"/>
    <w:rPr>
      <w:sz w:val="24"/>
      <w:szCs w:val="24"/>
      <w:lang w:val="en-GB" w:eastAsia="en-GB" w:bidi="ar-SA"/>
    </w:rPr>
  </w:style>
  <w:style w:type="paragraph" w:customStyle="1" w:styleId="Point0">
    <w:name w:val="Point 0"/>
    <w:basedOn w:val="Normal"/>
    <w:rsid w:val="00A5321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5321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5321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5321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5321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5321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5321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5321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5321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5321E"/>
    <w:rPr>
      <w:rFonts w:ascii="CG Times" w:hAnsi="CG Times"/>
      <w:sz w:val="22"/>
      <w:lang w:val="en-US" w:eastAsia="en-US" w:bidi="ar-SA"/>
    </w:rPr>
  </w:style>
  <w:style w:type="paragraph" w:customStyle="1" w:styleId="SectionTitle">
    <w:name w:val="SectionTitle"/>
    <w:basedOn w:val="Normal"/>
    <w:next w:val="Heading1"/>
    <w:rsid w:val="00A5321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5321E"/>
  </w:style>
  <w:style w:type="paragraph" w:styleId="TableofFigures">
    <w:name w:val="table of figures"/>
    <w:basedOn w:val="Normal"/>
    <w:next w:val="Normal"/>
    <w:rsid w:val="00A5321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5321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5321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5321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5321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5321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5321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5321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5321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5321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5321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5321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5321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5321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5321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5321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5321E"/>
    <w:pPr>
      <w:spacing w:after="0" w:line="360" w:lineRule="auto"/>
      <w:ind w:firstLine="0"/>
      <w:jc w:val="left"/>
    </w:pPr>
    <w:rPr>
      <w:rFonts w:ascii="Tahoma" w:eastAsia="Times New Roman" w:hAnsi="Tahoma"/>
      <w:lang w:val="de-AT" w:eastAsia="de-DE"/>
    </w:rPr>
  </w:style>
  <w:style w:type="paragraph" w:styleId="List">
    <w:name w:val="List"/>
    <w:basedOn w:val="Normal"/>
    <w:rsid w:val="00A5321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5321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5321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5321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5321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5321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5321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5321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5321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5321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5321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5321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5321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5321E"/>
    <w:rPr>
      <w:sz w:val="16"/>
      <w:szCs w:val="16"/>
    </w:rPr>
  </w:style>
  <w:style w:type="paragraph" w:styleId="CommentText">
    <w:name w:val="annotation text"/>
    <w:aliases w:val=" Char"/>
    <w:basedOn w:val="Normal"/>
    <w:link w:val="CommentTextChar"/>
    <w:uiPriority w:val="99"/>
    <w:unhideWhenUsed/>
    <w:rsid w:val="00A5321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5321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5321E"/>
    <w:rPr>
      <w:b/>
      <w:bCs/>
    </w:rPr>
  </w:style>
  <w:style w:type="character" w:customStyle="1" w:styleId="CommentSubjectChar">
    <w:name w:val="Comment Subject Char"/>
    <w:basedOn w:val="CommentTextChar"/>
    <w:link w:val="CommentSubject"/>
    <w:uiPriority w:val="99"/>
    <w:rsid w:val="00A5321E"/>
    <w:rPr>
      <w:rFonts w:ascii="Calibri" w:eastAsia="MS Mincho" w:hAnsi="Calibri" w:cs="Times New Roman"/>
      <w:b/>
      <w:bCs/>
      <w:sz w:val="20"/>
      <w:szCs w:val="20"/>
      <w:lang w:val="sq-AL"/>
    </w:rPr>
  </w:style>
  <w:style w:type="paragraph" w:styleId="ListNumber4">
    <w:name w:val="List Number 4"/>
    <w:basedOn w:val="Normal"/>
    <w:rsid w:val="00A5321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5321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5321E"/>
  </w:style>
  <w:style w:type="paragraph" w:styleId="MacroText">
    <w:name w:val="macro"/>
    <w:link w:val="MacroTextChar"/>
    <w:semiHidden/>
    <w:rsid w:val="00A5321E"/>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5321E"/>
    <w:rPr>
      <w:rFonts w:ascii="Courier New" w:eastAsia="Times New Roman" w:hAnsi="Courier New" w:cs="Times New Roman"/>
      <w:lang w:val="de-DE" w:eastAsia="de-DE"/>
    </w:rPr>
  </w:style>
  <w:style w:type="paragraph" w:styleId="NormalIndent">
    <w:name w:val="Normal Indent"/>
    <w:basedOn w:val="Normal"/>
    <w:link w:val="NormalIndentChar"/>
    <w:rsid w:val="00A5321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5321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5321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5321E"/>
    <w:rPr>
      <w:rFonts w:ascii="Tahoma" w:hAnsi="Tahoma"/>
      <w:sz w:val="22"/>
    </w:rPr>
  </w:style>
  <w:style w:type="paragraph" w:styleId="BlockText">
    <w:name w:val="Block Text"/>
    <w:basedOn w:val="Normal"/>
    <w:rsid w:val="00A5321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5321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5321E"/>
    <w:rPr>
      <w:rFonts w:ascii="Tahoma" w:eastAsia="Times New Roman" w:hAnsi="Tahoma" w:cs="Times New Roman"/>
      <w:lang w:val="de-AT" w:eastAsia="de-DE"/>
    </w:rPr>
  </w:style>
  <w:style w:type="character" w:customStyle="1" w:styleId="Emphasis1">
    <w:name w:val="Emphasis1"/>
    <w:semiHidden/>
    <w:rsid w:val="00A5321E"/>
  </w:style>
  <w:style w:type="paragraph" w:styleId="NoteHeading">
    <w:name w:val="Note Heading"/>
    <w:basedOn w:val="Normal"/>
    <w:next w:val="Normal"/>
    <w:link w:val="NoteHeadingChar"/>
    <w:rsid w:val="00A5321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5321E"/>
    <w:rPr>
      <w:rFonts w:ascii="Tahoma" w:eastAsia="Times New Roman" w:hAnsi="Tahoma" w:cs="Times New Roman"/>
      <w:lang w:val="de-AT" w:eastAsia="de-DE"/>
    </w:rPr>
  </w:style>
  <w:style w:type="paragraph" w:styleId="MessageHeader">
    <w:name w:val="Message Header"/>
    <w:basedOn w:val="Normal"/>
    <w:link w:val="MessageHeaderChar"/>
    <w:semiHidden/>
    <w:rsid w:val="00A5321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5321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5321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5321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5321E"/>
    <w:rPr>
      <w:rFonts w:ascii="Tahoma" w:eastAsia="Times New Roman" w:hAnsi="Tahoma" w:cs="Times New Roman"/>
      <w:sz w:val="20"/>
      <w:szCs w:val="20"/>
    </w:rPr>
  </w:style>
  <w:style w:type="character" w:styleId="EndnoteReference">
    <w:name w:val="endnote reference"/>
    <w:uiPriority w:val="99"/>
    <w:semiHidden/>
    <w:unhideWhenUsed/>
    <w:rsid w:val="00A5321E"/>
    <w:rPr>
      <w:vertAlign w:val="superscript"/>
    </w:rPr>
  </w:style>
  <w:style w:type="paragraph" w:styleId="BodyTextFirstIndent2">
    <w:name w:val="Body Text First Indent 2"/>
    <w:basedOn w:val="BodyTextIndent"/>
    <w:link w:val="BodyTextFirstIndent2Char"/>
    <w:semiHidden/>
    <w:rsid w:val="00A5321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5321E"/>
    <w:rPr>
      <w:rFonts w:ascii="Tahoma" w:eastAsia="Times New Roman" w:hAnsi="Tahoma" w:cs="Times New Roman"/>
      <w:lang w:val="de-AT" w:eastAsia="de-DE"/>
    </w:rPr>
  </w:style>
  <w:style w:type="numbering" w:styleId="111111">
    <w:name w:val="Outline List 2"/>
    <w:basedOn w:val="NoList"/>
    <w:semiHidden/>
    <w:rsid w:val="00A5321E"/>
    <w:pPr>
      <w:numPr>
        <w:numId w:val="14"/>
      </w:numPr>
    </w:pPr>
  </w:style>
  <w:style w:type="paragraph" w:customStyle="1" w:styleId="Zusatz2">
    <w:name w:val="Zusatz 2"/>
    <w:basedOn w:val="Normal"/>
    <w:next w:val="Normal"/>
    <w:semiHidden/>
    <w:rsid w:val="00A5321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5321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5321E"/>
    <w:pPr>
      <w:numPr>
        <w:numId w:val="15"/>
      </w:numPr>
    </w:pPr>
  </w:style>
  <w:style w:type="paragraph" w:styleId="Salutation">
    <w:name w:val="Salutation"/>
    <w:basedOn w:val="Normal"/>
    <w:next w:val="Normal"/>
    <w:link w:val="SalutationChar"/>
    <w:semiHidden/>
    <w:rsid w:val="00A5321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5321E"/>
    <w:rPr>
      <w:rFonts w:ascii="Tahoma" w:eastAsia="Times New Roman" w:hAnsi="Tahoma" w:cs="Times New Roman"/>
      <w:lang w:val="de-AT" w:eastAsia="de-DE"/>
    </w:rPr>
  </w:style>
  <w:style w:type="numbering" w:styleId="ArticleSection">
    <w:name w:val="Outline List 3"/>
    <w:basedOn w:val="NoList"/>
    <w:semiHidden/>
    <w:rsid w:val="00A5321E"/>
    <w:pPr>
      <w:numPr>
        <w:numId w:val="16"/>
      </w:numPr>
    </w:pPr>
  </w:style>
  <w:style w:type="paragraph" w:styleId="Closing">
    <w:name w:val="Closing"/>
    <w:basedOn w:val="Normal"/>
    <w:link w:val="ClosingChar"/>
    <w:semiHidden/>
    <w:rsid w:val="00A5321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5321E"/>
    <w:rPr>
      <w:rFonts w:ascii="Tahoma" w:eastAsia="Times New Roman" w:hAnsi="Tahoma" w:cs="Times New Roman"/>
      <w:lang w:val="de-AT" w:eastAsia="de-DE"/>
    </w:rPr>
  </w:style>
  <w:style w:type="character" w:styleId="Emphasis">
    <w:name w:val="Emphasis"/>
    <w:uiPriority w:val="99"/>
    <w:qFormat/>
    <w:rsid w:val="00A5321E"/>
    <w:rPr>
      <w:i/>
      <w:iCs/>
    </w:rPr>
  </w:style>
  <w:style w:type="paragraph" w:styleId="HTMLAddress">
    <w:name w:val="HTML Address"/>
    <w:basedOn w:val="Normal"/>
    <w:link w:val="HTMLAddressChar"/>
    <w:semiHidden/>
    <w:rsid w:val="00A5321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5321E"/>
    <w:rPr>
      <w:rFonts w:ascii="Tahoma" w:eastAsia="Times New Roman" w:hAnsi="Tahoma" w:cs="Times New Roman"/>
      <w:i/>
      <w:iCs/>
      <w:lang w:val="de-AT" w:eastAsia="de-DE"/>
    </w:rPr>
  </w:style>
  <w:style w:type="character" w:styleId="HTMLAcronym">
    <w:name w:val="HTML Acronym"/>
    <w:semiHidden/>
    <w:rsid w:val="00A5321E"/>
  </w:style>
  <w:style w:type="character" w:styleId="HTMLSample">
    <w:name w:val="HTML Sample"/>
    <w:semiHidden/>
    <w:rsid w:val="00A5321E"/>
    <w:rPr>
      <w:rFonts w:ascii="Courier New" w:hAnsi="Courier New" w:cs="Courier New"/>
    </w:rPr>
  </w:style>
  <w:style w:type="character" w:styleId="HTMLCode">
    <w:name w:val="HTML Code"/>
    <w:semiHidden/>
    <w:rsid w:val="00A5321E"/>
    <w:rPr>
      <w:rFonts w:ascii="Courier New" w:hAnsi="Courier New" w:cs="Courier New"/>
      <w:sz w:val="20"/>
      <w:szCs w:val="20"/>
    </w:rPr>
  </w:style>
  <w:style w:type="character" w:styleId="HTMLDefinition">
    <w:name w:val="HTML Definition"/>
    <w:semiHidden/>
    <w:rsid w:val="00A5321E"/>
    <w:rPr>
      <w:i/>
      <w:iCs/>
    </w:rPr>
  </w:style>
  <w:style w:type="character" w:styleId="HTMLTypewriter">
    <w:name w:val="HTML Typewriter"/>
    <w:semiHidden/>
    <w:rsid w:val="00A5321E"/>
    <w:rPr>
      <w:rFonts w:ascii="Courier New" w:hAnsi="Courier New" w:cs="Courier New"/>
      <w:sz w:val="20"/>
      <w:szCs w:val="20"/>
    </w:rPr>
  </w:style>
  <w:style w:type="character" w:styleId="HTMLKeyboard">
    <w:name w:val="HTML Keyboard"/>
    <w:semiHidden/>
    <w:rsid w:val="00A5321E"/>
    <w:rPr>
      <w:rFonts w:ascii="Courier New" w:hAnsi="Courier New" w:cs="Courier New"/>
      <w:sz w:val="20"/>
      <w:szCs w:val="20"/>
    </w:rPr>
  </w:style>
  <w:style w:type="character" w:styleId="HTMLVariable">
    <w:name w:val="HTML Variable"/>
    <w:semiHidden/>
    <w:rsid w:val="00A5321E"/>
    <w:rPr>
      <w:i/>
      <w:iCs/>
    </w:rPr>
  </w:style>
  <w:style w:type="paragraph" w:styleId="HTMLPreformatted">
    <w:name w:val="HTML Preformatted"/>
    <w:basedOn w:val="Normal"/>
    <w:link w:val="HTMLPreformattedChar"/>
    <w:semiHidden/>
    <w:rsid w:val="00A5321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5321E"/>
    <w:rPr>
      <w:rFonts w:ascii="Courier New" w:eastAsia="Times New Roman" w:hAnsi="Courier New" w:cs="Times New Roman"/>
      <w:sz w:val="20"/>
      <w:lang w:val="de-AT" w:eastAsia="de-DE"/>
    </w:rPr>
  </w:style>
  <w:style w:type="character" w:styleId="HTMLCite">
    <w:name w:val="HTML Cite"/>
    <w:semiHidden/>
    <w:rsid w:val="00A5321E"/>
    <w:rPr>
      <w:i/>
      <w:iCs/>
    </w:rPr>
  </w:style>
  <w:style w:type="table" w:styleId="Table3Deffects1">
    <w:name w:val="Table 3D effects 1"/>
    <w:basedOn w:val="TableNormal"/>
    <w:semiHidden/>
    <w:rsid w:val="00A5321E"/>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5321E"/>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5321E"/>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5321E"/>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5321E"/>
    <w:pPr>
      <w:ind w:firstLine="284"/>
    </w:pPr>
    <w:rPr>
      <w:rFonts w:ascii="Calibri" w:eastAsia="Calibri" w:hAnsi="Calibri" w:cs="Times New Roman"/>
    </w:rPr>
  </w:style>
  <w:style w:type="table" w:styleId="TableList1">
    <w:name w:val="Table List 1"/>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5321E"/>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5321E"/>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5321E"/>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5321E"/>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5321E"/>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5321E"/>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5321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5321E"/>
    <w:rPr>
      <w:rFonts w:ascii="Tahoma" w:eastAsia="Times New Roman" w:hAnsi="Tahoma" w:cs="Times New Roman"/>
      <w:lang w:val="de-AT" w:eastAsia="de-DE"/>
    </w:rPr>
  </w:style>
  <w:style w:type="paragraph" w:styleId="E-mailSignature">
    <w:name w:val="E-mail Signature"/>
    <w:basedOn w:val="Normal"/>
    <w:link w:val="E-mailSignatureChar"/>
    <w:rsid w:val="00A5321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5321E"/>
    <w:rPr>
      <w:rFonts w:ascii="Tahoma" w:eastAsia="Times New Roman" w:hAnsi="Tahoma" w:cs="Times New Roman"/>
      <w:lang w:val="de-AT" w:eastAsia="de-DE"/>
    </w:rPr>
  </w:style>
  <w:style w:type="paragraph" w:styleId="BodyText2">
    <w:name w:val="Body Text 2"/>
    <w:basedOn w:val="Normal"/>
    <w:link w:val="BodyText2Char"/>
    <w:uiPriority w:val="99"/>
    <w:rsid w:val="00A5321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A5321E"/>
    <w:rPr>
      <w:rFonts w:ascii="Tahoma" w:eastAsia="Times New Roman" w:hAnsi="Tahoma" w:cs="Times New Roman"/>
      <w:lang w:val="de-AT" w:eastAsia="de-DE"/>
    </w:rPr>
  </w:style>
  <w:style w:type="paragraph" w:styleId="BodyTextIndent2">
    <w:name w:val="Body Text Indent 2"/>
    <w:basedOn w:val="Normal"/>
    <w:link w:val="BodyTextIndent2Char"/>
    <w:semiHidden/>
    <w:rsid w:val="00A5321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A5321E"/>
    <w:rPr>
      <w:rFonts w:ascii="Tahoma" w:eastAsia="Times New Roman" w:hAnsi="Tahoma" w:cs="Times New Roman"/>
      <w:lang w:val="de-AT" w:eastAsia="de-DE"/>
    </w:rPr>
  </w:style>
  <w:style w:type="paragraph" w:styleId="BodyTextIndent3">
    <w:name w:val="Body Text Indent 3"/>
    <w:basedOn w:val="Normal"/>
    <w:link w:val="BodyTextIndent3Char"/>
    <w:semiHidden/>
    <w:rsid w:val="00A5321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A5321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5321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5321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5321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5321E"/>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A5321E"/>
    <w:rPr>
      <w:rFonts w:ascii="CG Times" w:eastAsia="Times New Roman" w:hAnsi="CG Times" w:cs="Times New Roman"/>
      <w:b/>
      <w:szCs w:val="24"/>
    </w:rPr>
  </w:style>
  <w:style w:type="character" w:customStyle="1" w:styleId="SubtitleChar1">
    <w:name w:val="Subtitle Char1"/>
    <w:locked/>
    <w:rsid w:val="00A5321E"/>
    <w:rPr>
      <w:rFonts w:ascii="Cambria" w:hAnsi="Cambria"/>
      <w:sz w:val="24"/>
      <w:szCs w:val="24"/>
    </w:rPr>
  </w:style>
  <w:style w:type="paragraph" w:customStyle="1" w:styleId="Char1">
    <w:name w:val="Char1"/>
    <w:basedOn w:val="Normal"/>
    <w:rsid w:val="00A5321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5321E"/>
    <w:rPr>
      <w:rFonts w:ascii="Tahoma" w:hAnsi="Tahoma" w:cs="Tahoma"/>
      <w:i/>
      <w:iCs/>
      <w:sz w:val="22"/>
      <w:szCs w:val="22"/>
      <w:lang w:val="de-AT" w:eastAsia="de-DE" w:bidi="ar-SA"/>
    </w:rPr>
  </w:style>
  <w:style w:type="character" w:customStyle="1" w:styleId="CharChar36">
    <w:name w:val="Char Char36"/>
    <w:locked/>
    <w:rsid w:val="00A5321E"/>
    <w:rPr>
      <w:rFonts w:ascii="Arial" w:hAnsi="Arial" w:cs="Arial"/>
      <w:b/>
      <w:bCs/>
      <w:kern w:val="32"/>
      <w:sz w:val="32"/>
      <w:szCs w:val="32"/>
      <w:lang w:val="sq-AL" w:eastAsia="en-US" w:bidi="ar-SA"/>
    </w:rPr>
  </w:style>
  <w:style w:type="character" w:customStyle="1" w:styleId="CharChar35">
    <w:name w:val="Char Char35"/>
    <w:locked/>
    <w:rsid w:val="00A5321E"/>
    <w:rPr>
      <w:rFonts w:ascii="Arial" w:hAnsi="Arial" w:cs="Arial"/>
      <w:b/>
      <w:bCs/>
      <w:i/>
      <w:iCs/>
      <w:sz w:val="28"/>
      <w:szCs w:val="28"/>
      <w:lang w:val="sq-AL" w:eastAsia="en-US" w:bidi="ar-SA"/>
    </w:rPr>
  </w:style>
  <w:style w:type="character" w:customStyle="1" w:styleId="CharChar34">
    <w:name w:val="Char Char34"/>
    <w:locked/>
    <w:rsid w:val="00A5321E"/>
    <w:rPr>
      <w:rFonts w:ascii="Tahoma" w:hAnsi="Tahoma"/>
      <w:b/>
      <w:kern w:val="28"/>
      <w:sz w:val="24"/>
      <w:szCs w:val="28"/>
      <w:lang w:val="de-AT" w:eastAsia="de-DE" w:bidi="ar-SA"/>
    </w:rPr>
  </w:style>
  <w:style w:type="character" w:customStyle="1" w:styleId="CharChar33">
    <w:name w:val="Char Char33"/>
    <w:locked/>
    <w:rsid w:val="00A5321E"/>
    <w:rPr>
      <w:rFonts w:ascii="Tahoma" w:hAnsi="Tahoma"/>
      <w:b/>
      <w:i/>
      <w:kern w:val="28"/>
      <w:sz w:val="22"/>
      <w:szCs w:val="22"/>
      <w:lang w:val="de-AT" w:eastAsia="de-DE" w:bidi="ar-SA"/>
    </w:rPr>
  </w:style>
  <w:style w:type="character" w:customStyle="1" w:styleId="CharChar32">
    <w:name w:val="Char Char32"/>
    <w:locked/>
    <w:rsid w:val="00A5321E"/>
    <w:rPr>
      <w:rFonts w:ascii="Tahoma" w:hAnsi="Tahoma"/>
      <w:b/>
      <w:i/>
      <w:kern w:val="28"/>
      <w:sz w:val="22"/>
      <w:szCs w:val="22"/>
      <w:lang w:val="de-AT" w:eastAsia="de-DE" w:bidi="ar-SA"/>
    </w:rPr>
  </w:style>
  <w:style w:type="character" w:customStyle="1" w:styleId="CharChar31">
    <w:name w:val="Char Char31"/>
    <w:locked/>
    <w:rsid w:val="00A5321E"/>
    <w:rPr>
      <w:rFonts w:ascii="Tahoma" w:hAnsi="Tahoma"/>
      <w:b/>
      <w:i/>
      <w:kern w:val="28"/>
      <w:sz w:val="22"/>
      <w:szCs w:val="22"/>
      <w:lang w:val="de-AT" w:eastAsia="de-DE" w:bidi="ar-SA"/>
    </w:rPr>
  </w:style>
  <w:style w:type="character" w:customStyle="1" w:styleId="CharChar10">
    <w:name w:val="Char Char10"/>
    <w:semiHidden/>
    <w:locked/>
    <w:rsid w:val="00A5321E"/>
    <w:rPr>
      <w:rFonts w:ascii="Courier New" w:hAnsi="Courier New" w:cs="Courier New"/>
      <w:szCs w:val="22"/>
      <w:lang w:val="de-AT" w:eastAsia="de-DE" w:bidi="ar-SA"/>
    </w:rPr>
  </w:style>
  <w:style w:type="character" w:customStyle="1" w:styleId="CharChar30">
    <w:name w:val="Char Char30"/>
    <w:locked/>
    <w:rsid w:val="00A5321E"/>
    <w:rPr>
      <w:rFonts w:ascii="Tahoma" w:hAnsi="Tahoma"/>
      <w:b/>
      <w:i/>
      <w:kern w:val="28"/>
      <w:sz w:val="22"/>
      <w:szCs w:val="22"/>
      <w:lang w:val="de-AT" w:eastAsia="de-DE" w:bidi="ar-SA"/>
    </w:rPr>
  </w:style>
  <w:style w:type="character" w:customStyle="1" w:styleId="CharChar29">
    <w:name w:val="Char Char29"/>
    <w:locked/>
    <w:rsid w:val="00A5321E"/>
    <w:rPr>
      <w:rFonts w:ascii="Tahoma" w:hAnsi="Tahoma"/>
      <w:b/>
      <w:i/>
      <w:kern w:val="28"/>
      <w:sz w:val="22"/>
      <w:szCs w:val="22"/>
      <w:lang w:val="de-AT" w:eastAsia="de-DE" w:bidi="ar-SA"/>
    </w:rPr>
  </w:style>
  <w:style w:type="character" w:customStyle="1" w:styleId="CharChar28">
    <w:name w:val="Char Char28"/>
    <w:locked/>
    <w:rsid w:val="00A5321E"/>
    <w:rPr>
      <w:rFonts w:ascii="Tahoma" w:hAnsi="Tahoma"/>
      <w:b/>
      <w:i/>
      <w:kern w:val="28"/>
      <w:sz w:val="22"/>
      <w:szCs w:val="22"/>
      <w:lang w:val="de-AT" w:eastAsia="de-DE" w:bidi="ar-SA"/>
    </w:rPr>
  </w:style>
  <w:style w:type="character" w:customStyle="1" w:styleId="CharChar27">
    <w:name w:val="Char Char27"/>
    <w:locked/>
    <w:rsid w:val="00A5321E"/>
    <w:rPr>
      <w:rFonts w:ascii="Calibri" w:eastAsia="Calibri" w:hAnsi="Calibri"/>
      <w:lang w:val="sq-AL" w:eastAsia="en-US" w:bidi="ar-SA"/>
    </w:rPr>
  </w:style>
  <w:style w:type="character" w:customStyle="1" w:styleId="CharChar24">
    <w:name w:val="Char Char24"/>
    <w:locked/>
    <w:rsid w:val="00A5321E"/>
    <w:rPr>
      <w:rFonts w:ascii="Tahoma" w:hAnsi="Tahoma" w:cs="Tahoma"/>
      <w:sz w:val="22"/>
      <w:szCs w:val="22"/>
      <w:lang w:val="de-AT" w:eastAsia="de-DE" w:bidi="ar-SA"/>
    </w:rPr>
  </w:style>
  <w:style w:type="character" w:customStyle="1" w:styleId="CharChar23">
    <w:name w:val="Char Char23"/>
    <w:locked/>
    <w:rsid w:val="00A5321E"/>
    <w:rPr>
      <w:rFonts w:ascii="Tahoma" w:hAnsi="Tahoma" w:cs="Tahoma"/>
      <w:sz w:val="22"/>
      <w:szCs w:val="22"/>
      <w:lang w:val="de-AT" w:eastAsia="de-DE" w:bidi="ar-SA"/>
    </w:rPr>
  </w:style>
  <w:style w:type="character" w:customStyle="1" w:styleId="CharChar22">
    <w:name w:val="Char Char22"/>
    <w:semiHidden/>
    <w:locked/>
    <w:rsid w:val="00A5321E"/>
    <w:rPr>
      <w:rFonts w:ascii="Courier New" w:hAnsi="Courier New" w:cs="Courier New"/>
      <w:sz w:val="22"/>
      <w:szCs w:val="22"/>
      <w:lang w:val="de-DE" w:eastAsia="de-DE" w:bidi="ar-SA"/>
    </w:rPr>
  </w:style>
  <w:style w:type="character" w:customStyle="1" w:styleId="CharChar21">
    <w:name w:val="Char Char21"/>
    <w:locked/>
    <w:rsid w:val="00A5321E"/>
    <w:rPr>
      <w:rFonts w:ascii="Tahoma" w:hAnsi="Tahoma" w:cs="Tahoma"/>
      <w:b/>
      <w:kern w:val="28"/>
      <w:sz w:val="36"/>
      <w:szCs w:val="36"/>
      <w:lang w:val="de-AT" w:eastAsia="de-DE" w:bidi="ar-SA"/>
    </w:rPr>
  </w:style>
  <w:style w:type="character" w:customStyle="1" w:styleId="CharChar12">
    <w:name w:val="Char Char12"/>
    <w:semiHidden/>
    <w:locked/>
    <w:rsid w:val="00A5321E"/>
    <w:rPr>
      <w:rFonts w:ascii="Tahoma" w:hAnsi="Tahoma" w:cs="Tahoma"/>
      <w:sz w:val="22"/>
      <w:szCs w:val="22"/>
      <w:lang w:val="de-AT" w:eastAsia="de-DE" w:bidi="ar-SA"/>
    </w:rPr>
  </w:style>
  <w:style w:type="character" w:customStyle="1" w:styleId="CharChar9">
    <w:name w:val="Char Char9"/>
    <w:semiHidden/>
    <w:locked/>
    <w:rsid w:val="00A5321E"/>
    <w:rPr>
      <w:rFonts w:ascii="Tahoma" w:hAnsi="Tahoma" w:cs="Tahoma"/>
      <w:sz w:val="22"/>
      <w:szCs w:val="22"/>
      <w:lang w:val="de-AT" w:eastAsia="de-DE" w:bidi="ar-SA"/>
    </w:rPr>
  </w:style>
  <w:style w:type="character" w:customStyle="1" w:styleId="CharChar25">
    <w:name w:val="Char Char25"/>
    <w:semiHidden/>
    <w:locked/>
    <w:rsid w:val="00A5321E"/>
    <w:rPr>
      <w:rFonts w:ascii="Tahoma" w:hAnsi="Tahoma" w:cs="Tahoma"/>
      <w:sz w:val="22"/>
      <w:szCs w:val="22"/>
      <w:lang w:val="de-AT" w:eastAsia="de-DE" w:bidi="ar-SA"/>
    </w:rPr>
  </w:style>
  <w:style w:type="character" w:customStyle="1" w:styleId="CharChar15">
    <w:name w:val="Char Char15"/>
    <w:semiHidden/>
    <w:locked/>
    <w:rsid w:val="00A5321E"/>
    <w:rPr>
      <w:rFonts w:ascii="Tahoma" w:hAnsi="Tahoma" w:cs="Tahoma"/>
      <w:sz w:val="22"/>
      <w:szCs w:val="22"/>
      <w:lang w:val="de-AT" w:eastAsia="de-DE" w:bidi="ar-SA"/>
    </w:rPr>
  </w:style>
  <w:style w:type="character" w:customStyle="1" w:styleId="CharChar16">
    <w:name w:val="Char Char16"/>
    <w:semiHidden/>
    <w:locked/>
    <w:rsid w:val="00A5321E"/>
    <w:rPr>
      <w:rFonts w:ascii="Tahoma" w:hAnsi="Tahoma" w:cs="Arial"/>
      <w:sz w:val="24"/>
      <w:szCs w:val="24"/>
      <w:lang w:val="de-AT" w:eastAsia="de-DE" w:bidi="ar-SA"/>
    </w:rPr>
  </w:style>
  <w:style w:type="character" w:customStyle="1" w:styleId="CharChar20">
    <w:name w:val="Char Char20"/>
    <w:locked/>
    <w:rsid w:val="00A5321E"/>
    <w:rPr>
      <w:rFonts w:ascii="Tahoma" w:hAnsi="Tahoma" w:cs="Tahoma"/>
      <w:b/>
      <w:kern w:val="28"/>
      <w:sz w:val="32"/>
      <w:szCs w:val="36"/>
      <w:lang w:val="de-AT" w:eastAsia="de-DE" w:bidi="ar-SA"/>
    </w:rPr>
  </w:style>
  <w:style w:type="character" w:customStyle="1" w:styleId="CharChar13">
    <w:name w:val="Char Char13"/>
    <w:semiHidden/>
    <w:locked/>
    <w:rsid w:val="00A5321E"/>
    <w:rPr>
      <w:rFonts w:ascii="Tahoma" w:hAnsi="Tahoma" w:cs="Tahoma"/>
      <w:sz w:val="22"/>
      <w:szCs w:val="22"/>
      <w:lang w:val="de-AT" w:eastAsia="de-DE" w:bidi="ar-SA"/>
    </w:rPr>
  </w:style>
  <w:style w:type="character" w:customStyle="1" w:styleId="CharChar19">
    <w:name w:val="Char Char19"/>
    <w:semiHidden/>
    <w:locked/>
    <w:rsid w:val="00A5321E"/>
    <w:rPr>
      <w:rFonts w:ascii="Tahoma" w:hAnsi="Tahoma" w:cs="Tahoma"/>
      <w:sz w:val="22"/>
      <w:szCs w:val="22"/>
      <w:lang w:val="de-AT" w:eastAsia="de-DE" w:bidi="ar-SA"/>
    </w:rPr>
  </w:style>
  <w:style w:type="character" w:customStyle="1" w:styleId="CharChar3">
    <w:name w:val="Char Char3"/>
    <w:semiHidden/>
    <w:locked/>
    <w:rsid w:val="00A5321E"/>
  </w:style>
  <w:style w:type="character" w:customStyle="1" w:styleId="CharChar14">
    <w:name w:val="Char Char14"/>
    <w:semiHidden/>
    <w:locked/>
    <w:rsid w:val="00A5321E"/>
  </w:style>
  <w:style w:type="character" w:customStyle="1" w:styleId="CharChar17">
    <w:name w:val="Char Char17"/>
    <w:locked/>
    <w:rsid w:val="00A5321E"/>
    <w:rPr>
      <w:rFonts w:ascii="Tahoma" w:hAnsi="Tahoma" w:cs="Tahoma"/>
      <w:sz w:val="22"/>
      <w:szCs w:val="22"/>
      <w:lang w:val="de-AT" w:eastAsia="de-DE" w:bidi="ar-SA"/>
    </w:rPr>
  </w:style>
  <w:style w:type="character" w:customStyle="1" w:styleId="CharChar7">
    <w:name w:val="Char Char7"/>
    <w:semiHidden/>
    <w:locked/>
    <w:rsid w:val="00A5321E"/>
    <w:rPr>
      <w:rFonts w:ascii="Tahoma" w:hAnsi="Tahoma" w:cs="Tahoma"/>
      <w:sz w:val="22"/>
      <w:szCs w:val="22"/>
      <w:lang w:val="de-AT" w:eastAsia="de-DE" w:bidi="ar-SA"/>
    </w:rPr>
  </w:style>
  <w:style w:type="character" w:customStyle="1" w:styleId="CharChar6">
    <w:name w:val="Char Char6"/>
    <w:semiHidden/>
    <w:locked/>
    <w:rsid w:val="00A5321E"/>
    <w:rPr>
      <w:rFonts w:ascii="Tahoma" w:hAnsi="Tahoma" w:cs="Tahoma"/>
      <w:sz w:val="16"/>
      <w:szCs w:val="16"/>
      <w:lang w:val="de-AT" w:eastAsia="de-DE" w:bidi="ar-SA"/>
    </w:rPr>
  </w:style>
  <w:style w:type="character" w:customStyle="1" w:styleId="CharChar5">
    <w:name w:val="Char Char5"/>
    <w:semiHidden/>
    <w:locked/>
    <w:rsid w:val="00A5321E"/>
    <w:rPr>
      <w:rFonts w:ascii="Tahoma" w:hAnsi="Tahoma" w:cs="Tahoma"/>
      <w:sz w:val="22"/>
      <w:szCs w:val="22"/>
      <w:lang w:val="de-AT" w:eastAsia="de-DE" w:bidi="ar-SA"/>
    </w:rPr>
  </w:style>
  <w:style w:type="character" w:customStyle="1" w:styleId="CharChar4">
    <w:name w:val="Char Char4"/>
    <w:semiHidden/>
    <w:locked/>
    <w:rsid w:val="00A5321E"/>
    <w:rPr>
      <w:rFonts w:ascii="Tahoma" w:hAnsi="Tahoma" w:cs="Tahoma"/>
      <w:sz w:val="16"/>
      <w:szCs w:val="16"/>
      <w:lang w:val="de-AT" w:eastAsia="de-DE" w:bidi="ar-SA"/>
    </w:rPr>
  </w:style>
  <w:style w:type="character" w:customStyle="1" w:styleId="CharChar18">
    <w:name w:val="Char Char18"/>
    <w:semiHidden/>
    <w:locked/>
    <w:rsid w:val="00A5321E"/>
    <w:rPr>
      <w:rFonts w:ascii="Tahoma" w:hAnsi="Tahoma" w:cs="Tahoma"/>
      <w:sz w:val="22"/>
      <w:szCs w:val="22"/>
      <w:lang w:val="de-AT" w:eastAsia="de-DE" w:bidi="ar-SA"/>
    </w:rPr>
  </w:style>
  <w:style w:type="character" w:customStyle="1" w:styleId="CharChar8">
    <w:name w:val="Char Char8"/>
    <w:locked/>
    <w:rsid w:val="00A5321E"/>
    <w:rPr>
      <w:rFonts w:ascii="Tahoma" w:hAnsi="Tahoma" w:cs="Tahoma"/>
      <w:sz w:val="22"/>
      <w:szCs w:val="22"/>
      <w:lang w:val="de-AT" w:eastAsia="de-DE" w:bidi="ar-SA"/>
    </w:rPr>
  </w:style>
  <w:style w:type="character" w:customStyle="1" w:styleId="CharChar2">
    <w:name w:val="Char Char2"/>
    <w:locked/>
    <w:rsid w:val="00A5321E"/>
    <w:rPr>
      <w:rFonts w:ascii="Calibri" w:eastAsia="Calibri" w:hAnsi="Calibri" w:cs="Times New Roman"/>
      <w:b/>
      <w:bCs/>
      <w:sz w:val="20"/>
      <w:szCs w:val="20"/>
      <w:lang w:val="sq-AL" w:eastAsia="en-US" w:bidi="ar-SA"/>
    </w:rPr>
  </w:style>
  <w:style w:type="character" w:customStyle="1" w:styleId="CharChar26">
    <w:name w:val="Char Char26"/>
    <w:semiHidden/>
    <w:locked/>
    <w:rsid w:val="00A5321E"/>
    <w:rPr>
      <w:rFonts w:ascii="Tahoma" w:hAnsi="Tahoma" w:cs="Tahoma"/>
      <w:sz w:val="16"/>
      <w:szCs w:val="16"/>
      <w:lang w:val="sq-AL" w:eastAsia="en-US" w:bidi="ar-SA"/>
    </w:rPr>
  </w:style>
  <w:style w:type="character" w:customStyle="1" w:styleId="CommentTextChar11">
    <w:name w:val="Comment Text Char11"/>
    <w:aliases w:val="Char Char37"/>
    <w:semiHidden/>
    <w:rsid w:val="00A5321E"/>
    <w:rPr>
      <w:rFonts w:ascii="Calibri" w:hAnsi="Calibri" w:hint="default"/>
      <w:lang w:val="sq-AL"/>
    </w:rPr>
  </w:style>
  <w:style w:type="character" w:customStyle="1" w:styleId="NormalIndentChar">
    <w:name w:val="Normal Indent Char"/>
    <w:link w:val="NormalIndent"/>
    <w:rsid w:val="00A5321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5321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5321E"/>
    <w:pPr>
      <w:tabs>
        <w:tab w:val="num" w:pos="360"/>
        <w:tab w:val="num" w:pos="1935"/>
        <w:tab w:val="num" w:pos="2563"/>
        <w:tab w:val="num" w:pos="3474"/>
      </w:tabs>
      <w:ind w:left="1935" w:hanging="360"/>
      <w:outlineLvl w:val="6"/>
    </w:pPr>
  </w:style>
  <w:style w:type="character" w:customStyle="1" w:styleId="AODefHeadChar">
    <w:name w:val="AODefHead Char"/>
    <w:link w:val="AODefHead"/>
    <w:rsid w:val="00A5321E"/>
    <w:rPr>
      <w:rFonts w:ascii="Times New Roman" w:eastAsia="Times New Roman" w:hAnsi="Times New Roman" w:cs="Times New Roman"/>
      <w:szCs w:val="20"/>
      <w:lang w:val="sq-AL" w:eastAsia="sq-AL" w:bidi="sq-AL"/>
    </w:rPr>
  </w:style>
  <w:style w:type="paragraph" w:customStyle="1" w:styleId="PARA">
    <w:name w:val="PARA"/>
    <w:basedOn w:val="Normal"/>
    <w:locked/>
    <w:rsid w:val="00A5321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5321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5321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5321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5321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5321E"/>
    <w:rPr>
      <w:color w:val="0000FF"/>
      <w:spacing w:val="0"/>
      <w:u w:val="double"/>
    </w:rPr>
  </w:style>
  <w:style w:type="paragraph" w:customStyle="1" w:styleId="dia">
    <w:name w:val="di(a)"/>
    <w:basedOn w:val="Normal"/>
    <w:rsid w:val="00A5321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5321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5321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5321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5321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532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5321E"/>
    <w:rPr>
      <w:rFonts w:cs="Times New Roman"/>
      <w:color w:val="808080"/>
    </w:rPr>
  </w:style>
  <w:style w:type="character" w:customStyle="1" w:styleId="az12">
    <w:name w:val="az12"/>
    <w:uiPriority w:val="99"/>
    <w:rsid w:val="00A5321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5321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5321E"/>
    <w:rPr>
      <w:rFonts w:ascii="Calibri" w:eastAsia="Times New Roman" w:hAnsi="Calibri" w:cs="Times New Roman"/>
      <w:sz w:val="24"/>
      <w:szCs w:val="24"/>
      <w:lang w:val="en-GB" w:eastAsia="en-GB"/>
    </w:rPr>
  </w:style>
  <w:style w:type="paragraph" w:customStyle="1" w:styleId="Paragraf02">
    <w:name w:val="Paragraf 0.2"/>
    <w:basedOn w:val="Paragrafi"/>
    <w:qFormat/>
    <w:rsid w:val="00A5321E"/>
    <w:pPr>
      <w:tabs>
        <w:tab w:val="left" w:pos="6575"/>
      </w:tabs>
    </w:pPr>
    <w:rPr>
      <w:spacing w:val="-4"/>
    </w:rPr>
  </w:style>
  <w:style w:type="table" w:customStyle="1" w:styleId="TableGrid30">
    <w:name w:val="Table Grid3"/>
    <w:basedOn w:val="TableNormal"/>
    <w:next w:val="TableGrid"/>
    <w:uiPriority w:val="59"/>
    <w:rsid w:val="00A5321E"/>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5321E"/>
  </w:style>
  <w:style w:type="character" w:styleId="BookTitle">
    <w:name w:val="Book Title"/>
    <w:uiPriority w:val="33"/>
    <w:qFormat/>
    <w:rsid w:val="00A5321E"/>
    <w:rPr>
      <w:b/>
      <w:bCs/>
      <w:smallCaps/>
      <w:spacing w:val="5"/>
    </w:rPr>
  </w:style>
  <w:style w:type="paragraph" w:customStyle="1" w:styleId="Cover1">
    <w:name w:val="Cover1"/>
    <w:basedOn w:val="Normal"/>
    <w:next w:val="Normal"/>
    <w:rsid w:val="00A5321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5321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5321E"/>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5321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5321E"/>
    <w:rPr>
      <w:rFonts w:ascii="Times New Roman" w:eastAsia="Times New Roman" w:hAnsi="Times New Roman" w:cs="Times New Roman"/>
      <w:szCs w:val="20"/>
      <w:lang w:val="sq-AL"/>
    </w:rPr>
  </w:style>
  <w:style w:type="character" w:customStyle="1" w:styleId="Bodytext0">
    <w:name w:val="Body text_"/>
    <w:link w:val="BodyText1"/>
    <w:rsid w:val="00A5321E"/>
    <w:rPr>
      <w:rFonts w:ascii="Times New Roman" w:hAnsi="Times New Roman"/>
      <w:sz w:val="21"/>
      <w:szCs w:val="21"/>
      <w:shd w:val="clear" w:color="auto" w:fill="FFFFFF"/>
    </w:rPr>
  </w:style>
  <w:style w:type="paragraph" w:customStyle="1" w:styleId="BodyText1">
    <w:name w:val="Body Text1"/>
    <w:basedOn w:val="Normal"/>
    <w:link w:val="Bodytext0"/>
    <w:rsid w:val="00A5321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5321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5321E"/>
    <w:pPr>
      <w:spacing w:after="160" w:line="240" w:lineRule="exact"/>
      <w:ind w:firstLine="0"/>
      <w:jc w:val="left"/>
    </w:pPr>
    <w:rPr>
      <w:rFonts w:ascii="Tahoma" w:eastAsia="MS Mincho" w:hAnsi="Tahoma"/>
      <w:sz w:val="20"/>
      <w:szCs w:val="20"/>
      <w:lang w:val="sq-AL"/>
    </w:rPr>
  </w:style>
  <w:style w:type="table" w:styleId="LightList-Accent5">
    <w:name w:val="Light List Accent 5"/>
    <w:basedOn w:val="TableNormal"/>
    <w:uiPriority w:val="61"/>
    <w:rsid w:val="00A5321E"/>
    <w:pPr>
      <w:jc w:val="left"/>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numbering" w:customStyle="1" w:styleId="NoList6">
    <w:name w:val="No List6"/>
    <w:next w:val="NoList"/>
    <w:uiPriority w:val="99"/>
    <w:semiHidden/>
    <w:unhideWhenUsed/>
    <w:rsid w:val="00A5321E"/>
  </w:style>
  <w:style w:type="numbering" w:customStyle="1" w:styleId="NoList7">
    <w:name w:val="No List7"/>
    <w:next w:val="NoList"/>
    <w:uiPriority w:val="99"/>
    <w:semiHidden/>
    <w:unhideWhenUsed/>
    <w:rsid w:val="000A0732"/>
  </w:style>
  <w:style w:type="numbering" w:customStyle="1" w:styleId="NoList8">
    <w:name w:val="No List8"/>
    <w:next w:val="NoList"/>
    <w:uiPriority w:val="99"/>
    <w:semiHidden/>
    <w:unhideWhenUsed/>
    <w:rsid w:val="0017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shqiperiaqeduam.a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transparency.org/gcb2013/country/?country=albania" TargetMode="External"/><Relationship Id="rId1" Type="http://schemas.openxmlformats.org/officeDocument/2006/relationships/hyperlink" Target="http://info.worldbank.org/governance/wgi/index.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A8684C68E5349C388E521C5978EC2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2020-07-09T08:51:16Z</Data_x0020_e_x0020_Krijimit>
    <Modifikuesi xmlns="0e656187-b300-4fb0-8bf4-3a50f872073c">Eliona.Lloja</Modifikuesi>
    <Data_x0020_e_x0020_Modifikimit xmlns="0e656187-b300-4fb0-8bf4-3a50f872073c">2020-07-09T08:51:16Z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EC4D60-1A64-414F-B0DD-A1FB9A9E0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73A8467-D445-43E3-A644-38C8A66B6B4C}">
  <ds:schemaRefs>
    <ds:schemaRef ds:uri="http://schemas.microsoft.com/office/2006/documentManagement/types"/>
    <ds:schemaRef ds:uri="http://purl.org/dc/dcmitype/"/>
    <ds:schemaRef ds:uri="http://purl.org/dc/terms/"/>
    <ds:schemaRef ds:uri="http://schemas.microsoft.com/office/2006/metadata/properties"/>
    <ds:schemaRef ds:uri="http://schemas.openxmlformats.org/package/2006/metadata/core-properties"/>
    <ds:schemaRef ds:uri="0e656187-b300-4fb0-8bf4-3a50f872073c"/>
    <ds:schemaRef ds:uri="http://www.w3.org/XML/1998/namespace"/>
    <ds:schemaRef ds:uri="http://purl.org/dc/elements/1.1/"/>
  </ds:schemaRefs>
</ds:datastoreItem>
</file>

<file path=customXml/itemProps3.xml><?xml version="1.0" encoding="utf-8"?>
<ds:datastoreItem xmlns:ds="http://schemas.openxmlformats.org/officeDocument/2006/customXml" ds:itemID="{91F0EF78-AFE0-4DA3-85D4-1E5A0E5EBF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62586</Words>
  <Characters>356744</Characters>
  <Application>Microsoft Office Word</Application>
  <DocSecurity>0</DocSecurity>
  <Lines>2972</Lines>
  <Paragraphs>836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418494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2</cp:revision>
  <cp:lastPrinted>2019-01-29T12:46:00Z</cp:lastPrinted>
  <dcterms:created xsi:type="dcterms:W3CDTF">2020-07-09T10:25:00Z</dcterms:created>
  <dcterms:modified xsi:type="dcterms:W3CDTF">2020-07-09T10:25:00Z</dcterms:modified>
</cp:coreProperties>
</file>