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0B6948" w14:textId="77777777" w:rsidR="00A5321E" w:rsidRPr="00992434" w:rsidRDefault="00A5321E" w:rsidP="00A5321E">
      <w:pPr>
        <w:pStyle w:val="Paragrafi"/>
        <w:ind w:firstLine="0"/>
        <w:jc w:val="center"/>
        <w:rPr>
          <w:b/>
          <w:lang w:val="sq-AL"/>
        </w:rPr>
      </w:pPr>
      <w:r w:rsidRPr="00992434">
        <w:rPr>
          <w:b/>
          <w:lang w:val="sq-AL"/>
        </w:rPr>
        <w:t>VENDIM</w:t>
      </w:r>
    </w:p>
    <w:p w14:paraId="140B6949" w14:textId="77777777" w:rsidR="00A5321E" w:rsidRPr="00992434" w:rsidRDefault="00A5321E" w:rsidP="00A5321E">
      <w:pPr>
        <w:pStyle w:val="Paragrafi"/>
        <w:ind w:firstLine="0"/>
        <w:jc w:val="center"/>
        <w:rPr>
          <w:b/>
          <w:lang w:val="sq-AL"/>
        </w:rPr>
      </w:pPr>
      <w:r>
        <w:rPr>
          <w:b/>
          <w:lang w:val="sq-AL"/>
        </w:rPr>
        <w:t xml:space="preserve">Nr. </w:t>
      </w:r>
      <w:r w:rsidRPr="00992434">
        <w:rPr>
          <w:b/>
          <w:lang w:val="sq-AL"/>
        </w:rPr>
        <w:t>247, datë 20.3.2015</w:t>
      </w:r>
    </w:p>
    <w:p w14:paraId="140B694A" w14:textId="77777777" w:rsidR="00A5321E" w:rsidRPr="00C65CEE" w:rsidRDefault="00A5321E" w:rsidP="00A5321E">
      <w:pPr>
        <w:pStyle w:val="Paragrafi"/>
        <w:ind w:firstLine="0"/>
        <w:jc w:val="center"/>
        <w:rPr>
          <w:b/>
          <w:sz w:val="14"/>
          <w:lang w:val="sq-AL"/>
        </w:rPr>
      </w:pPr>
    </w:p>
    <w:p w14:paraId="4E3654CB" w14:textId="1360AE14" w:rsidR="000A0732" w:rsidRPr="000A0732" w:rsidRDefault="000A0732" w:rsidP="00A5321E">
      <w:pPr>
        <w:pStyle w:val="Paragrafi"/>
        <w:ind w:firstLine="0"/>
        <w:jc w:val="center"/>
        <w:rPr>
          <w:b/>
          <w:i/>
          <w:lang w:val="sq-AL"/>
        </w:rPr>
      </w:pPr>
      <w:r w:rsidRPr="000A0732">
        <w:rPr>
          <w:b/>
          <w:i/>
          <w:lang w:val="sq-AL"/>
        </w:rPr>
        <w:t xml:space="preserve">PËR MIRATIMIN E STRATEGJISË NDËRSEKTORIALE KUNDËR KORRUPSIONIT, 2015–2023 </w:t>
      </w:r>
    </w:p>
    <w:p w14:paraId="6BA62EC1" w14:textId="502DEA29" w:rsidR="000A0732" w:rsidRPr="002205E7" w:rsidRDefault="000A0732" w:rsidP="00A5321E">
      <w:pPr>
        <w:pStyle w:val="Paragrafi"/>
        <w:ind w:firstLine="0"/>
        <w:jc w:val="center"/>
        <w:rPr>
          <w:i/>
          <w:szCs w:val="24"/>
          <w:lang w:val="sq-AL"/>
        </w:rPr>
      </w:pPr>
      <w:r w:rsidRPr="002205E7">
        <w:rPr>
          <w:i/>
          <w:szCs w:val="24"/>
          <w:lang w:val="sq-AL"/>
        </w:rPr>
        <w:t>(</w:t>
      </w:r>
      <w:r w:rsidR="002205E7" w:rsidRPr="002205E7">
        <w:rPr>
          <w:i/>
          <w:szCs w:val="24"/>
          <w:lang w:val="sq-AL"/>
        </w:rPr>
        <w:t>N</w:t>
      </w:r>
      <w:r w:rsidRPr="002205E7">
        <w:rPr>
          <w:i/>
          <w:szCs w:val="24"/>
          <w:lang w:val="sq-AL"/>
        </w:rPr>
        <w:t>dryshuar me vendim</w:t>
      </w:r>
      <w:r w:rsidR="002205E7">
        <w:rPr>
          <w:i/>
          <w:szCs w:val="24"/>
          <w:lang w:val="sq-AL"/>
        </w:rPr>
        <w:t>et</w:t>
      </w:r>
      <w:r w:rsidRPr="002205E7">
        <w:rPr>
          <w:i/>
          <w:szCs w:val="24"/>
          <w:lang w:val="sq-AL"/>
        </w:rPr>
        <w:t xml:space="preserve"> e Këshillit të Ministrave nr. 516, datë 1.7.2020</w:t>
      </w:r>
      <w:r w:rsidR="002205E7">
        <w:rPr>
          <w:i/>
          <w:szCs w:val="24"/>
          <w:lang w:val="sq-AL"/>
        </w:rPr>
        <w:t>;  nr</w:t>
      </w:r>
      <w:r w:rsidR="002205E7" w:rsidRPr="002205E7">
        <w:rPr>
          <w:i/>
          <w:szCs w:val="24"/>
          <w:lang w:val="sq-AL"/>
        </w:rPr>
        <w:t xml:space="preserve">. </w:t>
      </w:r>
      <w:r w:rsidR="002205E7" w:rsidRPr="002205E7">
        <w:rPr>
          <w:rFonts w:cs="Times New Roman"/>
          <w:bCs/>
          <w:i/>
          <w:color w:val="000000"/>
          <w:szCs w:val="24"/>
          <w:lang w:val="sq-AL"/>
        </w:rPr>
        <w:t>618, datë 20.10.2021</w:t>
      </w:r>
      <w:r w:rsidR="002205E7">
        <w:rPr>
          <w:rStyle w:val="FootnoteReference"/>
          <w:rFonts w:cs="Times New Roman"/>
          <w:bCs/>
          <w:i/>
          <w:color w:val="000000"/>
          <w:szCs w:val="24"/>
          <w:lang w:val="sq-AL"/>
        </w:rPr>
        <w:footnoteReference w:id="1"/>
      </w:r>
      <w:r w:rsidRPr="002205E7">
        <w:rPr>
          <w:i/>
          <w:szCs w:val="24"/>
          <w:lang w:val="sq-AL"/>
        </w:rPr>
        <w:t>)</w:t>
      </w:r>
    </w:p>
    <w:p w14:paraId="2AAF86B2" w14:textId="77777777" w:rsidR="002205E7" w:rsidRDefault="002205E7" w:rsidP="002205E7">
      <w:pPr>
        <w:pStyle w:val="Paragrafi"/>
        <w:jc w:val="right"/>
        <w:rPr>
          <w:i/>
          <w:szCs w:val="24"/>
          <w:lang w:val="sq-AL"/>
        </w:rPr>
      </w:pPr>
    </w:p>
    <w:p w14:paraId="140B694C" w14:textId="1F5FEE4C" w:rsidR="00A5321E" w:rsidRPr="002205E7" w:rsidRDefault="002205E7" w:rsidP="002205E7">
      <w:pPr>
        <w:pStyle w:val="Paragrafi"/>
        <w:jc w:val="right"/>
        <w:rPr>
          <w:i/>
          <w:szCs w:val="24"/>
          <w:lang w:val="sq-AL"/>
        </w:rPr>
      </w:pPr>
      <w:r w:rsidRPr="002205E7">
        <w:rPr>
          <w:i/>
          <w:szCs w:val="24"/>
          <w:lang w:val="sq-AL"/>
        </w:rPr>
        <w:t>(I përditësuar)</w:t>
      </w:r>
    </w:p>
    <w:p w14:paraId="3E4598A0" w14:textId="77777777" w:rsidR="002205E7" w:rsidRPr="002205E7" w:rsidRDefault="002205E7" w:rsidP="00A5321E">
      <w:pPr>
        <w:pStyle w:val="Paragrafi"/>
        <w:rPr>
          <w:szCs w:val="24"/>
          <w:lang w:val="sq-AL"/>
        </w:rPr>
      </w:pPr>
    </w:p>
    <w:p w14:paraId="140B694D" w14:textId="77777777" w:rsidR="00A5321E" w:rsidRPr="00992434" w:rsidRDefault="00A5321E" w:rsidP="00A5321E">
      <w:pPr>
        <w:pStyle w:val="Paragrafi"/>
        <w:rPr>
          <w:lang w:val="sq-AL"/>
        </w:rPr>
      </w:pPr>
      <w:r w:rsidRPr="00992434">
        <w:rPr>
          <w:lang w:val="sq-AL"/>
        </w:rPr>
        <w:t>Në mbështetje të nenit 100 të Kushtetutës, me propozimin e ministrit të Shtetit për Çështjet Vendore, Këshilli i Ministrave</w:t>
      </w:r>
    </w:p>
    <w:p w14:paraId="140B694E" w14:textId="77777777" w:rsidR="00A5321E" w:rsidRPr="00C65CEE" w:rsidRDefault="00A5321E" w:rsidP="00A5321E">
      <w:pPr>
        <w:pStyle w:val="Paragrafi"/>
        <w:rPr>
          <w:sz w:val="14"/>
          <w:lang w:val="sq-AL"/>
        </w:rPr>
      </w:pPr>
    </w:p>
    <w:p w14:paraId="140B694F" w14:textId="77777777" w:rsidR="00A5321E" w:rsidRPr="00992434" w:rsidRDefault="00A5321E" w:rsidP="00A5321E">
      <w:pPr>
        <w:pStyle w:val="Paragrafi"/>
        <w:ind w:firstLine="0"/>
        <w:jc w:val="center"/>
        <w:rPr>
          <w:lang w:val="sq-AL"/>
        </w:rPr>
      </w:pPr>
      <w:r w:rsidRPr="00992434">
        <w:rPr>
          <w:lang w:val="sq-AL"/>
        </w:rPr>
        <w:t>VENDOSI:</w:t>
      </w:r>
    </w:p>
    <w:p w14:paraId="140B6950" w14:textId="77777777" w:rsidR="00A5321E" w:rsidRPr="00C65CEE" w:rsidRDefault="00A5321E" w:rsidP="00A5321E">
      <w:pPr>
        <w:pStyle w:val="Paragrafi"/>
        <w:rPr>
          <w:sz w:val="14"/>
          <w:lang w:val="sq-AL"/>
        </w:rPr>
      </w:pPr>
    </w:p>
    <w:p w14:paraId="140B6951" w14:textId="49D767A2" w:rsidR="00A5321E" w:rsidRPr="00992434" w:rsidRDefault="00A5321E" w:rsidP="00A5321E">
      <w:pPr>
        <w:pStyle w:val="Paragrafi"/>
        <w:rPr>
          <w:lang w:val="sq-AL"/>
        </w:rPr>
      </w:pPr>
      <w:r w:rsidRPr="00992434">
        <w:rPr>
          <w:lang w:val="sq-AL"/>
        </w:rPr>
        <w:t xml:space="preserve">1. Miratimin e </w:t>
      </w:r>
      <w:r w:rsidR="00A50A2B" w:rsidRPr="00A50A2B">
        <w:rPr>
          <w:i/>
          <w:lang w:val="sq-AL"/>
        </w:rPr>
        <w:t>Strategjisë Ndërsektoriale kundër Korrupsionit, 2015–2023</w:t>
      </w:r>
      <w:r w:rsidRPr="00992434">
        <w:rPr>
          <w:lang w:val="sq-AL"/>
        </w:rPr>
        <w:t>, sipas dokumentit që i bashkëlidhet këtij vendimi.</w:t>
      </w:r>
    </w:p>
    <w:p w14:paraId="140B6952" w14:textId="46166796" w:rsidR="00A5321E" w:rsidRDefault="00A5321E" w:rsidP="00A5321E">
      <w:pPr>
        <w:pStyle w:val="Paragrafi"/>
        <w:rPr>
          <w:lang w:val="sq-AL"/>
        </w:rPr>
      </w:pPr>
      <w:r w:rsidRPr="00992434">
        <w:rPr>
          <w:lang w:val="sq-AL"/>
        </w:rPr>
        <w:t xml:space="preserve">2. </w:t>
      </w:r>
      <w:r w:rsidR="00A50A2B">
        <w:rPr>
          <w:lang w:val="sq-AL"/>
        </w:rPr>
        <w:t>Shfuqizuar</w:t>
      </w:r>
      <w:r w:rsidRPr="00992434">
        <w:rPr>
          <w:lang w:val="sq-AL"/>
        </w:rPr>
        <w:t>.</w:t>
      </w:r>
    </w:p>
    <w:p w14:paraId="3C0D4909" w14:textId="77777777" w:rsidR="00DF3DC1" w:rsidRPr="00DF3DC1" w:rsidRDefault="00DF3DC1" w:rsidP="00DF3DC1">
      <w:pPr>
        <w:pStyle w:val="Paragrafi"/>
        <w:rPr>
          <w:i/>
          <w:lang w:val="sq-AL"/>
        </w:rPr>
      </w:pPr>
      <w:r w:rsidRPr="00DF3DC1">
        <w:rPr>
          <w:i/>
          <w:lang w:val="sq-AL"/>
        </w:rPr>
        <w:t>3. Krijimin e Komitetit Koordinator për zbatimin e Strategjisë Ndërsektoriale kundër Korrupsionit, që kryesohet nga ministri i Drejtësisë dhe ka në përbërje këta anëtarë:</w:t>
      </w:r>
    </w:p>
    <w:p w14:paraId="64B7AC7E" w14:textId="77777777" w:rsidR="00DF3DC1" w:rsidRPr="00DF3DC1" w:rsidRDefault="00DF3DC1" w:rsidP="00DF3DC1">
      <w:pPr>
        <w:pStyle w:val="Paragrafi"/>
        <w:rPr>
          <w:i/>
          <w:lang w:val="sq-AL"/>
        </w:rPr>
      </w:pPr>
      <w:r w:rsidRPr="00DF3DC1">
        <w:rPr>
          <w:i/>
          <w:lang w:val="sq-AL"/>
        </w:rPr>
        <w:t>- zëvendësministrin e Mbrojtjes;</w:t>
      </w:r>
    </w:p>
    <w:p w14:paraId="75614FE3" w14:textId="77777777" w:rsidR="00DF3DC1" w:rsidRPr="00DF3DC1" w:rsidRDefault="00DF3DC1" w:rsidP="00DF3DC1">
      <w:pPr>
        <w:pStyle w:val="Paragrafi"/>
        <w:rPr>
          <w:i/>
          <w:lang w:val="sq-AL"/>
        </w:rPr>
      </w:pPr>
      <w:r w:rsidRPr="00DF3DC1">
        <w:rPr>
          <w:i/>
          <w:lang w:val="sq-AL"/>
        </w:rPr>
        <w:t>- zëvendësministrin për Evropën dhe Punët e Jashtme;</w:t>
      </w:r>
    </w:p>
    <w:p w14:paraId="3142A9CF" w14:textId="77777777" w:rsidR="00DF3DC1" w:rsidRPr="00DF3DC1" w:rsidRDefault="00DF3DC1" w:rsidP="00DF3DC1">
      <w:pPr>
        <w:pStyle w:val="Paragrafi"/>
        <w:rPr>
          <w:i/>
          <w:lang w:val="sq-AL"/>
        </w:rPr>
      </w:pPr>
      <w:r w:rsidRPr="00DF3DC1">
        <w:rPr>
          <w:i/>
          <w:lang w:val="sq-AL"/>
        </w:rPr>
        <w:t>- zëvendësministrin e Brendshëm;</w:t>
      </w:r>
    </w:p>
    <w:p w14:paraId="657924DE" w14:textId="77777777" w:rsidR="00DF3DC1" w:rsidRPr="00DF3DC1" w:rsidRDefault="00DF3DC1" w:rsidP="00DF3DC1">
      <w:pPr>
        <w:pStyle w:val="Paragrafi"/>
        <w:rPr>
          <w:i/>
          <w:lang w:val="sq-AL"/>
        </w:rPr>
      </w:pPr>
      <w:r w:rsidRPr="00DF3DC1">
        <w:rPr>
          <w:i/>
          <w:lang w:val="sq-AL"/>
        </w:rPr>
        <w:t>- zëvendësministrin e Financave dhe Ekonomisë;</w:t>
      </w:r>
    </w:p>
    <w:p w14:paraId="73883B1A" w14:textId="77777777" w:rsidR="00DF3DC1" w:rsidRPr="00DF3DC1" w:rsidRDefault="00DF3DC1" w:rsidP="00DF3DC1">
      <w:pPr>
        <w:pStyle w:val="Paragrafi"/>
        <w:rPr>
          <w:i/>
          <w:lang w:val="sq-AL"/>
        </w:rPr>
      </w:pPr>
      <w:r w:rsidRPr="00DF3DC1">
        <w:rPr>
          <w:i/>
          <w:lang w:val="sq-AL"/>
        </w:rPr>
        <w:t>- zëvendësministrin e Infrastrukturës dhe Energjisë;</w:t>
      </w:r>
    </w:p>
    <w:p w14:paraId="4C504836" w14:textId="77777777" w:rsidR="00DF3DC1" w:rsidRPr="00DF3DC1" w:rsidRDefault="00DF3DC1" w:rsidP="00DF3DC1">
      <w:pPr>
        <w:pStyle w:val="Paragrafi"/>
        <w:rPr>
          <w:i/>
          <w:lang w:val="sq-AL"/>
        </w:rPr>
      </w:pPr>
      <w:r w:rsidRPr="00DF3DC1">
        <w:rPr>
          <w:i/>
          <w:lang w:val="sq-AL"/>
        </w:rPr>
        <w:t>- zëvendësministrin e Arsimit, Sportit dhe Rinisë;</w:t>
      </w:r>
    </w:p>
    <w:p w14:paraId="3EEF0B85" w14:textId="77777777" w:rsidR="00DF3DC1" w:rsidRPr="00DF3DC1" w:rsidRDefault="00DF3DC1" w:rsidP="00DF3DC1">
      <w:pPr>
        <w:pStyle w:val="Paragrafi"/>
        <w:rPr>
          <w:i/>
          <w:lang w:val="sq-AL"/>
        </w:rPr>
      </w:pPr>
      <w:r w:rsidRPr="00DF3DC1">
        <w:rPr>
          <w:i/>
          <w:lang w:val="sq-AL"/>
        </w:rPr>
        <w:t>- zëvendësministrin e Kulturës;</w:t>
      </w:r>
    </w:p>
    <w:p w14:paraId="7399C73A" w14:textId="77777777" w:rsidR="00DF3DC1" w:rsidRPr="00DF3DC1" w:rsidRDefault="00DF3DC1" w:rsidP="00DF3DC1">
      <w:pPr>
        <w:pStyle w:val="Paragrafi"/>
        <w:rPr>
          <w:i/>
          <w:lang w:val="sq-AL"/>
        </w:rPr>
      </w:pPr>
      <w:r w:rsidRPr="00DF3DC1">
        <w:rPr>
          <w:i/>
          <w:lang w:val="sq-AL"/>
        </w:rPr>
        <w:t>- zëvendësministrin e Bujqësisë dhe Zhvillimit Rural;</w:t>
      </w:r>
    </w:p>
    <w:p w14:paraId="6D7CFB12" w14:textId="77777777" w:rsidR="00DF3DC1" w:rsidRPr="00DF3DC1" w:rsidRDefault="00DF3DC1" w:rsidP="00DF3DC1">
      <w:pPr>
        <w:pStyle w:val="Paragrafi"/>
        <w:rPr>
          <w:i/>
          <w:lang w:val="sq-AL"/>
        </w:rPr>
      </w:pPr>
      <w:r w:rsidRPr="00DF3DC1">
        <w:rPr>
          <w:i/>
          <w:lang w:val="sq-AL"/>
        </w:rPr>
        <w:t>- zëvendësministrin e Shëndetësisë dhe Mbrojtjes Sociale;</w:t>
      </w:r>
    </w:p>
    <w:p w14:paraId="6EB8DD3E" w14:textId="77777777" w:rsidR="00DF3DC1" w:rsidRPr="00DF3DC1" w:rsidRDefault="00DF3DC1" w:rsidP="00DF3DC1">
      <w:pPr>
        <w:pStyle w:val="Paragrafi"/>
        <w:rPr>
          <w:i/>
          <w:lang w:val="sq-AL"/>
        </w:rPr>
      </w:pPr>
      <w:r w:rsidRPr="00DF3DC1">
        <w:rPr>
          <w:i/>
          <w:lang w:val="sq-AL"/>
        </w:rPr>
        <w:t>- zëvendësministrin e Turizmit dhe Mjedisit.</w:t>
      </w:r>
    </w:p>
    <w:p w14:paraId="450C8F88" w14:textId="77777777" w:rsidR="00DF3DC1" w:rsidRPr="00DF3DC1" w:rsidRDefault="00DF3DC1" w:rsidP="00DF3DC1">
      <w:pPr>
        <w:pStyle w:val="Paragrafi"/>
        <w:rPr>
          <w:i/>
          <w:lang w:val="sq-AL"/>
        </w:rPr>
      </w:pPr>
      <w:r w:rsidRPr="00DF3DC1">
        <w:rPr>
          <w:i/>
          <w:lang w:val="sq-AL"/>
        </w:rPr>
        <w:t>4. Komiteti mblidhet jo më pak se një herë në tre muaj dhe sa herë është e nevojshme, me kërkesë të ministrit të Drejtësisë. Në mbledhjet e komitetit mund të ftohen të marrin pjesë edhe përfaqësues të organeve të qeverisjes qendrore e vendore apo të institucioneve të tjera, pjesëmarrja e të cilëve çmohet e vlefshme për përmbushjen e misionit.</w:t>
      </w:r>
    </w:p>
    <w:p w14:paraId="592B84CF" w14:textId="589DA69A" w:rsidR="00DF3DC1" w:rsidRPr="00DF3DC1" w:rsidRDefault="00DF3DC1" w:rsidP="002205E7">
      <w:pPr>
        <w:pStyle w:val="Paragrafi"/>
        <w:rPr>
          <w:i/>
          <w:lang w:val="sq-AL"/>
        </w:rPr>
      </w:pPr>
      <w:r w:rsidRPr="00DF3DC1">
        <w:rPr>
          <w:i/>
          <w:lang w:val="sq-AL"/>
        </w:rPr>
        <w:t>5.</w:t>
      </w:r>
      <w:r w:rsidR="002205E7">
        <w:rPr>
          <w:i/>
          <w:lang w:val="sq-AL"/>
        </w:rPr>
        <w:t>Shfuqizuar</w:t>
      </w:r>
      <w:r w:rsidRPr="00DF3DC1">
        <w:rPr>
          <w:i/>
          <w:lang w:val="sq-AL"/>
        </w:rPr>
        <w:t>.</w:t>
      </w:r>
    </w:p>
    <w:p w14:paraId="7592CFAA" w14:textId="1A9A3B3C" w:rsidR="002205E7" w:rsidRPr="00DF3DC1" w:rsidRDefault="00DF3DC1" w:rsidP="002205E7">
      <w:pPr>
        <w:pStyle w:val="Paragrafi"/>
        <w:rPr>
          <w:i/>
          <w:lang w:val="sq-AL"/>
        </w:rPr>
      </w:pPr>
      <w:r w:rsidRPr="00DF3DC1">
        <w:rPr>
          <w:i/>
          <w:lang w:val="sq-AL"/>
        </w:rPr>
        <w:t>6.</w:t>
      </w:r>
      <w:r w:rsidR="002205E7" w:rsidRPr="002205E7">
        <w:rPr>
          <w:i/>
          <w:lang w:val="sq-AL"/>
        </w:rPr>
        <w:t xml:space="preserve"> </w:t>
      </w:r>
      <w:r w:rsidR="002205E7">
        <w:rPr>
          <w:i/>
          <w:lang w:val="sq-AL"/>
        </w:rPr>
        <w:t>Shfuqizuar</w:t>
      </w:r>
      <w:r w:rsidR="002205E7" w:rsidRPr="00DF3DC1">
        <w:rPr>
          <w:i/>
          <w:lang w:val="sq-AL"/>
        </w:rPr>
        <w:t>.</w:t>
      </w:r>
    </w:p>
    <w:p w14:paraId="71ED6B45" w14:textId="77777777" w:rsidR="002205E7" w:rsidRDefault="00DF3DC1" w:rsidP="00DF3DC1">
      <w:pPr>
        <w:pStyle w:val="Paragrafi"/>
        <w:rPr>
          <w:i/>
          <w:lang w:val="sq-AL"/>
        </w:rPr>
      </w:pPr>
      <w:r w:rsidRPr="00DF3DC1">
        <w:rPr>
          <w:i/>
          <w:lang w:val="sq-AL"/>
        </w:rPr>
        <w:t xml:space="preserve">7. </w:t>
      </w:r>
      <w:r w:rsidR="002205E7">
        <w:rPr>
          <w:i/>
          <w:lang w:val="sq-AL"/>
        </w:rPr>
        <w:t>Shfuqizuar</w:t>
      </w:r>
      <w:r w:rsidR="002205E7" w:rsidRPr="00DF3DC1">
        <w:rPr>
          <w:i/>
          <w:lang w:val="sq-AL"/>
        </w:rPr>
        <w:t>.</w:t>
      </w:r>
    </w:p>
    <w:p w14:paraId="073C5F29" w14:textId="77777777" w:rsidR="002205E7" w:rsidRDefault="00DF3DC1" w:rsidP="00DF3DC1">
      <w:pPr>
        <w:pStyle w:val="Paragrafi"/>
        <w:rPr>
          <w:i/>
          <w:lang w:val="sq-AL"/>
        </w:rPr>
      </w:pPr>
      <w:r w:rsidRPr="00DF3DC1">
        <w:rPr>
          <w:i/>
          <w:lang w:val="sq-AL"/>
        </w:rPr>
        <w:t xml:space="preserve">8. </w:t>
      </w:r>
      <w:r w:rsidR="002205E7">
        <w:rPr>
          <w:i/>
          <w:lang w:val="sq-AL"/>
        </w:rPr>
        <w:t>Shfuqizuar</w:t>
      </w:r>
      <w:r w:rsidR="002205E7" w:rsidRPr="00DF3DC1">
        <w:rPr>
          <w:i/>
          <w:lang w:val="sq-AL"/>
        </w:rPr>
        <w:t>.</w:t>
      </w:r>
    </w:p>
    <w:p w14:paraId="5722131C" w14:textId="77777777" w:rsidR="002205E7" w:rsidRDefault="00DF3DC1" w:rsidP="00DF3DC1">
      <w:pPr>
        <w:pStyle w:val="Paragrafi"/>
        <w:rPr>
          <w:i/>
          <w:lang w:val="sq-AL"/>
        </w:rPr>
      </w:pPr>
      <w:r w:rsidRPr="00DF3DC1">
        <w:rPr>
          <w:i/>
          <w:lang w:val="sq-AL"/>
        </w:rPr>
        <w:t xml:space="preserve">9. </w:t>
      </w:r>
      <w:r w:rsidR="002205E7">
        <w:rPr>
          <w:i/>
          <w:lang w:val="sq-AL"/>
        </w:rPr>
        <w:t>Shfuqizuar</w:t>
      </w:r>
      <w:r w:rsidR="002205E7" w:rsidRPr="00DF3DC1">
        <w:rPr>
          <w:i/>
          <w:lang w:val="sq-AL"/>
        </w:rPr>
        <w:t>.</w:t>
      </w:r>
    </w:p>
    <w:p w14:paraId="27398DD0" w14:textId="77777777" w:rsidR="002205E7" w:rsidRDefault="00DF3DC1" w:rsidP="00DF3DC1">
      <w:pPr>
        <w:pStyle w:val="Paragrafi"/>
        <w:rPr>
          <w:i/>
          <w:lang w:val="sq-AL"/>
        </w:rPr>
      </w:pPr>
      <w:r w:rsidRPr="00DF3DC1">
        <w:rPr>
          <w:i/>
          <w:lang w:val="sq-AL"/>
        </w:rPr>
        <w:t xml:space="preserve">10. </w:t>
      </w:r>
      <w:r w:rsidR="002205E7">
        <w:rPr>
          <w:i/>
          <w:lang w:val="sq-AL"/>
        </w:rPr>
        <w:t>Shfuqizuar</w:t>
      </w:r>
      <w:r w:rsidR="002205E7" w:rsidRPr="00DF3DC1">
        <w:rPr>
          <w:i/>
          <w:lang w:val="sq-AL"/>
        </w:rPr>
        <w:t>.</w:t>
      </w:r>
    </w:p>
    <w:p w14:paraId="1C749876" w14:textId="66022E71" w:rsidR="00DF3DC1" w:rsidRPr="00DF3DC1" w:rsidRDefault="00DF3DC1" w:rsidP="00DF3DC1">
      <w:pPr>
        <w:pStyle w:val="Paragrafi"/>
        <w:rPr>
          <w:i/>
          <w:lang w:val="sq-AL"/>
        </w:rPr>
      </w:pPr>
      <w:r w:rsidRPr="00DF3DC1">
        <w:rPr>
          <w:i/>
          <w:lang w:val="sq-AL"/>
        </w:rPr>
        <w:t>11. Koordinatori Kombëtar Antikorrupsion raporton periodikisht pranë Kryeministrit për ecurinë e punës.</w:t>
      </w:r>
    </w:p>
    <w:p w14:paraId="195F306D" w14:textId="77777777" w:rsidR="002205E7" w:rsidRDefault="00DF3DC1" w:rsidP="00DF3DC1">
      <w:pPr>
        <w:pStyle w:val="Paragrafi"/>
        <w:rPr>
          <w:i/>
          <w:lang w:val="sq-AL"/>
        </w:rPr>
      </w:pPr>
      <w:r w:rsidRPr="00DF3DC1">
        <w:rPr>
          <w:i/>
          <w:lang w:val="sq-AL"/>
        </w:rPr>
        <w:t xml:space="preserve">12. </w:t>
      </w:r>
      <w:r w:rsidR="002205E7">
        <w:rPr>
          <w:i/>
          <w:lang w:val="sq-AL"/>
        </w:rPr>
        <w:t>Shfuqizuar</w:t>
      </w:r>
      <w:r w:rsidR="002205E7" w:rsidRPr="00DF3DC1">
        <w:rPr>
          <w:i/>
          <w:lang w:val="sq-AL"/>
        </w:rPr>
        <w:t>.</w:t>
      </w:r>
    </w:p>
    <w:p w14:paraId="49F91D03" w14:textId="73D18030" w:rsidR="00DF3DC1" w:rsidRPr="00DF3DC1" w:rsidRDefault="00DF3DC1" w:rsidP="00DF3DC1">
      <w:pPr>
        <w:pStyle w:val="Paragrafi"/>
        <w:rPr>
          <w:i/>
          <w:lang w:val="sq-AL"/>
        </w:rPr>
      </w:pPr>
      <w:r w:rsidRPr="00DF3DC1">
        <w:rPr>
          <w:i/>
          <w:lang w:val="sq-AL"/>
        </w:rPr>
        <w:t>13. Ngarkohen ministri i Drejtësisë, Koordinatori Kombëtar Antikorrupsion, dhe institucionet e përmendura në këtë vendim për ndjekjen dhe zbatimin e tij.</w:t>
      </w:r>
    </w:p>
    <w:p w14:paraId="140B6953" w14:textId="77777777" w:rsidR="00A5321E" w:rsidRPr="00992434" w:rsidRDefault="00A5321E" w:rsidP="00A5321E">
      <w:pPr>
        <w:pStyle w:val="Paragrafi"/>
        <w:rPr>
          <w:lang w:val="sq-AL"/>
        </w:rPr>
      </w:pPr>
      <w:r w:rsidRPr="00992434">
        <w:rPr>
          <w:lang w:val="sq-AL"/>
        </w:rPr>
        <w:t>Ky vendim hyn në fuqi pas botimit në Fletoren Zyrtare.</w:t>
      </w:r>
    </w:p>
    <w:p w14:paraId="140B6954" w14:textId="77777777" w:rsidR="00A5321E" w:rsidRPr="00992434" w:rsidRDefault="00A5321E" w:rsidP="00A5321E">
      <w:pPr>
        <w:pStyle w:val="Paragrafi"/>
        <w:jc w:val="right"/>
        <w:rPr>
          <w:lang w:val="sq-AL"/>
        </w:rPr>
      </w:pPr>
      <w:r w:rsidRPr="00992434">
        <w:rPr>
          <w:lang w:val="sq-AL"/>
        </w:rPr>
        <w:t>KRYEMINISTRI</w:t>
      </w:r>
    </w:p>
    <w:p w14:paraId="140B6955" w14:textId="77777777" w:rsidR="00A5321E" w:rsidRPr="00992434" w:rsidRDefault="00A5321E" w:rsidP="00A5321E">
      <w:pPr>
        <w:pStyle w:val="Paragrafi"/>
        <w:jc w:val="right"/>
        <w:rPr>
          <w:b/>
          <w:lang w:val="sq-AL"/>
        </w:rPr>
      </w:pPr>
      <w:r w:rsidRPr="00992434">
        <w:rPr>
          <w:b/>
          <w:lang w:val="sq-AL"/>
        </w:rPr>
        <w:t>Edi Rama</w:t>
      </w:r>
    </w:p>
    <w:p w14:paraId="140B6956" w14:textId="77777777" w:rsidR="00A5321E" w:rsidRPr="00992434" w:rsidRDefault="00A5321E" w:rsidP="00A5321E">
      <w:pPr>
        <w:pStyle w:val="Paragrafi"/>
        <w:jc w:val="right"/>
        <w:rPr>
          <w:lang w:val="sq-AL"/>
        </w:rPr>
      </w:pPr>
    </w:p>
    <w:p w14:paraId="32451421" w14:textId="2FAB15AA" w:rsidR="00A50A2B" w:rsidRPr="00A50A2B" w:rsidRDefault="00A50A2B" w:rsidP="00A5321E">
      <w:pPr>
        <w:pStyle w:val="Paragrafi"/>
        <w:ind w:firstLine="0"/>
        <w:jc w:val="center"/>
        <w:rPr>
          <w:b/>
          <w:i/>
          <w:lang w:val="sq-AL"/>
        </w:rPr>
      </w:pPr>
      <w:r w:rsidRPr="00A50A2B">
        <w:rPr>
          <w:b/>
          <w:i/>
          <w:lang w:val="sq-AL"/>
        </w:rPr>
        <w:t>Strategjia Ndërsektoriale kundër Korrupsionit, 2015–2023</w:t>
      </w:r>
    </w:p>
    <w:p w14:paraId="140B6959" w14:textId="1F21FD19" w:rsidR="00A5321E" w:rsidRPr="00992434" w:rsidRDefault="00A5321E" w:rsidP="00A5321E">
      <w:pPr>
        <w:pStyle w:val="Paragrafi"/>
        <w:ind w:firstLine="0"/>
        <w:jc w:val="center"/>
        <w:rPr>
          <w:b/>
          <w:lang w:val="sq-AL"/>
        </w:rPr>
      </w:pPr>
      <w:r w:rsidRPr="00992434">
        <w:rPr>
          <w:b/>
          <w:lang w:val="sq-AL"/>
        </w:rPr>
        <w:t>Mars 2015</w:t>
      </w:r>
    </w:p>
    <w:p w14:paraId="140B695A" w14:textId="77777777" w:rsidR="00A5321E" w:rsidRPr="00C65CEE" w:rsidRDefault="00A5321E" w:rsidP="00A5321E">
      <w:pPr>
        <w:pStyle w:val="Paragrafi"/>
        <w:rPr>
          <w:sz w:val="14"/>
          <w:lang w:val="sq-AL"/>
        </w:rPr>
      </w:pPr>
    </w:p>
    <w:p w14:paraId="140B695B" w14:textId="77777777" w:rsidR="00A5321E" w:rsidRPr="00992434" w:rsidRDefault="00A5321E" w:rsidP="00A5321E">
      <w:pPr>
        <w:pStyle w:val="Paragrafi"/>
        <w:jc w:val="center"/>
        <w:rPr>
          <w:lang w:val="sq-AL"/>
        </w:rPr>
      </w:pPr>
      <w:bookmarkStart w:id="1" w:name="_Toc414556940"/>
      <w:r w:rsidRPr="00992434">
        <w:rPr>
          <w:lang w:val="sq-AL"/>
        </w:rPr>
        <w:t>LISTA E SHKURTIMEVE</w:t>
      </w:r>
      <w:bookmarkEnd w:id="1"/>
    </w:p>
    <w:p w14:paraId="140B695C" w14:textId="77777777" w:rsidR="00A5321E" w:rsidRPr="00C65CEE" w:rsidRDefault="00A5321E" w:rsidP="00A5321E">
      <w:pPr>
        <w:pStyle w:val="Paragrafi"/>
        <w:rPr>
          <w:sz w:val="14"/>
          <w:lang w:val="sq-AL"/>
        </w:rPr>
      </w:pPr>
    </w:p>
    <w:tbl>
      <w:tblPr>
        <w:tblW w:w="4715" w:type="dxa"/>
        <w:jc w:val="center"/>
        <w:tblLook w:val="04A0" w:firstRow="1" w:lastRow="0" w:firstColumn="1" w:lastColumn="0" w:noHBand="0" w:noVBand="1"/>
      </w:tblPr>
      <w:tblGrid>
        <w:gridCol w:w="1094"/>
        <w:gridCol w:w="3623"/>
      </w:tblGrid>
      <w:tr w:rsidR="00A5321E" w:rsidRPr="00490EE4" w14:paraId="140B695F" w14:textId="77777777" w:rsidTr="000A0732">
        <w:trPr>
          <w:trHeight w:val="139"/>
          <w:jc w:val="center"/>
        </w:trPr>
        <w:tc>
          <w:tcPr>
            <w:tcW w:w="1092" w:type="dxa"/>
            <w:shd w:val="clear" w:color="auto" w:fill="auto"/>
            <w:noWrap/>
            <w:vAlign w:val="center"/>
            <w:hideMark/>
          </w:tcPr>
          <w:p w14:paraId="140B695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AAPSK</w:t>
            </w:r>
          </w:p>
        </w:tc>
        <w:tc>
          <w:tcPr>
            <w:tcW w:w="3623" w:type="dxa"/>
            <w:shd w:val="clear" w:color="auto" w:fill="auto"/>
            <w:noWrap/>
            <w:vAlign w:val="center"/>
            <w:hideMark/>
          </w:tcPr>
          <w:p w14:paraId="140B695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Agjencia e Administrimit të Pasurive të Sekuestruara dhe Konfiskuara </w:t>
            </w:r>
          </w:p>
        </w:tc>
      </w:tr>
      <w:tr w:rsidR="00A5321E" w:rsidRPr="00490EE4" w14:paraId="140B6962" w14:textId="77777777" w:rsidTr="000A0732">
        <w:trPr>
          <w:trHeight w:val="139"/>
          <w:jc w:val="center"/>
        </w:trPr>
        <w:tc>
          <w:tcPr>
            <w:tcW w:w="1092" w:type="dxa"/>
            <w:shd w:val="clear" w:color="auto" w:fill="auto"/>
            <w:noWrap/>
            <w:vAlign w:val="center"/>
            <w:hideMark/>
          </w:tcPr>
          <w:p w14:paraId="140B696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ADISA </w:t>
            </w:r>
          </w:p>
        </w:tc>
        <w:tc>
          <w:tcPr>
            <w:tcW w:w="3623" w:type="dxa"/>
            <w:shd w:val="clear" w:color="auto" w:fill="auto"/>
            <w:noWrap/>
            <w:vAlign w:val="center"/>
            <w:hideMark/>
          </w:tcPr>
          <w:p w14:paraId="140B696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Qendra e Ofrimit të Shërbimeve Publike të </w:t>
            </w:r>
            <w:r w:rsidRPr="00490EE4">
              <w:rPr>
                <w:rFonts w:ascii="Garamond" w:eastAsia="Times New Roman" w:hAnsi="Garamond" w:cs="Calibri"/>
                <w:color w:val="000000"/>
                <w:sz w:val="18"/>
                <w:szCs w:val="18"/>
              </w:rPr>
              <w:lastRenderedPageBreak/>
              <w:t>Integruara</w:t>
            </w:r>
          </w:p>
        </w:tc>
      </w:tr>
      <w:tr w:rsidR="00A5321E" w:rsidRPr="00490EE4" w14:paraId="140B6965" w14:textId="77777777" w:rsidTr="000A0732">
        <w:trPr>
          <w:trHeight w:val="139"/>
          <w:jc w:val="center"/>
        </w:trPr>
        <w:tc>
          <w:tcPr>
            <w:tcW w:w="1092" w:type="dxa"/>
            <w:shd w:val="clear" w:color="auto" w:fill="auto"/>
            <w:noWrap/>
            <w:vAlign w:val="center"/>
            <w:hideMark/>
          </w:tcPr>
          <w:p w14:paraId="140B696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lastRenderedPageBreak/>
              <w:t>AIDA</w:t>
            </w:r>
          </w:p>
        </w:tc>
        <w:tc>
          <w:tcPr>
            <w:tcW w:w="3623" w:type="dxa"/>
            <w:shd w:val="clear" w:color="auto" w:fill="auto"/>
            <w:noWrap/>
            <w:vAlign w:val="center"/>
            <w:hideMark/>
          </w:tcPr>
          <w:p w14:paraId="140B696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Shqiptare e Zhvillimit të Investimeve</w:t>
            </w:r>
          </w:p>
        </w:tc>
      </w:tr>
      <w:tr w:rsidR="00A5321E" w:rsidRPr="00490EE4" w14:paraId="140B6968" w14:textId="77777777" w:rsidTr="000A0732">
        <w:trPr>
          <w:trHeight w:val="139"/>
          <w:jc w:val="center"/>
        </w:trPr>
        <w:tc>
          <w:tcPr>
            <w:tcW w:w="1092" w:type="dxa"/>
            <w:shd w:val="clear" w:color="auto" w:fill="auto"/>
            <w:noWrap/>
            <w:vAlign w:val="center"/>
            <w:hideMark/>
          </w:tcPr>
          <w:p w14:paraId="140B696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AKBN</w:t>
            </w:r>
          </w:p>
        </w:tc>
        <w:tc>
          <w:tcPr>
            <w:tcW w:w="3623" w:type="dxa"/>
            <w:shd w:val="clear" w:color="auto" w:fill="auto"/>
            <w:noWrap/>
            <w:vAlign w:val="center"/>
            <w:hideMark/>
          </w:tcPr>
          <w:p w14:paraId="140B696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Kombëtare e Burimeve Natyrore</w:t>
            </w:r>
          </w:p>
        </w:tc>
      </w:tr>
      <w:tr w:rsidR="00A5321E" w:rsidRPr="00490EE4" w14:paraId="140B696B" w14:textId="77777777" w:rsidTr="000A0732">
        <w:trPr>
          <w:trHeight w:val="139"/>
          <w:jc w:val="center"/>
        </w:trPr>
        <w:tc>
          <w:tcPr>
            <w:tcW w:w="1092" w:type="dxa"/>
            <w:shd w:val="clear" w:color="auto" w:fill="auto"/>
            <w:noWrap/>
            <w:vAlign w:val="center"/>
            <w:hideMark/>
          </w:tcPr>
          <w:p w14:paraId="140B696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AKM</w:t>
            </w:r>
          </w:p>
        </w:tc>
        <w:tc>
          <w:tcPr>
            <w:tcW w:w="3623" w:type="dxa"/>
            <w:shd w:val="clear" w:color="auto" w:fill="auto"/>
            <w:noWrap/>
            <w:vAlign w:val="center"/>
            <w:hideMark/>
          </w:tcPr>
          <w:p w14:paraId="140B696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Agjencia Kombëtare e Mjedisit </w:t>
            </w:r>
          </w:p>
        </w:tc>
      </w:tr>
      <w:tr w:rsidR="00A5321E" w:rsidRPr="00490EE4" w14:paraId="140B696E" w14:textId="77777777" w:rsidTr="000A0732">
        <w:trPr>
          <w:trHeight w:val="139"/>
          <w:jc w:val="center"/>
        </w:trPr>
        <w:tc>
          <w:tcPr>
            <w:tcW w:w="1092" w:type="dxa"/>
            <w:shd w:val="clear" w:color="auto" w:fill="auto"/>
            <w:noWrap/>
            <w:vAlign w:val="center"/>
            <w:hideMark/>
          </w:tcPr>
          <w:p w14:paraId="140B696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AKKP</w:t>
            </w:r>
          </w:p>
        </w:tc>
        <w:tc>
          <w:tcPr>
            <w:tcW w:w="3623" w:type="dxa"/>
            <w:shd w:val="clear" w:color="auto" w:fill="auto"/>
            <w:noWrap/>
            <w:vAlign w:val="center"/>
            <w:hideMark/>
          </w:tcPr>
          <w:p w14:paraId="140B696D"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për Kthimin dhe Kompensimin e Pronave</w:t>
            </w:r>
          </w:p>
        </w:tc>
      </w:tr>
      <w:tr w:rsidR="00A5321E" w:rsidRPr="00490EE4" w14:paraId="140B6971" w14:textId="77777777" w:rsidTr="000A0732">
        <w:trPr>
          <w:trHeight w:val="139"/>
          <w:jc w:val="center"/>
        </w:trPr>
        <w:tc>
          <w:tcPr>
            <w:tcW w:w="1092" w:type="dxa"/>
            <w:shd w:val="clear" w:color="auto" w:fill="auto"/>
            <w:noWrap/>
            <w:vAlign w:val="center"/>
            <w:hideMark/>
          </w:tcPr>
          <w:p w14:paraId="140B696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AKPT</w:t>
            </w:r>
          </w:p>
        </w:tc>
        <w:tc>
          <w:tcPr>
            <w:tcW w:w="3623" w:type="dxa"/>
            <w:shd w:val="clear" w:color="auto" w:fill="auto"/>
            <w:noWrap/>
            <w:vAlign w:val="center"/>
            <w:hideMark/>
          </w:tcPr>
          <w:p w14:paraId="140B6970"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Kombëtare e Planifikimit të Territorit</w:t>
            </w:r>
          </w:p>
        </w:tc>
      </w:tr>
      <w:tr w:rsidR="00A5321E" w:rsidRPr="00490EE4" w14:paraId="140B6974" w14:textId="77777777" w:rsidTr="000A0732">
        <w:trPr>
          <w:trHeight w:val="139"/>
          <w:jc w:val="center"/>
        </w:trPr>
        <w:tc>
          <w:tcPr>
            <w:tcW w:w="1092" w:type="dxa"/>
            <w:shd w:val="clear" w:color="auto" w:fill="auto"/>
            <w:noWrap/>
            <w:vAlign w:val="center"/>
            <w:hideMark/>
          </w:tcPr>
          <w:p w14:paraId="140B697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AKSHI</w:t>
            </w:r>
          </w:p>
        </w:tc>
        <w:tc>
          <w:tcPr>
            <w:tcW w:w="3623" w:type="dxa"/>
            <w:shd w:val="clear" w:color="auto" w:fill="auto"/>
            <w:noWrap/>
            <w:vAlign w:val="center"/>
            <w:hideMark/>
          </w:tcPr>
          <w:p w14:paraId="140B6973"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Kombëtare për Shoqërinë e Informacionit</w:t>
            </w:r>
          </w:p>
        </w:tc>
      </w:tr>
      <w:tr w:rsidR="00A5321E" w:rsidRPr="00490EE4" w14:paraId="140B6977" w14:textId="77777777" w:rsidTr="000A0732">
        <w:trPr>
          <w:trHeight w:val="139"/>
          <w:jc w:val="center"/>
        </w:trPr>
        <w:tc>
          <w:tcPr>
            <w:tcW w:w="1092" w:type="dxa"/>
            <w:shd w:val="clear" w:color="auto" w:fill="auto"/>
            <w:noWrap/>
            <w:vAlign w:val="center"/>
            <w:hideMark/>
          </w:tcPr>
          <w:p w14:paraId="140B697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AKU</w:t>
            </w:r>
          </w:p>
        </w:tc>
        <w:tc>
          <w:tcPr>
            <w:tcW w:w="3623" w:type="dxa"/>
            <w:shd w:val="clear" w:color="auto" w:fill="auto"/>
            <w:noWrap/>
            <w:vAlign w:val="center"/>
            <w:hideMark/>
          </w:tcPr>
          <w:p w14:paraId="140B697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Autoriteti Kombëtar i Ushqimit </w:t>
            </w:r>
          </w:p>
        </w:tc>
      </w:tr>
      <w:tr w:rsidR="00A5321E" w:rsidRPr="00490EE4" w14:paraId="140B697A" w14:textId="77777777" w:rsidTr="000A0732">
        <w:trPr>
          <w:trHeight w:val="139"/>
          <w:jc w:val="center"/>
        </w:trPr>
        <w:tc>
          <w:tcPr>
            <w:tcW w:w="1092" w:type="dxa"/>
            <w:shd w:val="clear" w:color="auto" w:fill="auto"/>
            <w:noWrap/>
            <w:vAlign w:val="center"/>
            <w:hideMark/>
          </w:tcPr>
          <w:p w14:paraId="140B6978"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AMSHC</w:t>
            </w:r>
          </w:p>
        </w:tc>
        <w:tc>
          <w:tcPr>
            <w:tcW w:w="3623" w:type="dxa"/>
            <w:shd w:val="clear" w:color="auto" w:fill="auto"/>
            <w:noWrap/>
            <w:vAlign w:val="center"/>
            <w:hideMark/>
          </w:tcPr>
          <w:p w14:paraId="140B6979"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për Mbështetjen e Shoqërisë Civile</w:t>
            </w:r>
          </w:p>
        </w:tc>
      </w:tr>
      <w:tr w:rsidR="00A5321E" w:rsidRPr="00490EE4" w14:paraId="140B697D" w14:textId="77777777" w:rsidTr="000A0732">
        <w:trPr>
          <w:trHeight w:val="139"/>
          <w:jc w:val="center"/>
        </w:trPr>
        <w:tc>
          <w:tcPr>
            <w:tcW w:w="1092" w:type="dxa"/>
            <w:shd w:val="clear" w:color="auto" w:fill="auto"/>
            <w:noWrap/>
            <w:vAlign w:val="center"/>
            <w:hideMark/>
          </w:tcPr>
          <w:p w14:paraId="140B697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AP</w:t>
            </w:r>
          </w:p>
        </w:tc>
        <w:tc>
          <w:tcPr>
            <w:tcW w:w="3623" w:type="dxa"/>
            <w:shd w:val="clear" w:color="auto" w:fill="auto"/>
            <w:noWrap/>
            <w:vAlign w:val="center"/>
            <w:hideMark/>
          </w:tcPr>
          <w:p w14:paraId="140B697C"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Avokati i Popullit </w:t>
            </w:r>
          </w:p>
        </w:tc>
      </w:tr>
      <w:tr w:rsidR="00A5321E" w:rsidRPr="00490EE4" w14:paraId="140B6980" w14:textId="77777777" w:rsidTr="000A0732">
        <w:trPr>
          <w:trHeight w:val="139"/>
          <w:jc w:val="center"/>
        </w:trPr>
        <w:tc>
          <w:tcPr>
            <w:tcW w:w="1092" w:type="dxa"/>
            <w:shd w:val="clear" w:color="auto" w:fill="auto"/>
            <w:noWrap/>
            <w:vAlign w:val="center"/>
            <w:hideMark/>
          </w:tcPr>
          <w:p w14:paraId="140B697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APP</w:t>
            </w:r>
          </w:p>
        </w:tc>
        <w:tc>
          <w:tcPr>
            <w:tcW w:w="3623" w:type="dxa"/>
            <w:shd w:val="clear" w:color="auto" w:fill="auto"/>
            <w:noWrap/>
            <w:vAlign w:val="center"/>
            <w:hideMark/>
          </w:tcPr>
          <w:p w14:paraId="140B697F"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Agjencia e Prokurimit Publik</w:t>
            </w:r>
          </w:p>
        </w:tc>
      </w:tr>
      <w:tr w:rsidR="00A5321E" w:rsidRPr="00490EE4" w14:paraId="140B6983" w14:textId="77777777" w:rsidTr="000A0732">
        <w:trPr>
          <w:trHeight w:val="139"/>
          <w:jc w:val="center"/>
        </w:trPr>
        <w:tc>
          <w:tcPr>
            <w:tcW w:w="1092" w:type="dxa"/>
            <w:shd w:val="clear" w:color="auto" w:fill="auto"/>
            <w:noWrap/>
            <w:vAlign w:val="center"/>
            <w:hideMark/>
          </w:tcPr>
          <w:p w14:paraId="140B698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AQTN</w:t>
            </w:r>
          </w:p>
        </w:tc>
        <w:tc>
          <w:tcPr>
            <w:tcW w:w="3623" w:type="dxa"/>
            <w:shd w:val="clear" w:color="auto" w:fill="auto"/>
            <w:noWrap/>
            <w:vAlign w:val="center"/>
            <w:hideMark/>
          </w:tcPr>
          <w:p w14:paraId="140B6982"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Arkivi Qendror Teknik i Ndërtimit </w:t>
            </w:r>
          </w:p>
        </w:tc>
      </w:tr>
      <w:tr w:rsidR="00A5321E" w:rsidRPr="00490EE4" w14:paraId="140B6986" w14:textId="77777777" w:rsidTr="000A0732">
        <w:trPr>
          <w:trHeight w:val="139"/>
          <w:jc w:val="center"/>
        </w:trPr>
        <w:tc>
          <w:tcPr>
            <w:tcW w:w="1092" w:type="dxa"/>
            <w:shd w:val="clear" w:color="auto" w:fill="auto"/>
            <w:noWrap/>
            <w:vAlign w:val="center"/>
            <w:hideMark/>
          </w:tcPr>
          <w:p w14:paraId="140B698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ASIG</w:t>
            </w:r>
          </w:p>
        </w:tc>
        <w:tc>
          <w:tcPr>
            <w:tcW w:w="3623" w:type="dxa"/>
            <w:shd w:val="clear" w:color="auto" w:fill="auto"/>
            <w:noWrap/>
            <w:vAlign w:val="center"/>
            <w:hideMark/>
          </w:tcPr>
          <w:p w14:paraId="140B6985"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Autoriteti Shtetëror për Informacionin Gjeohapsinor </w:t>
            </w:r>
          </w:p>
        </w:tc>
      </w:tr>
      <w:tr w:rsidR="00A5321E" w:rsidRPr="00490EE4" w14:paraId="140B6989" w14:textId="77777777" w:rsidTr="000A0732">
        <w:trPr>
          <w:trHeight w:val="139"/>
          <w:jc w:val="center"/>
        </w:trPr>
        <w:tc>
          <w:tcPr>
            <w:tcW w:w="1092" w:type="dxa"/>
            <w:shd w:val="clear" w:color="auto" w:fill="auto"/>
            <w:noWrap/>
            <w:vAlign w:val="center"/>
            <w:hideMark/>
          </w:tcPr>
          <w:p w14:paraId="140B698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ASPA </w:t>
            </w:r>
          </w:p>
        </w:tc>
        <w:tc>
          <w:tcPr>
            <w:tcW w:w="3623" w:type="dxa"/>
            <w:shd w:val="clear" w:color="auto" w:fill="auto"/>
            <w:noWrap/>
            <w:vAlign w:val="center"/>
            <w:hideMark/>
          </w:tcPr>
          <w:p w14:paraId="140B698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Shkolla Shqiptare e Administratës Publike</w:t>
            </w:r>
          </w:p>
        </w:tc>
      </w:tr>
      <w:tr w:rsidR="00A5321E" w:rsidRPr="00490EE4" w14:paraId="140B698C" w14:textId="77777777" w:rsidTr="000A0732">
        <w:trPr>
          <w:trHeight w:val="139"/>
          <w:jc w:val="center"/>
        </w:trPr>
        <w:tc>
          <w:tcPr>
            <w:tcW w:w="1092" w:type="dxa"/>
            <w:shd w:val="clear" w:color="auto" w:fill="auto"/>
            <w:noWrap/>
            <w:vAlign w:val="center"/>
            <w:hideMark/>
          </w:tcPr>
          <w:p w14:paraId="140B698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AKT</w:t>
            </w:r>
          </w:p>
        </w:tc>
        <w:tc>
          <w:tcPr>
            <w:tcW w:w="3623" w:type="dxa"/>
            <w:shd w:val="clear" w:color="auto" w:fill="auto"/>
            <w:noWrap/>
            <w:vAlign w:val="center"/>
            <w:hideMark/>
          </w:tcPr>
          <w:p w14:paraId="140B698B"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Agjencia e Trajtimit të Koncesioneve </w:t>
            </w:r>
          </w:p>
        </w:tc>
      </w:tr>
      <w:tr w:rsidR="00A5321E" w:rsidRPr="00490EE4" w14:paraId="140B698F" w14:textId="77777777" w:rsidTr="000A0732">
        <w:trPr>
          <w:trHeight w:val="139"/>
          <w:jc w:val="center"/>
        </w:trPr>
        <w:tc>
          <w:tcPr>
            <w:tcW w:w="1092" w:type="dxa"/>
            <w:shd w:val="clear" w:color="auto" w:fill="auto"/>
            <w:noWrap/>
            <w:vAlign w:val="center"/>
            <w:hideMark/>
          </w:tcPr>
          <w:p w14:paraId="140B698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BKH</w:t>
            </w:r>
          </w:p>
        </w:tc>
        <w:tc>
          <w:tcPr>
            <w:tcW w:w="3623" w:type="dxa"/>
            <w:shd w:val="clear" w:color="auto" w:fill="auto"/>
            <w:noWrap/>
            <w:vAlign w:val="center"/>
            <w:hideMark/>
          </w:tcPr>
          <w:p w14:paraId="140B698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Byroja Kombëtare e Hetimit</w:t>
            </w:r>
          </w:p>
        </w:tc>
      </w:tr>
      <w:tr w:rsidR="00A5321E" w:rsidRPr="00490EE4" w14:paraId="140B6992" w14:textId="77777777" w:rsidTr="000A0732">
        <w:trPr>
          <w:trHeight w:val="139"/>
          <w:jc w:val="center"/>
        </w:trPr>
        <w:tc>
          <w:tcPr>
            <w:tcW w:w="1092" w:type="dxa"/>
            <w:shd w:val="clear" w:color="auto" w:fill="auto"/>
            <w:noWrap/>
            <w:vAlign w:val="center"/>
            <w:hideMark/>
          </w:tcPr>
          <w:p w14:paraId="140B699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BSH</w:t>
            </w:r>
          </w:p>
        </w:tc>
        <w:tc>
          <w:tcPr>
            <w:tcW w:w="3623" w:type="dxa"/>
            <w:shd w:val="clear" w:color="auto" w:fill="auto"/>
            <w:noWrap/>
            <w:vAlign w:val="center"/>
            <w:hideMark/>
          </w:tcPr>
          <w:p w14:paraId="140B699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Banka e Shqipërisë</w:t>
            </w:r>
          </w:p>
        </w:tc>
      </w:tr>
      <w:tr w:rsidR="00A5321E" w:rsidRPr="00490EE4" w14:paraId="140B6995" w14:textId="77777777" w:rsidTr="000A0732">
        <w:trPr>
          <w:trHeight w:val="139"/>
          <w:jc w:val="center"/>
        </w:trPr>
        <w:tc>
          <w:tcPr>
            <w:tcW w:w="1092" w:type="dxa"/>
            <w:shd w:val="clear" w:color="auto" w:fill="auto"/>
            <w:noWrap/>
            <w:vAlign w:val="center"/>
            <w:hideMark/>
          </w:tcPr>
          <w:p w14:paraId="140B699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DAP</w:t>
            </w:r>
          </w:p>
        </w:tc>
        <w:tc>
          <w:tcPr>
            <w:tcW w:w="3623" w:type="dxa"/>
            <w:shd w:val="clear" w:color="auto" w:fill="auto"/>
            <w:noWrap/>
            <w:vAlign w:val="center"/>
            <w:hideMark/>
          </w:tcPr>
          <w:p w14:paraId="140B699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Departamenti i Administratës Publike</w:t>
            </w:r>
          </w:p>
        </w:tc>
      </w:tr>
      <w:tr w:rsidR="00A5321E" w:rsidRPr="00490EE4" w14:paraId="140B6998" w14:textId="77777777" w:rsidTr="000A0732">
        <w:trPr>
          <w:trHeight w:val="139"/>
          <w:jc w:val="center"/>
        </w:trPr>
        <w:tc>
          <w:tcPr>
            <w:tcW w:w="1092" w:type="dxa"/>
            <w:shd w:val="clear" w:color="auto" w:fill="auto"/>
            <w:noWrap/>
            <w:vAlign w:val="center"/>
            <w:hideMark/>
          </w:tcPr>
          <w:p w14:paraId="140B699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pacing w:val="-4"/>
                <w:sz w:val="18"/>
                <w:szCs w:val="18"/>
                <w:lang w:val="sq-AL"/>
              </w:rPr>
              <w:t>DAETIK</w:t>
            </w:r>
          </w:p>
        </w:tc>
        <w:tc>
          <w:tcPr>
            <w:tcW w:w="3623" w:type="dxa"/>
            <w:shd w:val="clear" w:color="auto" w:fill="auto"/>
            <w:noWrap/>
            <w:vAlign w:val="center"/>
            <w:hideMark/>
          </w:tcPr>
          <w:p w14:paraId="140B699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pacing w:val="-4"/>
                <w:sz w:val="18"/>
                <w:szCs w:val="18"/>
              </w:rPr>
              <w:t xml:space="preserve">Departamenti për Agjendën Evropiane Digjitale dhe Teknologjinë </w:t>
            </w:r>
            <w:r w:rsidRPr="00490EE4">
              <w:rPr>
                <w:rFonts w:ascii="Garamond" w:eastAsia="Times New Roman" w:hAnsi="Garamond" w:cs="Calibri"/>
                <w:color w:val="000000"/>
                <w:spacing w:val="-4"/>
                <w:sz w:val="18"/>
                <w:szCs w:val="18"/>
                <w:lang w:val="sq-AL"/>
              </w:rPr>
              <w:t>e Informacionit</w:t>
            </w:r>
          </w:p>
        </w:tc>
      </w:tr>
      <w:tr w:rsidR="00A5321E" w:rsidRPr="00490EE4" w14:paraId="140B699B" w14:textId="77777777" w:rsidTr="000A0732">
        <w:trPr>
          <w:trHeight w:val="139"/>
          <w:jc w:val="center"/>
        </w:trPr>
        <w:tc>
          <w:tcPr>
            <w:tcW w:w="1092" w:type="dxa"/>
            <w:shd w:val="clear" w:color="auto" w:fill="auto"/>
            <w:noWrap/>
            <w:vAlign w:val="center"/>
            <w:hideMark/>
          </w:tcPr>
          <w:p w14:paraId="140B699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DPB</w:t>
            </w:r>
          </w:p>
        </w:tc>
        <w:tc>
          <w:tcPr>
            <w:tcW w:w="3623" w:type="dxa"/>
            <w:shd w:val="clear" w:color="auto" w:fill="auto"/>
            <w:noWrap/>
            <w:vAlign w:val="center"/>
            <w:hideMark/>
          </w:tcPr>
          <w:p w14:paraId="140B699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Drejtoria e Përgjithshme e Burgjeve </w:t>
            </w:r>
          </w:p>
        </w:tc>
      </w:tr>
      <w:tr w:rsidR="00A5321E" w:rsidRPr="00490EE4" w14:paraId="140B699E" w14:textId="77777777" w:rsidTr="000A0732">
        <w:trPr>
          <w:trHeight w:val="139"/>
          <w:jc w:val="center"/>
        </w:trPr>
        <w:tc>
          <w:tcPr>
            <w:tcW w:w="1092" w:type="dxa"/>
            <w:shd w:val="clear" w:color="auto" w:fill="auto"/>
            <w:noWrap/>
            <w:vAlign w:val="center"/>
            <w:hideMark/>
          </w:tcPr>
          <w:p w14:paraId="140B699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DPD</w:t>
            </w:r>
          </w:p>
        </w:tc>
        <w:tc>
          <w:tcPr>
            <w:tcW w:w="3623" w:type="dxa"/>
            <w:shd w:val="clear" w:color="auto" w:fill="auto"/>
            <w:noWrap/>
            <w:vAlign w:val="center"/>
            <w:hideMark/>
          </w:tcPr>
          <w:p w14:paraId="140B699D"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Doganave</w:t>
            </w:r>
          </w:p>
        </w:tc>
      </w:tr>
      <w:tr w:rsidR="00A5321E" w:rsidRPr="00490EE4" w14:paraId="140B69A1" w14:textId="77777777" w:rsidTr="000A0732">
        <w:trPr>
          <w:trHeight w:val="139"/>
          <w:jc w:val="center"/>
        </w:trPr>
        <w:tc>
          <w:tcPr>
            <w:tcW w:w="1092" w:type="dxa"/>
            <w:shd w:val="clear" w:color="auto" w:fill="auto"/>
            <w:noWrap/>
            <w:vAlign w:val="center"/>
            <w:hideMark/>
          </w:tcPr>
          <w:p w14:paraId="140B699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DPM</w:t>
            </w:r>
          </w:p>
        </w:tc>
        <w:tc>
          <w:tcPr>
            <w:tcW w:w="3623" w:type="dxa"/>
            <w:shd w:val="clear" w:color="auto" w:fill="auto"/>
            <w:noWrap/>
            <w:vAlign w:val="center"/>
            <w:hideMark/>
          </w:tcPr>
          <w:p w14:paraId="140B69A0"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Drejtoria e Përgjithshme e Metrologjisë </w:t>
            </w:r>
          </w:p>
        </w:tc>
      </w:tr>
      <w:tr w:rsidR="00A5321E" w:rsidRPr="00490EE4" w14:paraId="140B69A4" w14:textId="77777777" w:rsidTr="000A0732">
        <w:trPr>
          <w:trHeight w:val="139"/>
          <w:jc w:val="center"/>
        </w:trPr>
        <w:tc>
          <w:tcPr>
            <w:tcW w:w="1092" w:type="dxa"/>
            <w:shd w:val="clear" w:color="auto" w:fill="auto"/>
            <w:noWrap/>
            <w:vAlign w:val="center"/>
            <w:hideMark/>
          </w:tcPr>
          <w:p w14:paraId="140B69A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pacing w:val="-4"/>
                <w:sz w:val="18"/>
                <w:szCs w:val="18"/>
                <w:lang w:val="sq-AL"/>
              </w:rPr>
              <w:t>MZHETS</w:t>
            </w:r>
          </w:p>
        </w:tc>
        <w:tc>
          <w:tcPr>
            <w:tcW w:w="3623" w:type="dxa"/>
            <w:shd w:val="clear" w:color="auto" w:fill="auto"/>
            <w:noWrap/>
            <w:vAlign w:val="center"/>
            <w:hideMark/>
          </w:tcPr>
          <w:p w14:paraId="140B69A3"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Zhvillimit Ekonomik, Tregtisë dhe Sipërmarrjes</w:t>
            </w:r>
          </w:p>
        </w:tc>
      </w:tr>
      <w:tr w:rsidR="00A5321E" w:rsidRPr="00490EE4" w14:paraId="140B69A7" w14:textId="77777777" w:rsidTr="000A0732">
        <w:trPr>
          <w:trHeight w:val="139"/>
          <w:jc w:val="center"/>
        </w:trPr>
        <w:tc>
          <w:tcPr>
            <w:tcW w:w="1092" w:type="dxa"/>
            <w:shd w:val="clear" w:color="auto" w:fill="auto"/>
            <w:noWrap/>
            <w:vAlign w:val="center"/>
            <w:hideMark/>
          </w:tcPr>
          <w:p w14:paraId="140B69A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DPPSH</w:t>
            </w:r>
          </w:p>
        </w:tc>
        <w:tc>
          <w:tcPr>
            <w:tcW w:w="3623" w:type="dxa"/>
            <w:shd w:val="clear" w:color="auto" w:fill="auto"/>
            <w:noWrap/>
            <w:vAlign w:val="center"/>
            <w:hideMark/>
          </w:tcPr>
          <w:p w14:paraId="140B69A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Policisë së Shtetit</w:t>
            </w:r>
          </w:p>
        </w:tc>
      </w:tr>
      <w:tr w:rsidR="00A5321E" w:rsidRPr="00490EE4" w14:paraId="140B69AA" w14:textId="77777777" w:rsidTr="000A0732">
        <w:trPr>
          <w:trHeight w:val="139"/>
          <w:jc w:val="center"/>
        </w:trPr>
        <w:tc>
          <w:tcPr>
            <w:tcW w:w="1092" w:type="dxa"/>
            <w:shd w:val="clear" w:color="auto" w:fill="auto"/>
            <w:noWrap/>
            <w:vAlign w:val="center"/>
            <w:hideMark/>
          </w:tcPr>
          <w:p w14:paraId="140B69A8"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DPPPP</w:t>
            </w:r>
          </w:p>
        </w:tc>
        <w:tc>
          <w:tcPr>
            <w:tcW w:w="3623" w:type="dxa"/>
            <w:shd w:val="clear" w:color="auto" w:fill="auto"/>
            <w:noWrap/>
            <w:vAlign w:val="center"/>
            <w:hideMark/>
          </w:tcPr>
          <w:p w14:paraId="140B69A9"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Parandalimit të Pastrimit të Parave</w:t>
            </w:r>
          </w:p>
        </w:tc>
      </w:tr>
      <w:tr w:rsidR="00A5321E" w:rsidRPr="00490EE4" w14:paraId="140B69AD" w14:textId="77777777" w:rsidTr="000A0732">
        <w:trPr>
          <w:trHeight w:val="139"/>
          <w:jc w:val="center"/>
        </w:trPr>
        <w:tc>
          <w:tcPr>
            <w:tcW w:w="1092" w:type="dxa"/>
            <w:shd w:val="clear" w:color="auto" w:fill="auto"/>
            <w:noWrap/>
            <w:vAlign w:val="center"/>
            <w:hideMark/>
          </w:tcPr>
          <w:p w14:paraId="140B69A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DPSHP</w:t>
            </w:r>
          </w:p>
        </w:tc>
        <w:tc>
          <w:tcPr>
            <w:tcW w:w="3623" w:type="dxa"/>
            <w:shd w:val="clear" w:color="auto" w:fill="auto"/>
            <w:noWrap/>
            <w:vAlign w:val="center"/>
            <w:hideMark/>
          </w:tcPr>
          <w:p w14:paraId="140B69AC"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Shërbimit të Provës</w:t>
            </w:r>
          </w:p>
        </w:tc>
      </w:tr>
      <w:tr w:rsidR="00A5321E" w:rsidRPr="00490EE4" w14:paraId="140B69B0" w14:textId="77777777" w:rsidTr="000A0732">
        <w:trPr>
          <w:trHeight w:val="139"/>
          <w:jc w:val="center"/>
        </w:trPr>
        <w:tc>
          <w:tcPr>
            <w:tcW w:w="1092" w:type="dxa"/>
            <w:shd w:val="clear" w:color="auto" w:fill="auto"/>
            <w:noWrap/>
            <w:vAlign w:val="center"/>
            <w:hideMark/>
          </w:tcPr>
          <w:p w14:paraId="140B69A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DPSHTRR</w:t>
            </w:r>
          </w:p>
        </w:tc>
        <w:tc>
          <w:tcPr>
            <w:tcW w:w="3623" w:type="dxa"/>
            <w:shd w:val="clear" w:color="auto" w:fill="auto"/>
            <w:noWrap/>
            <w:vAlign w:val="center"/>
            <w:hideMark/>
          </w:tcPr>
          <w:p w14:paraId="140B69AF"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Shërbimeve të Transportit Rrugor</w:t>
            </w:r>
          </w:p>
        </w:tc>
      </w:tr>
      <w:tr w:rsidR="00A5321E" w:rsidRPr="00490EE4" w14:paraId="140B69B3" w14:textId="77777777" w:rsidTr="000A0732">
        <w:trPr>
          <w:trHeight w:val="139"/>
          <w:jc w:val="center"/>
        </w:trPr>
        <w:tc>
          <w:tcPr>
            <w:tcW w:w="1092" w:type="dxa"/>
            <w:shd w:val="clear" w:color="auto" w:fill="auto"/>
            <w:noWrap/>
            <w:vAlign w:val="center"/>
            <w:hideMark/>
          </w:tcPr>
          <w:p w14:paraId="140B69B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DPS</w:t>
            </w:r>
          </w:p>
        </w:tc>
        <w:tc>
          <w:tcPr>
            <w:tcW w:w="3623" w:type="dxa"/>
            <w:shd w:val="clear" w:color="auto" w:fill="auto"/>
            <w:noWrap/>
            <w:vAlign w:val="center"/>
            <w:hideMark/>
          </w:tcPr>
          <w:p w14:paraId="140B69B2"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Standardizimit</w:t>
            </w:r>
          </w:p>
        </w:tc>
      </w:tr>
      <w:tr w:rsidR="00A5321E" w:rsidRPr="00490EE4" w14:paraId="140B69B6" w14:textId="77777777" w:rsidTr="000A0732">
        <w:trPr>
          <w:trHeight w:val="139"/>
          <w:jc w:val="center"/>
        </w:trPr>
        <w:tc>
          <w:tcPr>
            <w:tcW w:w="1092" w:type="dxa"/>
            <w:shd w:val="clear" w:color="auto" w:fill="auto"/>
            <w:noWrap/>
            <w:vAlign w:val="center"/>
            <w:hideMark/>
          </w:tcPr>
          <w:p w14:paraId="140B69B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DPT</w:t>
            </w:r>
          </w:p>
        </w:tc>
        <w:tc>
          <w:tcPr>
            <w:tcW w:w="3623" w:type="dxa"/>
            <w:shd w:val="clear" w:color="auto" w:fill="auto"/>
            <w:noWrap/>
            <w:vAlign w:val="center"/>
            <w:hideMark/>
          </w:tcPr>
          <w:p w14:paraId="140B69B5"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Drejtoria e Përgjithshme e Tatimeve</w:t>
            </w:r>
          </w:p>
        </w:tc>
      </w:tr>
      <w:tr w:rsidR="00A5321E" w:rsidRPr="00490EE4" w14:paraId="140B69B9" w14:textId="77777777" w:rsidTr="000A0732">
        <w:trPr>
          <w:trHeight w:val="139"/>
          <w:jc w:val="center"/>
        </w:trPr>
        <w:tc>
          <w:tcPr>
            <w:tcW w:w="1092" w:type="dxa"/>
            <w:shd w:val="clear" w:color="auto" w:fill="auto"/>
            <w:noWrap/>
            <w:vAlign w:val="center"/>
            <w:hideMark/>
          </w:tcPr>
          <w:p w14:paraId="140B69B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IQ</w:t>
            </w:r>
          </w:p>
        </w:tc>
        <w:tc>
          <w:tcPr>
            <w:tcW w:w="3623" w:type="dxa"/>
            <w:shd w:val="clear" w:color="auto" w:fill="auto"/>
            <w:noWrap/>
            <w:vAlign w:val="center"/>
            <w:hideMark/>
          </w:tcPr>
          <w:p w14:paraId="140B69B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Inspektorati Qendror</w:t>
            </w:r>
          </w:p>
        </w:tc>
      </w:tr>
      <w:tr w:rsidR="00A5321E" w:rsidRPr="00490EE4" w14:paraId="140B69BC" w14:textId="77777777" w:rsidTr="000A0732">
        <w:trPr>
          <w:trHeight w:val="139"/>
          <w:jc w:val="center"/>
        </w:trPr>
        <w:tc>
          <w:tcPr>
            <w:tcW w:w="1092" w:type="dxa"/>
            <w:shd w:val="clear" w:color="auto" w:fill="auto"/>
            <w:noWrap/>
            <w:vAlign w:val="center"/>
            <w:hideMark/>
          </w:tcPr>
          <w:p w14:paraId="140B69B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ILDKPKI</w:t>
            </w:r>
          </w:p>
        </w:tc>
        <w:tc>
          <w:tcPr>
            <w:tcW w:w="3623" w:type="dxa"/>
            <w:shd w:val="clear" w:color="auto" w:fill="auto"/>
            <w:noWrap/>
            <w:vAlign w:val="center"/>
            <w:hideMark/>
          </w:tcPr>
          <w:p w14:paraId="140B69BB"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Inspektorati i Lartë i Deklarimit dhe Kontrollit të Pasurive dhe Konfliktit </w:t>
            </w:r>
            <w:r w:rsidRPr="00490EE4">
              <w:rPr>
                <w:rFonts w:ascii="Garamond" w:eastAsia="Times New Roman" w:hAnsi="Garamond" w:cs="Calibri"/>
                <w:color w:val="000000"/>
                <w:sz w:val="18"/>
                <w:szCs w:val="18"/>
                <w:lang w:val="sq-AL"/>
              </w:rPr>
              <w:t>të Interesave</w:t>
            </w:r>
          </w:p>
        </w:tc>
      </w:tr>
      <w:tr w:rsidR="00A5321E" w:rsidRPr="00490EE4" w14:paraId="140B69BF" w14:textId="77777777" w:rsidTr="000A0732">
        <w:trPr>
          <w:trHeight w:val="139"/>
          <w:jc w:val="center"/>
        </w:trPr>
        <w:tc>
          <w:tcPr>
            <w:tcW w:w="1092" w:type="dxa"/>
            <w:shd w:val="clear" w:color="auto" w:fill="auto"/>
            <w:noWrap/>
            <w:vAlign w:val="center"/>
            <w:hideMark/>
          </w:tcPr>
          <w:p w14:paraId="140B69B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IQT</w:t>
            </w:r>
          </w:p>
        </w:tc>
        <w:tc>
          <w:tcPr>
            <w:tcW w:w="3623" w:type="dxa"/>
            <w:shd w:val="clear" w:color="auto" w:fill="auto"/>
            <w:noWrap/>
            <w:vAlign w:val="center"/>
            <w:hideMark/>
          </w:tcPr>
          <w:p w14:paraId="140B69B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Inspektorati Qendror Teknik </w:t>
            </w:r>
          </w:p>
        </w:tc>
      </w:tr>
      <w:tr w:rsidR="00A5321E" w:rsidRPr="00490EE4" w14:paraId="140B69C2" w14:textId="77777777" w:rsidTr="000A0732">
        <w:trPr>
          <w:trHeight w:val="139"/>
          <w:jc w:val="center"/>
        </w:trPr>
        <w:tc>
          <w:tcPr>
            <w:tcW w:w="1092" w:type="dxa"/>
            <w:shd w:val="clear" w:color="auto" w:fill="auto"/>
            <w:noWrap/>
            <w:vAlign w:val="center"/>
            <w:hideMark/>
          </w:tcPr>
          <w:p w14:paraId="140B69C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ISHPSHSH</w:t>
            </w:r>
          </w:p>
        </w:tc>
        <w:tc>
          <w:tcPr>
            <w:tcW w:w="3623" w:type="dxa"/>
            <w:shd w:val="clear" w:color="auto" w:fill="auto"/>
            <w:noWrap/>
            <w:vAlign w:val="center"/>
            <w:hideMark/>
          </w:tcPr>
          <w:p w14:paraId="140B69C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Inspektorati Shtetëror i Punës dhe i Shërbimeve Shoqërore</w:t>
            </w:r>
          </w:p>
        </w:tc>
      </w:tr>
      <w:tr w:rsidR="00A5321E" w:rsidRPr="00490EE4" w14:paraId="140B69C7" w14:textId="77777777" w:rsidTr="000A0732">
        <w:trPr>
          <w:trHeight w:val="139"/>
          <w:jc w:val="center"/>
        </w:trPr>
        <w:tc>
          <w:tcPr>
            <w:tcW w:w="1092" w:type="dxa"/>
            <w:shd w:val="clear" w:color="auto" w:fill="auto"/>
            <w:noWrap/>
            <w:vAlign w:val="center"/>
            <w:hideMark/>
          </w:tcPr>
          <w:p w14:paraId="140B69C3" w14:textId="77777777" w:rsidR="00A5321E" w:rsidRDefault="00A5321E" w:rsidP="000A0732">
            <w:pPr>
              <w:spacing w:after="0" w:line="240" w:lineRule="auto"/>
              <w:ind w:firstLine="0"/>
              <w:rPr>
                <w:rFonts w:ascii="Garamond" w:eastAsia="Times New Roman" w:hAnsi="Garamond" w:cs="Calibri"/>
                <w:color w:val="000000"/>
                <w:sz w:val="18"/>
                <w:szCs w:val="18"/>
                <w:lang w:val="sq-AL"/>
              </w:rPr>
            </w:pPr>
          </w:p>
          <w:p w14:paraId="140B69C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KDIMDP</w:t>
            </w:r>
          </w:p>
        </w:tc>
        <w:tc>
          <w:tcPr>
            <w:tcW w:w="3623" w:type="dxa"/>
            <w:shd w:val="clear" w:color="auto" w:fill="auto"/>
            <w:noWrap/>
            <w:vAlign w:val="center"/>
            <w:hideMark/>
          </w:tcPr>
          <w:p w14:paraId="140B69C5" w14:textId="77777777" w:rsidR="00A5321E" w:rsidRDefault="00A5321E" w:rsidP="000A0732">
            <w:pPr>
              <w:spacing w:after="0" w:line="240" w:lineRule="auto"/>
              <w:ind w:firstLine="0"/>
              <w:jc w:val="left"/>
              <w:rPr>
                <w:rFonts w:ascii="Garamond" w:eastAsia="Times New Roman" w:hAnsi="Garamond" w:cs="Calibri"/>
                <w:color w:val="000000"/>
                <w:sz w:val="18"/>
                <w:szCs w:val="18"/>
              </w:rPr>
            </w:pPr>
          </w:p>
          <w:p w14:paraId="140B69C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Komisioneri për të Drejtën e Informimit dhe Mbrojtjen e të Dhënave Personale</w:t>
            </w:r>
          </w:p>
        </w:tc>
      </w:tr>
      <w:tr w:rsidR="00A5321E" w:rsidRPr="00490EE4" w14:paraId="140B69CA" w14:textId="77777777" w:rsidTr="000A0732">
        <w:trPr>
          <w:trHeight w:val="139"/>
          <w:jc w:val="center"/>
        </w:trPr>
        <w:tc>
          <w:tcPr>
            <w:tcW w:w="1092" w:type="dxa"/>
            <w:shd w:val="clear" w:color="auto" w:fill="auto"/>
            <w:noWrap/>
            <w:vAlign w:val="center"/>
            <w:hideMark/>
          </w:tcPr>
          <w:p w14:paraId="140B69C8" w14:textId="199D929F" w:rsidR="00A5321E" w:rsidRPr="00A50A2B" w:rsidRDefault="00A50A2B"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lang w:val="sq-AL"/>
              </w:rPr>
              <w:t>KLGJ</w:t>
            </w:r>
          </w:p>
        </w:tc>
        <w:tc>
          <w:tcPr>
            <w:tcW w:w="3623" w:type="dxa"/>
            <w:shd w:val="clear" w:color="auto" w:fill="auto"/>
            <w:noWrap/>
            <w:vAlign w:val="center"/>
            <w:hideMark/>
          </w:tcPr>
          <w:p w14:paraId="140B69C9" w14:textId="7D0D3CDF" w:rsidR="00A5321E" w:rsidRPr="00A50A2B" w:rsidRDefault="00A50A2B"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rPr>
              <w:t>Këshilli i Lartë Gjyqësor</w:t>
            </w:r>
          </w:p>
        </w:tc>
      </w:tr>
      <w:tr w:rsidR="00A5321E" w:rsidRPr="00490EE4" w14:paraId="140B69CD" w14:textId="77777777" w:rsidTr="000A0732">
        <w:trPr>
          <w:trHeight w:val="139"/>
          <w:jc w:val="center"/>
        </w:trPr>
        <w:tc>
          <w:tcPr>
            <w:tcW w:w="1092" w:type="dxa"/>
            <w:shd w:val="clear" w:color="auto" w:fill="auto"/>
            <w:noWrap/>
            <w:vAlign w:val="center"/>
            <w:hideMark/>
          </w:tcPr>
          <w:p w14:paraId="140B69C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KLSH </w:t>
            </w:r>
          </w:p>
        </w:tc>
        <w:tc>
          <w:tcPr>
            <w:tcW w:w="3623" w:type="dxa"/>
            <w:shd w:val="clear" w:color="auto" w:fill="auto"/>
            <w:noWrap/>
            <w:vAlign w:val="center"/>
            <w:hideMark/>
          </w:tcPr>
          <w:p w14:paraId="140B69C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Kontrolli i Lartë i Shtetit</w:t>
            </w:r>
          </w:p>
        </w:tc>
      </w:tr>
      <w:tr w:rsidR="00A5321E" w:rsidRPr="00490EE4" w14:paraId="140B69D0" w14:textId="77777777" w:rsidTr="000A0732">
        <w:trPr>
          <w:trHeight w:val="139"/>
          <w:jc w:val="center"/>
        </w:trPr>
        <w:tc>
          <w:tcPr>
            <w:tcW w:w="1092" w:type="dxa"/>
            <w:shd w:val="clear" w:color="auto" w:fill="auto"/>
            <w:noWrap/>
            <w:vAlign w:val="center"/>
            <w:hideMark/>
          </w:tcPr>
          <w:p w14:paraId="140B69C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KM</w:t>
            </w:r>
          </w:p>
        </w:tc>
        <w:tc>
          <w:tcPr>
            <w:tcW w:w="3623" w:type="dxa"/>
            <w:shd w:val="clear" w:color="auto" w:fill="auto"/>
            <w:noWrap/>
            <w:vAlign w:val="center"/>
            <w:hideMark/>
          </w:tcPr>
          <w:p w14:paraId="140B69C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Këshilli i Ministrave</w:t>
            </w:r>
          </w:p>
        </w:tc>
      </w:tr>
      <w:tr w:rsidR="00A5321E" w:rsidRPr="00490EE4" w14:paraId="140B69D3" w14:textId="77777777" w:rsidTr="000A0732">
        <w:trPr>
          <w:trHeight w:val="139"/>
          <w:jc w:val="center"/>
        </w:trPr>
        <w:tc>
          <w:tcPr>
            <w:tcW w:w="1092" w:type="dxa"/>
            <w:shd w:val="clear" w:color="auto" w:fill="auto"/>
            <w:noWrap/>
            <w:vAlign w:val="center"/>
            <w:hideMark/>
          </w:tcPr>
          <w:p w14:paraId="140B69D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KQZ</w:t>
            </w:r>
          </w:p>
        </w:tc>
        <w:tc>
          <w:tcPr>
            <w:tcW w:w="3623" w:type="dxa"/>
            <w:shd w:val="clear" w:color="auto" w:fill="auto"/>
            <w:noWrap/>
            <w:vAlign w:val="center"/>
            <w:hideMark/>
          </w:tcPr>
          <w:p w14:paraId="140B69D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Komiteti Qendror i Zgjedhjeve</w:t>
            </w:r>
          </w:p>
        </w:tc>
      </w:tr>
      <w:tr w:rsidR="00A5321E" w:rsidRPr="00490EE4" w14:paraId="140B69D6" w14:textId="77777777" w:rsidTr="000A0732">
        <w:trPr>
          <w:trHeight w:val="139"/>
          <w:jc w:val="center"/>
        </w:trPr>
        <w:tc>
          <w:tcPr>
            <w:tcW w:w="1092" w:type="dxa"/>
            <w:shd w:val="clear" w:color="auto" w:fill="auto"/>
            <w:noWrap/>
            <w:vAlign w:val="center"/>
            <w:hideMark/>
          </w:tcPr>
          <w:p w14:paraId="140B69D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MAS</w:t>
            </w:r>
          </w:p>
        </w:tc>
        <w:tc>
          <w:tcPr>
            <w:tcW w:w="3623" w:type="dxa"/>
            <w:shd w:val="clear" w:color="auto" w:fill="auto"/>
            <w:noWrap/>
            <w:vAlign w:val="center"/>
            <w:hideMark/>
          </w:tcPr>
          <w:p w14:paraId="140B69D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Arsimit dhe Sportit</w:t>
            </w:r>
          </w:p>
        </w:tc>
      </w:tr>
      <w:tr w:rsidR="00A5321E" w:rsidRPr="00490EE4" w14:paraId="140B69D9" w14:textId="77777777" w:rsidTr="000A0732">
        <w:trPr>
          <w:trHeight w:val="139"/>
          <w:jc w:val="center"/>
        </w:trPr>
        <w:tc>
          <w:tcPr>
            <w:tcW w:w="1092" w:type="dxa"/>
            <w:shd w:val="clear" w:color="auto" w:fill="auto"/>
            <w:noWrap/>
            <w:vAlign w:val="center"/>
            <w:hideMark/>
          </w:tcPr>
          <w:p w14:paraId="140B69D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MBZHRAU</w:t>
            </w:r>
          </w:p>
        </w:tc>
        <w:tc>
          <w:tcPr>
            <w:tcW w:w="3623" w:type="dxa"/>
            <w:shd w:val="clear" w:color="auto" w:fill="auto"/>
            <w:noWrap/>
            <w:vAlign w:val="bottom"/>
            <w:hideMark/>
          </w:tcPr>
          <w:p w14:paraId="140B69D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792520">
              <w:rPr>
                <w:rFonts w:ascii="Garamond" w:eastAsia="Times New Roman" w:hAnsi="Garamond" w:cs="Calibri"/>
                <w:color w:val="000000"/>
                <w:sz w:val="18"/>
                <w:szCs w:val="18"/>
              </w:rPr>
              <w:t xml:space="preserve">Ministria e Bujqësisë, Zhvillimit Rural dhe Administrimit </w:t>
            </w:r>
            <w:r>
              <w:rPr>
                <w:rFonts w:ascii="Garamond" w:eastAsia="Times New Roman" w:hAnsi="Garamond" w:cs="Calibri"/>
                <w:color w:val="000000"/>
                <w:sz w:val="18"/>
                <w:szCs w:val="18"/>
              </w:rPr>
              <w:t>të</w:t>
            </w:r>
            <w:r w:rsidRPr="00792520">
              <w:rPr>
                <w:rFonts w:ascii="Garamond" w:eastAsia="Times New Roman" w:hAnsi="Garamond" w:cs="Calibri"/>
                <w:color w:val="000000"/>
                <w:sz w:val="18"/>
                <w:szCs w:val="18"/>
              </w:rPr>
              <w:t xml:space="preserve"> Ujërave</w:t>
            </w:r>
          </w:p>
        </w:tc>
      </w:tr>
      <w:tr w:rsidR="00A5321E" w:rsidRPr="00490EE4" w14:paraId="140B69DC" w14:textId="77777777" w:rsidTr="000A0732">
        <w:trPr>
          <w:trHeight w:val="139"/>
          <w:jc w:val="center"/>
        </w:trPr>
        <w:tc>
          <w:tcPr>
            <w:tcW w:w="1092" w:type="dxa"/>
            <w:shd w:val="clear" w:color="auto" w:fill="auto"/>
            <w:noWrap/>
            <w:vAlign w:val="center"/>
            <w:hideMark/>
          </w:tcPr>
          <w:p w14:paraId="140B69D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MD</w:t>
            </w:r>
          </w:p>
        </w:tc>
        <w:tc>
          <w:tcPr>
            <w:tcW w:w="3623" w:type="dxa"/>
            <w:shd w:val="clear" w:color="auto" w:fill="auto"/>
            <w:noWrap/>
            <w:vAlign w:val="center"/>
            <w:hideMark/>
          </w:tcPr>
          <w:p w14:paraId="140B69D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Drejtësisë </w:t>
            </w:r>
          </w:p>
        </w:tc>
      </w:tr>
      <w:tr w:rsidR="00A5321E" w:rsidRPr="00490EE4" w14:paraId="140B69DF" w14:textId="77777777" w:rsidTr="000A0732">
        <w:trPr>
          <w:trHeight w:val="139"/>
          <w:jc w:val="center"/>
        </w:trPr>
        <w:tc>
          <w:tcPr>
            <w:tcW w:w="1092" w:type="dxa"/>
            <w:shd w:val="clear" w:color="auto" w:fill="auto"/>
            <w:noWrap/>
            <w:vAlign w:val="center"/>
            <w:hideMark/>
          </w:tcPr>
          <w:p w14:paraId="140B69D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MEI</w:t>
            </w:r>
          </w:p>
        </w:tc>
        <w:tc>
          <w:tcPr>
            <w:tcW w:w="3623" w:type="dxa"/>
            <w:shd w:val="clear" w:color="auto" w:fill="auto"/>
            <w:noWrap/>
            <w:vAlign w:val="center"/>
            <w:hideMark/>
          </w:tcPr>
          <w:p w14:paraId="140B69D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Energjisë dhe Industrisë  </w:t>
            </w:r>
          </w:p>
        </w:tc>
      </w:tr>
      <w:tr w:rsidR="00A5321E" w:rsidRPr="00490EE4" w14:paraId="140B69E2" w14:textId="77777777" w:rsidTr="000A0732">
        <w:trPr>
          <w:trHeight w:val="139"/>
          <w:jc w:val="center"/>
        </w:trPr>
        <w:tc>
          <w:tcPr>
            <w:tcW w:w="1092" w:type="dxa"/>
            <w:shd w:val="clear" w:color="auto" w:fill="auto"/>
            <w:noWrap/>
            <w:vAlign w:val="center"/>
            <w:hideMark/>
          </w:tcPr>
          <w:p w14:paraId="140B69E0" w14:textId="1D882CBA" w:rsidR="00A5321E" w:rsidRPr="00A50A2B" w:rsidRDefault="00A5321E"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lang w:val="sq-AL"/>
              </w:rPr>
              <w:t>MF</w:t>
            </w:r>
            <w:r w:rsidR="00A50A2B" w:rsidRPr="00A50A2B">
              <w:rPr>
                <w:rFonts w:ascii="Garamond" w:eastAsia="Times New Roman" w:hAnsi="Garamond" w:cs="Calibri"/>
                <w:i/>
                <w:color w:val="000000"/>
                <w:sz w:val="18"/>
                <w:szCs w:val="18"/>
                <w:lang w:val="sq-AL"/>
              </w:rPr>
              <w:t>E</w:t>
            </w:r>
          </w:p>
        </w:tc>
        <w:tc>
          <w:tcPr>
            <w:tcW w:w="3623" w:type="dxa"/>
            <w:shd w:val="clear" w:color="auto" w:fill="auto"/>
            <w:noWrap/>
            <w:vAlign w:val="center"/>
            <w:hideMark/>
          </w:tcPr>
          <w:p w14:paraId="140B69E1" w14:textId="47EB00BD" w:rsidR="00A5321E" w:rsidRPr="00A50A2B" w:rsidRDefault="00A50A2B" w:rsidP="000A0732">
            <w:pPr>
              <w:spacing w:after="0" w:line="240" w:lineRule="auto"/>
              <w:ind w:firstLine="0"/>
              <w:rPr>
                <w:rFonts w:ascii="Garamond" w:eastAsia="Times New Roman" w:hAnsi="Garamond" w:cs="Calibri"/>
                <w:i/>
                <w:color w:val="000000"/>
                <w:sz w:val="18"/>
                <w:szCs w:val="18"/>
              </w:rPr>
            </w:pPr>
            <w:r w:rsidRPr="00A50A2B">
              <w:rPr>
                <w:rFonts w:ascii="Garamond" w:eastAsia="Times New Roman" w:hAnsi="Garamond" w:cs="Calibri"/>
                <w:i/>
                <w:color w:val="000000"/>
                <w:sz w:val="18"/>
                <w:szCs w:val="18"/>
              </w:rPr>
              <w:t>Ministria e Financave dhe Ekonomisë</w:t>
            </w:r>
          </w:p>
        </w:tc>
      </w:tr>
      <w:tr w:rsidR="00A5321E" w:rsidRPr="00490EE4" w14:paraId="140B69E5" w14:textId="77777777" w:rsidTr="000A0732">
        <w:trPr>
          <w:trHeight w:val="139"/>
          <w:jc w:val="center"/>
        </w:trPr>
        <w:tc>
          <w:tcPr>
            <w:tcW w:w="1092" w:type="dxa"/>
            <w:shd w:val="clear" w:color="auto" w:fill="auto"/>
            <w:noWrap/>
            <w:vAlign w:val="center"/>
            <w:hideMark/>
          </w:tcPr>
          <w:p w14:paraId="140B69E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MIAP</w:t>
            </w:r>
          </w:p>
        </w:tc>
        <w:tc>
          <w:tcPr>
            <w:tcW w:w="3623" w:type="dxa"/>
            <w:shd w:val="clear" w:color="auto" w:fill="auto"/>
            <w:noWrap/>
            <w:vAlign w:val="center"/>
            <w:hideMark/>
          </w:tcPr>
          <w:p w14:paraId="140B69E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 për Inovacionin dhe Administratën Publike  </w:t>
            </w:r>
          </w:p>
        </w:tc>
      </w:tr>
      <w:tr w:rsidR="00A5321E" w:rsidRPr="00490EE4" w14:paraId="140B69E8" w14:textId="77777777" w:rsidTr="000A0732">
        <w:trPr>
          <w:trHeight w:val="139"/>
          <w:jc w:val="center"/>
        </w:trPr>
        <w:tc>
          <w:tcPr>
            <w:tcW w:w="1092" w:type="dxa"/>
            <w:shd w:val="clear" w:color="auto" w:fill="auto"/>
            <w:noWrap/>
            <w:vAlign w:val="center"/>
            <w:hideMark/>
          </w:tcPr>
          <w:p w14:paraId="140B69E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MK</w:t>
            </w:r>
          </w:p>
        </w:tc>
        <w:tc>
          <w:tcPr>
            <w:tcW w:w="3623" w:type="dxa"/>
            <w:shd w:val="clear" w:color="auto" w:fill="auto"/>
            <w:noWrap/>
            <w:vAlign w:val="center"/>
            <w:hideMark/>
          </w:tcPr>
          <w:p w14:paraId="140B69E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Kulturës</w:t>
            </w:r>
          </w:p>
        </w:tc>
      </w:tr>
      <w:tr w:rsidR="00A5321E" w:rsidRPr="00490EE4" w14:paraId="140B69EB" w14:textId="77777777" w:rsidTr="000A0732">
        <w:trPr>
          <w:trHeight w:val="139"/>
          <w:jc w:val="center"/>
        </w:trPr>
        <w:tc>
          <w:tcPr>
            <w:tcW w:w="1092" w:type="dxa"/>
            <w:shd w:val="clear" w:color="auto" w:fill="auto"/>
            <w:noWrap/>
            <w:vAlign w:val="center"/>
            <w:hideMark/>
          </w:tcPr>
          <w:p w14:paraId="140B69E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MMB</w:t>
            </w:r>
          </w:p>
        </w:tc>
        <w:tc>
          <w:tcPr>
            <w:tcW w:w="3623" w:type="dxa"/>
            <w:shd w:val="clear" w:color="auto" w:fill="auto"/>
            <w:noWrap/>
            <w:vAlign w:val="center"/>
            <w:hideMark/>
          </w:tcPr>
          <w:p w14:paraId="140B69E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Mbrojtjes</w:t>
            </w:r>
          </w:p>
        </w:tc>
      </w:tr>
      <w:tr w:rsidR="00A5321E" w:rsidRPr="00490EE4" w14:paraId="140B69EE" w14:textId="77777777" w:rsidTr="000A0732">
        <w:trPr>
          <w:trHeight w:val="139"/>
          <w:jc w:val="center"/>
        </w:trPr>
        <w:tc>
          <w:tcPr>
            <w:tcW w:w="1092" w:type="dxa"/>
            <w:shd w:val="clear" w:color="auto" w:fill="auto"/>
            <w:noWrap/>
            <w:vAlign w:val="center"/>
            <w:hideMark/>
          </w:tcPr>
          <w:p w14:paraId="140B69EC"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MMSR </w:t>
            </w:r>
          </w:p>
        </w:tc>
        <w:tc>
          <w:tcPr>
            <w:tcW w:w="3623" w:type="dxa"/>
            <w:shd w:val="clear" w:color="auto" w:fill="auto"/>
            <w:noWrap/>
            <w:vAlign w:val="center"/>
            <w:hideMark/>
          </w:tcPr>
          <w:p w14:paraId="140B69ED"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Mirëqenies Sociale dhe Rinisë </w:t>
            </w:r>
          </w:p>
        </w:tc>
      </w:tr>
      <w:tr w:rsidR="00A5321E" w:rsidRPr="00490EE4" w14:paraId="140B69F1" w14:textId="77777777" w:rsidTr="000A0732">
        <w:trPr>
          <w:trHeight w:val="139"/>
          <w:jc w:val="center"/>
        </w:trPr>
        <w:tc>
          <w:tcPr>
            <w:tcW w:w="1092" w:type="dxa"/>
            <w:shd w:val="clear" w:color="auto" w:fill="auto"/>
            <w:noWrap/>
            <w:vAlign w:val="center"/>
            <w:hideMark/>
          </w:tcPr>
          <w:p w14:paraId="140B69EF"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MPB</w:t>
            </w:r>
          </w:p>
        </w:tc>
        <w:tc>
          <w:tcPr>
            <w:tcW w:w="3623" w:type="dxa"/>
            <w:shd w:val="clear" w:color="auto" w:fill="auto"/>
            <w:noWrap/>
            <w:vAlign w:val="center"/>
            <w:hideMark/>
          </w:tcPr>
          <w:p w14:paraId="140B69F0"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Punëve të Brendshme </w:t>
            </w:r>
          </w:p>
        </w:tc>
      </w:tr>
      <w:tr w:rsidR="00A5321E" w:rsidRPr="00490EE4" w14:paraId="140B69F4" w14:textId="77777777" w:rsidTr="000A0732">
        <w:trPr>
          <w:trHeight w:val="139"/>
          <w:jc w:val="center"/>
        </w:trPr>
        <w:tc>
          <w:tcPr>
            <w:tcW w:w="1092" w:type="dxa"/>
            <w:shd w:val="clear" w:color="auto" w:fill="auto"/>
            <w:noWrap/>
            <w:vAlign w:val="center"/>
            <w:hideMark/>
          </w:tcPr>
          <w:p w14:paraId="140B69F2"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MSH</w:t>
            </w:r>
          </w:p>
        </w:tc>
        <w:tc>
          <w:tcPr>
            <w:tcW w:w="3623" w:type="dxa"/>
            <w:shd w:val="clear" w:color="auto" w:fill="auto"/>
            <w:noWrap/>
            <w:vAlign w:val="center"/>
            <w:hideMark/>
          </w:tcPr>
          <w:p w14:paraId="140B69F3"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Shëndetësisë </w:t>
            </w:r>
          </w:p>
        </w:tc>
      </w:tr>
      <w:tr w:rsidR="00A5321E" w:rsidRPr="00490EE4" w14:paraId="140B69F7" w14:textId="77777777" w:rsidTr="000A0732">
        <w:trPr>
          <w:trHeight w:val="139"/>
          <w:jc w:val="center"/>
        </w:trPr>
        <w:tc>
          <w:tcPr>
            <w:tcW w:w="1092" w:type="dxa"/>
            <w:shd w:val="clear" w:color="auto" w:fill="auto"/>
            <w:noWrap/>
            <w:vAlign w:val="center"/>
            <w:hideMark/>
          </w:tcPr>
          <w:p w14:paraId="140B69F5"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MSHCV</w:t>
            </w:r>
          </w:p>
        </w:tc>
        <w:tc>
          <w:tcPr>
            <w:tcW w:w="3623" w:type="dxa"/>
            <w:shd w:val="clear" w:color="auto" w:fill="auto"/>
            <w:noWrap/>
            <w:vAlign w:val="center"/>
            <w:hideMark/>
          </w:tcPr>
          <w:p w14:paraId="140B69F6"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 i Shtetit për Çështjet Vendore</w:t>
            </w:r>
          </w:p>
        </w:tc>
      </w:tr>
      <w:tr w:rsidR="00A5321E" w:rsidRPr="00490EE4" w14:paraId="140B69FA" w14:textId="77777777" w:rsidTr="000A0732">
        <w:trPr>
          <w:trHeight w:val="139"/>
          <w:jc w:val="center"/>
        </w:trPr>
        <w:tc>
          <w:tcPr>
            <w:tcW w:w="1092" w:type="dxa"/>
            <w:shd w:val="clear" w:color="auto" w:fill="auto"/>
            <w:noWrap/>
            <w:vAlign w:val="center"/>
            <w:hideMark/>
          </w:tcPr>
          <w:p w14:paraId="140B69F8"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MTI</w:t>
            </w:r>
          </w:p>
        </w:tc>
        <w:tc>
          <w:tcPr>
            <w:tcW w:w="3623" w:type="dxa"/>
            <w:shd w:val="clear" w:color="auto" w:fill="auto"/>
            <w:noWrap/>
            <w:vAlign w:val="center"/>
            <w:hideMark/>
          </w:tcPr>
          <w:p w14:paraId="140B69F9"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Ministria e Transportit dhe Infrastrukturës </w:t>
            </w:r>
          </w:p>
        </w:tc>
      </w:tr>
      <w:tr w:rsidR="00A5321E" w:rsidRPr="00490EE4" w14:paraId="140B69FD" w14:textId="77777777" w:rsidTr="000A0732">
        <w:trPr>
          <w:trHeight w:val="139"/>
          <w:jc w:val="center"/>
        </w:trPr>
        <w:tc>
          <w:tcPr>
            <w:tcW w:w="1092" w:type="dxa"/>
            <w:shd w:val="clear" w:color="auto" w:fill="auto"/>
            <w:noWrap/>
            <w:vAlign w:val="center"/>
            <w:hideMark/>
          </w:tcPr>
          <w:p w14:paraId="140B69FB"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MZHU</w:t>
            </w:r>
          </w:p>
        </w:tc>
        <w:tc>
          <w:tcPr>
            <w:tcW w:w="3623" w:type="dxa"/>
            <w:shd w:val="clear" w:color="auto" w:fill="auto"/>
            <w:noWrap/>
            <w:vAlign w:val="center"/>
            <w:hideMark/>
          </w:tcPr>
          <w:p w14:paraId="140B69FC"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Zhvillimit Urban</w:t>
            </w:r>
          </w:p>
        </w:tc>
      </w:tr>
      <w:tr w:rsidR="00A5321E" w:rsidRPr="00490EE4" w14:paraId="140B6A00" w14:textId="77777777" w:rsidTr="000A0732">
        <w:trPr>
          <w:trHeight w:val="139"/>
          <w:jc w:val="center"/>
        </w:trPr>
        <w:tc>
          <w:tcPr>
            <w:tcW w:w="1092" w:type="dxa"/>
            <w:shd w:val="clear" w:color="auto" w:fill="auto"/>
            <w:noWrap/>
            <w:vAlign w:val="center"/>
            <w:hideMark/>
          </w:tcPr>
          <w:p w14:paraId="140B69FE"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MPJ</w:t>
            </w:r>
          </w:p>
        </w:tc>
        <w:tc>
          <w:tcPr>
            <w:tcW w:w="3623" w:type="dxa"/>
            <w:shd w:val="clear" w:color="auto" w:fill="auto"/>
            <w:noWrap/>
            <w:vAlign w:val="center"/>
            <w:hideMark/>
          </w:tcPr>
          <w:p w14:paraId="140B69FF"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Ministria e Punëve të Jashtme</w:t>
            </w:r>
          </w:p>
        </w:tc>
      </w:tr>
      <w:tr w:rsidR="00A5321E" w:rsidRPr="00490EE4" w14:paraId="140B6A03" w14:textId="77777777" w:rsidTr="000A0732">
        <w:trPr>
          <w:trHeight w:val="139"/>
          <w:jc w:val="center"/>
        </w:trPr>
        <w:tc>
          <w:tcPr>
            <w:tcW w:w="1092" w:type="dxa"/>
            <w:shd w:val="clear" w:color="auto" w:fill="auto"/>
            <w:noWrap/>
            <w:vAlign w:val="center"/>
            <w:hideMark/>
          </w:tcPr>
          <w:p w14:paraId="140B6A01"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PP</w:t>
            </w:r>
          </w:p>
        </w:tc>
        <w:tc>
          <w:tcPr>
            <w:tcW w:w="3623" w:type="dxa"/>
            <w:shd w:val="clear" w:color="auto" w:fill="auto"/>
            <w:noWrap/>
            <w:vAlign w:val="center"/>
            <w:hideMark/>
          </w:tcPr>
          <w:p w14:paraId="140B6A02"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Prokuroria e Përgjithshme </w:t>
            </w:r>
          </w:p>
        </w:tc>
      </w:tr>
      <w:tr w:rsidR="00A5321E" w:rsidRPr="00490EE4" w14:paraId="140B6A06" w14:textId="77777777" w:rsidTr="000A0732">
        <w:trPr>
          <w:trHeight w:val="139"/>
          <w:jc w:val="center"/>
        </w:trPr>
        <w:tc>
          <w:tcPr>
            <w:tcW w:w="1092" w:type="dxa"/>
            <w:shd w:val="clear" w:color="auto" w:fill="auto"/>
            <w:noWrap/>
            <w:vAlign w:val="center"/>
            <w:hideMark/>
          </w:tcPr>
          <w:p w14:paraId="140B6A04"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QKR</w:t>
            </w:r>
          </w:p>
        </w:tc>
        <w:tc>
          <w:tcPr>
            <w:tcW w:w="3623" w:type="dxa"/>
            <w:shd w:val="clear" w:color="auto" w:fill="auto"/>
            <w:noWrap/>
            <w:vAlign w:val="center"/>
            <w:hideMark/>
          </w:tcPr>
          <w:p w14:paraId="140B6A05"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Qendra Kombëtare e Regjistrimit</w:t>
            </w:r>
          </w:p>
        </w:tc>
      </w:tr>
      <w:tr w:rsidR="00A5321E" w:rsidRPr="00490EE4" w14:paraId="140B6A09" w14:textId="77777777" w:rsidTr="000A0732">
        <w:trPr>
          <w:trHeight w:val="139"/>
          <w:jc w:val="center"/>
        </w:trPr>
        <w:tc>
          <w:tcPr>
            <w:tcW w:w="1092" w:type="dxa"/>
            <w:shd w:val="clear" w:color="auto" w:fill="auto"/>
            <w:noWrap/>
            <w:vAlign w:val="center"/>
            <w:hideMark/>
          </w:tcPr>
          <w:p w14:paraId="140B6A07"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 xml:space="preserve">SHISH </w:t>
            </w:r>
          </w:p>
        </w:tc>
        <w:tc>
          <w:tcPr>
            <w:tcW w:w="3623" w:type="dxa"/>
            <w:shd w:val="clear" w:color="auto" w:fill="auto"/>
            <w:noWrap/>
            <w:vAlign w:val="center"/>
            <w:hideMark/>
          </w:tcPr>
          <w:p w14:paraId="140B6A08"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Shërbimi Informativ Shtetëror</w:t>
            </w:r>
          </w:p>
        </w:tc>
      </w:tr>
      <w:tr w:rsidR="00A5321E" w:rsidRPr="00490EE4" w14:paraId="140B6A0C" w14:textId="77777777" w:rsidTr="000A0732">
        <w:trPr>
          <w:trHeight w:val="139"/>
          <w:jc w:val="center"/>
        </w:trPr>
        <w:tc>
          <w:tcPr>
            <w:tcW w:w="1092" w:type="dxa"/>
            <w:shd w:val="clear" w:color="auto" w:fill="auto"/>
            <w:noWrap/>
            <w:vAlign w:val="center"/>
            <w:hideMark/>
          </w:tcPr>
          <w:p w14:paraId="140B6A0A"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SHM</w:t>
            </w:r>
          </w:p>
        </w:tc>
        <w:tc>
          <w:tcPr>
            <w:tcW w:w="3623" w:type="dxa"/>
            <w:shd w:val="clear" w:color="auto" w:fill="auto"/>
            <w:noWrap/>
            <w:vAlign w:val="center"/>
            <w:hideMark/>
          </w:tcPr>
          <w:p w14:paraId="140B6A0B"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Shkolla e Magjistraturës</w:t>
            </w:r>
          </w:p>
        </w:tc>
      </w:tr>
      <w:tr w:rsidR="00A5321E" w:rsidRPr="00490EE4" w14:paraId="140B6A0F" w14:textId="77777777" w:rsidTr="000A0732">
        <w:trPr>
          <w:trHeight w:val="139"/>
          <w:jc w:val="center"/>
        </w:trPr>
        <w:tc>
          <w:tcPr>
            <w:tcW w:w="1092" w:type="dxa"/>
            <w:shd w:val="clear" w:color="auto" w:fill="auto"/>
            <w:noWrap/>
            <w:vAlign w:val="center"/>
            <w:hideMark/>
          </w:tcPr>
          <w:p w14:paraId="140B6A0D"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SHSSH</w:t>
            </w:r>
          </w:p>
        </w:tc>
        <w:tc>
          <w:tcPr>
            <w:tcW w:w="3623" w:type="dxa"/>
            <w:shd w:val="clear" w:color="auto" w:fill="auto"/>
            <w:noWrap/>
            <w:vAlign w:val="center"/>
            <w:hideMark/>
          </w:tcPr>
          <w:p w14:paraId="140B6A0E"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Shërbimi Social Shtetëror </w:t>
            </w:r>
          </w:p>
        </w:tc>
      </w:tr>
      <w:tr w:rsidR="00A5321E" w:rsidRPr="00490EE4" w14:paraId="140B6A12" w14:textId="77777777" w:rsidTr="000A0732">
        <w:trPr>
          <w:trHeight w:val="139"/>
          <w:jc w:val="center"/>
        </w:trPr>
        <w:tc>
          <w:tcPr>
            <w:tcW w:w="1092" w:type="dxa"/>
            <w:shd w:val="clear" w:color="auto" w:fill="auto"/>
            <w:noWrap/>
            <w:vAlign w:val="center"/>
            <w:hideMark/>
          </w:tcPr>
          <w:p w14:paraId="140B6A10"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SNKK</w:t>
            </w:r>
          </w:p>
        </w:tc>
        <w:tc>
          <w:tcPr>
            <w:tcW w:w="3623" w:type="dxa"/>
            <w:shd w:val="clear" w:color="auto" w:fill="auto"/>
            <w:noWrap/>
            <w:vAlign w:val="center"/>
            <w:hideMark/>
          </w:tcPr>
          <w:p w14:paraId="140B6A11"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Strategjia Ndërsektoriale kundër Korrupsionit</w:t>
            </w:r>
          </w:p>
        </w:tc>
      </w:tr>
      <w:tr w:rsidR="00A5321E" w:rsidRPr="00490EE4" w14:paraId="140B6A15" w14:textId="77777777" w:rsidTr="000A0732">
        <w:trPr>
          <w:trHeight w:val="139"/>
          <w:jc w:val="center"/>
        </w:trPr>
        <w:tc>
          <w:tcPr>
            <w:tcW w:w="1092" w:type="dxa"/>
            <w:shd w:val="clear" w:color="auto" w:fill="auto"/>
            <w:noWrap/>
            <w:vAlign w:val="center"/>
            <w:hideMark/>
          </w:tcPr>
          <w:p w14:paraId="140B6A13"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SNRAP</w:t>
            </w:r>
          </w:p>
        </w:tc>
        <w:tc>
          <w:tcPr>
            <w:tcW w:w="3623" w:type="dxa"/>
            <w:shd w:val="clear" w:color="auto" w:fill="auto"/>
            <w:noWrap/>
            <w:vAlign w:val="center"/>
            <w:hideMark/>
          </w:tcPr>
          <w:p w14:paraId="140B6A14"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Strategjia Ndërsektoriale për Reformën në Administratën Publike</w:t>
            </w:r>
          </w:p>
        </w:tc>
      </w:tr>
      <w:tr w:rsidR="00A5321E" w:rsidRPr="00490EE4" w14:paraId="140B6A18" w14:textId="77777777" w:rsidTr="000A0732">
        <w:trPr>
          <w:trHeight w:val="139"/>
          <w:jc w:val="center"/>
        </w:trPr>
        <w:tc>
          <w:tcPr>
            <w:tcW w:w="1092" w:type="dxa"/>
            <w:shd w:val="clear" w:color="auto" w:fill="auto"/>
            <w:noWrap/>
            <w:vAlign w:val="center"/>
            <w:hideMark/>
          </w:tcPr>
          <w:p w14:paraId="140B6A16"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lastRenderedPageBreak/>
              <w:t>ZPKR</w:t>
            </w:r>
          </w:p>
        </w:tc>
        <w:tc>
          <w:tcPr>
            <w:tcW w:w="3623" w:type="dxa"/>
            <w:shd w:val="clear" w:color="auto" w:fill="auto"/>
            <w:noWrap/>
            <w:vAlign w:val="center"/>
            <w:hideMark/>
          </w:tcPr>
          <w:p w14:paraId="140B6A17"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Zyra e Prokurorisë për Krimet e Rënda</w:t>
            </w:r>
          </w:p>
        </w:tc>
      </w:tr>
      <w:tr w:rsidR="00A5321E" w:rsidRPr="00490EE4" w14:paraId="140B6A1B" w14:textId="77777777" w:rsidTr="000A0732">
        <w:trPr>
          <w:trHeight w:val="139"/>
          <w:jc w:val="center"/>
        </w:trPr>
        <w:tc>
          <w:tcPr>
            <w:tcW w:w="1092" w:type="dxa"/>
            <w:shd w:val="clear" w:color="auto" w:fill="auto"/>
            <w:noWrap/>
            <w:vAlign w:val="center"/>
            <w:hideMark/>
          </w:tcPr>
          <w:p w14:paraId="140B6A19" w14:textId="77777777" w:rsidR="00A5321E" w:rsidRPr="00490EE4" w:rsidRDefault="00A5321E" w:rsidP="000A0732">
            <w:pPr>
              <w:spacing w:after="0" w:line="240" w:lineRule="auto"/>
              <w:ind w:firstLine="0"/>
              <w:rPr>
                <w:rFonts w:ascii="Garamond" w:eastAsia="Times New Roman" w:hAnsi="Garamond" w:cs="Calibri"/>
                <w:color w:val="000000"/>
                <w:sz w:val="18"/>
                <w:szCs w:val="18"/>
              </w:rPr>
            </w:pPr>
            <w:r w:rsidRPr="00490EE4">
              <w:rPr>
                <w:rFonts w:ascii="Garamond" w:eastAsia="Times New Roman" w:hAnsi="Garamond" w:cs="Calibri"/>
                <w:color w:val="000000"/>
                <w:sz w:val="18"/>
                <w:szCs w:val="18"/>
                <w:lang w:val="sq-AL"/>
              </w:rPr>
              <w:t>ZRPP</w:t>
            </w:r>
          </w:p>
        </w:tc>
        <w:tc>
          <w:tcPr>
            <w:tcW w:w="3623" w:type="dxa"/>
            <w:shd w:val="clear" w:color="auto" w:fill="auto"/>
            <w:noWrap/>
            <w:vAlign w:val="center"/>
            <w:hideMark/>
          </w:tcPr>
          <w:p w14:paraId="140B6A1A" w14:textId="77777777" w:rsidR="00A5321E" w:rsidRPr="00490EE4" w:rsidRDefault="00A5321E" w:rsidP="000A0732">
            <w:pPr>
              <w:spacing w:after="0" w:line="240" w:lineRule="auto"/>
              <w:ind w:firstLine="0"/>
              <w:jc w:val="left"/>
              <w:rPr>
                <w:rFonts w:ascii="Garamond" w:eastAsia="Times New Roman" w:hAnsi="Garamond" w:cs="Calibri"/>
                <w:color w:val="000000"/>
                <w:sz w:val="18"/>
                <w:szCs w:val="18"/>
              </w:rPr>
            </w:pPr>
            <w:r w:rsidRPr="00490EE4">
              <w:rPr>
                <w:rFonts w:ascii="Garamond" w:eastAsia="Times New Roman" w:hAnsi="Garamond" w:cs="Calibri"/>
                <w:color w:val="000000"/>
                <w:sz w:val="18"/>
                <w:szCs w:val="18"/>
              </w:rPr>
              <w:t xml:space="preserve">Zyra për Regjistrimin e Pasurive të Paluajtshme </w:t>
            </w:r>
          </w:p>
        </w:tc>
      </w:tr>
    </w:tbl>
    <w:p w14:paraId="140B6A1C" w14:textId="77777777" w:rsidR="00A5321E" w:rsidRPr="00D519DC" w:rsidRDefault="00A5321E" w:rsidP="00A5321E">
      <w:pPr>
        <w:pStyle w:val="Paragrafi"/>
        <w:rPr>
          <w:sz w:val="14"/>
          <w:lang w:val="sq-AL"/>
        </w:rPr>
      </w:pPr>
    </w:p>
    <w:p w14:paraId="140B6A1D" w14:textId="77777777" w:rsidR="00A5321E" w:rsidRPr="00992434" w:rsidRDefault="00A5321E" w:rsidP="00A5321E">
      <w:pPr>
        <w:pStyle w:val="Paragrafi"/>
        <w:rPr>
          <w:lang w:val="sq-AL"/>
        </w:rPr>
      </w:pPr>
      <w:bookmarkStart w:id="2" w:name="_Toc414556941"/>
      <w:r w:rsidRPr="00992434">
        <w:rPr>
          <w:lang w:val="sq-AL"/>
        </w:rPr>
        <w:t>Hyrja</w:t>
      </w:r>
      <w:bookmarkEnd w:id="2"/>
    </w:p>
    <w:p w14:paraId="140B6A1E" w14:textId="77777777" w:rsidR="00A5321E" w:rsidRPr="00992434" w:rsidRDefault="00A5321E" w:rsidP="00A5321E">
      <w:pPr>
        <w:pStyle w:val="Paragrafi"/>
        <w:rPr>
          <w:lang w:val="sq-AL"/>
        </w:rPr>
      </w:pPr>
      <w:r w:rsidRPr="00992434">
        <w:rPr>
          <w:lang w:val="sq-AL"/>
        </w:rPr>
        <w:t>Korrupsioni është pengesa kryesore në rrugën e zhvillimit të qëndrueshëm politik, ekonomik dhe shoqëror të shteteve. Në vitin 2013, Shqipëria s</w:t>
      </w:r>
      <w:r>
        <w:rPr>
          <w:lang w:val="sq-AL"/>
        </w:rPr>
        <w:t xml:space="preserve">hënoi sërish për të tretin vit </w:t>
      </w:r>
      <w:r w:rsidRPr="00992434">
        <w:rPr>
          <w:lang w:val="sq-AL"/>
        </w:rPr>
        <w:t>radhazi vendin e fundit,  nga vendet e rajonit në renditjen e indeksit global të perceptimit të korrupsionit duke marrë kështu damkën si vendi më i korruptuar në E</w:t>
      </w:r>
      <w:r>
        <w:rPr>
          <w:lang w:val="sq-AL"/>
        </w:rPr>
        <w:t>v</w:t>
      </w:r>
      <w:r w:rsidRPr="00992434">
        <w:rPr>
          <w:lang w:val="sq-AL"/>
        </w:rPr>
        <w:t>ropë. Ulje – ngritjet e perceptimit publik në 10 vitet e fundit, objektivisht, përkojnë me reformat e kryera ose të munguara të qeverisjes. Për këtë arsye, qeveria e konsideron perceptimin e publikut mbi korrupsionin jo vetëm si tregues për gjendjen reale të tij (të korrupsionit)</w:t>
      </w:r>
      <w:r>
        <w:rPr>
          <w:lang w:val="sq-AL"/>
        </w:rPr>
        <w:t>,</w:t>
      </w:r>
      <w:r w:rsidRPr="00992434">
        <w:rPr>
          <w:lang w:val="sq-AL"/>
        </w:rPr>
        <w:t xml:space="preserve"> por edhe si masë për suksesin apo dështimin e politikave dhe programeve të qeverisë në luftën kundër korrupsionit. </w:t>
      </w:r>
    </w:p>
    <w:p w14:paraId="140B6A1F" w14:textId="77777777" w:rsidR="00A5321E" w:rsidRPr="00992434" w:rsidRDefault="00A5321E" w:rsidP="00A5321E">
      <w:pPr>
        <w:pStyle w:val="Paragrafi"/>
        <w:rPr>
          <w:lang w:val="sq-AL"/>
        </w:rPr>
      </w:pPr>
      <w:r w:rsidRPr="00992434">
        <w:rPr>
          <w:lang w:val="sq-AL"/>
        </w:rPr>
        <w:t xml:space="preserve">Përkundrejt këtij sfondi faktesh dhe kësaj vetëdije politike e shoqërore, me objektivin përfundimtar të modernizimit të qeverisjes në vend, qeveria angazhohet për luftë pa kompromis dhe zero tolerancë kundër korrupsionit duke i dhënë kësaj politike publike përparësinë që meriton. </w:t>
      </w:r>
    </w:p>
    <w:p w14:paraId="140B6A20" w14:textId="77777777" w:rsidR="00A5321E" w:rsidRPr="00992434" w:rsidRDefault="00A5321E" w:rsidP="00A5321E">
      <w:pPr>
        <w:pStyle w:val="Paragrafi"/>
        <w:rPr>
          <w:lang w:val="sq-AL"/>
        </w:rPr>
      </w:pPr>
      <w:r w:rsidRPr="00992434">
        <w:rPr>
          <w:lang w:val="sq-AL"/>
        </w:rPr>
        <w:t>Përparësia e qeverisë në këtë fushë, përkon më së miri me kushtëzimet e vendosura nga Bashkimi E</w:t>
      </w:r>
      <w:r>
        <w:rPr>
          <w:lang w:val="sq-AL"/>
        </w:rPr>
        <w:t>v</w:t>
      </w:r>
      <w:r w:rsidRPr="00992434">
        <w:rPr>
          <w:lang w:val="sq-AL"/>
        </w:rPr>
        <w:t>ropian për hapjen e negociatave për anëtarësimin në BE. Lufta kundër korrupsionit është një ndër pesë politikat të cilat vendi ynë këshillohet t’i ndjekë me përparësi në procesin e integrimit evropian të vendit. Po kështu, parandalimi dhe ndëshkimi i korrupsionit është një detyrim që rrjedh nga aderimi i Shqipërisë në instrument</w:t>
      </w:r>
      <w:r>
        <w:rPr>
          <w:lang w:val="sq-AL"/>
        </w:rPr>
        <w:t>e</w:t>
      </w:r>
      <w:r w:rsidRPr="00992434">
        <w:rPr>
          <w:lang w:val="sq-AL"/>
        </w:rPr>
        <w:t>t ndërkombëtar</w:t>
      </w:r>
      <w:r>
        <w:rPr>
          <w:lang w:val="sq-AL"/>
        </w:rPr>
        <w:t>e</w:t>
      </w:r>
      <w:r w:rsidRPr="00992434">
        <w:rPr>
          <w:lang w:val="sq-AL"/>
        </w:rPr>
        <w:t xml:space="preserve"> për luftën kundër korrupsionit si Konventa e Kombeve të Bashkuara kundër Korrupsionit, Konventa Penale e Këshillit të Evropës kundër Korrupsionit, Konventa Civile e Këshillit të Evropës kundër Korrupsionit etj. </w:t>
      </w:r>
    </w:p>
    <w:p w14:paraId="140B6A21" w14:textId="77777777" w:rsidR="00A5321E" w:rsidRPr="00992434" w:rsidRDefault="00A5321E" w:rsidP="00A5321E">
      <w:pPr>
        <w:pStyle w:val="Paragrafi"/>
        <w:rPr>
          <w:lang w:val="sq-AL"/>
        </w:rPr>
      </w:pPr>
      <w:r w:rsidRPr="00992434">
        <w:rPr>
          <w:lang w:val="sq-AL"/>
        </w:rPr>
        <w:t>Në përgjigje të nevojave të vendit për zhvillim dhe pritshmërive të ligjshme të publikut dhe partnerëve tanë ndërkombëtarë, qeveria synon të ndërmarrë një përpjekje në luftën kundër korrupsionit</w:t>
      </w:r>
      <w:r>
        <w:rPr>
          <w:lang w:val="sq-AL"/>
        </w:rPr>
        <w:t>,</w:t>
      </w:r>
      <w:r w:rsidRPr="00992434">
        <w:rPr>
          <w:lang w:val="sq-AL"/>
        </w:rPr>
        <w:t xml:space="preserve"> e cila të përfshijë një qasje të trefishtë parandaluese, ndëshkuese dhe ndërgjegjësuese. Ky dokument ka për qëllim të përcaktojë objektivat dhe drejtimet kryesore të politikave</w:t>
      </w:r>
      <w:r>
        <w:rPr>
          <w:lang w:val="sq-AL"/>
        </w:rPr>
        <w:t>,</w:t>
      </w:r>
      <w:r w:rsidRPr="00992434">
        <w:rPr>
          <w:lang w:val="sq-AL"/>
        </w:rPr>
        <w:t xml:space="preserve"> të cilat do të udhëheqin planin e veprimit të qeverisë për luftën kundër korrupsionit në 3 vitet e ardhshme. </w:t>
      </w:r>
    </w:p>
    <w:p w14:paraId="140B6A22" w14:textId="77777777" w:rsidR="00A5321E" w:rsidRPr="00992434" w:rsidRDefault="00A5321E" w:rsidP="00A5321E">
      <w:pPr>
        <w:pStyle w:val="Paragrafi"/>
        <w:rPr>
          <w:lang w:val="sq-AL"/>
        </w:rPr>
      </w:pPr>
      <w:r w:rsidRPr="00992434">
        <w:rPr>
          <w:lang w:val="sq-AL"/>
        </w:rPr>
        <w:t>Angazhimet e ndërma</w:t>
      </w:r>
      <w:r>
        <w:rPr>
          <w:lang w:val="sq-AL"/>
        </w:rPr>
        <w:t>rra dhe objektivat e përcaktuar</w:t>
      </w:r>
      <w:r w:rsidRPr="00992434">
        <w:rPr>
          <w:lang w:val="sq-AL"/>
        </w:rPr>
        <w:t xml:space="preserve"> n</w:t>
      </w:r>
      <w:r>
        <w:rPr>
          <w:lang w:val="sq-AL"/>
        </w:rPr>
        <w:t xml:space="preserve">ë këtë dokument </w:t>
      </w:r>
      <w:r w:rsidRPr="00992434">
        <w:rPr>
          <w:lang w:val="sq-AL"/>
        </w:rPr>
        <w:t>janë në linjë me detyrimet që rrjedhin nga Marrëveshja e Stabilizim-Asocimit dhe rekomandimet e KE-së për Shqipërinë për t</w:t>
      </w:r>
      <w:r>
        <w:rPr>
          <w:lang w:val="sq-AL"/>
        </w:rPr>
        <w:t>’</w:t>
      </w:r>
      <w:r w:rsidRPr="00992434">
        <w:rPr>
          <w:lang w:val="sq-AL"/>
        </w:rPr>
        <w:t>u anëtarësuar në Bashkimin Evropian.</w:t>
      </w:r>
    </w:p>
    <w:p w14:paraId="140B6A23" w14:textId="77777777" w:rsidR="00A5321E" w:rsidRPr="00992434" w:rsidRDefault="00A5321E" w:rsidP="00A5321E">
      <w:pPr>
        <w:pStyle w:val="Paragrafi"/>
        <w:rPr>
          <w:lang w:val="sq-AL"/>
        </w:rPr>
      </w:pPr>
      <w:bookmarkStart w:id="3" w:name="_Toc414556942"/>
      <w:r w:rsidRPr="00992434">
        <w:rPr>
          <w:lang w:val="sq-AL"/>
        </w:rPr>
        <w:t>METODOLOGJIA DHE PROCESI I HARTIMIT</w:t>
      </w:r>
      <w:bookmarkEnd w:id="3"/>
    </w:p>
    <w:p w14:paraId="140B6A24" w14:textId="77777777" w:rsidR="00A5321E" w:rsidRPr="00992434" w:rsidRDefault="00A5321E" w:rsidP="00A5321E">
      <w:pPr>
        <w:pStyle w:val="Paragrafi"/>
        <w:rPr>
          <w:lang w:val="sq-AL"/>
        </w:rPr>
      </w:pPr>
      <w:r w:rsidRPr="00992434">
        <w:rPr>
          <w:lang w:val="sq-AL"/>
        </w:rPr>
        <w:t xml:space="preserve">Metodologjia bazohet në parimin e koordinimit midis institucioneve me qëllim arritjen e objektivave që përfshihen në SKZHI duke zbatuar një qasje sistematike dhe të integruar. </w:t>
      </w:r>
    </w:p>
    <w:p w14:paraId="140B6A25" w14:textId="77777777" w:rsidR="00A5321E" w:rsidRPr="00992434" w:rsidRDefault="00A5321E" w:rsidP="00A5321E">
      <w:pPr>
        <w:pStyle w:val="Paragrafi"/>
        <w:rPr>
          <w:lang w:val="sq-AL"/>
        </w:rPr>
      </w:pPr>
      <w:r w:rsidRPr="00992434">
        <w:rPr>
          <w:lang w:val="sq-AL"/>
        </w:rPr>
        <w:t>Hartimi dhe zhvillimi i strategjisë dhe planit të veprimit që e shoqëron atë, ka kaluar nëpër një proces konsultimi gjithëpërfshirës me pjesëmarrjen e aktorëve kryesorë</w:t>
      </w:r>
      <w:r>
        <w:rPr>
          <w:lang w:val="sq-AL"/>
        </w:rPr>
        <w:t>,</w:t>
      </w:r>
      <w:r w:rsidRPr="00992434">
        <w:rPr>
          <w:lang w:val="sq-AL"/>
        </w:rPr>
        <w:t xml:space="preserve"> të cilët luajnë n</w:t>
      </w:r>
      <w:r>
        <w:rPr>
          <w:lang w:val="sq-AL"/>
        </w:rPr>
        <w:t>jë rol të rëndësishëm në luftën</w:t>
      </w:r>
      <w:r w:rsidRPr="00992434">
        <w:rPr>
          <w:lang w:val="sq-AL"/>
        </w:rPr>
        <w:t xml:space="preserve"> kundër korrupsionit, përfshi këtu institucione të administratës shtetërore dhe institucione të pavarura, organizata dhe partnerë ndërkombëtarë, shoqërinë civile dhe komunitetin e biznesit. Dokumenti strategjik është hartuar në bazë të eksperiencave dhe nga të gjitha institucionet kombëtare që kanë pa</w:t>
      </w:r>
      <w:r>
        <w:rPr>
          <w:lang w:val="sq-AL"/>
        </w:rPr>
        <w:t>s</w:t>
      </w:r>
      <w:r w:rsidRPr="00992434">
        <w:rPr>
          <w:lang w:val="sq-AL"/>
        </w:rPr>
        <w:t>ur një rol për zbatimin e Strategjisë Ndërsektoriale për Parandalimin e Luftën kundër Korrupsionit dhe për një Qeverisje Transparente 2008-2013 dhe Planin e Veprimit që e shoqëroi Strategjinë. Gjithashtu, ai u bazua në rekomandimet e Projektit kundër Korrupsionit në Shqipëri (Projekti PACA) që u realizua deri në vitin 2012, me asistencën e Bashkimit Evropian dhe të Këshillit të Evropës. Strategjia, në zbatim të akteve nënligjore është e bazuar mbi statistika të disponueshme, vlerësime të projekteve të ndryshme, monitorime të strategjisë së mëparshme, raporte progresi të BE-së, udhërrëfyesit për 5 prioritetet për integrimin evropian dhe në përmbushje dhe përputhje të plotë me objektivat e Qeverisë për arritjen e standardeve të nevojshme, në kuadër të integrimit të Shqipërisë në BE. R</w:t>
      </w:r>
      <w:r>
        <w:rPr>
          <w:lang w:val="sq-AL"/>
        </w:rPr>
        <w:t>ekomandimet e dala nga projekti i</w:t>
      </w:r>
      <w:r w:rsidRPr="00992434">
        <w:rPr>
          <w:lang w:val="sq-AL"/>
        </w:rPr>
        <w:t xml:space="preserve"> Bashkimit Evropian për Vlerësimin e Kuadrit Antikorrupsion në Shqipëri (ACFA) janë pasqyruar si në përmbajtjen e Strategjisë ashtu dhe në formulimin e masave specifike në Planin e Veprimit.</w:t>
      </w:r>
    </w:p>
    <w:p w14:paraId="140B6A26" w14:textId="77777777" w:rsidR="00A5321E" w:rsidRPr="00992434" w:rsidRDefault="00A5321E" w:rsidP="00A5321E">
      <w:pPr>
        <w:pStyle w:val="Paragrafi"/>
        <w:rPr>
          <w:lang w:val="sq-AL"/>
        </w:rPr>
      </w:pPr>
      <w:r w:rsidRPr="00992434">
        <w:rPr>
          <w:lang w:val="sq-AL"/>
        </w:rPr>
        <w:t>Procesi i vlerësimit ka filluar në dhjetor 2013, duke vijuar më tej me konsultime dhe hartimin e draftit të parë të strategjisë në mars 2014, i cili u hartua me mbështetjen e Prezencës së OSBE-së në Shqipëri. Në periudhën mars-gusht 2014 është hartuar, gjithashtu</w:t>
      </w:r>
      <w:r>
        <w:rPr>
          <w:lang w:val="sq-AL"/>
        </w:rPr>
        <w:t>,</w:t>
      </w:r>
      <w:r w:rsidRPr="00992434">
        <w:rPr>
          <w:lang w:val="sq-AL"/>
        </w:rPr>
        <w:t xml:space="preserve"> me asistencën e Prezencës së OSBE-së në Shqipëri, dhe kontributin e institucioneve të pavarura dhe qendrore, drafti i parë i Planit të Veprimit që shoqëron Strategjinë. Masat e sugjeruara nga institucionet janë hartuar në bazë të prioriteteve të qeverisë, të buxhetit që i është alokuar çdo institucioni, si dhe në bazë të sugjerimeve të ekspertëve nga çdo institucion. Dokumentet i janë dërguar DPZHNH</w:t>
      </w:r>
      <w:r>
        <w:rPr>
          <w:lang w:val="sq-AL"/>
        </w:rPr>
        <w:t>-së</w:t>
      </w:r>
      <w:r w:rsidRPr="00992434">
        <w:rPr>
          <w:lang w:val="sq-AL"/>
        </w:rPr>
        <w:t xml:space="preserve"> dhe pas marrjes së komenteve </w:t>
      </w:r>
      <w:r w:rsidRPr="00992434">
        <w:rPr>
          <w:lang w:val="sq-AL"/>
        </w:rPr>
        <w:lastRenderedPageBreak/>
        <w:t>në dhjetor 2014, është hartuar drafti i dytë i rishikuar</w:t>
      </w:r>
      <w:r>
        <w:rPr>
          <w:lang w:val="sq-AL"/>
        </w:rPr>
        <w:t>,</w:t>
      </w:r>
      <w:r w:rsidRPr="00992434">
        <w:rPr>
          <w:lang w:val="sq-AL"/>
        </w:rPr>
        <w:t xml:space="preserve"> i cili i është komunikuar institucioneve për komente dhe plotësime. </w:t>
      </w:r>
    </w:p>
    <w:p w14:paraId="140B6A27" w14:textId="77777777" w:rsidR="00A5321E" w:rsidRPr="00992434" w:rsidRDefault="00A5321E" w:rsidP="00A5321E">
      <w:pPr>
        <w:pStyle w:val="Paragrafi"/>
        <w:rPr>
          <w:lang w:val="sq-AL"/>
        </w:rPr>
      </w:pPr>
      <w:r w:rsidRPr="00992434">
        <w:rPr>
          <w:lang w:val="sq-AL"/>
        </w:rPr>
        <w:t xml:space="preserve">Hartimi i këtyre dy dokumente politikash janë realizuar në bashkëpunim të ngushtë më rrjetin e koordinatorëve dhe pikave të kontaktit që Koordinatori Kombëtar kundër Korrupsionit ka në institucionet qendrore, të pavarura dhe në nivelin lokal. </w:t>
      </w:r>
    </w:p>
    <w:p w14:paraId="140B6A28" w14:textId="77777777" w:rsidR="00A5321E" w:rsidRPr="00992434" w:rsidRDefault="00A5321E" w:rsidP="00A5321E">
      <w:pPr>
        <w:pStyle w:val="Paragrafi"/>
        <w:rPr>
          <w:lang w:val="sq-AL"/>
        </w:rPr>
      </w:pPr>
      <w:r w:rsidRPr="00992434">
        <w:rPr>
          <w:lang w:val="sq-AL"/>
        </w:rPr>
        <w:t xml:space="preserve">Plani i veprimit që i referohet periudhës 2015-2017 i bashkëngjitet kësaj strategjie si </w:t>
      </w:r>
      <w:r>
        <w:rPr>
          <w:lang w:val="sq-AL"/>
        </w:rPr>
        <w:t>a</w:t>
      </w:r>
      <w:r w:rsidRPr="00992434">
        <w:rPr>
          <w:lang w:val="sq-AL"/>
        </w:rPr>
        <w:t xml:space="preserve">neks 1. </w:t>
      </w:r>
    </w:p>
    <w:p w14:paraId="140B6A29" w14:textId="77777777" w:rsidR="00A5321E" w:rsidRPr="00992434" w:rsidRDefault="00A5321E" w:rsidP="00A5321E">
      <w:pPr>
        <w:pStyle w:val="Paragrafi"/>
        <w:ind w:firstLine="0"/>
        <w:jc w:val="center"/>
        <w:rPr>
          <w:lang w:val="sq-AL"/>
        </w:rPr>
      </w:pPr>
      <w:bookmarkStart w:id="4" w:name="_Toc414556943"/>
      <w:r w:rsidRPr="00992434">
        <w:rPr>
          <w:lang w:val="sq-AL"/>
        </w:rPr>
        <w:t>KAPITULLI I</w:t>
      </w:r>
    </w:p>
    <w:p w14:paraId="140B6A2A" w14:textId="77777777" w:rsidR="00A5321E" w:rsidRPr="00992434" w:rsidRDefault="00A5321E" w:rsidP="00A5321E">
      <w:pPr>
        <w:pStyle w:val="Paragrafi"/>
        <w:ind w:firstLine="0"/>
        <w:jc w:val="center"/>
        <w:rPr>
          <w:lang w:val="sq-AL"/>
        </w:rPr>
      </w:pPr>
      <w:r w:rsidRPr="00992434">
        <w:rPr>
          <w:lang w:val="sq-AL"/>
        </w:rPr>
        <w:t>KUSHTET AKTUALE</w:t>
      </w:r>
      <w:bookmarkEnd w:id="4"/>
    </w:p>
    <w:p w14:paraId="140B6A2B" w14:textId="77777777" w:rsidR="00A5321E" w:rsidRPr="00992434" w:rsidRDefault="00A5321E" w:rsidP="00A5321E">
      <w:pPr>
        <w:pStyle w:val="Paragrafi"/>
        <w:rPr>
          <w:lang w:val="sq-AL"/>
        </w:rPr>
      </w:pPr>
    </w:p>
    <w:p w14:paraId="140B6A2C" w14:textId="77777777" w:rsidR="00A5321E" w:rsidRPr="00992434" w:rsidRDefault="00A5321E" w:rsidP="00A5321E">
      <w:pPr>
        <w:pStyle w:val="Paragrafi"/>
        <w:rPr>
          <w:lang w:val="sq-AL"/>
        </w:rPr>
      </w:pPr>
      <w:r w:rsidRPr="00992434">
        <w:rPr>
          <w:lang w:val="sq-AL"/>
        </w:rPr>
        <w:t xml:space="preserve">Vështrim i përgjithshëm </w:t>
      </w:r>
    </w:p>
    <w:p w14:paraId="140B6A2D" w14:textId="77777777" w:rsidR="00A5321E" w:rsidRPr="00992434" w:rsidRDefault="00A5321E" w:rsidP="00A5321E">
      <w:pPr>
        <w:pStyle w:val="Paragrafi"/>
        <w:rPr>
          <w:lang w:val="sq-AL"/>
        </w:rPr>
      </w:pPr>
      <w:r w:rsidRPr="00992434">
        <w:rPr>
          <w:lang w:val="sq-AL"/>
        </w:rPr>
        <w:t>Korrupsioni dhe luftimi i tij vijojnë të jenë një nga sfidat kryesore dhe një nga prioritetet madhore ndërsektoriale për Shqipërinë. Gjatë viteve 2007-2010</w:t>
      </w:r>
      <w:r>
        <w:rPr>
          <w:lang w:val="sq-AL"/>
        </w:rPr>
        <w:t>,</w:t>
      </w:r>
      <w:r w:rsidRPr="00992434">
        <w:rPr>
          <w:lang w:val="sq-AL"/>
        </w:rPr>
        <w:t xml:space="preserve"> reformat e ndërmarra nga qeveria kanë synuar modernizimin e administratës shtetërore dhe proceset e saj të punës, duke kontribuar kështu në parandalimin e korrupsionit në fusha ku korrupsioni ishte në nivele tepër të larta dhe ku ndikimi mbi ekonominë e vendit ishte i ndjeshëm. Kështu përmes reformave rregullatore në fushën e auditimit, krijimi i sistemit të prokurimit elektronik me qëllim rritjen e transparencës në fushën e prokurimeve publike, u shënua rritje e performancës së qeverisë në këto fusha, çka evidentohet edhe nga treguesit e përbërë të institucioneve të ndryshme ndërkombëtare.</w:t>
      </w:r>
      <w:r w:rsidRPr="008C3AAD">
        <w:rPr>
          <w:vertAlign w:val="superscript"/>
          <w:lang w:val="sq-AL"/>
        </w:rPr>
        <w:footnoteReference w:id="2"/>
      </w:r>
      <w:r w:rsidRPr="008C3AAD">
        <w:rPr>
          <w:vertAlign w:val="superscript"/>
          <w:lang w:val="sq-AL"/>
        </w:rPr>
        <w:t xml:space="preserve"> </w:t>
      </w:r>
      <w:r w:rsidRPr="00992434">
        <w:rPr>
          <w:lang w:val="sq-AL"/>
        </w:rPr>
        <w:t>Po kështu, krijimi i Qendrës Kombëtare të Regjistrimit të Bizneseve, Qendrës Kombëtare të Licencimit të Bizneseve, si dhe ngritja e sistemeve të E-tatimeve dhe E-doganave, ka lehtësuar ndjeshëm procedurat administrative përkatëse dhe ka reduktuar kontaktet personale t</w:t>
      </w:r>
      <w:r>
        <w:rPr>
          <w:lang w:val="sq-AL"/>
        </w:rPr>
        <w:t>ë</w:t>
      </w:r>
      <w:r w:rsidRPr="00992434">
        <w:rPr>
          <w:lang w:val="sq-AL"/>
        </w:rPr>
        <w:t xml:space="preserve"> përdoruesve/kërkuesve të shërbimit me administratën, si dhe ka kontribuar në uljen e nivelit të korrupsionit në këta sektorë. </w:t>
      </w:r>
    </w:p>
    <w:p w14:paraId="140B6A2E" w14:textId="77777777" w:rsidR="00A5321E" w:rsidRPr="00D519DC" w:rsidRDefault="00A5321E" w:rsidP="00A5321E">
      <w:pPr>
        <w:pStyle w:val="Paragrafi"/>
        <w:rPr>
          <w:sz w:val="14"/>
          <w:lang w:val="sq-AL"/>
        </w:rPr>
      </w:pPr>
    </w:p>
    <w:p w14:paraId="140B6A2F" w14:textId="77777777" w:rsidR="00A5321E" w:rsidRPr="00992434" w:rsidRDefault="00A5321E" w:rsidP="00A5321E">
      <w:pPr>
        <w:pStyle w:val="Paragrafi"/>
        <w:jc w:val="center"/>
        <w:rPr>
          <w:lang w:val="sq-AL"/>
        </w:rPr>
      </w:pPr>
      <w:r w:rsidRPr="00992434">
        <w:rPr>
          <w:lang w:val="sq-AL"/>
        </w:rPr>
        <w:t>Numri i çështjeve të dërguara në gjykatë në raport me numrin total të procedimeve</w:t>
      </w:r>
      <w:r w:rsidRPr="00992434">
        <w:rPr>
          <w:vertAlign w:val="superscript"/>
          <w:lang w:val="sq-AL"/>
        </w:rPr>
        <w:footnoteReference w:id="3"/>
      </w:r>
    </w:p>
    <w:p w14:paraId="140B6A30" w14:textId="77777777" w:rsidR="00A5321E" w:rsidRPr="00992434" w:rsidRDefault="00A5321E" w:rsidP="00A5321E">
      <w:pPr>
        <w:pStyle w:val="Paragrafi"/>
        <w:rPr>
          <w:vertAlign w:val="superscript"/>
          <w:lang w:val="sq-AL"/>
        </w:rPr>
      </w:pPr>
    </w:p>
    <w:p w14:paraId="140B6A31" w14:textId="77777777" w:rsidR="00A5321E" w:rsidRPr="00992434" w:rsidRDefault="00A5321E" w:rsidP="00A5321E">
      <w:pPr>
        <w:pStyle w:val="Paragrafi"/>
        <w:ind w:firstLine="0"/>
        <w:jc w:val="center"/>
        <w:rPr>
          <w:lang w:val="sq-AL"/>
        </w:rPr>
      </w:pPr>
      <w:r w:rsidRPr="00992434">
        <w:rPr>
          <w:noProof/>
        </w:rPr>
        <w:drawing>
          <wp:inline distT="0" distB="0" distL="0" distR="0" wp14:anchorId="140B7480" wp14:editId="140B7481">
            <wp:extent cx="2765025" cy="11449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3438" cy="1144331"/>
                    </a:xfrm>
                    <a:prstGeom prst="rect">
                      <a:avLst/>
                    </a:prstGeom>
                    <a:noFill/>
                  </pic:spPr>
                </pic:pic>
              </a:graphicData>
            </a:graphic>
          </wp:inline>
        </w:drawing>
      </w:r>
    </w:p>
    <w:p w14:paraId="140B6A32" w14:textId="77777777" w:rsidR="00A5321E" w:rsidRPr="00992434" w:rsidRDefault="00A5321E" w:rsidP="00A5321E">
      <w:pPr>
        <w:pStyle w:val="Paragrafi"/>
        <w:rPr>
          <w:lang w:val="sq-AL"/>
        </w:rPr>
      </w:pPr>
    </w:p>
    <w:p w14:paraId="140B6A33" w14:textId="77777777" w:rsidR="00A5321E" w:rsidRPr="00D519DC" w:rsidRDefault="00A5321E" w:rsidP="00A5321E">
      <w:pPr>
        <w:pStyle w:val="Paragrafi"/>
        <w:rPr>
          <w:spacing w:val="-4"/>
          <w:lang w:val="sq-AL"/>
        </w:rPr>
      </w:pPr>
      <w:r w:rsidRPr="00D519DC">
        <w:rPr>
          <w:spacing w:val="-4"/>
          <w:lang w:val="sq-AL"/>
        </w:rPr>
        <w:t>Për sa i përket ndëshkimit të korrupsionit, arritjet kanë qenë të ndjeshme për arsye edhe të rishikimit të kuadrit ligjor që mundëson rritjen e efektivitetit të hetimeve. Ndryshimet kushtetuese për kufizimin e imuniteteve të deputetëve dhe gjyqtarëve hapën rrugën për goditjen penale të korrupsionit në nivelet e larta dhe luftimin e pandëshkueshmërisë. Këto ndryshime u shoqëruan, gjithashtu, me zbatimin e rekomandimeve për Shqipërinë, të raundit të dytë dhe të tretë të GRECO</w:t>
      </w:r>
      <w:r w:rsidRPr="00D519DC">
        <w:rPr>
          <w:spacing w:val="-4"/>
          <w:vertAlign w:val="superscript"/>
          <w:lang w:val="sq-AL"/>
        </w:rPr>
        <w:footnoteReference w:id="4"/>
      </w:r>
      <w:r w:rsidRPr="00D519DC">
        <w:rPr>
          <w:spacing w:val="-4"/>
          <w:lang w:val="sq-AL"/>
        </w:rPr>
        <w:t>, në lidhje me çështjet e imuniteteve, pastrimin e parave, si dhe me miratimin e legjislacionit për sa i përket financimit të partive politike dhe të fushatave elektorale. Megjithatë, pavarësisht miratimit dhe zbatimit të pjesshëm të Strategjisë dhe Planit të Veprimit 2008-2013, treguesit e dy (2) viteve të fundit, sidomos në perceptimin e korrupsionit, kanë treguar përkeqësim të dukshëm. Më 2014-n, sipas Barometrit Global të Korrupsionit, 66% e grupit të pyetur mendonte që korrupsioni në vend ishte në rritje</w:t>
      </w:r>
      <w:r w:rsidRPr="00D519DC">
        <w:rPr>
          <w:spacing w:val="-4"/>
          <w:vertAlign w:val="superscript"/>
          <w:lang w:val="sq-AL"/>
        </w:rPr>
        <w:footnoteReference w:id="5"/>
      </w:r>
      <w:r w:rsidRPr="00D519DC">
        <w:rPr>
          <w:spacing w:val="-4"/>
          <w:lang w:val="sq-AL"/>
        </w:rPr>
        <w:t>. Fusha me nivel më të lartë korrupsioni sipas barometrit është drejtësia, ku procedimi dhe ndëshkueshmëria e korrupsionit mbetet ende problematike. Edhe pse janë ndërmarrë iniciativa gjatë viteve të fundit për ndëshkimin e korrupsionit, përfshi këtu krijimin e Njësive të Përbashkëta Hetimore, krijimin e njësive antikorrupsion në institucione ligjzbatuese etj., bashkëpunimi i agjencive ligjzbatuese për hetimin proaktiv të korrupsionit nuk ka pasur rezultate të ndjeshme për luftën kundër korrupsionit.</w:t>
      </w:r>
    </w:p>
    <w:p w14:paraId="140B6A34" w14:textId="77777777" w:rsidR="00A5321E" w:rsidRPr="00D519DC" w:rsidRDefault="00A5321E" w:rsidP="00A5321E">
      <w:pPr>
        <w:pStyle w:val="Paragrafi"/>
        <w:rPr>
          <w:spacing w:val="-4"/>
          <w:lang w:val="sq-AL"/>
        </w:rPr>
      </w:pPr>
      <w:r w:rsidRPr="00D519DC">
        <w:rPr>
          <w:spacing w:val="-4"/>
          <w:lang w:val="sq-AL"/>
        </w:rPr>
        <w:t>Numri i vendimeve në raport me numrin e dënimeve të dhëna nga gjykatat e rretheve gjyqësore</w:t>
      </w:r>
    </w:p>
    <w:p w14:paraId="140B6A35" w14:textId="77777777" w:rsidR="00A5321E" w:rsidRPr="00992434" w:rsidRDefault="00A5321E" w:rsidP="00A5321E">
      <w:pPr>
        <w:pStyle w:val="Paragrafi"/>
        <w:rPr>
          <w:lang w:val="sq-AL"/>
        </w:rPr>
      </w:pPr>
    </w:p>
    <w:p w14:paraId="140B6A36" w14:textId="77777777" w:rsidR="00A5321E" w:rsidRPr="00992434" w:rsidRDefault="00A5321E" w:rsidP="00A5321E">
      <w:pPr>
        <w:ind w:firstLine="0"/>
        <w:jc w:val="center"/>
        <w:rPr>
          <w:lang w:val="sq-AL"/>
        </w:rPr>
      </w:pPr>
      <w:r w:rsidRPr="00992434">
        <w:rPr>
          <w:noProof/>
        </w:rPr>
        <w:drawing>
          <wp:inline distT="0" distB="0" distL="0" distR="0" wp14:anchorId="140B7482" wp14:editId="140B7483">
            <wp:extent cx="2413511" cy="1426464"/>
            <wp:effectExtent l="19050" t="0" r="5839"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4910" cy="1433201"/>
                    </a:xfrm>
                    <a:prstGeom prst="rect">
                      <a:avLst/>
                    </a:prstGeom>
                    <a:noFill/>
                  </pic:spPr>
                </pic:pic>
              </a:graphicData>
            </a:graphic>
          </wp:inline>
        </w:drawing>
      </w:r>
    </w:p>
    <w:p w14:paraId="140B6A37" w14:textId="77777777" w:rsidR="00A5321E" w:rsidRPr="00D519DC" w:rsidRDefault="00A5321E" w:rsidP="00A5321E">
      <w:pPr>
        <w:pStyle w:val="Paragrafi"/>
        <w:rPr>
          <w:spacing w:val="-4"/>
          <w:lang w:val="sq-AL"/>
        </w:rPr>
      </w:pPr>
      <w:r w:rsidRPr="00D519DC">
        <w:rPr>
          <w:spacing w:val="-4"/>
          <w:lang w:val="sq-AL"/>
        </w:rPr>
        <w:t>Në lidhje me ndërgjegjësimin mbi korrupsionin, vihet re ndërgjegjësimi në një masë të gjerë rreth problematikave të korrupsionit, të cilat perceptohen si prezente në shumë fusha të qeverisjes</w:t>
      </w:r>
      <w:r w:rsidRPr="00D519DC">
        <w:rPr>
          <w:spacing w:val="-4"/>
          <w:vertAlign w:val="superscript"/>
          <w:lang w:val="sq-AL"/>
        </w:rPr>
        <w:footnoteReference w:id="6"/>
      </w:r>
      <w:r w:rsidRPr="00D519DC">
        <w:rPr>
          <w:spacing w:val="-4"/>
          <w:lang w:val="sq-AL"/>
        </w:rPr>
        <w:t xml:space="preserve">. Në disa fusha, si drejtësia, shëndetësia dhe partitë politike, korrupsioni konstatohet të jetë në nivele alarmante, duke cenuar kështu edhe besueshmërinë ndaj institucioneve shtetërore. </w:t>
      </w:r>
    </w:p>
    <w:p w14:paraId="140B6A38" w14:textId="77777777" w:rsidR="00A5321E" w:rsidRPr="00D519DC" w:rsidRDefault="00A5321E" w:rsidP="00A5321E">
      <w:pPr>
        <w:pStyle w:val="Paragrafi"/>
        <w:rPr>
          <w:spacing w:val="-4"/>
          <w:lang w:val="sq-AL"/>
        </w:rPr>
      </w:pPr>
      <w:r w:rsidRPr="00D519DC">
        <w:rPr>
          <w:spacing w:val="-4"/>
          <w:lang w:val="sq-AL"/>
        </w:rPr>
        <w:t>Më tej, partnerë ndërkombëtarë kanë theksuar në raportet e tyre problematikat kryesore në këtë fushë, që shtrihen përtej perceptimit të korrupsionit dhe analizojnë problematikat konkrete të situatës. Më 2014-n, Asambleja Parlamentare e Këshillit të Evropës ka cituar në raportet e saj mungesën e ndëshkueshmërisë për situatën e korrupsionit. Nga ana tjetër, Raporti i Progresit i BE-së 2014, ka theksuar që Shqipëria duhet të intensifikojë përpjekjet në luftën kundër korrupsionit, të forcojë bashkëpunimin ndërmjet agjencive ligjzbatuese dhe të eliminojë pengesat ndaj hetimeve proaktive. Gjithashtu, hetime rreth pasurisë së pajustifikuar dhe korrupsionit duhet të jenë eficiente, duke përfshirë përdorimin efikas të hetimit financiar. Kjo do të çonte në kohë në ndërtimin e një historiku rezultatesh (</w:t>
      </w:r>
      <w:r w:rsidRPr="00D519DC">
        <w:rPr>
          <w:i/>
          <w:spacing w:val="-4"/>
          <w:lang w:val="sq-AL"/>
        </w:rPr>
        <w:t>track record</w:t>
      </w:r>
      <w:r w:rsidRPr="00D519DC">
        <w:rPr>
          <w:spacing w:val="-4"/>
          <w:lang w:val="sq-AL"/>
        </w:rPr>
        <w:t>) me ndjekje penale dhe dënime të formës së prerë në çështjet e korrupsionit.</w:t>
      </w:r>
    </w:p>
    <w:p w14:paraId="140B6A39" w14:textId="77777777" w:rsidR="00A5321E" w:rsidRPr="00D519DC" w:rsidRDefault="00A5321E" w:rsidP="00A5321E">
      <w:pPr>
        <w:pStyle w:val="Paragrafi"/>
        <w:rPr>
          <w:spacing w:val="-4"/>
          <w:lang w:val="sq-AL"/>
        </w:rPr>
      </w:pPr>
      <w:r w:rsidRPr="00D519DC">
        <w:rPr>
          <w:spacing w:val="-4"/>
          <w:lang w:val="sq-AL"/>
        </w:rPr>
        <w:t>Sipas raportit, dy fusha ku duhet të përqendrohen përpjekjet për të luftuar korrupsionin janë ato të shërbimeve tatimore dhe doganore ku duhet të rriten hetimet proaktive dhe të përmirësohet auditi i brendshëm dhe vlerësimi i riskut. Në kuadrin e menaxhimit të fondeve publike, konstatohet nevoja për rritjen e transparencës në procedurat e prokurimit publik, përfshi blerjet me vlerë të vogël, me qëllim që të reduktohet risku i korrupsionit dhe të përmirësohet konkurrenca</w:t>
      </w:r>
      <w:r w:rsidRPr="00D519DC">
        <w:rPr>
          <w:spacing w:val="-4"/>
          <w:vertAlign w:val="superscript"/>
          <w:lang w:val="sq-AL"/>
        </w:rPr>
        <w:footnoteReference w:id="7"/>
      </w:r>
      <w:r w:rsidRPr="00D519DC">
        <w:rPr>
          <w:spacing w:val="-4"/>
          <w:lang w:val="sq-AL"/>
        </w:rPr>
        <w:t>.</w:t>
      </w:r>
    </w:p>
    <w:p w14:paraId="140B6A3A" w14:textId="77777777" w:rsidR="00A5321E" w:rsidRPr="00D519DC" w:rsidRDefault="00A5321E" w:rsidP="00A5321E">
      <w:pPr>
        <w:pStyle w:val="Paragrafi"/>
        <w:rPr>
          <w:spacing w:val="-4"/>
          <w:lang w:val="sq-AL"/>
        </w:rPr>
      </w:pPr>
      <w:r w:rsidRPr="00D519DC">
        <w:rPr>
          <w:spacing w:val="-4"/>
          <w:lang w:val="sq-AL"/>
        </w:rPr>
        <w:t xml:space="preserve">Gjithashtu, </w:t>
      </w:r>
      <w:r w:rsidRPr="00D519DC">
        <w:rPr>
          <w:i/>
          <w:spacing w:val="-4"/>
          <w:lang w:val="sq-AL"/>
        </w:rPr>
        <w:t>Indicative Strategy Paper 2014-2020,</w:t>
      </w:r>
      <w:r w:rsidRPr="00D519DC">
        <w:rPr>
          <w:spacing w:val="-4"/>
          <w:vertAlign w:val="superscript"/>
          <w:lang w:val="sq-AL"/>
        </w:rPr>
        <w:footnoteReference w:id="8"/>
      </w:r>
      <w:r w:rsidRPr="00D519DC">
        <w:rPr>
          <w:spacing w:val="-4"/>
          <w:lang w:val="sq-AL"/>
        </w:rPr>
        <w:t xml:space="preserve"> rekomandon që Shqipëria duhet të ketë një qasje gjithëpërfshirëse për krijimin e një kornize institucionale të fuqishme që parandalon korrupsionin, duke përmirësuar bashkëpunimin ndërmjet agjencive dhe duke forcuar mekanizmat e brendshëm të kontrollit, verifikimin e deklaratave të pasurisë, dhe kontrollin mbi financimin e partive politike. Organizimi institucional duhet të forcohet ndjeshëm, si në aspektin e personelit dhe në drejtim të respektimit të pavarësisë së plotë të zbatimit të ligjit dhe të organeve gjyqësore që përfshihen në hetimet e rasteve të korrupsionit.</w:t>
      </w:r>
    </w:p>
    <w:p w14:paraId="140B6A3B" w14:textId="77777777" w:rsidR="00A5321E" w:rsidRPr="00D519DC" w:rsidRDefault="00A5321E" w:rsidP="00A5321E">
      <w:pPr>
        <w:pStyle w:val="Paragrafi"/>
        <w:rPr>
          <w:spacing w:val="-4"/>
          <w:lang w:val="sq-AL"/>
        </w:rPr>
      </w:pPr>
      <w:r w:rsidRPr="00D519DC">
        <w:rPr>
          <w:spacing w:val="-4"/>
          <w:lang w:val="sq-AL"/>
        </w:rPr>
        <w:t>Sfidat</w:t>
      </w:r>
    </w:p>
    <w:p w14:paraId="140B6A3C" w14:textId="77777777" w:rsidR="00A5321E" w:rsidRPr="00D519DC" w:rsidRDefault="00A5321E" w:rsidP="00A5321E">
      <w:pPr>
        <w:pStyle w:val="Paragrafi"/>
        <w:rPr>
          <w:spacing w:val="-4"/>
          <w:lang w:val="sq-AL"/>
        </w:rPr>
      </w:pPr>
      <w:r w:rsidRPr="00D519DC">
        <w:rPr>
          <w:spacing w:val="-4"/>
          <w:lang w:val="sq-AL"/>
        </w:rPr>
        <w:t>Sfidat e evidentuara në këtë dokument vijnë si rezultat i vlerësimeve të raporteve të Bashkimit Evropian, si dhe të vlerësimeve të ndryshme nga organizatat ndërkombëtare. Gjithashtu, prioritetet janë evidentuar bazuar në dokumente të asistencës teknike të ofruar nga projekti ACFA</w:t>
      </w:r>
      <w:r w:rsidRPr="00D519DC">
        <w:rPr>
          <w:spacing w:val="-4"/>
          <w:vertAlign w:val="superscript"/>
          <w:lang w:val="sq-AL"/>
        </w:rPr>
        <w:footnoteReference w:id="9"/>
      </w:r>
      <w:r w:rsidRPr="00D519DC">
        <w:rPr>
          <w:spacing w:val="-4"/>
          <w:lang w:val="sq-AL"/>
        </w:rPr>
        <w:t>.</w:t>
      </w:r>
    </w:p>
    <w:p w14:paraId="140B6A3D" w14:textId="77777777" w:rsidR="00A5321E" w:rsidRPr="00D519DC" w:rsidRDefault="00A5321E" w:rsidP="00A5321E">
      <w:pPr>
        <w:pStyle w:val="Paragrafi"/>
        <w:rPr>
          <w:spacing w:val="-4"/>
          <w:lang w:val="sq-AL"/>
        </w:rPr>
      </w:pPr>
      <w:r w:rsidRPr="00D519DC">
        <w:rPr>
          <w:spacing w:val="-4"/>
          <w:lang w:val="sq-AL"/>
        </w:rPr>
        <w:t>Sfida të përgjithshme që lidhen me kuadrin e gjerë të antikorrupsionit vijojnë të jenë fushat më poshtë:</w:t>
      </w:r>
    </w:p>
    <w:p w14:paraId="140B6A3E" w14:textId="77777777" w:rsidR="00A5321E" w:rsidRPr="00D519DC" w:rsidRDefault="00A5321E" w:rsidP="00A5321E">
      <w:pPr>
        <w:pStyle w:val="Paragrafi"/>
        <w:rPr>
          <w:spacing w:val="-4"/>
          <w:lang w:val="sq-AL"/>
        </w:rPr>
      </w:pPr>
      <w:r w:rsidRPr="00D519DC">
        <w:rPr>
          <w:spacing w:val="-4"/>
          <w:lang w:val="sq-AL"/>
        </w:rPr>
        <w:t>- forcimi i integritetit të administratës publike;</w:t>
      </w:r>
    </w:p>
    <w:p w14:paraId="140B6A3F" w14:textId="77777777" w:rsidR="00A5321E" w:rsidRPr="00D519DC" w:rsidRDefault="00A5321E" w:rsidP="00A5321E">
      <w:pPr>
        <w:pStyle w:val="Paragrafi"/>
        <w:rPr>
          <w:spacing w:val="-4"/>
          <w:lang w:val="sq-AL"/>
        </w:rPr>
      </w:pPr>
      <w:r w:rsidRPr="00D519DC">
        <w:rPr>
          <w:spacing w:val="-4"/>
          <w:lang w:val="sq-AL"/>
        </w:rPr>
        <w:t>- reformimi i sistemit të drejtësisë dhe pavarësia e drejtësisë;</w:t>
      </w:r>
    </w:p>
    <w:p w14:paraId="140B6A40" w14:textId="77777777" w:rsidR="00A5321E" w:rsidRPr="00D519DC" w:rsidRDefault="00A5321E" w:rsidP="00A5321E">
      <w:pPr>
        <w:pStyle w:val="Paragrafi"/>
        <w:rPr>
          <w:spacing w:val="-4"/>
          <w:lang w:val="sq-AL"/>
        </w:rPr>
      </w:pPr>
      <w:r w:rsidRPr="00D519DC">
        <w:rPr>
          <w:spacing w:val="-4"/>
          <w:lang w:val="sq-AL"/>
        </w:rPr>
        <w:t xml:space="preserve">- rritja e cilësisë të legjislacionit; </w:t>
      </w:r>
    </w:p>
    <w:p w14:paraId="140B6A41" w14:textId="77777777" w:rsidR="00A5321E" w:rsidRPr="00D519DC" w:rsidRDefault="00A5321E" w:rsidP="00A5321E">
      <w:pPr>
        <w:pStyle w:val="Paragrafi"/>
        <w:rPr>
          <w:spacing w:val="-4"/>
          <w:lang w:val="sq-AL"/>
        </w:rPr>
      </w:pPr>
      <w:r w:rsidRPr="00D519DC">
        <w:rPr>
          <w:spacing w:val="-4"/>
          <w:lang w:val="sq-AL"/>
        </w:rPr>
        <w:t>- qëndrueshmëria e administratës publike;</w:t>
      </w:r>
    </w:p>
    <w:p w14:paraId="140B6A42" w14:textId="77777777" w:rsidR="00A5321E" w:rsidRPr="00D519DC" w:rsidRDefault="00A5321E" w:rsidP="00A5321E">
      <w:pPr>
        <w:pStyle w:val="Paragrafi"/>
        <w:rPr>
          <w:spacing w:val="-4"/>
          <w:lang w:val="sq-AL"/>
        </w:rPr>
      </w:pPr>
      <w:r w:rsidRPr="00D519DC">
        <w:rPr>
          <w:spacing w:val="-4"/>
          <w:lang w:val="sq-AL"/>
        </w:rPr>
        <w:t>- mbështetja e pavarësisë dhe/ose autonominë funksionale të institucioneve kyçe (ligjzbatuese dhe të pavarura);</w:t>
      </w:r>
    </w:p>
    <w:p w14:paraId="140B6A43" w14:textId="77777777" w:rsidR="00A5321E" w:rsidRPr="00D519DC" w:rsidRDefault="00A5321E" w:rsidP="00A5321E">
      <w:pPr>
        <w:pStyle w:val="Paragrafi"/>
        <w:rPr>
          <w:spacing w:val="-4"/>
          <w:lang w:val="sq-AL"/>
        </w:rPr>
      </w:pPr>
      <w:r w:rsidRPr="00D519DC">
        <w:rPr>
          <w:spacing w:val="-4"/>
          <w:lang w:val="sq-AL"/>
        </w:rPr>
        <w:t xml:space="preserve">- mungesa e besimit apo bashkëpunimit ndërinstitucional. </w:t>
      </w:r>
    </w:p>
    <w:p w14:paraId="140B6A44" w14:textId="77777777" w:rsidR="00A5321E" w:rsidRPr="00D519DC" w:rsidRDefault="00A5321E" w:rsidP="00A5321E">
      <w:pPr>
        <w:pStyle w:val="Paragrafi"/>
        <w:rPr>
          <w:spacing w:val="-4"/>
          <w:lang w:val="sq-AL"/>
        </w:rPr>
      </w:pPr>
      <w:r w:rsidRPr="00D519DC">
        <w:rPr>
          <w:spacing w:val="-4"/>
          <w:lang w:val="sq-AL"/>
        </w:rPr>
        <w:t>Duke marrë parasysh që reforma në drejtësi si dhe në administratën publike trajtohen specifikisht në dokumentet përkatëse strategjike të qeverisë</w:t>
      </w:r>
      <w:r w:rsidRPr="00D519DC">
        <w:rPr>
          <w:spacing w:val="-4"/>
          <w:vertAlign w:val="superscript"/>
          <w:lang w:val="sq-AL"/>
        </w:rPr>
        <w:footnoteReference w:id="10"/>
      </w:r>
      <w:r w:rsidRPr="00D519DC">
        <w:rPr>
          <w:spacing w:val="-4"/>
          <w:lang w:val="sq-AL"/>
        </w:rPr>
        <w:t xml:space="preserve">, për të evituar përsëritjet dhe mbivendosjet, SNKK-ja i trajton </w:t>
      </w:r>
      <w:r w:rsidRPr="00D519DC">
        <w:rPr>
          <w:spacing w:val="-4"/>
          <w:lang w:val="sq-AL"/>
        </w:rPr>
        <w:lastRenderedPageBreak/>
        <w:t>sfidat më lart vetëm në kuadër të objektivave specifikë të SNKK-së.</w:t>
      </w:r>
    </w:p>
    <w:p w14:paraId="140B6A45" w14:textId="77777777" w:rsidR="00A5321E" w:rsidRPr="00D519DC" w:rsidRDefault="00A5321E" w:rsidP="00A5321E">
      <w:pPr>
        <w:pStyle w:val="Paragrafi"/>
        <w:rPr>
          <w:spacing w:val="-4"/>
          <w:lang w:val="sq-AL"/>
        </w:rPr>
      </w:pPr>
      <w:r w:rsidRPr="00D519DC">
        <w:rPr>
          <w:spacing w:val="-4"/>
          <w:lang w:val="sq-AL"/>
        </w:rPr>
        <w:t>Në kuadrin e parandalimit evidentohen sfidat më poshtë:</w:t>
      </w:r>
    </w:p>
    <w:p w14:paraId="140B6A46" w14:textId="77777777" w:rsidR="00A5321E" w:rsidRPr="00D519DC" w:rsidRDefault="00A5321E" w:rsidP="00A5321E">
      <w:pPr>
        <w:pStyle w:val="Paragrafi"/>
        <w:rPr>
          <w:spacing w:val="-4"/>
          <w:lang w:val="sq-AL"/>
        </w:rPr>
      </w:pPr>
      <w:r w:rsidRPr="00D519DC">
        <w:rPr>
          <w:spacing w:val="-4"/>
          <w:lang w:val="sq-AL"/>
        </w:rPr>
        <w:t>1. Transparenca në veprimtarinë shtetërore</w:t>
      </w:r>
    </w:p>
    <w:p w14:paraId="140B6A47" w14:textId="77777777" w:rsidR="00A5321E" w:rsidRPr="00D519DC" w:rsidRDefault="00A5321E" w:rsidP="00A5321E">
      <w:pPr>
        <w:pStyle w:val="Paragrafi"/>
        <w:rPr>
          <w:spacing w:val="-4"/>
          <w:lang w:val="sq-AL"/>
        </w:rPr>
      </w:pPr>
      <w:r w:rsidRPr="00D519DC">
        <w:rPr>
          <w:spacing w:val="-4"/>
          <w:lang w:val="sq-AL"/>
        </w:rPr>
        <w:t xml:space="preserve">Rritja e transparencës në veprimtarinë shtetërore mundëson një kontroll më të plotë nga ana e publikut. Ndryshimet e fundit ligjore lidhur me të drejtën e informimit, përmes miratimit të ligjit nr. 119/2014, “Për të drejtën e informimit”, përmirësojnë mundësitë e qytetarëve dhe subjekteve për kontrollin e veprimtarive shtetërore. Megjithatë, punë nevojitet ende lidhur me zbatimin e plotë të ligjit, përfshi këtu përmes krijimit të strukturave apo përcaktimit të personave përgjegjës në institucione që do të sigurojnë zbatimin e ligjit, si dhe miratimin e akteve nënligjore për zbatimin e plotë të ligjit. </w:t>
      </w:r>
    </w:p>
    <w:p w14:paraId="140B6A48" w14:textId="77777777" w:rsidR="00A5321E" w:rsidRPr="00D519DC" w:rsidRDefault="00A5321E" w:rsidP="00A5321E">
      <w:pPr>
        <w:pStyle w:val="Paragrafi"/>
        <w:rPr>
          <w:spacing w:val="-4"/>
          <w:lang w:val="sq-AL"/>
        </w:rPr>
      </w:pPr>
      <w:r w:rsidRPr="00D519DC">
        <w:rPr>
          <w:spacing w:val="-4"/>
          <w:lang w:val="sq-AL"/>
        </w:rPr>
        <w:t>Më tej, lidhur me transparencën në përdorimin e fondeve buxhetore, me ndryshimet ligjore e marsit 2014, ku Këshilli i Ministrave miratoi vendimin për kryerjen në mënyrë elektronike të procedurave të tenderimit për koncesionet dhe partneritetet publike-private, si edhe miratimin e dispozitave që sqarojnë udhëzimet për procedurat e prokurimit me vlerë të vogël, mundësohet aksesi më i mirë i qytetarëve në përdorimin e fondeve buxhetore. Por, ndryshimet në ligjin për koncesionet dhe partneritetet publike-private kërkojnë rritje të transparencës lidhur me koncesionet si fusha me rrezikshmëri të lartë për korrupsion pasi kërkojnë ngritjen e sistemeve të integruara për buxhetimin, menaxhimin financiar dhe prokurimin.</w:t>
      </w:r>
    </w:p>
    <w:p w14:paraId="140B6A49" w14:textId="77777777" w:rsidR="00A5321E" w:rsidRPr="00D519DC" w:rsidRDefault="00A5321E" w:rsidP="00A5321E">
      <w:pPr>
        <w:pStyle w:val="Paragrafi"/>
        <w:rPr>
          <w:spacing w:val="-4"/>
          <w:lang w:val="sq-AL"/>
        </w:rPr>
      </w:pPr>
      <w:r w:rsidRPr="00D519DC">
        <w:rPr>
          <w:spacing w:val="-4"/>
          <w:lang w:val="sq-AL"/>
        </w:rPr>
        <w:t xml:space="preserve">Ndërkohë, në fushën e prokurimit, duhet të vijojë procesi i monitorimit të proceseve të prokurimit, ndërsa nevojitet kontroll më i plotë lidhur me shkelje të mundshme gjatë proceseve të prokurimit, përfshi këtu rastet e konfliktit të interesave.  </w:t>
      </w:r>
    </w:p>
    <w:p w14:paraId="140B6A4A" w14:textId="77777777" w:rsidR="00A5321E" w:rsidRPr="00D519DC" w:rsidRDefault="00A5321E" w:rsidP="00A5321E">
      <w:pPr>
        <w:pStyle w:val="Paragrafi"/>
        <w:rPr>
          <w:spacing w:val="-4"/>
          <w:lang w:val="sq-AL"/>
        </w:rPr>
      </w:pPr>
      <w:r w:rsidRPr="00D519DC">
        <w:rPr>
          <w:spacing w:val="-4"/>
          <w:lang w:val="sq-AL"/>
        </w:rPr>
        <w:t>2. Parandalimi i konfliktit të interesave dhe deklarimi i pasurive në kuadër të forcimit të integritetit të nëpunësve publikë</w:t>
      </w:r>
    </w:p>
    <w:p w14:paraId="140B6A4B" w14:textId="77777777" w:rsidR="00A5321E" w:rsidRPr="00D519DC" w:rsidRDefault="00A5321E" w:rsidP="00A5321E">
      <w:pPr>
        <w:pStyle w:val="Paragrafi"/>
        <w:rPr>
          <w:spacing w:val="-4"/>
          <w:lang w:val="sq-AL"/>
        </w:rPr>
      </w:pPr>
      <w:r w:rsidRPr="00D519DC">
        <w:rPr>
          <w:spacing w:val="-4"/>
          <w:lang w:val="sq-AL"/>
        </w:rPr>
        <w:t xml:space="preserve">Në maj 2014, u miratuan ndryshime në ligjet për deklarimin e pasurisë dhe konfliktin e interesit, duke shtuar numrin dhe shpeshtësinë e kontrolleve të Inspektoratit të Lartë për Deklarimin dhe Kontrollin e Pasurisë dhe Konfliktin e Interesit (ILDKPKI) dhe duke detyruar deklarimin e vlerave në para në dorë mbi një vlerë të caktuar dhe duke kërkuar depozitimin e tyre në bankë. Dorëzimi i informacionit të rremë është bërë vepër penale, ndërsa pritet edhe legjislacioni i ri lidhur me mbrojtjen e informatorëve të korrupsionit, si dhe ngritja e strukturave për zbatimin e këtij ligji. </w:t>
      </w:r>
    </w:p>
    <w:p w14:paraId="140B6A4C" w14:textId="77777777" w:rsidR="00A5321E" w:rsidRPr="00D519DC" w:rsidRDefault="00A5321E" w:rsidP="00A5321E">
      <w:pPr>
        <w:pStyle w:val="Paragrafi"/>
        <w:rPr>
          <w:spacing w:val="-4"/>
          <w:lang w:val="sq-AL"/>
        </w:rPr>
      </w:pPr>
      <w:r w:rsidRPr="00D519DC">
        <w:rPr>
          <w:spacing w:val="-4"/>
          <w:lang w:val="sq-AL"/>
        </w:rPr>
        <w:t xml:space="preserve">Sfidë në këtë kuadër vijon të jetë bashkëpunimi i ILDKPKI-së me institucionet e tjera, pasi ILDKPKI-ja bazohet në bashkëpunimin e autoriteteve përgjegjëse dhe rolin e tyre kyç për të realizuar punën e tij. Rritja e kapaciteteve teknike të ILDKPKI-së, aksesi në databaza shtetërore për shkëmbimin e informacionit të nevojshëm për hetimet administrative dhe rritja e kapaciteteve të autoriteteve përgjegjëse mbeten ende sfida. Më tej, publikimi i deklarimeve të pasurive (në vijim të rekomandimeve të GREO-së dhe organizatave ndërkombëtare), si dhe kontrolli i pasurive të zyrtarëve të lartë mbeten prioritete. </w:t>
      </w:r>
    </w:p>
    <w:p w14:paraId="140B6A4D" w14:textId="77777777" w:rsidR="00A5321E" w:rsidRPr="00D519DC" w:rsidRDefault="00A5321E" w:rsidP="00A5321E">
      <w:pPr>
        <w:pStyle w:val="Paragrafi"/>
        <w:rPr>
          <w:spacing w:val="-4"/>
          <w:lang w:val="sq-AL"/>
        </w:rPr>
      </w:pPr>
      <w:r w:rsidRPr="00D519DC">
        <w:rPr>
          <w:spacing w:val="-4"/>
          <w:lang w:val="sq-AL"/>
        </w:rPr>
        <w:t>3. Kontrolli i financimit të partive politike</w:t>
      </w:r>
    </w:p>
    <w:p w14:paraId="140B6A4E" w14:textId="77777777" w:rsidR="00A5321E" w:rsidRPr="00D519DC" w:rsidRDefault="00A5321E" w:rsidP="00A5321E">
      <w:pPr>
        <w:pStyle w:val="Paragrafi"/>
        <w:rPr>
          <w:spacing w:val="-4"/>
          <w:lang w:val="sq-AL"/>
        </w:rPr>
      </w:pPr>
      <w:r w:rsidRPr="00D519DC">
        <w:rPr>
          <w:spacing w:val="-4"/>
          <w:lang w:val="sq-AL"/>
        </w:rPr>
        <w:t>Me gjithë progresin e sipërpërmendur, lidhur me kontrollin e financimit të partive politike, përmes përmirësimit të kuadrit ligjor dhe institucional, në dispozitat ligjore, sidomos në Kodin Zgjedhor mbeten ende boshllëqe dhe probleme të evidentuara veçanërisht nga projekti ACFA. Problematika kryesore mbetet ende ngritja e strukturave për kontrollin e financimit të partive politike, caktimi i afateve të qarta të raportimit, detyrimi për regjistrimin e raporteve financiare të fushatave zgjedhore, publikimi i raporteve financiare, kufizimi i auditimit dhe kërkesave të raportimit në varësi të peshës së partive dhe thjeshtimi i raportimit financiar dhe kërkesave të auditimit në mënyrë që auditorët financiarë dhe auditorët e KQZ-së të jenë përgjegjës vetëm për auditimin, e informacionit kyç.</w:t>
      </w:r>
    </w:p>
    <w:p w14:paraId="140B6A4F" w14:textId="77777777" w:rsidR="00A5321E" w:rsidRPr="00D519DC" w:rsidRDefault="00A5321E" w:rsidP="00A5321E">
      <w:pPr>
        <w:pStyle w:val="Paragrafi"/>
        <w:rPr>
          <w:spacing w:val="-4"/>
          <w:lang w:val="sq-AL"/>
        </w:rPr>
      </w:pPr>
      <w:r w:rsidRPr="00D519DC">
        <w:rPr>
          <w:spacing w:val="-4"/>
          <w:lang w:val="sq-AL"/>
        </w:rPr>
        <w:t xml:space="preserve">4. Planifikimi, bashkërendimi dhe monitorimi i masave kundër korrupsionit </w:t>
      </w:r>
    </w:p>
    <w:p w14:paraId="140B6A50" w14:textId="77777777" w:rsidR="00A5321E" w:rsidRPr="00D519DC" w:rsidRDefault="00A5321E" w:rsidP="00A5321E">
      <w:pPr>
        <w:pStyle w:val="Paragrafi"/>
        <w:rPr>
          <w:spacing w:val="-4"/>
          <w:lang w:val="sq-AL"/>
        </w:rPr>
      </w:pPr>
      <w:r w:rsidRPr="00D519DC">
        <w:rPr>
          <w:spacing w:val="-4"/>
          <w:lang w:val="sq-AL"/>
        </w:rPr>
        <w:t xml:space="preserve">Në kuadër të bashkërendimit, është krijuar institucioni i Koordinatorit Kombëtar kundër Korrupsionit, si institucioni që drejton përpjekjet e qeverisë për zbatimin e masave nënprioritetin 3. Gjithashtu, KKK-ja ka luajtur një rol kyç në krijimin e rrjetit të pikave të kontaktit në institucione, si dhe ka koordinuar politika të rëndësishme si ndërmarrja e hapave që do t’i sigurojnë prokurorisë akses në bazat e të dhënave të institucioneve të tjera. Por një koordinim, monitorim dhe zbatim i suksesshëm i masave kundër korrupsionit kërkon edhe rritjen e burimeve njerëzore dhe të kapaciteteve të tyre. </w:t>
      </w:r>
    </w:p>
    <w:p w14:paraId="140B6A51" w14:textId="77777777" w:rsidR="00A5321E" w:rsidRPr="00D519DC" w:rsidRDefault="00A5321E" w:rsidP="00A5321E">
      <w:pPr>
        <w:pStyle w:val="Paragrafi"/>
        <w:rPr>
          <w:spacing w:val="-4"/>
          <w:lang w:val="sq-AL"/>
        </w:rPr>
      </w:pPr>
      <w:r w:rsidRPr="00D519DC">
        <w:rPr>
          <w:spacing w:val="-4"/>
          <w:lang w:val="sq-AL"/>
        </w:rPr>
        <w:t>Në kuadrin e ndëshkimit evidentohen sfidat më poshtë:</w:t>
      </w:r>
    </w:p>
    <w:p w14:paraId="140B6A52" w14:textId="77777777" w:rsidR="00A5321E" w:rsidRPr="00D519DC" w:rsidRDefault="00A5321E" w:rsidP="00A5321E">
      <w:pPr>
        <w:pStyle w:val="Paragrafi"/>
        <w:rPr>
          <w:spacing w:val="-4"/>
          <w:lang w:val="sq-AL"/>
        </w:rPr>
      </w:pPr>
      <w:r w:rsidRPr="00D519DC">
        <w:rPr>
          <w:spacing w:val="-4"/>
          <w:lang w:val="sq-AL"/>
        </w:rPr>
        <w:t xml:space="preserve">Për sa i përket kuadrit ligjor kundër korrupsionit, ndryshimet në Kodin e Procedurës Penale gjatë 2014-s transferuan juridiksionin e çështjeve për korrupsion pasiv dhe aktiv të gjyqtarëve, prokurorëve, zyrtarëve të drejtësisë, zyrtarëve të lartë të shtetit dhe të të zgjedhurve vendorë te Prokuroria e Krimeve të Rënda dhe Gjykata e Krimeve të Rënda. Ligji antimafia u ndryshua më 2014-n, gjithashtu, duke zgjeruar sekuestrimin dhe konfiskimin e pasurive të paligjshme që burojnë nga korrupsioni në të gjitha veprat penale që bien nën </w:t>
      </w:r>
      <w:r w:rsidRPr="00D519DC">
        <w:rPr>
          <w:spacing w:val="-4"/>
          <w:lang w:val="sq-AL"/>
        </w:rPr>
        <w:lastRenderedPageBreak/>
        <w:t xml:space="preserve">sferën e re të kompetencave të Gjykatës së Krimeve të Rënda. Ligji për Policinë e Shtetit u ndryshua në shtator të 2014-s për të sanksionuar ngritjen e një Byroje Kombëtare të Hetimit, e ngarkuar me hetimin e çështjeve të korrupsionit. </w:t>
      </w:r>
    </w:p>
    <w:p w14:paraId="140B6A53" w14:textId="77777777" w:rsidR="00A5321E" w:rsidRPr="00D519DC" w:rsidRDefault="00A5321E" w:rsidP="00A5321E">
      <w:pPr>
        <w:pStyle w:val="Paragrafi"/>
        <w:rPr>
          <w:spacing w:val="-4"/>
          <w:lang w:val="sq-AL"/>
        </w:rPr>
      </w:pPr>
      <w:r w:rsidRPr="00D519DC">
        <w:rPr>
          <w:spacing w:val="-4"/>
          <w:lang w:val="sq-AL"/>
        </w:rPr>
        <w:t xml:space="preserve">Në vijim të këtyre ndryshimeve, si edhe të problematikave të evidentuara më parë, sfidat qëndrojnë ende te hetimi dhe ndjekja e korrupsionit. Disa nga problematikat e evidentuara nga projekti ACFA, si dhe nga misioni i PAMECA-s, kanë qenë sqarimi i juridiksioneve lidhur me zyrtarët e lartë, si dhe me imunitetet (në vijim të ndryshimeve ligjore), sqarimi dhe sigurimi i koordinimit të duhur qendror të hetimit të shkeljeve që lidhen me korrupsionin, duke siguruar koordinim mes ZPKR-së dhe Byrosë Kombëtare të Hetimit. Gjithashtu, duhet të ndërmerren ndryshimet e nevojshme ligjore për të rritur efektivitetin e procedurave hetimore, si dhe dënimin e veprave të korrupsionit. Sfidë e rëndësishme mbetet mbështetja me burimet dhe kapacitetet e duhura për ndjekjen e korrupsionit, si pranë Prokurorisë ashtu edhe pranë NJPH-së. Roli i Shkollës së Magjistraturës dhe Qendrës së Formimit Policor në këtë proces është thelbësor. </w:t>
      </w:r>
    </w:p>
    <w:p w14:paraId="140B6A54" w14:textId="77777777" w:rsidR="00A5321E" w:rsidRPr="00D519DC" w:rsidRDefault="00A5321E" w:rsidP="00A5321E">
      <w:pPr>
        <w:pStyle w:val="Paragrafi"/>
        <w:rPr>
          <w:spacing w:val="-4"/>
          <w:lang w:val="sq-AL"/>
        </w:rPr>
      </w:pPr>
      <w:r w:rsidRPr="00D519DC">
        <w:rPr>
          <w:spacing w:val="-4"/>
          <w:lang w:val="sq-AL"/>
        </w:rPr>
        <w:t>Në kuadrin e ndërgjegjësimit evidentohen sfidat më poshtë:</w:t>
      </w:r>
    </w:p>
    <w:p w14:paraId="140B6A55" w14:textId="77777777" w:rsidR="00A5321E" w:rsidRPr="00D519DC" w:rsidRDefault="00A5321E" w:rsidP="00A5321E">
      <w:pPr>
        <w:pStyle w:val="Paragrafi"/>
        <w:rPr>
          <w:spacing w:val="-4"/>
          <w:lang w:val="sq-AL"/>
        </w:rPr>
      </w:pPr>
      <w:r w:rsidRPr="00D519DC">
        <w:rPr>
          <w:spacing w:val="-4"/>
          <w:lang w:val="sq-AL"/>
        </w:rPr>
        <w:t xml:space="preserve">Duke marrë parasysh që në këtë fushë aktorët që veprojnë janë të shumtë, qeveria duhet të marrë të gjitha masat e duhura për të iniciuar fushata ndërgjegjësuese si për rëndësinë e luftimit të korrupsionit, ashtu edhe për rolin e qytetarëve. Më tej kjo përpjekje duhet të jetë e koordinuar dhe duhet që në aktivitetet dhe veprimtaritë e qeverisë të reflektohet rëndësinë e këtij prioriteti. </w:t>
      </w:r>
    </w:p>
    <w:p w14:paraId="140B6A56" w14:textId="77777777" w:rsidR="00A5321E" w:rsidRPr="00D519DC" w:rsidRDefault="00A5321E" w:rsidP="00A5321E">
      <w:pPr>
        <w:pStyle w:val="Paragrafi"/>
        <w:rPr>
          <w:spacing w:val="-4"/>
          <w:sz w:val="14"/>
          <w:lang w:val="sq-AL"/>
        </w:rPr>
      </w:pPr>
      <w:bookmarkStart w:id="5" w:name="_Toc414556944"/>
    </w:p>
    <w:p w14:paraId="140B6A57" w14:textId="77777777" w:rsidR="00A5321E" w:rsidRPr="00D519DC" w:rsidRDefault="00A5321E" w:rsidP="00A5321E">
      <w:pPr>
        <w:pStyle w:val="Paragrafi"/>
        <w:ind w:firstLine="0"/>
        <w:jc w:val="center"/>
        <w:rPr>
          <w:spacing w:val="-4"/>
          <w:lang w:val="sq-AL"/>
        </w:rPr>
      </w:pPr>
      <w:r w:rsidRPr="00D519DC">
        <w:rPr>
          <w:spacing w:val="-4"/>
          <w:lang w:val="sq-AL"/>
        </w:rPr>
        <w:t>KAPITULLI 2</w:t>
      </w:r>
    </w:p>
    <w:p w14:paraId="140B6A58" w14:textId="77777777" w:rsidR="00A5321E" w:rsidRPr="00D519DC" w:rsidRDefault="00A5321E" w:rsidP="00A5321E">
      <w:pPr>
        <w:pStyle w:val="Paragrafi"/>
        <w:ind w:firstLine="0"/>
        <w:jc w:val="center"/>
        <w:rPr>
          <w:spacing w:val="-4"/>
          <w:lang w:val="sq-AL"/>
        </w:rPr>
      </w:pPr>
      <w:r w:rsidRPr="00D519DC">
        <w:rPr>
          <w:spacing w:val="-4"/>
          <w:lang w:val="sq-AL"/>
        </w:rPr>
        <w:t>VIZIONI, POLITIKAT DHE QËLLIMET E POLITIKAVE</w:t>
      </w:r>
      <w:bookmarkEnd w:id="5"/>
    </w:p>
    <w:p w14:paraId="140B6A59" w14:textId="77777777" w:rsidR="00A5321E" w:rsidRPr="00D519DC" w:rsidRDefault="00A5321E" w:rsidP="00A5321E">
      <w:pPr>
        <w:pStyle w:val="Paragrafi"/>
        <w:rPr>
          <w:sz w:val="14"/>
          <w:lang w:val="sq-AL"/>
        </w:rPr>
      </w:pPr>
    </w:p>
    <w:p w14:paraId="140B6A5A" w14:textId="77777777" w:rsidR="00A5321E" w:rsidRPr="003D712C" w:rsidRDefault="00A5321E" w:rsidP="00A5321E">
      <w:pPr>
        <w:pStyle w:val="Paragrafi"/>
        <w:jc w:val="center"/>
        <w:rPr>
          <w:lang w:val="sq-AL"/>
        </w:rPr>
      </w:pPr>
      <w:r w:rsidRPr="006D6742">
        <w:rPr>
          <w:b/>
          <w:lang w:val="sq-AL"/>
        </w:rPr>
        <w:t>Vizioni</w:t>
      </w:r>
    </w:p>
    <w:p w14:paraId="140B6A5B" w14:textId="77777777" w:rsidR="00A5321E" w:rsidRPr="006D6742" w:rsidRDefault="00A5321E" w:rsidP="00A5321E">
      <w:pPr>
        <w:pStyle w:val="Paragrafi"/>
        <w:rPr>
          <w:i/>
          <w:lang w:val="sq-AL"/>
        </w:rPr>
      </w:pPr>
      <w:r w:rsidRPr="006D6742">
        <w:rPr>
          <w:i/>
          <w:lang w:val="sq-AL"/>
        </w:rPr>
        <w:t>Institucione shqiptare transparente dhe me integritet të lartë, që gëzojnë besimin e qytetarëve dhe garantojnë shërbim cilësor dhe të pakorruptueshëm</w:t>
      </w:r>
    </w:p>
    <w:p w14:paraId="140B6A5C" w14:textId="77777777" w:rsidR="00A5321E" w:rsidRPr="00D519DC" w:rsidRDefault="00A5321E" w:rsidP="00A5321E">
      <w:pPr>
        <w:pStyle w:val="Paragrafi"/>
        <w:rPr>
          <w:sz w:val="14"/>
          <w:lang w:val="sq-AL"/>
        </w:rPr>
      </w:pPr>
    </w:p>
    <w:p w14:paraId="140B6A5D" w14:textId="77777777" w:rsidR="00A5321E" w:rsidRPr="00992434" w:rsidRDefault="00A5321E" w:rsidP="00A5321E">
      <w:pPr>
        <w:pStyle w:val="Paragrafi"/>
        <w:rPr>
          <w:lang w:val="sq-AL"/>
        </w:rPr>
      </w:pPr>
      <w:r w:rsidRPr="00992434">
        <w:rPr>
          <w:lang w:val="sq-AL"/>
        </w:rPr>
        <w:t xml:space="preserve">Strategjia e re pasqyron drejtimet kryesore të programit qeveritar lidhur me luftën </w:t>
      </w:r>
      <w:r w:rsidRPr="003D712C">
        <w:rPr>
          <w:lang w:val="sq-AL"/>
        </w:rPr>
        <w:t>kundër</w:t>
      </w:r>
      <w:r w:rsidRPr="00992434">
        <w:rPr>
          <w:lang w:val="sq-AL"/>
        </w:rPr>
        <w:t xml:space="preserve"> korrupsionit, s</w:t>
      </w:r>
      <w:r>
        <w:rPr>
          <w:lang w:val="sq-AL"/>
        </w:rPr>
        <w:t>i dhe të dokumenteve strategjike</w:t>
      </w:r>
      <w:r w:rsidRPr="00992434">
        <w:rPr>
          <w:lang w:val="sq-AL"/>
        </w:rPr>
        <w:t xml:space="preserve"> për të ardhmen, siç ato pasqyrohen më poshtë. Program</w:t>
      </w:r>
      <w:r>
        <w:rPr>
          <w:lang w:val="sq-AL"/>
        </w:rPr>
        <w:t>i</w:t>
      </w:r>
      <w:r w:rsidRPr="00992434">
        <w:rPr>
          <w:lang w:val="sq-AL"/>
        </w:rPr>
        <w:t xml:space="preserve"> i qeverisë ka vendosur në kapitullin mbi antikorrupsionin</w:t>
      </w:r>
      <w:r>
        <w:rPr>
          <w:lang w:val="sq-AL"/>
        </w:rPr>
        <w:t>,</w:t>
      </w:r>
      <w:r w:rsidRPr="00992434">
        <w:rPr>
          <w:lang w:val="sq-AL"/>
        </w:rPr>
        <w:t xml:space="preserve"> si dhe në fushat e lidhura me luftimin e tij, objektivat e </w:t>
      </w:r>
      <w:r>
        <w:rPr>
          <w:lang w:val="sq-AL"/>
        </w:rPr>
        <w:t>mposhtë</w:t>
      </w:r>
      <w:r w:rsidRPr="00992434">
        <w:rPr>
          <w:lang w:val="sq-AL"/>
        </w:rPr>
        <w:t>m:</w:t>
      </w:r>
    </w:p>
    <w:p w14:paraId="140B6A5E" w14:textId="77777777" w:rsidR="00A5321E" w:rsidRPr="00992434" w:rsidRDefault="00A5321E" w:rsidP="00A5321E">
      <w:pPr>
        <w:pStyle w:val="Paragrafi"/>
        <w:rPr>
          <w:lang w:val="sq-AL"/>
        </w:rPr>
      </w:pPr>
      <w:r w:rsidRPr="00992434">
        <w:rPr>
          <w:lang w:val="sq-AL"/>
        </w:rPr>
        <w:t>- Intensifikimin e ndjeshëm në luftën kundër korrupsionit;</w:t>
      </w:r>
    </w:p>
    <w:p w14:paraId="140B6A5F" w14:textId="77777777" w:rsidR="00A5321E" w:rsidRPr="00992434" w:rsidRDefault="00A5321E" w:rsidP="00A5321E">
      <w:pPr>
        <w:pStyle w:val="Paragrafi"/>
        <w:rPr>
          <w:lang w:val="sq-AL"/>
        </w:rPr>
      </w:pPr>
      <w:r w:rsidRPr="00992434">
        <w:rPr>
          <w:lang w:val="sq-AL"/>
        </w:rPr>
        <w:t>- Kalimin në sitë të legjislacionit ekzistues dhe propozimit t</w:t>
      </w:r>
      <w:r>
        <w:rPr>
          <w:lang w:val="sq-AL"/>
        </w:rPr>
        <w:t>ë</w:t>
      </w:r>
      <w:r w:rsidRPr="00992434">
        <w:rPr>
          <w:lang w:val="sq-AL"/>
        </w:rPr>
        <w:t xml:space="preserve"> nismave ligjore për mënjanimin sa më të madh të mundësive për t’u angazhuar në praktika korruptive në sektorin publik dhe privat;</w:t>
      </w:r>
    </w:p>
    <w:p w14:paraId="140B6A60" w14:textId="77777777" w:rsidR="00A5321E" w:rsidRPr="00992434" w:rsidRDefault="00A5321E" w:rsidP="00A5321E">
      <w:pPr>
        <w:pStyle w:val="Paragrafi"/>
        <w:rPr>
          <w:lang w:val="sq-AL"/>
        </w:rPr>
      </w:pPr>
      <w:r w:rsidRPr="00992434">
        <w:rPr>
          <w:lang w:val="sq-AL"/>
        </w:rPr>
        <w:t xml:space="preserve">- Ndërmarrjen e nismave ligjore dhe përkrahje </w:t>
      </w:r>
      <w:r>
        <w:rPr>
          <w:lang w:val="sq-AL"/>
        </w:rPr>
        <w:t xml:space="preserve">të </w:t>
      </w:r>
      <w:r w:rsidRPr="00992434">
        <w:rPr>
          <w:lang w:val="sq-AL"/>
        </w:rPr>
        <w:t>zbatimit të masave që inkurajojn</w:t>
      </w:r>
      <w:r>
        <w:rPr>
          <w:lang w:val="sq-AL"/>
        </w:rPr>
        <w:t>ë</w:t>
      </w:r>
      <w:r w:rsidRPr="00992434">
        <w:rPr>
          <w:lang w:val="sq-AL"/>
        </w:rPr>
        <w:t xml:space="preserve"> njerëzit që denoncojnë korrupsionin;</w:t>
      </w:r>
    </w:p>
    <w:p w14:paraId="140B6A61" w14:textId="77777777" w:rsidR="00A5321E" w:rsidRPr="00992434" w:rsidRDefault="00A5321E" w:rsidP="00A5321E">
      <w:pPr>
        <w:pStyle w:val="Paragrafi"/>
        <w:rPr>
          <w:lang w:val="sq-AL"/>
        </w:rPr>
      </w:pPr>
      <w:r w:rsidRPr="00992434">
        <w:rPr>
          <w:lang w:val="sq-AL"/>
        </w:rPr>
        <w:t>- Zbatimin me përkushtim të legjislacionit dhe ndërmarrjen e nismave të reja lidhur me publikimin e dokumenteve zyrtare dhe transparencën në procedurat administrative;</w:t>
      </w:r>
    </w:p>
    <w:p w14:paraId="140B6A62" w14:textId="77777777" w:rsidR="00A5321E" w:rsidRPr="00992434" w:rsidRDefault="00A5321E" w:rsidP="00A5321E">
      <w:pPr>
        <w:pStyle w:val="Paragrafi"/>
        <w:rPr>
          <w:lang w:val="sq-AL"/>
        </w:rPr>
      </w:pPr>
      <w:r w:rsidRPr="00992434">
        <w:rPr>
          <w:lang w:val="sq-AL"/>
        </w:rPr>
        <w:t>- Rritjen e përgjegjshmërisë së zyrtarëve publikë gjatë kryerjes së detyrave të tyre;</w:t>
      </w:r>
    </w:p>
    <w:p w14:paraId="140B6A63" w14:textId="77777777" w:rsidR="00A5321E" w:rsidRPr="00992434" w:rsidRDefault="00A5321E" w:rsidP="00A5321E">
      <w:pPr>
        <w:pStyle w:val="Paragrafi"/>
        <w:rPr>
          <w:lang w:val="sq-AL"/>
        </w:rPr>
      </w:pPr>
      <w:r w:rsidRPr="00992434">
        <w:rPr>
          <w:lang w:val="sq-AL"/>
        </w:rPr>
        <w:t>- Mënjanimin e çdo ndikim</w:t>
      </w:r>
      <w:r>
        <w:rPr>
          <w:lang w:val="sq-AL"/>
        </w:rPr>
        <w:t>i</w:t>
      </w:r>
      <w:r w:rsidRPr="00992434">
        <w:rPr>
          <w:lang w:val="sq-AL"/>
        </w:rPr>
        <w:t xml:space="preserve"> politik që ka shërbyer deri më sot për shkëmbime favoresh dhe influencash midis ekzekutivit dhe gjykatës;</w:t>
      </w:r>
    </w:p>
    <w:p w14:paraId="140B6A64" w14:textId="77777777" w:rsidR="00A5321E" w:rsidRPr="00992434" w:rsidRDefault="00A5321E" w:rsidP="00A5321E">
      <w:pPr>
        <w:pStyle w:val="Paragrafi"/>
        <w:rPr>
          <w:lang w:val="sq-AL"/>
        </w:rPr>
      </w:pPr>
      <w:r w:rsidRPr="00992434">
        <w:rPr>
          <w:lang w:val="sq-AL"/>
        </w:rPr>
        <w:t>- Përfshirjen në mënyrë të gjerë dhe të rëndësishme t</w:t>
      </w:r>
      <w:r>
        <w:rPr>
          <w:lang w:val="sq-AL"/>
        </w:rPr>
        <w:t>ë</w:t>
      </w:r>
      <w:r w:rsidRPr="00992434">
        <w:rPr>
          <w:lang w:val="sq-AL"/>
        </w:rPr>
        <w:t xml:space="preserve"> shoqërisë civile, sektorit privat dhe atë akademik në hartimin, zbatimin dhe monitorimin e nismave ligjore, strategjive dhe programeve kundër korrupsionit.</w:t>
      </w:r>
    </w:p>
    <w:p w14:paraId="140B6A65" w14:textId="77777777" w:rsidR="00A5321E" w:rsidRPr="00992434" w:rsidRDefault="00A5321E" w:rsidP="00A5321E">
      <w:pPr>
        <w:pStyle w:val="Paragrafi"/>
        <w:rPr>
          <w:lang w:val="sq-AL"/>
        </w:rPr>
      </w:pPr>
      <w:r w:rsidRPr="00992434">
        <w:rPr>
          <w:lang w:val="sq-AL"/>
        </w:rPr>
        <w:t>Për</w:t>
      </w:r>
      <w:r>
        <w:rPr>
          <w:lang w:val="sq-AL"/>
        </w:rPr>
        <w:t xml:space="preserve"> </w:t>
      </w:r>
      <w:r w:rsidRPr="00992434">
        <w:rPr>
          <w:lang w:val="sq-AL"/>
        </w:rPr>
        <w:t>sa i përket parandalimit të korrupsionit, qëllimi i këtyre politikave është çrrënjosja e korrupsionit</w:t>
      </w:r>
      <w:r>
        <w:rPr>
          <w:lang w:val="sq-AL"/>
        </w:rPr>
        <w:t>,</w:t>
      </w:r>
      <w:r w:rsidRPr="00992434">
        <w:rPr>
          <w:lang w:val="sq-AL"/>
        </w:rPr>
        <w:t xml:space="preserve"> së pari</w:t>
      </w:r>
      <w:r>
        <w:rPr>
          <w:lang w:val="sq-AL"/>
        </w:rPr>
        <w:t>,</w:t>
      </w:r>
      <w:r w:rsidRPr="00992434">
        <w:rPr>
          <w:lang w:val="sq-AL"/>
        </w:rPr>
        <w:t xml:space="preserve"> nga radhët e administratës publike </w:t>
      </w:r>
      <w:r>
        <w:rPr>
          <w:lang w:val="sq-AL"/>
        </w:rPr>
        <w:t>dhe të të gjitha segmenteve shtetërore</w:t>
      </w:r>
      <w:r w:rsidRPr="00992434">
        <w:rPr>
          <w:lang w:val="sq-AL"/>
        </w:rPr>
        <w:t xml:space="preserve"> dhe</w:t>
      </w:r>
      <w:r>
        <w:rPr>
          <w:lang w:val="sq-AL"/>
        </w:rPr>
        <w:t>, kryesisht</w:t>
      </w:r>
      <w:r w:rsidRPr="00992434">
        <w:rPr>
          <w:lang w:val="sq-AL"/>
        </w:rPr>
        <w:t xml:space="preserve"> nga institucionet që ofrojnë shërbime publike për qytetarët. </w:t>
      </w:r>
    </w:p>
    <w:p w14:paraId="140B6A66" w14:textId="77777777" w:rsidR="00A5321E" w:rsidRPr="00992434" w:rsidRDefault="00A5321E" w:rsidP="00A5321E">
      <w:pPr>
        <w:pStyle w:val="Paragrafi"/>
        <w:rPr>
          <w:lang w:val="sq-AL"/>
        </w:rPr>
      </w:pPr>
      <w:r w:rsidRPr="00992434">
        <w:rPr>
          <w:lang w:val="sq-AL"/>
        </w:rPr>
        <w:t>Në vijim të sfidave sa më lart, qëllimi parësor është forcimi i transparencës përmes zbatimit të legjislacionit përkatës në të gjitha fushat e veprimtarisë shtetërore, rritja e transparencës lidhur me kontrollin dhe financimin e partive politike, si dhe forcimi i integritetit dhe</w:t>
      </w:r>
      <w:r>
        <w:rPr>
          <w:lang w:val="sq-AL"/>
        </w:rPr>
        <w:t xml:space="preserve"> i</w:t>
      </w:r>
      <w:r w:rsidRPr="00992434">
        <w:rPr>
          <w:lang w:val="sq-AL"/>
        </w:rPr>
        <w:t xml:space="preserve"> transparencës lidhur me zyrtarët publik</w:t>
      </w:r>
      <w:r>
        <w:rPr>
          <w:lang w:val="sq-AL"/>
        </w:rPr>
        <w:t>ë</w:t>
      </w:r>
      <w:r w:rsidRPr="00992434">
        <w:rPr>
          <w:lang w:val="sq-AL"/>
        </w:rPr>
        <w:t xml:space="preserve">. </w:t>
      </w:r>
    </w:p>
    <w:p w14:paraId="140B6A67" w14:textId="77777777" w:rsidR="00A5321E" w:rsidRPr="00992434" w:rsidRDefault="00A5321E" w:rsidP="00A5321E">
      <w:pPr>
        <w:pStyle w:val="Paragrafi"/>
        <w:rPr>
          <w:lang w:val="sq-AL"/>
        </w:rPr>
      </w:pPr>
      <w:r w:rsidRPr="00992434">
        <w:rPr>
          <w:lang w:val="sq-AL"/>
        </w:rPr>
        <w:t>Për</w:t>
      </w:r>
      <w:r>
        <w:rPr>
          <w:lang w:val="sq-AL"/>
        </w:rPr>
        <w:t xml:space="preserve"> </w:t>
      </w:r>
      <w:r w:rsidRPr="00992434">
        <w:rPr>
          <w:lang w:val="sq-AL"/>
        </w:rPr>
        <w:t>sa i përket ndëshkimit të korrupsionit, institucionet</w:t>
      </w:r>
      <w:r>
        <w:rPr>
          <w:lang w:val="sq-AL"/>
        </w:rPr>
        <w:t xml:space="preserve"> ligjzbatuese</w:t>
      </w:r>
      <w:r w:rsidRPr="00992434">
        <w:rPr>
          <w:lang w:val="sq-AL"/>
        </w:rPr>
        <w:t xml:space="preserve"> dhe</w:t>
      </w:r>
      <w:r>
        <w:rPr>
          <w:lang w:val="sq-AL"/>
        </w:rPr>
        <w:t>,</w:t>
      </w:r>
      <w:r w:rsidRPr="00992434">
        <w:rPr>
          <w:lang w:val="sq-AL"/>
        </w:rPr>
        <w:t xml:space="preserve"> veçanërisht</w:t>
      </w:r>
      <w:r>
        <w:rPr>
          <w:lang w:val="sq-AL"/>
        </w:rPr>
        <w:t>,</w:t>
      </w:r>
      <w:r w:rsidRPr="00992434">
        <w:rPr>
          <w:lang w:val="sq-AL"/>
        </w:rPr>
        <w:t xml:space="preserve"> ato të pavarura, të cilat kanë një rol thelbësor në këtë proces, duhet të monitorojnë zbatimin e ligjit dhe sundimin e shtetit të së drejtës, duke siguruar kështu transparencën dhe integritetin e organeve shtetërore. </w:t>
      </w:r>
    </w:p>
    <w:p w14:paraId="140B6A68" w14:textId="77777777" w:rsidR="00A5321E" w:rsidRPr="00992434" w:rsidRDefault="00A5321E" w:rsidP="00A5321E">
      <w:pPr>
        <w:pStyle w:val="Paragrafi"/>
        <w:rPr>
          <w:lang w:val="sq-AL"/>
        </w:rPr>
      </w:pPr>
      <w:r w:rsidRPr="00992434">
        <w:rPr>
          <w:lang w:val="sq-AL"/>
        </w:rPr>
        <w:t>Specifikisht, në bazë të sfidave më lart, synohet rritja e kapaciteteve dhe bashkëpunimit për hetimin e korrupsionit</w:t>
      </w:r>
      <w:r>
        <w:rPr>
          <w:lang w:val="sq-AL"/>
        </w:rPr>
        <w:t>,</w:t>
      </w:r>
      <w:r w:rsidRPr="00992434">
        <w:rPr>
          <w:lang w:val="sq-AL"/>
        </w:rPr>
        <w:t xml:space="preserve"> si dhe marrja e masave për hetimet më efikase dhe efektive. Ndryshime ligjore të nevojshme duhet të ndërmerren</w:t>
      </w:r>
      <w:r>
        <w:rPr>
          <w:lang w:val="sq-AL"/>
        </w:rPr>
        <w:t>,</w:t>
      </w:r>
      <w:r w:rsidRPr="00992434">
        <w:rPr>
          <w:lang w:val="sq-AL"/>
        </w:rPr>
        <w:t xml:space="preserve"> gjithashtu</w:t>
      </w:r>
      <w:r>
        <w:rPr>
          <w:lang w:val="sq-AL"/>
        </w:rPr>
        <w:t>,</w:t>
      </w:r>
      <w:r w:rsidRPr="00992434">
        <w:rPr>
          <w:lang w:val="sq-AL"/>
        </w:rPr>
        <w:t xml:space="preserve"> në kuadër të përmirësimit të hetimeve</w:t>
      </w:r>
      <w:r>
        <w:rPr>
          <w:lang w:val="sq-AL"/>
        </w:rPr>
        <w:t>,</w:t>
      </w:r>
      <w:r w:rsidRPr="00992434">
        <w:rPr>
          <w:lang w:val="sq-AL"/>
        </w:rPr>
        <w:t xml:space="preserve"> si dhe në kuadër të rritjeve të hetimeve proaktive dhe atyre me përdorimin e metodave speciale të hetimit. Shkëmbimi i </w:t>
      </w:r>
      <w:r w:rsidRPr="00992434">
        <w:rPr>
          <w:lang w:val="sq-AL"/>
        </w:rPr>
        <w:lastRenderedPageBreak/>
        <w:t>informacionit duhet të përmirësohet</w:t>
      </w:r>
      <w:r>
        <w:rPr>
          <w:lang w:val="sq-AL"/>
        </w:rPr>
        <w:t>,</w:t>
      </w:r>
      <w:r w:rsidRPr="00992434">
        <w:rPr>
          <w:lang w:val="sq-AL"/>
        </w:rPr>
        <w:t xml:space="preserve"> ndërsa organet ligjzbatuese duhet të kenë akses të mjaftueshëm dhe sa më të shpejtë në informacion. </w:t>
      </w:r>
    </w:p>
    <w:p w14:paraId="140B6A69" w14:textId="77777777" w:rsidR="00A5321E" w:rsidRPr="00992434" w:rsidRDefault="00A5321E" w:rsidP="00A5321E">
      <w:pPr>
        <w:pStyle w:val="Paragrafi"/>
        <w:rPr>
          <w:lang w:val="sq-AL"/>
        </w:rPr>
      </w:pPr>
      <w:r w:rsidRPr="00992434">
        <w:rPr>
          <w:lang w:val="sq-AL"/>
        </w:rPr>
        <w:t>Për</w:t>
      </w:r>
      <w:r>
        <w:rPr>
          <w:lang w:val="sq-AL"/>
        </w:rPr>
        <w:t xml:space="preserve"> </w:t>
      </w:r>
      <w:r w:rsidRPr="00992434">
        <w:rPr>
          <w:lang w:val="sq-AL"/>
        </w:rPr>
        <w:t>sa i përket ndërgjegjësimit rreth korrupsionit, publiku duhet të marrë pjesë në luftimin e tij</w:t>
      </w:r>
      <w:r>
        <w:rPr>
          <w:lang w:val="sq-AL"/>
        </w:rPr>
        <w:t>,</w:t>
      </w:r>
      <w:r w:rsidRPr="00992434">
        <w:rPr>
          <w:lang w:val="sq-AL"/>
        </w:rPr>
        <w:t xml:space="preserve"> duke e denoncuar atë dhe duke qenë aktiv në iniciativa që synojnë në parandalimin e fenomeneve korruptive. </w:t>
      </w:r>
    </w:p>
    <w:p w14:paraId="140B6A6A" w14:textId="77777777" w:rsidR="00A5321E" w:rsidRPr="00992434" w:rsidRDefault="00A5321E" w:rsidP="00A5321E">
      <w:pPr>
        <w:pStyle w:val="Paragrafi"/>
        <w:rPr>
          <w:lang w:val="sq-AL"/>
        </w:rPr>
      </w:pPr>
      <w:r w:rsidRPr="00992434">
        <w:rPr>
          <w:lang w:val="sq-AL"/>
        </w:rPr>
        <w:t>Në afat të gjatë, korrupsioni i nivelit të ulët (</w:t>
      </w:r>
      <w:r w:rsidRPr="00B85239">
        <w:rPr>
          <w:i/>
          <w:lang w:val="sq-AL"/>
        </w:rPr>
        <w:t>petty corruption</w:t>
      </w:r>
      <w:r w:rsidRPr="00992434">
        <w:rPr>
          <w:lang w:val="sq-AL"/>
        </w:rPr>
        <w:t>) nuk duhet të jetë prezent si një nga problematikat më të r</w:t>
      </w:r>
      <w:r>
        <w:rPr>
          <w:lang w:val="sq-AL"/>
        </w:rPr>
        <w:t>ë</w:t>
      </w:r>
      <w:r w:rsidRPr="00992434">
        <w:rPr>
          <w:lang w:val="sq-AL"/>
        </w:rPr>
        <w:t xml:space="preserve">ndësishme në ofrimin e shërbimeve apo në perceptimin publik, ndërsa korrupsioni i zyrtarëve publikë dhe atyre të lartë duhet të dënohet sipas parashikimeve ligjore, duke evidentuar qartazi që ndëshkimi i ligjit aplikohet në mënyrë të barabartë për të gjithë. </w:t>
      </w:r>
    </w:p>
    <w:p w14:paraId="140B6A6B" w14:textId="77777777" w:rsidR="00A5321E" w:rsidRPr="00D519DC" w:rsidRDefault="00A5321E" w:rsidP="00A5321E">
      <w:pPr>
        <w:pStyle w:val="Paragrafi"/>
        <w:rPr>
          <w:sz w:val="14"/>
          <w:lang w:val="sq-AL"/>
        </w:rPr>
      </w:pPr>
    </w:p>
    <w:p w14:paraId="140B6A6C" w14:textId="77777777" w:rsidR="00A5321E" w:rsidRPr="00992434" w:rsidRDefault="00A5321E" w:rsidP="00A5321E">
      <w:pPr>
        <w:pStyle w:val="Paragrafi"/>
        <w:ind w:firstLine="0"/>
        <w:jc w:val="center"/>
        <w:rPr>
          <w:lang w:val="sq-AL"/>
        </w:rPr>
      </w:pPr>
      <w:bookmarkStart w:id="6" w:name="_Toc414556945"/>
      <w:r w:rsidRPr="00992434">
        <w:rPr>
          <w:lang w:val="sq-AL"/>
        </w:rPr>
        <w:t>KAPITULLI 3</w:t>
      </w:r>
    </w:p>
    <w:p w14:paraId="140B6A6D" w14:textId="77777777" w:rsidR="00A5321E" w:rsidRPr="00992434" w:rsidRDefault="00A5321E" w:rsidP="00A5321E">
      <w:pPr>
        <w:pStyle w:val="Paragrafi"/>
        <w:ind w:firstLine="0"/>
        <w:jc w:val="center"/>
        <w:rPr>
          <w:lang w:val="sq-AL"/>
        </w:rPr>
      </w:pPr>
      <w:r w:rsidRPr="00992434">
        <w:rPr>
          <w:lang w:val="sq-AL"/>
        </w:rPr>
        <w:t>OBJEKTIVAT E POLITIKËS DHE QËLLIMET MADHORE</w:t>
      </w:r>
      <w:bookmarkEnd w:id="6"/>
    </w:p>
    <w:p w14:paraId="140B6A6E" w14:textId="77777777" w:rsidR="00A5321E" w:rsidRPr="00D519DC" w:rsidRDefault="00A5321E" w:rsidP="00A5321E">
      <w:pPr>
        <w:pStyle w:val="Paragrafi"/>
        <w:rPr>
          <w:sz w:val="14"/>
          <w:lang w:val="sq-AL"/>
        </w:rPr>
      </w:pPr>
    </w:p>
    <w:p w14:paraId="140B6A6F" w14:textId="77777777" w:rsidR="00A5321E" w:rsidRPr="00992434" w:rsidRDefault="00A5321E" w:rsidP="00A5321E">
      <w:pPr>
        <w:pStyle w:val="Paragrafi"/>
        <w:rPr>
          <w:lang w:val="sq-AL"/>
        </w:rPr>
      </w:pPr>
      <w:r w:rsidRPr="00992434">
        <w:rPr>
          <w:lang w:val="sq-AL"/>
        </w:rPr>
        <w:t>Qëllimet madhore e kësaj strategjie janë parandalimi, ndëshkimi dhe ndërgjegjësimi rreth korrupsionit. Këto qëllime janë afatgjata dhe shtrihen përgjatë kohës së zbatimit të strategjisë dhe planit të veprimit.</w:t>
      </w:r>
    </w:p>
    <w:p w14:paraId="140B6A70" w14:textId="77777777" w:rsidR="00A5321E" w:rsidRPr="00992434" w:rsidRDefault="00A5321E" w:rsidP="00A5321E">
      <w:pPr>
        <w:pStyle w:val="Paragrafi"/>
        <w:rPr>
          <w:lang w:val="sq-AL"/>
        </w:rPr>
      </w:pPr>
      <w:bookmarkStart w:id="7" w:name="_Toc414556946"/>
      <w:r w:rsidRPr="00992434">
        <w:rPr>
          <w:lang w:val="sq-AL"/>
        </w:rPr>
        <w:t>A. QASJA PARANDALUESE</w:t>
      </w:r>
      <w:bookmarkEnd w:id="7"/>
    </w:p>
    <w:p w14:paraId="140B6A71" w14:textId="77777777" w:rsidR="00A5321E" w:rsidRPr="00992434" w:rsidRDefault="00A5321E" w:rsidP="00A5321E">
      <w:pPr>
        <w:pStyle w:val="Paragrafi"/>
        <w:rPr>
          <w:lang w:val="sq-AL"/>
        </w:rPr>
      </w:pPr>
      <w:r w:rsidRPr="00992434">
        <w:rPr>
          <w:lang w:val="sq-AL"/>
        </w:rPr>
        <w:t>Objektivat në kuadrin e qasjes parandaluese do të përfshijnë:</w:t>
      </w:r>
    </w:p>
    <w:p w14:paraId="140B6A72" w14:textId="77777777" w:rsidR="00A5321E" w:rsidRPr="00992434" w:rsidRDefault="00A5321E" w:rsidP="00A5321E">
      <w:pPr>
        <w:pStyle w:val="Paragrafi"/>
        <w:rPr>
          <w:lang w:val="sq-AL"/>
        </w:rPr>
      </w:pPr>
      <w:r w:rsidRPr="00992434">
        <w:rPr>
          <w:lang w:val="sq-AL"/>
        </w:rPr>
        <w:t>Objektivi A 1 - Rritja e transparencës në veprimtarinë shtetërore dhe përmirësimi i aksesit të qytetarëve në informacion</w:t>
      </w:r>
    </w:p>
    <w:p w14:paraId="140B6A73" w14:textId="77777777" w:rsidR="00A5321E" w:rsidRPr="00992434" w:rsidRDefault="00A5321E" w:rsidP="00A5321E">
      <w:pPr>
        <w:pStyle w:val="Paragrafi"/>
        <w:rPr>
          <w:lang w:val="sq-AL"/>
        </w:rPr>
      </w:pPr>
      <w:r w:rsidRPr="00992434">
        <w:rPr>
          <w:lang w:val="sq-AL"/>
        </w:rPr>
        <w:t>Pjesëmarrja qytetare në procesin kompleks të qeverisjes është një domosdoshmëri dhe garanci për ruajtjen e integritetit të qeverisjes. Nga ana tjetër, transparenca në veprimtarinë shtetërore dhe aksesi i personave privatë (qytetarë dhe biznese) në informacionin e mbajtur nga qeveria është një kusht thelbësor për pjesëmarrjen e tyre në jetën publike</w:t>
      </w:r>
      <w:r>
        <w:rPr>
          <w:lang w:val="sq-AL"/>
        </w:rPr>
        <w:t>,</w:t>
      </w:r>
      <w:r w:rsidRPr="00992434">
        <w:rPr>
          <w:lang w:val="sq-AL"/>
        </w:rPr>
        <w:t xml:space="preserve"> si dhe për mbrojtjen e interesave të tyre private. </w:t>
      </w:r>
    </w:p>
    <w:p w14:paraId="140B6A74" w14:textId="77777777" w:rsidR="00A5321E" w:rsidRPr="00992434" w:rsidRDefault="00A5321E" w:rsidP="00A5321E">
      <w:pPr>
        <w:pStyle w:val="Paragrafi"/>
        <w:rPr>
          <w:lang w:val="sq-AL"/>
        </w:rPr>
      </w:pPr>
      <w:r w:rsidRPr="00992434">
        <w:rPr>
          <w:lang w:val="sq-AL"/>
        </w:rPr>
        <w:t>Monitorimi i zbatimit të ligjit për aksesin në dokumente zyrtare ka nxjerrë në pah probleme serioze me natyrë ligjore dhe administrative</w:t>
      </w:r>
      <w:r>
        <w:rPr>
          <w:lang w:val="sq-AL"/>
        </w:rPr>
        <w:t>, të cilat ce</w:t>
      </w:r>
      <w:r w:rsidRPr="00992434">
        <w:rPr>
          <w:lang w:val="sq-AL"/>
        </w:rPr>
        <w:t>nojnë aksesin e papenguar të qytetarëve në informacionin e mbajtur nga qeveri</w:t>
      </w:r>
      <w:r>
        <w:rPr>
          <w:lang w:val="sq-AL"/>
        </w:rPr>
        <w:t>a. Qasjet sektoriale e të gjitha</w:t>
      </w:r>
      <w:r w:rsidRPr="00992434">
        <w:rPr>
          <w:lang w:val="sq-AL"/>
        </w:rPr>
        <w:t xml:space="preserve"> institucioneve zbatuese të kësaj strategjie do të kushtojnë një vëmendje të madhe objektivit të transparencës. Ato do të zbërthejnë në nivelin e sektorit këtë parim të rëndësishëm të qeverisjes demokratike përmes masave si më poshtë:</w:t>
      </w:r>
    </w:p>
    <w:p w14:paraId="140B6A75" w14:textId="77777777" w:rsidR="00A5321E" w:rsidRPr="00992434" w:rsidRDefault="00A5321E" w:rsidP="00A5321E">
      <w:pPr>
        <w:pStyle w:val="Paragrafi"/>
        <w:rPr>
          <w:lang w:val="sq-AL"/>
        </w:rPr>
      </w:pPr>
      <w:r w:rsidRPr="00992434">
        <w:rPr>
          <w:lang w:val="sq-AL"/>
        </w:rPr>
        <w:t xml:space="preserve">1. Zbatimi i parimeve të </w:t>
      </w:r>
      <w:r w:rsidRPr="00C677F8">
        <w:rPr>
          <w:i/>
          <w:lang w:val="sq-AL"/>
        </w:rPr>
        <w:t>Open Government</w:t>
      </w:r>
      <w:r w:rsidRPr="00992434">
        <w:rPr>
          <w:lang w:val="sq-AL"/>
        </w:rPr>
        <w:t xml:space="preserve"> përmes krijimit dhe vënies në efi</w:t>
      </w:r>
      <w:r>
        <w:rPr>
          <w:lang w:val="sq-AL"/>
        </w:rPr>
        <w:t>c</w:t>
      </w:r>
      <w:r w:rsidRPr="00992434">
        <w:rPr>
          <w:lang w:val="sq-AL"/>
        </w:rPr>
        <w:t>iencë të portalit qeveritar “Open Data”</w:t>
      </w:r>
      <w:r>
        <w:rPr>
          <w:lang w:val="sq-AL"/>
        </w:rPr>
        <w:t>,</w:t>
      </w:r>
      <w:r w:rsidRPr="00992434">
        <w:rPr>
          <w:lang w:val="sq-AL"/>
        </w:rPr>
        <w:t xml:space="preserve"> si dhe shtimit të shërbimeve që ofrohen në rrugë elektronike;</w:t>
      </w:r>
    </w:p>
    <w:p w14:paraId="140B6A76" w14:textId="77777777" w:rsidR="00A5321E" w:rsidRPr="00992434" w:rsidRDefault="00A5321E" w:rsidP="00A5321E">
      <w:pPr>
        <w:pStyle w:val="Paragrafi"/>
        <w:rPr>
          <w:lang w:val="sq-AL"/>
        </w:rPr>
      </w:pPr>
      <w:r w:rsidRPr="00992434">
        <w:rPr>
          <w:lang w:val="sq-AL"/>
        </w:rPr>
        <w:t>2. Fuqizimi dhe vijimi i përdorimit të mjeteve elekt</w:t>
      </w:r>
      <w:r>
        <w:rPr>
          <w:lang w:val="sq-AL"/>
        </w:rPr>
        <w:t>r</w:t>
      </w:r>
      <w:r w:rsidRPr="00992434">
        <w:rPr>
          <w:lang w:val="sq-AL"/>
        </w:rPr>
        <w:t>onike që mundësojnë transparencë në administratën shtetërore, në sistemet e drejtësisë, në menaxhimin e integruar të informacionit për territorin etj</w:t>
      </w:r>
      <w:r>
        <w:rPr>
          <w:lang w:val="sq-AL"/>
        </w:rPr>
        <w:t>.</w:t>
      </w:r>
      <w:r w:rsidRPr="00992434">
        <w:rPr>
          <w:lang w:val="sq-AL"/>
        </w:rPr>
        <w:t xml:space="preserve">;  </w:t>
      </w:r>
    </w:p>
    <w:p w14:paraId="140B6A77" w14:textId="77777777" w:rsidR="00A5321E" w:rsidRPr="00992434" w:rsidRDefault="00A5321E" w:rsidP="00A5321E">
      <w:pPr>
        <w:pStyle w:val="Paragrafi"/>
        <w:rPr>
          <w:lang w:val="sq-AL"/>
        </w:rPr>
      </w:pPr>
      <w:r w:rsidRPr="00992434">
        <w:rPr>
          <w:lang w:val="sq-AL"/>
        </w:rPr>
        <w:t>3. Zbatimi i plotë i ligjit për të drejtën e informimit</w:t>
      </w:r>
      <w:r>
        <w:rPr>
          <w:lang w:val="sq-AL"/>
        </w:rPr>
        <w:t>,</w:t>
      </w:r>
      <w:r w:rsidRPr="00992434">
        <w:rPr>
          <w:lang w:val="sq-AL"/>
        </w:rPr>
        <w:t xml:space="preserve"> si dhe ligjit “Për njoftimin dhe konsultimin publik”</w:t>
      </w:r>
      <w:r>
        <w:rPr>
          <w:lang w:val="sq-AL"/>
        </w:rPr>
        <w:t>,</w:t>
      </w:r>
      <w:r w:rsidRPr="00992434">
        <w:rPr>
          <w:lang w:val="sq-AL"/>
        </w:rPr>
        <w:t xml:space="preserve"> si mjet për transparencën e informacionit; </w:t>
      </w:r>
    </w:p>
    <w:p w14:paraId="140B6A78" w14:textId="77777777" w:rsidR="00A5321E" w:rsidRPr="00992434" w:rsidRDefault="00A5321E" w:rsidP="00A5321E">
      <w:pPr>
        <w:pStyle w:val="Paragrafi"/>
        <w:rPr>
          <w:lang w:val="sq-AL"/>
        </w:rPr>
      </w:pPr>
      <w:r w:rsidRPr="00992434">
        <w:rPr>
          <w:lang w:val="sq-AL"/>
        </w:rPr>
        <w:t>4. Pajisja e punonjësve të Policisë Rrugore dhe patrullës së përgjithshme me kamera vëzhgimi gjatë kryerjes së detyrave, për mjet kontrolli dhe transparence</w:t>
      </w:r>
      <w:r>
        <w:rPr>
          <w:lang w:val="sq-AL"/>
        </w:rPr>
        <w:t xml:space="preserve"> </w:t>
      </w:r>
      <w:r w:rsidRPr="00992434">
        <w:rPr>
          <w:lang w:val="sq-AL"/>
        </w:rPr>
        <w:t xml:space="preserve">mbi veprimtarinë e punonjësve të Policisë; </w:t>
      </w:r>
    </w:p>
    <w:p w14:paraId="140B6A79" w14:textId="77777777" w:rsidR="00A5321E" w:rsidRPr="00992434" w:rsidRDefault="00A5321E" w:rsidP="00A5321E">
      <w:pPr>
        <w:pStyle w:val="Paragrafi"/>
        <w:rPr>
          <w:lang w:val="sq-AL"/>
        </w:rPr>
      </w:pPr>
      <w:r w:rsidRPr="00992434">
        <w:rPr>
          <w:lang w:val="sq-AL"/>
        </w:rPr>
        <w:t>5. Publikimi i rezultateve të inspektimeve, kontr</w:t>
      </w:r>
      <w:r>
        <w:rPr>
          <w:lang w:val="sq-AL"/>
        </w:rPr>
        <w:t xml:space="preserve">olleve apo analizave të riskut </w:t>
      </w:r>
      <w:r w:rsidRPr="00992434">
        <w:rPr>
          <w:lang w:val="sq-AL"/>
        </w:rPr>
        <w:t xml:space="preserve">të institucioneve; </w:t>
      </w:r>
    </w:p>
    <w:p w14:paraId="140B6A7A" w14:textId="77777777" w:rsidR="00A5321E" w:rsidRPr="00992434" w:rsidRDefault="00A5321E" w:rsidP="00A5321E">
      <w:pPr>
        <w:pStyle w:val="Paragrafi"/>
        <w:rPr>
          <w:lang w:val="sq-AL"/>
        </w:rPr>
      </w:pPr>
      <w:r w:rsidRPr="00992434">
        <w:rPr>
          <w:lang w:val="sq-AL"/>
        </w:rPr>
        <w:t>6. Procese transparente të rekrutimit dhe të menaxhimit të burimeve njerëzore në arsim dhe shërbimin civil;</w:t>
      </w:r>
    </w:p>
    <w:p w14:paraId="140B6A7B" w14:textId="77777777" w:rsidR="00A5321E" w:rsidRPr="00992434" w:rsidRDefault="00A5321E" w:rsidP="00A5321E">
      <w:pPr>
        <w:pStyle w:val="Paragrafi"/>
        <w:rPr>
          <w:lang w:val="sq-AL"/>
        </w:rPr>
      </w:pPr>
      <w:r w:rsidRPr="00992434">
        <w:rPr>
          <w:lang w:val="sq-AL"/>
        </w:rPr>
        <w:t>7. Institucionalizimi i komunikimit dhe këshillimit me bashkësinë e biznesit dhe grupet e interesit në hartimin dhe miratimin e legjislacionit të fushave përkatëse</w:t>
      </w:r>
      <w:r>
        <w:rPr>
          <w:lang w:val="sq-AL"/>
        </w:rPr>
        <w:t>,</w:t>
      </w:r>
      <w:r w:rsidRPr="00992434">
        <w:rPr>
          <w:lang w:val="sq-AL"/>
        </w:rPr>
        <w:t xml:space="preserve"> si dhe në shpërndarjen e informacionit për konsulencën dhe lehtësimin e biznesit.</w:t>
      </w:r>
    </w:p>
    <w:p w14:paraId="140B6A7C" w14:textId="77777777" w:rsidR="00A5321E" w:rsidRPr="00992434" w:rsidRDefault="00A5321E" w:rsidP="00A5321E">
      <w:pPr>
        <w:pStyle w:val="Paragrafi"/>
        <w:rPr>
          <w:lang w:val="sq-AL"/>
        </w:rPr>
      </w:pPr>
      <w:r w:rsidRPr="00992434">
        <w:rPr>
          <w:lang w:val="sq-AL"/>
        </w:rPr>
        <w:t xml:space="preserve">Objektivi A 2 - Rritja e transparencës në planifikimin, detajimin, menaxhimin dhe kontrollin e fondeve buxhetore </w:t>
      </w:r>
    </w:p>
    <w:p w14:paraId="140B6A7D" w14:textId="77777777" w:rsidR="00A5321E" w:rsidRPr="00992434" w:rsidRDefault="00A5321E" w:rsidP="00A5321E">
      <w:pPr>
        <w:pStyle w:val="Paragrafi"/>
        <w:rPr>
          <w:lang w:val="sq-AL"/>
        </w:rPr>
      </w:pPr>
      <w:r w:rsidRPr="00992434">
        <w:rPr>
          <w:lang w:val="sq-AL"/>
        </w:rPr>
        <w:t>Qeverisja e mirë mundësohet përmes vjeljes së detyrimeve të taksapaguesve dhe mirëpërdorimit të fondeve buxhetore. Tipikisht, keqadministrimi i fondeve buxhetore shkaktohet nga veprimi i faktorëve të ndryshëm korruptivë mbi institucionet publike që i përdorin ato. Për këtë arsye synohen:</w:t>
      </w:r>
    </w:p>
    <w:p w14:paraId="140B6A7E" w14:textId="77777777" w:rsidR="00A5321E" w:rsidRPr="00992434" w:rsidRDefault="00A5321E" w:rsidP="00A5321E">
      <w:pPr>
        <w:pStyle w:val="Paragrafi"/>
        <w:rPr>
          <w:lang w:val="sq-AL"/>
        </w:rPr>
      </w:pPr>
      <w:r w:rsidRPr="00992434">
        <w:rPr>
          <w:lang w:val="sq-AL"/>
        </w:rPr>
        <w:t xml:space="preserve">1. Vlerësimi i performancës së prokurimeve publike në fusha me rrezik të lartë për korrupsion dhe marrja e masave për përjashtimin e subjekteve tregtare sipas legjislacionit në fuqi;  </w:t>
      </w:r>
    </w:p>
    <w:p w14:paraId="140B6A7F" w14:textId="77777777" w:rsidR="00A5321E" w:rsidRPr="00992434" w:rsidRDefault="00A5321E" w:rsidP="00A5321E">
      <w:pPr>
        <w:pStyle w:val="Paragrafi"/>
        <w:rPr>
          <w:lang w:val="sq-AL"/>
        </w:rPr>
      </w:pPr>
      <w:r w:rsidRPr="00992434">
        <w:rPr>
          <w:lang w:val="sq-AL"/>
        </w:rPr>
        <w:t>2. Botimi i informacioneve financiare</w:t>
      </w:r>
      <w:r>
        <w:rPr>
          <w:lang w:val="sq-AL"/>
        </w:rPr>
        <w:t xml:space="preserve"> </w:t>
      </w:r>
      <w:r w:rsidRPr="00992434">
        <w:rPr>
          <w:lang w:val="sq-AL"/>
        </w:rPr>
        <w:t xml:space="preserve">me përparësi në fushën e mbrojtjes, koncesioneve, prokurimeve dhe të ardhurave të kompanive me kapital shtetëror;  </w:t>
      </w:r>
    </w:p>
    <w:p w14:paraId="140B6A80" w14:textId="77777777" w:rsidR="00A5321E" w:rsidRPr="00992434" w:rsidRDefault="00A5321E" w:rsidP="00A5321E">
      <w:pPr>
        <w:pStyle w:val="Paragrafi"/>
        <w:rPr>
          <w:lang w:val="sq-AL"/>
        </w:rPr>
      </w:pPr>
      <w:r w:rsidRPr="00992434">
        <w:rPr>
          <w:lang w:val="sq-AL"/>
        </w:rPr>
        <w:t>3. Prokurime publike transparente dhe efi</w:t>
      </w:r>
      <w:r>
        <w:rPr>
          <w:lang w:val="sq-AL"/>
        </w:rPr>
        <w:t>ci</w:t>
      </w:r>
      <w:r w:rsidRPr="00992434">
        <w:rPr>
          <w:lang w:val="sq-AL"/>
        </w:rPr>
        <w:t>ente</w:t>
      </w:r>
      <w:r>
        <w:rPr>
          <w:lang w:val="sq-AL"/>
        </w:rPr>
        <w:t>, përmes vlerësimit dhe matjes s</w:t>
      </w:r>
      <w:r w:rsidRPr="00992434">
        <w:rPr>
          <w:lang w:val="sq-AL"/>
        </w:rPr>
        <w:t>ë performancës në bazë t</w:t>
      </w:r>
      <w:r>
        <w:rPr>
          <w:lang w:val="sq-AL"/>
        </w:rPr>
        <w:t>ë</w:t>
      </w:r>
      <w:r w:rsidRPr="00992434">
        <w:rPr>
          <w:lang w:val="sq-AL"/>
        </w:rPr>
        <w:t xml:space="preserve"> treguesve konkret</w:t>
      </w:r>
      <w:r>
        <w:rPr>
          <w:lang w:val="sq-AL"/>
        </w:rPr>
        <w:t>ë</w:t>
      </w:r>
      <w:r w:rsidRPr="00992434">
        <w:rPr>
          <w:lang w:val="sq-AL"/>
        </w:rPr>
        <w:t xml:space="preserve"> dhe objektivë;</w:t>
      </w:r>
    </w:p>
    <w:p w14:paraId="140B6A81" w14:textId="77777777" w:rsidR="00A5321E" w:rsidRPr="00992434" w:rsidRDefault="00A5321E" w:rsidP="00A5321E">
      <w:pPr>
        <w:pStyle w:val="Paragrafi"/>
        <w:rPr>
          <w:lang w:val="sq-AL"/>
        </w:rPr>
      </w:pPr>
      <w:r w:rsidRPr="00992434">
        <w:rPr>
          <w:lang w:val="sq-AL"/>
        </w:rPr>
        <w:t>4. Rritja e kapaciteteve të strukturave të auditit lidhur me korrupsionin dhe parandalimin e tij.</w:t>
      </w:r>
    </w:p>
    <w:p w14:paraId="140B6A82" w14:textId="77777777" w:rsidR="00A5321E" w:rsidRPr="00992434" w:rsidRDefault="00A5321E" w:rsidP="00A5321E">
      <w:pPr>
        <w:pStyle w:val="Paragrafi"/>
        <w:rPr>
          <w:lang w:val="sq-AL"/>
        </w:rPr>
      </w:pPr>
      <w:r w:rsidRPr="00992434">
        <w:rPr>
          <w:lang w:val="sq-AL"/>
        </w:rPr>
        <w:t xml:space="preserve">Objektivi A 3 - Fuqizimi i infrastrukturës elektronike të institucioneve publike </w:t>
      </w:r>
    </w:p>
    <w:p w14:paraId="140B6A83" w14:textId="77777777" w:rsidR="00A5321E" w:rsidRPr="00992434" w:rsidRDefault="00A5321E" w:rsidP="00A5321E">
      <w:pPr>
        <w:pStyle w:val="Paragrafi"/>
        <w:rPr>
          <w:lang w:val="sq-AL"/>
        </w:rPr>
      </w:pPr>
      <w:r w:rsidRPr="00992434">
        <w:rPr>
          <w:lang w:val="sq-AL"/>
        </w:rPr>
        <w:lastRenderedPageBreak/>
        <w:t>Përmirësimi i faqeve zyrtare të internetit të institucioneve publike</w:t>
      </w:r>
      <w:r>
        <w:rPr>
          <w:lang w:val="sq-AL"/>
        </w:rPr>
        <w:t>,</w:t>
      </w:r>
      <w:r w:rsidRPr="00992434">
        <w:rPr>
          <w:lang w:val="sq-AL"/>
        </w:rPr>
        <w:t xml:space="preserve"> duke i bërë ato ndëraktive, trajtimi elektronik i ankesave, shtimi i numrit të shërbimeve që jepen në mënyrë elektronike etj</w:t>
      </w:r>
      <w:r>
        <w:rPr>
          <w:lang w:val="sq-AL"/>
        </w:rPr>
        <w:t>.</w:t>
      </w:r>
      <w:r w:rsidRPr="00992434">
        <w:rPr>
          <w:lang w:val="sq-AL"/>
        </w:rPr>
        <w:t>, kanë një ndikim të natyrshëm në luftën kundër korrupsionit. Në ndjekje të këtij objektivi, qasjet sektoriale të institucioneve zbatuese të Strategjisë kanë premtuar zhvillime dhe zgjidhje me potencial të d</w:t>
      </w:r>
      <w:r>
        <w:rPr>
          <w:lang w:val="sq-AL"/>
        </w:rPr>
        <w:t>ukshëm anti</w:t>
      </w:r>
      <w:r w:rsidRPr="00992434">
        <w:rPr>
          <w:lang w:val="sq-AL"/>
        </w:rPr>
        <w:t>korrupsion:</w:t>
      </w:r>
    </w:p>
    <w:p w14:paraId="140B6A84" w14:textId="77777777" w:rsidR="00A5321E" w:rsidRPr="00992434" w:rsidRDefault="00A5321E" w:rsidP="00A5321E">
      <w:pPr>
        <w:pStyle w:val="Paragrafi"/>
        <w:rPr>
          <w:lang w:val="sq-AL"/>
        </w:rPr>
      </w:pPr>
      <w:r w:rsidRPr="00992434">
        <w:rPr>
          <w:lang w:val="sq-AL"/>
        </w:rPr>
        <w:t xml:space="preserve">1. Zbatimi i Programit </w:t>
      </w:r>
      <w:r>
        <w:rPr>
          <w:lang w:val="sq-AL"/>
        </w:rPr>
        <w:t>“</w:t>
      </w:r>
      <w:r w:rsidRPr="00992434">
        <w:rPr>
          <w:lang w:val="sq-AL"/>
        </w:rPr>
        <w:t>Inovacioni kundër korrupsionit</w:t>
      </w:r>
      <w:r>
        <w:rPr>
          <w:lang w:val="sq-AL"/>
        </w:rPr>
        <w:t>”,</w:t>
      </w:r>
      <w:r w:rsidRPr="00992434">
        <w:rPr>
          <w:lang w:val="sq-AL"/>
        </w:rPr>
        <w:t xml:space="preserve"> me qëllim modernizimin e shërbimeve publike, duke thjeshtuar, integruar procedurat dhe unifikuar ofrimin e shërbimeve në një qendër të vetme; digjitalizimi i informacionit të disponueshëm në fusha me rrezik të lartë për korrupsion dhe me ndikim të lartë në perceptimin e korrupsionit, përfshi këtu:</w:t>
      </w:r>
    </w:p>
    <w:p w14:paraId="140B6A85" w14:textId="77777777" w:rsidR="00A5321E" w:rsidRPr="00992434" w:rsidRDefault="00A5321E" w:rsidP="00A5321E">
      <w:pPr>
        <w:pStyle w:val="Paragrafi"/>
        <w:rPr>
          <w:lang w:val="sq-AL"/>
        </w:rPr>
      </w:pPr>
      <w:r w:rsidRPr="00992434">
        <w:rPr>
          <w:lang w:val="sq-AL"/>
        </w:rPr>
        <w:t>a) Shëndetësia lidhur me përdorimin e barnave;</w:t>
      </w:r>
    </w:p>
    <w:p w14:paraId="140B6A86" w14:textId="77777777" w:rsidR="00A5321E" w:rsidRPr="00992434" w:rsidRDefault="00A5321E" w:rsidP="00A5321E">
      <w:pPr>
        <w:pStyle w:val="Paragrafi"/>
        <w:rPr>
          <w:lang w:val="sq-AL"/>
        </w:rPr>
      </w:pPr>
      <w:r w:rsidRPr="00992434">
        <w:rPr>
          <w:lang w:val="sq-AL"/>
        </w:rPr>
        <w:t>b) Drejtësia lidhur me çështjet e delegimit me short;</w:t>
      </w:r>
    </w:p>
    <w:p w14:paraId="140B6A87" w14:textId="77777777" w:rsidR="00A5321E" w:rsidRPr="00992434" w:rsidRDefault="00A5321E" w:rsidP="00A5321E">
      <w:pPr>
        <w:pStyle w:val="Paragrafi"/>
        <w:rPr>
          <w:lang w:val="sq-AL"/>
        </w:rPr>
      </w:pPr>
      <w:r w:rsidRPr="00992434">
        <w:rPr>
          <w:lang w:val="sq-AL"/>
        </w:rPr>
        <w:t>c) Pronat</w:t>
      </w:r>
      <w:r>
        <w:rPr>
          <w:lang w:val="sq-AL"/>
        </w:rPr>
        <w:t xml:space="preserve"> ku parashikohet krijimi i gjeo</w:t>
      </w:r>
      <w:r w:rsidRPr="00992434">
        <w:rPr>
          <w:lang w:val="sq-AL"/>
        </w:rPr>
        <w:t xml:space="preserve">portalit me informacion dhe akses në hartat që lidhen me pasuritë </w:t>
      </w:r>
      <w:r>
        <w:rPr>
          <w:lang w:val="sq-AL"/>
        </w:rPr>
        <w:t>e paluajtshme dhe vlerat e tyre.</w:t>
      </w:r>
    </w:p>
    <w:p w14:paraId="140B6A88" w14:textId="77777777" w:rsidR="00A5321E" w:rsidRPr="00992434" w:rsidRDefault="00A5321E" w:rsidP="00A5321E">
      <w:pPr>
        <w:pStyle w:val="Paragrafi"/>
        <w:rPr>
          <w:lang w:val="sq-AL"/>
        </w:rPr>
      </w:pPr>
      <w:r w:rsidRPr="00992434">
        <w:rPr>
          <w:lang w:val="sq-AL"/>
        </w:rPr>
        <w:t>2. Digjitalizimi i sistemit të inspektimit në punë.</w:t>
      </w:r>
    </w:p>
    <w:p w14:paraId="140B6A89" w14:textId="77777777" w:rsidR="00A5321E" w:rsidRPr="00992434" w:rsidRDefault="00A5321E" w:rsidP="00A5321E">
      <w:pPr>
        <w:pStyle w:val="Paragrafi"/>
        <w:rPr>
          <w:lang w:val="sq-AL"/>
        </w:rPr>
      </w:pPr>
      <w:r w:rsidRPr="00992434">
        <w:rPr>
          <w:lang w:val="sq-AL"/>
        </w:rPr>
        <w:t xml:space="preserve">Objektivi A 4 – Përmirësimi i trajtimit të denoncimeve ndaj korrupsionit </w:t>
      </w:r>
    </w:p>
    <w:p w14:paraId="140B6A8A" w14:textId="77777777" w:rsidR="00A5321E" w:rsidRPr="00992434" w:rsidRDefault="00A5321E" w:rsidP="00A5321E">
      <w:pPr>
        <w:pStyle w:val="Paragrafi"/>
        <w:rPr>
          <w:lang w:val="sq-AL"/>
        </w:rPr>
      </w:pPr>
      <w:r w:rsidRPr="00992434">
        <w:rPr>
          <w:lang w:val="sq-AL"/>
        </w:rPr>
        <w:t>Bashkëpunimi i punonjësve të brendshëm (</w:t>
      </w:r>
      <w:r w:rsidRPr="00B85239">
        <w:rPr>
          <w:i/>
          <w:lang w:val="sq-AL"/>
        </w:rPr>
        <w:t>bilbilfryrësve</w:t>
      </w:r>
      <w:r w:rsidRPr="00992434">
        <w:rPr>
          <w:lang w:val="sq-AL"/>
        </w:rPr>
        <w:t xml:space="preserve">) të institucioneve publike dhe/ose private me agjencitë ligjzbatuese, si edhe të publikut është i një rëndësie jetike për hetimin e suksesshëm të veprave të korrupsionit. Shqipërisë i mungon kuadri i nevojshëm ligjor për të përfituar nga kjo formë bashkëpunimi. </w:t>
      </w:r>
    </w:p>
    <w:p w14:paraId="140B6A8B" w14:textId="77777777" w:rsidR="00A5321E" w:rsidRPr="00D64F7C" w:rsidRDefault="00A5321E" w:rsidP="00A5321E">
      <w:pPr>
        <w:pStyle w:val="Paragrafi"/>
        <w:rPr>
          <w:spacing w:val="-4"/>
          <w:lang w:val="sq-AL"/>
        </w:rPr>
      </w:pPr>
      <w:r w:rsidRPr="00992434">
        <w:rPr>
          <w:lang w:val="sq-AL"/>
        </w:rPr>
        <w:t>Në kuadrin e përmirësimit të mek</w:t>
      </w:r>
      <w:r>
        <w:rPr>
          <w:lang w:val="sq-AL"/>
        </w:rPr>
        <w:t>anizmave për mbrojtjen e bilbil</w:t>
      </w:r>
      <w:r w:rsidRPr="00992434">
        <w:rPr>
          <w:lang w:val="sq-AL"/>
        </w:rPr>
        <w:t xml:space="preserve">fryrësve, si mjet për </w:t>
      </w:r>
      <w:r w:rsidRPr="00D64F7C">
        <w:rPr>
          <w:spacing w:val="-4"/>
          <w:lang w:val="sq-AL"/>
        </w:rPr>
        <w:t>mbrojtjen e nëpunësve që tregojnë integritet të lartë dhe si mjet kontrolli i veprimtarisë shtetërore parashikohet:</w:t>
      </w:r>
    </w:p>
    <w:p w14:paraId="140B6A8C" w14:textId="77777777" w:rsidR="00A5321E" w:rsidRPr="00D64F7C" w:rsidRDefault="00A5321E" w:rsidP="00A5321E">
      <w:pPr>
        <w:pStyle w:val="Paragrafi"/>
        <w:rPr>
          <w:spacing w:val="-4"/>
          <w:lang w:val="sq-AL"/>
        </w:rPr>
      </w:pPr>
      <w:r w:rsidRPr="00D64F7C">
        <w:rPr>
          <w:spacing w:val="-4"/>
          <w:lang w:val="sq-AL"/>
        </w:rPr>
        <w:t>1. Hartimi i kuadrit ligjor dhe të akteve nënligjore për të drejtat e bilbilfryrësve;</w:t>
      </w:r>
    </w:p>
    <w:p w14:paraId="140B6A8D" w14:textId="77777777" w:rsidR="00A5321E" w:rsidRPr="00D64F7C" w:rsidRDefault="00A5321E" w:rsidP="00A5321E">
      <w:pPr>
        <w:pStyle w:val="Paragrafi"/>
        <w:rPr>
          <w:spacing w:val="-4"/>
          <w:lang w:val="sq-AL"/>
        </w:rPr>
      </w:pPr>
      <w:r w:rsidRPr="00D64F7C">
        <w:rPr>
          <w:spacing w:val="-4"/>
          <w:lang w:val="sq-AL"/>
        </w:rPr>
        <w:t>2. Krijimi i strukturave përgjegjëse brenda dhe jashtë institucioneve dhe fuqizimi i tyre për trajtimin e rasteve për trajtim.</w:t>
      </w:r>
    </w:p>
    <w:p w14:paraId="140B6A8E" w14:textId="77777777" w:rsidR="00A5321E" w:rsidRPr="00D64F7C" w:rsidRDefault="00A5321E" w:rsidP="00A5321E">
      <w:pPr>
        <w:pStyle w:val="Paragrafi"/>
        <w:rPr>
          <w:spacing w:val="-4"/>
          <w:lang w:val="sq-AL"/>
        </w:rPr>
      </w:pPr>
      <w:r w:rsidRPr="00D64F7C">
        <w:rPr>
          <w:spacing w:val="-4"/>
          <w:lang w:val="sq-AL"/>
        </w:rPr>
        <w:t>Në kuadrin e përmirësimit të mekanizmave të trajtimit të denoncimeve nga publiku dhe të bashkëpunimit me synim rritjen e besimit ndaj strukturave shtetërore:</w:t>
      </w:r>
    </w:p>
    <w:p w14:paraId="140B6A8F" w14:textId="77777777" w:rsidR="00A5321E" w:rsidRPr="00D64F7C" w:rsidRDefault="00A5321E" w:rsidP="00A5321E">
      <w:pPr>
        <w:pStyle w:val="Paragrafi"/>
        <w:rPr>
          <w:spacing w:val="-4"/>
          <w:lang w:val="sq-AL"/>
        </w:rPr>
      </w:pPr>
      <w:r w:rsidRPr="00D64F7C">
        <w:rPr>
          <w:spacing w:val="-4"/>
          <w:lang w:val="sq-AL"/>
        </w:rPr>
        <w:t>1. Krijimi i një qasjeje unike për trajtimin e rasteve të denoncuara të korrupsionit nga publiku;</w:t>
      </w:r>
    </w:p>
    <w:p w14:paraId="140B6A90" w14:textId="77777777" w:rsidR="00A5321E" w:rsidRPr="00D64F7C" w:rsidRDefault="00A5321E" w:rsidP="00A5321E">
      <w:pPr>
        <w:pStyle w:val="Paragrafi"/>
        <w:rPr>
          <w:spacing w:val="-4"/>
          <w:lang w:val="sq-AL"/>
        </w:rPr>
      </w:pPr>
      <w:r w:rsidRPr="00D64F7C">
        <w:rPr>
          <w:spacing w:val="-4"/>
          <w:lang w:val="sq-AL"/>
        </w:rPr>
        <w:t>2. Rritja e besimit ndaj administratës përmes transparencës në trajtimin e denoncimeve dhe publikimin e të dhënave rreth trajtimit të tyre;</w:t>
      </w:r>
    </w:p>
    <w:p w14:paraId="140B6A91" w14:textId="77777777" w:rsidR="00A5321E" w:rsidRPr="00D64F7C" w:rsidRDefault="00A5321E" w:rsidP="00A5321E">
      <w:pPr>
        <w:pStyle w:val="Paragrafi"/>
        <w:rPr>
          <w:spacing w:val="-4"/>
          <w:lang w:val="sq-AL"/>
        </w:rPr>
      </w:pPr>
      <w:r w:rsidRPr="00D64F7C">
        <w:rPr>
          <w:spacing w:val="-4"/>
          <w:lang w:val="sq-AL"/>
        </w:rPr>
        <w:t>3. Dërgimi elektronik i ankesave dhe mundësimi i gjurmimit të shqyrtimit administrativ të ankesave nga qytetarët.</w:t>
      </w:r>
    </w:p>
    <w:p w14:paraId="140B6A92" w14:textId="77777777" w:rsidR="00A5321E" w:rsidRPr="00D64F7C" w:rsidRDefault="00A5321E" w:rsidP="00A5321E">
      <w:pPr>
        <w:pStyle w:val="Paragrafi"/>
        <w:rPr>
          <w:spacing w:val="-4"/>
          <w:lang w:val="sq-AL"/>
        </w:rPr>
      </w:pPr>
      <w:r w:rsidRPr="00D64F7C">
        <w:rPr>
          <w:spacing w:val="-4"/>
          <w:lang w:val="sq-AL"/>
        </w:rPr>
        <w:t>Objektivi A 5 - Forcimi i regjimit të deklarimit dhe të kontrollit të pasurive të zyrtarëve publikë dhe rasteve të konfliktit të interesave</w:t>
      </w:r>
    </w:p>
    <w:p w14:paraId="140B6A93" w14:textId="77777777" w:rsidR="00A5321E" w:rsidRPr="00D64F7C" w:rsidRDefault="00A5321E" w:rsidP="00A5321E">
      <w:pPr>
        <w:pStyle w:val="Paragrafi"/>
        <w:rPr>
          <w:spacing w:val="-4"/>
          <w:lang w:val="sq-AL"/>
        </w:rPr>
      </w:pPr>
      <w:r w:rsidRPr="00D64F7C">
        <w:rPr>
          <w:spacing w:val="-4"/>
          <w:lang w:val="sq-AL"/>
        </w:rPr>
        <w:t>Zbatimi me rigorozitet i regjimit të deklarimit dhe kontrollit të pasurive, si dhe masave për parandalimin dhe evidentimin e rasteve të konfliktit të interesit janë mjete të rëndësishme për kufizimin e korrupsionit. Monitorimi i zbatimit dhe analizat e ndryshme që i janë bërë ligjeve aktuale, për deklarimin e pasurive dhe konfliktin e interesave, kanë nxjerrë në pah probleme serioze me natyrë ligjore dhe administrative, të cilat cenojnë efektivitetin e regjimit të kontrollit mbi zyrtarët publikë. Konsiderohen shumë të rëndësishme aktivitetet si më poshtë:</w:t>
      </w:r>
    </w:p>
    <w:p w14:paraId="140B6A94" w14:textId="77777777" w:rsidR="00A5321E" w:rsidRPr="00D64F7C" w:rsidRDefault="00A5321E" w:rsidP="00A5321E">
      <w:pPr>
        <w:pStyle w:val="Paragrafi"/>
        <w:rPr>
          <w:spacing w:val="-4"/>
          <w:lang w:val="sq-AL"/>
        </w:rPr>
      </w:pPr>
      <w:r w:rsidRPr="00D64F7C">
        <w:rPr>
          <w:spacing w:val="-4"/>
          <w:lang w:val="sq-AL"/>
        </w:rPr>
        <w:t>1. Ndryshimet ligjore të harmonizuara lidhur me deklarimin dhe kontrollin e pasurive të zyrtarëve me qëllim përmirësimin e procesit të deklarimit dhe të kontrollit të pasurive;</w:t>
      </w:r>
    </w:p>
    <w:p w14:paraId="140B6A95" w14:textId="77777777" w:rsidR="00A5321E" w:rsidRPr="00D64F7C" w:rsidRDefault="00A5321E" w:rsidP="00A5321E">
      <w:pPr>
        <w:pStyle w:val="Paragrafi"/>
        <w:rPr>
          <w:spacing w:val="-4"/>
          <w:lang w:val="sq-AL"/>
        </w:rPr>
      </w:pPr>
      <w:r w:rsidRPr="00D64F7C">
        <w:rPr>
          <w:spacing w:val="-4"/>
          <w:lang w:val="sq-AL"/>
        </w:rPr>
        <w:t>2. Zbatimi i rekomandimeve të GRECO-s/ Këshillit të Evropës lidhur me deklarimin dhe kontrollin e pasurive dhe konfliktin e interesave;</w:t>
      </w:r>
    </w:p>
    <w:p w14:paraId="140B6A96" w14:textId="77777777" w:rsidR="00A5321E" w:rsidRPr="00D64F7C" w:rsidRDefault="00A5321E" w:rsidP="00A5321E">
      <w:pPr>
        <w:pStyle w:val="Paragrafi"/>
        <w:rPr>
          <w:spacing w:val="-4"/>
          <w:lang w:val="sq-AL"/>
        </w:rPr>
      </w:pPr>
      <w:r w:rsidRPr="00D64F7C">
        <w:rPr>
          <w:spacing w:val="-4"/>
          <w:lang w:val="sq-AL"/>
        </w:rPr>
        <w:t xml:space="preserve">3. Mundësimi i deklarimeve </w:t>
      </w:r>
      <w:r w:rsidRPr="00D64F7C">
        <w:rPr>
          <w:i/>
          <w:spacing w:val="-4"/>
          <w:lang w:val="sq-AL"/>
        </w:rPr>
        <w:t>online</w:t>
      </w:r>
      <w:r w:rsidRPr="00D64F7C">
        <w:rPr>
          <w:spacing w:val="-4"/>
          <w:lang w:val="sq-AL"/>
        </w:rPr>
        <w:t xml:space="preserve"> të pasurisë për të gjitha subjektet deklaruese dhe publikimi i deklaratave të interesave private pa kërkesë;</w:t>
      </w:r>
    </w:p>
    <w:p w14:paraId="140B6A97" w14:textId="77777777" w:rsidR="00A5321E" w:rsidRDefault="00A5321E" w:rsidP="00A5321E">
      <w:pPr>
        <w:pStyle w:val="Paragrafi"/>
        <w:rPr>
          <w:spacing w:val="-4"/>
          <w:lang w:val="sq-AL"/>
        </w:rPr>
      </w:pPr>
      <w:r w:rsidRPr="00D64F7C">
        <w:rPr>
          <w:spacing w:val="-4"/>
          <w:lang w:val="sq-AL"/>
        </w:rPr>
        <w:t xml:space="preserve">4. Ndryshimet ligjore të harmonizuara lidhur me parandalimin e trajtimin e konfliktit të interesave dhe krijimi dhe funksionalizimi i regjistrit elektronik të konfliktit të interesave; </w:t>
      </w:r>
    </w:p>
    <w:p w14:paraId="140B6A98" w14:textId="77777777" w:rsidR="00A5321E" w:rsidRPr="00D64F7C" w:rsidRDefault="00A5321E" w:rsidP="00A5321E">
      <w:pPr>
        <w:pStyle w:val="Paragrafi"/>
        <w:rPr>
          <w:spacing w:val="-4"/>
          <w:lang w:val="sq-AL"/>
        </w:rPr>
      </w:pPr>
    </w:p>
    <w:p w14:paraId="140B6A99" w14:textId="77777777" w:rsidR="00A5321E" w:rsidRPr="00D64F7C" w:rsidRDefault="00A5321E" w:rsidP="00A5321E">
      <w:pPr>
        <w:pStyle w:val="Paragrafi"/>
        <w:rPr>
          <w:spacing w:val="-4"/>
          <w:lang w:val="sq-AL"/>
        </w:rPr>
      </w:pPr>
      <w:r w:rsidRPr="00D64F7C">
        <w:rPr>
          <w:spacing w:val="-4"/>
          <w:lang w:val="sq-AL"/>
        </w:rPr>
        <w:t>5. Akte nënligjore të miratuara që detajojnë kërkesat e ligjit për parandalimin e konfliktit të interesave për fusha të rëndësishme dhe komplekse për korrupsionin, si koncesionet dhe partneritetet publike-private;</w:t>
      </w:r>
    </w:p>
    <w:p w14:paraId="140B6A9A" w14:textId="77777777" w:rsidR="00A5321E" w:rsidRPr="00D64F7C" w:rsidRDefault="00A5321E" w:rsidP="00A5321E">
      <w:pPr>
        <w:pStyle w:val="Paragrafi"/>
        <w:rPr>
          <w:spacing w:val="-4"/>
          <w:lang w:val="sq-AL"/>
        </w:rPr>
      </w:pPr>
      <w:r w:rsidRPr="00D64F7C">
        <w:rPr>
          <w:spacing w:val="-4"/>
          <w:lang w:val="sq-AL"/>
        </w:rPr>
        <w:t>6. Rritja e kapaciteteve të strukturave të administratës/autoriteteve përgjegjëse për të zbuluar, trajtuar dhe zgjidhur konfliktin e interesave.</w:t>
      </w:r>
    </w:p>
    <w:p w14:paraId="140B6A9B" w14:textId="77777777" w:rsidR="00A5321E" w:rsidRPr="00D64F7C" w:rsidRDefault="00A5321E" w:rsidP="00A5321E">
      <w:pPr>
        <w:pStyle w:val="Paragrafi"/>
        <w:rPr>
          <w:spacing w:val="-4"/>
          <w:lang w:val="sq-AL"/>
        </w:rPr>
      </w:pPr>
      <w:r w:rsidRPr="00D64F7C">
        <w:rPr>
          <w:spacing w:val="-4"/>
          <w:lang w:val="sq-AL"/>
        </w:rPr>
        <w:t>Objektivi A 6 - Forcimi i regjimit të kontrolleve mbi financimin e partive politike</w:t>
      </w:r>
    </w:p>
    <w:p w14:paraId="140B6A9C" w14:textId="77777777" w:rsidR="00A5321E" w:rsidRPr="00D64F7C" w:rsidRDefault="00A5321E" w:rsidP="00A5321E">
      <w:pPr>
        <w:pStyle w:val="Paragrafi"/>
        <w:rPr>
          <w:spacing w:val="-4"/>
          <w:lang w:val="sq-AL"/>
        </w:rPr>
      </w:pPr>
      <w:r w:rsidRPr="00D64F7C">
        <w:rPr>
          <w:spacing w:val="-4"/>
          <w:lang w:val="sq-AL"/>
        </w:rPr>
        <w:t xml:space="preserve">Integriteti i partive politike është parakusht thelbësor për integritetin e qeverisjes dhe parandalimin e korrupsionit. Integriteti i partive rrezikohet më së shumti nga financimet e paligjshme. Në këto kushte, është </w:t>
      </w:r>
      <w:r w:rsidRPr="00D64F7C">
        <w:rPr>
          <w:spacing w:val="-4"/>
          <w:lang w:val="sq-AL"/>
        </w:rPr>
        <w:lastRenderedPageBreak/>
        <w:t>e një rëndësie jetike për luftën kundër korrupsionit që Shqipëria të forcojë regjimin e kontrolleve mbi financimin e partive politike. Ky objektiv i Strategjisë përkon plotësisht me fushën e veprimtarisë së një institucioni të pavarur që është Komisioni Qendror i Zgjedhjeve:</w:t>
      </w:r>
    </w:p>
    <w:p w14:paraId="140B6A9D" w14:textId="77777777" w:rsidR="00A5321E" w:rsidRPr="00D64F7C" w:rsidRDefault="00A5321E" w:rsidP="00A5321E">
      <w:pPr>
        <w:pStyle w:val="Paragrafi"/>
        <w:rPr>
          <w:spacing w:val="-4"/>
          <w:lang w:val="sq-AL"/>
        </w:rPr>
      </w:pPr>
      <w:r w:rsidRPr="00D64F7C">
        <w:rPr>
          <w:spacing w:val="-4"/>
          <w:lang w:val="sq-AL"/>
        </w:rPr>
        <w:t>1. Propozimi dhe hartimi i ndryshimeve në Kodin Zgjedhor lidhur me përdorimin e burimeve apo fondeve publike gjatë fushatave zgjedhore;</w:t>
      </w:r>
    </w:p>
    <w:p w14:paraId="140B6A9E" w14:textId="77777777" w:rsidR="00A5321E" w:rsidRPr="00D64F7C" w:rsidRDefault="00A5321E" w:rsidP="00A5321E">
      <w:pPr>
        <w:pStyle w:val="Paragrafi"/>
        <w:rPr>
          <w:spacing w:val="-4"/>
          <w:lang w:val="sq-AL"/>
        </w:rPr>
      </w:pPr>
      <w:r w:rsidRPr="00D64F7C">
        <w:rPr>
          <w:spacing w:val="-4"/>
          <w:lang w:val="sq-AL"/>
        </w:rPr>
        <w:t xml:space="preserve">2. Miratimi i akteve ligjore dhe/ose nënligjore për të mundësuar lehtësimin e procedurave të auditimit të financimit të partive politike; </w:t>
      </w:r>
    </w:p>
    <w:p w14:paraId="140B6A9F" w14:textId="77777777" w:rsidR="00A5321E" w:rsidRPr="00D64F7C" w:rsidRDefault="00A5321E" w:rsidP="00A5321E">
      <w:pPr>
        <w:pStyle w:val="Paragrafi"/>
        <w:rPr>
          <w:spacing w:val="-4"/>
          <w:lang w:val="sq-AL"/>
        </w:rPr>
      </w:pPr>
      <w:r w:rsidRPr="00D64F7C">
        <w:rPr>
          <w:spacing w:val="-4"/>
          <w:lang w:val="sq-AL"/>
        </w:rPr>
        <w:t>3. Marrja e masave për krijimin dhe rritjen e kapaciteteve të strukturave përkatëse në KQZ për kontrollin dhe verifikimin e raporteve të auditeve;</w:t>
      </w:r>
    </w:p>
    <w:p w14:paraId="140B6AA0" w14:textId="77777777" w:rsidR="00A5321E" w:rsidRPr="00D64F7C" w:rsidRDefault="00A5321E" w:rsidP="00A5321E">
      <w:pPr>
        <w:pStyle w:val="Paragrafi"/>
        <w:rPr>
          <w:spacing w:val="-4"/>
          <w:lang w:val="sq-AL"/>
        </w:rPr>
      </w:pPr>
      <w:r w:rsidRPr="00D64F7C">
        <w:rPr>
          <w:spacing w:val="-4"/>
          <w:lang w:val="sq-AL"/>
        </w:rPr>
        <w:t xml:space="preserve">4. Ndërmarrja e fushatave ndërgjegjësuese për blerjen e votave, si dhe për evitimin e aferave korruptive për arsye politike gjatë fushatave zgjedhore. </w:t>
      </w:r>
    </w:p>
    <w:p w14:paraId="140B6AA1" w14:textId="77777777" w:rsidR="00A5321E" w:rsidRPr="00D519DC" w:rsidRDefault="00A5321E" w:rsidP="00A5321E">
      <w:pPr>
        <w:pStyle w:val="Paragrafi"/>
        <w:rPr>
          <w:spacing w:val="-4"/>
          <w:lang w:val="sq-AL"/>
        </w:rPr>
      </w:pPr>
      <w:r w:rsidRPr="00D519DC">
        <w:rPr>
          <w:spacing w:val="-4"/>
          <w:lang w:val="sq-AL"/>
        </w:rPr>
        <w:t>Objektivi A 7 - Përmirësimi i efikasitetit të auditimit dhe inspektimit të brendshëm dhe përdorimi sistematik i analizave të riskut</w:t>
      </w:r>
    </w:p>
    <w:p w14:paraId="140B6AA2" w14:textId="4A6E0DC5" w:rsidR="00A5321E" w:rsidRPr="00D519DC" w:rsidRDefault="00A5321E" w:rsidP="00A5321E">
      <w:pPr>
        <w:pStyle w:val="Paragrafi"/>
        <w:rPr>
          <w:spacing w:val="-4"/>
          <w:lang w:val="sq-AL"/>
        </w:rPr>
      </w:pPr>
      <w:r w:rsidRPr="00D519DC">
        <w:rPr>
          <w:spacing w:val="-4"/>
          <w:lang w:val="sq-AL"/>
        </w:rPr>
        <w:t xml:space="preserve">Auditimi dhe inspektimi i brendshëm administrativ shpesh nxjerr në pah probleme të natyrës strukturore, procedurale dhe etike, të cilat, po të mos eliminohen, krijojnë një terren të përshtatshëm për korrupsionin. Më tej, analizat e riskut janë një risi për administratën publike shqiptare, të parashikuara përmes ndryshimeve të fundit legjislative, dhe duke njohur potencialin e kësaj metode për të parandaluar fenomene korruptive, qeveria ka zgjedhur ta bëjë përdorimin sistematik të analizave të riskut një objektiv kryesor të </w:t>
      </w:r>
      <w:r w:rsidR="00A50A2B" w:rsidRPr="00A50A2B">
        <w:rPr>
          <w:i/>
          <w:spacing w:val="-4"/>
          <w:lang w:val="sq-AL"/>
        </w:rPr>
        <w:t>Strategjisë Ndërsektoriale kundër Korrupsionit, 2015–2023</w:t>
      </w:r>
      <w:r w:rsidRPr="00A50A2B">
        <w:rPr>
          <w:i/>
          <w:spacing w:val="-4"/>
          <w:lang w:val="sq-AL"/>
        </w:rPr>
        <w:t>.</w:t>
      </w:r>
      <w:r w:rsidRPr="00D519DC">
        <w:rPr>
          <w:spacing w:val="-4"/>
          <w:lang w:val="sq-AL"/>
        </w:rPr>
        <w:t xml:space="preserve"> Synohet që përmes kësaj strategjie të kryhen:</w:t>
      </w:r>
    </w:p>
    <w:p w14:paraId="140B6AA3" w14:textId="77777777" w:rsidR="00A5321E" w:rsidRPr="00D519DC" w:rsidRDefault="00A5321E" w:rsidP="00A5321E">
      <w:pPr>
        <w:pStyle w:val="Paragrafi"/>
        <w:rPr>
          <w:spacing w:val="-4"/>
          <w:lang w:val="sq-AL"/>
        </w:rPr>
      </w:pPr>
      <w:r w:rsidRPr="00D519DC">
        <w:rPr>
          <w:spacing w:val="-4"/>
          <w:lang w:val="sq-AL"/>
        </w:rPr>
        <w:t>1. Rishikimi i kuadrit ligjor për inspektimin financiar publik me qëllim funksionimin efektiv të tij;</w:t>
      </w:r>
    </w:p>
    <w:p w14:paraId="140B6AA4" w14:textId="77777777" w:rsidR="00A5321E" w:rsidRPr="00D519DC" w:rsidRDefault="00A5321E" w:rsidP="00A5321E">
      <w:pPr>
        <w:pStyle w:val="Paragrafi"/>
        <w:rPr>
          <w:spacing w:val="-4"/>
          <w:lang w:val="sq-AL"/>
        </w:rPr>
      </w:pPr>
      <w:r w:rsidRPr="00D519DC">
        <w:rPr>
          <w:spacing w:val="-4"/>
          <w:lang w:val="sq-AL"/>
        </w:rPr>
        <w:t>2. Rritja dhe fuqizimi i kapaciteteve të strukturave të auditit të brendshëm, si dhe rritja e cilësisë së auditit si struktura që parandalojnë korrupsionin;</w:t>
      </w:r>
    </w:p>
    <w:p w14:paraId="140B6AA5" w14:textId="77777777" w:rsidR="00A5321E" w:rsidRPr="00D519DC" w:rsidRDefault="00A5321E" w:rsidP="00A5321E">
      <w:pPr>
        <w:pStyle w:val="Paragrafi"/>
        <w:rPr>
          <w:spacing w:val="-4"/>
          <w:lang w:val="sq-AL"/>
        </w:rPr>
      </w:pPr>
      <w:r w:rsidRPr="00D519DC">
        <w:rPr>
          <w:spacing w:val="-4"/>
          <w:lang w:val="sq-AL"/>
        </w:rPr>
        <w:t xml:space="preserve">3. Reformimi i sistemit të inspektimit në fushën e drejtësisë me fokusin në gjykata dhe Prokurori; </w:t>
      </w:r>
    </w:p>
    <w:p w14:paraId="140B6AA6" w14:textId="77777777" w:rsidR="00A5321E" w:rsidRPr="00D519DC" w:rsidRDefault="00A5321E" w:rsidP="00A5321E">
      <w:pPr>
        <w:pStyle w:val="Paragrafi"/>
        <w:rPr>
          <w:spacing w:val="-4"/>
          <w:lang w:val="sq-AL"/>
        </w:rPr>
      </w:pPr>
      <w:r w:rsidRPr="00D519DC">
        <w:rPr>
          <w:spacing w:val="-4"/>
          <w:lang w:val="sq-AL"/>
        </w:rPr>
        <w:t>4. Inspektime elektronike dhe koordinimi përmes Inspektoratit Qendror për parandalimin e korrupsionit në inspektime;</w:t>
      </w:r>
    </w:p>
    <w:p w14:paraId="140B6AA7" w14:textId="77777777" w:rsidR="00A5321E" w:rsidRPr="00D519DC" w:rsidRDefault="00A5321E" w:rsidP="00A5321E">
      <w:pPr>
        <w:pStyle w:val="Paragrafi"/>
        <w:rPr>
          <w:spacing w:val="-4"/>
          <w:lang w:val="sq-AL"/>
        </w:rPr>
      </w:pPr>
      <w:r w:rsidRPr="00D519DC">
        <w:rPr>
          <w:spacing w:val="-4"/>
          <w:lang w:val="sq-AL"/>
        </w:rPr>
        <w:t>5. Forcimi i monitorimit dhe i kontrollit të ekzekutimit të kontratave të prokurimit publik.</w:t>
      </w:r>
    </w:p>
    <w:p w14:paraId="140B6AA8" w14:textId="77777777" w:rsidR="00A5321E" w:rsidRPr="00D519DC" w:rsidRDefault="00A5321E" w:rsidP="00A5321E">
      <w:pPr>
        <w:pStyle w:val="Paragrafi"/>
        <w:rPr>
          <w:spacing w:val="-4"/>
          <w:lang w:val="sq-AL"/>
        </w:rPr>
      </w:pPr>
      <w:r w:rsidRPr="00D519DC">
        <w:rPr>
          <w:spacing w:val="-4"/>
          <w:lang w:val="sq-AL"/>
        </w:rPr>
        <w:t>Objektivi A 8 - Përdorimi sistematik i evidentimit të hapësirave për korrupsion (</w:t>
      </w:r>
      <w:r w:rsidRPr="00D519DC">
        <w:rPr>
          <w:i/>
          <w:spacing w:val="-4"/>
          <w:lang w:val="sq-AL"/>
        </w:rPr>
        <w:t>corruption proofing of legislation</w:t>
      </w:r>
      <w:r w:rsidRPr="00D519DC">
        <w:rPr>
          <w:spacing w:val="-4"/>
          <w:lang w:val="sq-AL"/>
        </w:rPr>
        <w:t>)</w:t>
      </w:r>
    </w:p>
    <w:p w14:paraId="140B6AA9" w14:textId="77777777" w:rsidR="00A5321E" w:rsidRPr="00D519DC" w:rsidRDefault="00A5321E" w:rsidP="00A5321E">
      <w:pPr>
        <w:pStyle w:val="Paragrafi"/>
        <w:rPr>
          <w:spacing w:val="-4"/>
          <w:lang w:val="sq-AL"/>
        </w:rPr>
      </w:pPr>
      <w:r w:rsidRPr="00D519DC">
        <w:rPr>
          <w:spacing w:val="-4"/>
          <w:lang w:val="sq-AL"/>
        </w:rPr>
        <w:t>Shpesh korrupsioni mundësohet që në fazën e hartimit të ligjeve ose të akteve nënligjore. Parashikimi i procedurave komplekse për marrjen e një shërbimi, parashikimi i përgjegjësive dhe roleve të mbivendosura, parashikimi i afateve të gjata dhe të paarsyeshme etj., janë vetëm disa shembuj sesi ligjet ose aktet nënligjore mund të bëhen shkas për korrupsion në sektorë të ndryshëm të qeverisjes. Në këto kushte është e një rëndësie thelbësore për luftën kundër korrupsionit që të gjitha institucionet publike që hartojnë ligje dhe akte nënligjore të adaptojnë dhe të përdorin një metodologji për vlerësimin e hapësirave korruptive (</w:t>
      </w:r>
      <w:r w:rsidRPr="00D519DC">
        <w:rPr>
          <w:i/>
          <w:spacing w:val="-4"/>
          <w:lang w:val="sq-AL"/>
        </w:rPr>
        <w:t>corruption proofing of legislation</w:t>
      </w:r>
      <w:r w:rsidRPr="00D519DC">
        <w:rPr>
          <w:spacing w:val="-4"/>
          <w:lang w:val="sq-AL"/>
        </w:rPr>
        <w:t>).</w:t>
      </w:r>
    </w:p>
    <w:p w14:paraId="140B6AAA" w14:textId="77777777" w:rsidR="00A5321E" w:rsidRPr="00D519DC" w:rsidRDefault="00A5321E" w:rsidP="00A5321E">
      <w:pPr>
        <w:pStyle w:val="Paragrafi"/>
        <w:rPr>
          <w:spacing w:val="-4"/>
          <w:lang w:val="sq-AL"/>
        </w:rPr>
      </w:pPr>
      <w:r w:rsidRPr="00D519DC">
        <w:rPr>
          <w:spacing w:val="-4"/>
          <w:lang w:val="sq-AL"/>
        </w:rPr>
        <w:t>Ashtu si analizat e riskut, edhe vlerësimi i hapësirave korruptive (</w:t>
      </w:r>
      <w:r w:rsidRPr="00D519DC">
        <w:rPr>
          <w:i/>
          <w:spacing w:val="-4"/>
          <w:lang w:val="sq-AL"/>
        </w:rPr>
        <w:t>corruption proofing of legislation</w:t>
      </w:r>
      <w:r w:rsidRPr="00D519DC">
        <w:rPr>
          <w:spacing w:val="-4"/>
          <w:lang w:val="sq-AL"/>
        </w:rPr>
        <w:t>) është një risi për administratën publike shqiptare. Duke njohur potencialin e kësaj metode në luftën kundër korrupsionit, qeveria ka zgjedhur ta bëjë përdorimin sistematik të saj një objektiv kryesor të Strategjisë kundër Korrupsionit 2015–2017:</w:t>
      </w:r>
    </w:p>
    <w:p w14:paraId="140B6AAB" w14:textId="77777777" w:rsidR="00A5321E" w:rsidRPr="00D519DC" w:rsidRDefault="00A5321E" w:rsidP="00A5321E">
      <w:pPr>
        <w:pStyle w:val="Paragrafi"/>
        <w:rPr>
          <w:spacing w:val="-4"/>
          <w:lang w:val="sq-AL"/>
        </w:rPr>
      </w:pPr>
      <w:r w:rsidRPr="00D519DC">
        <w:rPr>
          <w:spacing w:val="-4"/>
          <w:lang w:val="sq-AL"/>
        </w:rPr>
        <w:t>1. Përfshirja e Manualit për evidentimin e hapësirave për korrupsion të hartuar nga PACA-ja në manualin e rishikuar për hartimin e legjislacionit;</w:t>
      </w:r>
    </w:p>
    <w:p w14:paraId="140B6AAC" w14:textId="77777777" w:rsidR="00A5321E" w:rsidRPr="00D519DC" w:rsidRDefault="00A5321E" w:rsidP="00A5321E">
      <w:pPr>
        <w:pStyle w:val="Paragrafi"/>
        <w:rPr>
          <w:spacing w:val="-4"/>
          <w:lang w:val="sq-AL"/>
        </w:rPr>
      </w:pPr>
      <w:r w:rsidRPr="00D519DC">
        <w:rPr>
          <w:spacing w:val="-4"/>
          <w:lang w:val="sq-AL"/>
        </w:rPr>
        <w:t>2. Rritja e kapaciteteve të strukturave për të kryer vlerësimin e hapësirave për korrupsion.</w:t>
      </w:r>
    </w:p>
    <w:p w14:paraId="140B6AAD" w14:textId="77777777" w:rsidR="00A5321E" w:rsidRPr="00D519DC" w:rsidRDefault="00A5321E" w:rsidP="00A5321E">
      <w:pPr>
        <w:pStyle w:val="Paragrafi"/>
        <w:rPr>
          <w:spacing w:val="-4"/>
          <w:lang w:val="sq-AL"/>
        </w:rPr>
      </w:pPr>
      <w:r w:rsidRPr="00D519DC">
        <w:rPr>
          <w:spacing w:val="-4"/>
          <w:lang w:val="sq-AL"/>
        </w:rPr>
        <w:t>Objektivi A 9 - Forcimi i integritetit të nëpunësve publikë</w:t>
      </w:r>
    </w:p>
    <w:p w14:paraId="140B6AAE" w14:textId="77777777" w:rsidR="00A5321E" w:rsidRPr="00D519DC" w:rsidRDefault="00A5321E" w:rsidP="00A5321E">
      <w:pPr>
        <w:pStyle w:val="Paragrafi"/>
        <w:rPr>
          <w:spacing w:val="-4"/>
          <w:lang w:val="sq-AL"/>
        </w:rPr>
      </w:pPr>
      <w:r w:rsidRPr="00D519DC">
        <w:rPr>
          <w:spacing w:val="-4"/>
          <w:lang w:val="sq-AL"/>
        </w:rPr>
        <w:t>Ndershmëria dhe integriteti i individëve, të cilët punësohen në sektorin publik është parakusht për parandalimin e korrupsionit. Në këto kushte, është vendimtare që në disa sektorë të qeverisjes, të cilët janë të prirur për korrupsion (p.sh.: polici, prokurime, tatime, gjyqësor etj.), sektorët e personelit të adaptojnë dhe të zbatojnë metodologji për të testuar paraprakisht integritetin e kandidatëve për këto vende pune dhe në vijimësi integritetin e punonjësve. Aktivitetet afatgjatë janë:</w:t>
      </w:r>
    </w:p>
    <w:p w14:paraId="140B6AAF" w14:textId="77777777" w:rsidR="00A5321E" w:rsidRPr="00D519DC" w:rsidRDefault="00A5321E" w:rsidP="00A5321E">
      <w:pPr>
        <w:pStyle w:val="Paragrafi"/>
        <w:rPr>
          <w:spacing w:val="-4"/>
          <w:lang w:val="sq-AL"/>
        </w:rPr>
      </w:pPr>
      <w:r w:rsidRPr="00D519DC">
        <w:rPr>
          <w:spacing w:val="-4"/>
          <w:lang w:val="sq-AL"/>
        </w:rPr>
        <w:t>1. Rekrutimi në administratën publike i individëve me integritet të lartë;</w:t>
      </w:r>
    </w:p>
    <w:p w14:paraId="140B6AB0" w14:textId="77777777" w:rsidR="00A5321E" w:rsidRPr="00D519DC" w:rsidRDefault="00A5321E" w:rsidP="00A5321E">
      <w:pPr>
        <w:pStyle w:val="Paragrafi"/>
        <w:rPr>
          <w:spacing w:val="-4"/>
          <w:lang w:val="sq-AL"/>
        </w:rPr>
      </w:pPr>
      <w:r w:rsidRPr="00D519DC">
        <w:rPr>
          <w:spacing w:val="-4"/>
          <w:lang w:val="sq-AL"/>
        </w:rPr>
        <w:t>2. Forcimi i integritetit të zyrtarëve të agjencive të zbatimit të ligjit dhe reduktimi i korrupsionit;</w:t>
      </w:r>
    </w:p>
    <w:p w14:paraId="140B6AB1" w14:textId="77777777" w:rsidR="00A5321E" w:rsidRPr="00D519DC" w:rsidRDefault="00A5321E" w:rsidP="00A5321E">
      <w:pPr>
        <w:pStyle w:val="Paragrafi"/>
        <w:rPr>
          <w:spacing w:val="-4"/>
          <w:lang w:val="sq-AL"/>
        </w:rPr>
      </w:pPr>
      <w:r w:rsidRPr="00D519DC">
        <w:rPr>
          <w:spacing w:val="-4"/>
          <w:lang w:val="sq-AL"/>
        </w:rPr>
        <w:t>3. Rritja e kapaciteteve e institucioneve për zbatimin e sistemeve të testimit të integritetit.</w:t>
      </w:r>
    </w:p>
    <w:p w14:paraId="140B6AB2" w14:textId="77777777" w:rsidR="00A5321E" w:rsidRPr="00D519DC" w:rsidRDefault="00A5321E" w:rsidP="00A5321E">
      <w:pPr>
        <w:pStyle w:val="Paragrafi"/>
        <w:rPr>
          <w:spacing w:val="-4"/>
          <w:lang w:val="sq-AL"/>
        </w:rPr>
      </w:pPr>
      <w:r w:rsidRPr="00D519DC">
        <w:rPr>
          <w:spacing w:val="-4"/>
          <w:lang w:val="sq-AL"/>
        </w:rPr>
        <w:t xml:space="preserve">Objektivi A 10 - Analizimi i prirjeve të korrupsionit dhe përmirësimi i statistikave në lidhje me veprimtarinë e agjencive ligjzbatuese kundër korrupsionit </w:t>
      </w:r>
    </w:p>
    <w:p w14:paraId="140B6AB3" w14:textId="77777777" w:rsidR="00A5321E" w:rsidRPr="00D519DC" w:rsidRDefault="00A5321E" w:rsidP="00A5321E">
      <w:pPr>
        <w:pStyle w:val="Paragrafi"/>
        <w:rPr>
          <w:spacing w:val="-4"/>
          <w:lang w:val="sq-AL"/>
        </w:rPr>
      </w:pPr>
      <w:r w:rsidRPr="00D519DC">
        <w:rPr>
          <w:spacing w:val="-4"/>
          <w:lang w:val="sq-AL"/>
        </w:rPr>
        <w:t xml:space="preserve">Korrupsioni si fenomen priret të jetë dinamik në kuptimin që ai shfaqet një herë në një sektor dhe një herë në një sektor tjetër, në varësi së pranisë së kushteve të tilla favorizuese, si mungesa e transparencës, </w:t>
      </w:r>
      <w:r w:rsidRPr="00D519DC">
        <w:rPr>
          <w:spacing w:val="-4"/>
          <w:lang w:val="sq-AL"/>
        </w:rPr>
        <w:lastRenderedPageBreak/>
        <w:t>mungesa e një mekanizmi për të dëgjuar zërin e subjekteve të interesuara, mungesa e procedurave të qarta administrative dhe procedurave të ankimit etj. Në këto kushte edhe përgjigja ndaj korrupsionit duhet të jetë dinamike. Ky dinamizëm sigurohet nëpërmjet analizimit sistematik të prirjeve të korrupsionit, analizimit sistematik të efektivitetit të masave antikorrupsion, analizimit të statistikave të konsoliduara të qeverisë, por edhe të organeve ligjzbatuese lidhur me korrupsionin. Konsolidimi i statistikave ka qenë një prioritet për Shqipërinë, i theksuar në mënyrë të vazhdueshme nga BE-ja gjatë 10 viteve të fundit. Është e rëndësishme që të dhënat statistikore të jenë të koordinuara midis të gjitha agjencive ligjzbatuese dhe të evidentojnë qartë fakte, të tilla si: numri i hetimeve, numri i gjykimeve, numri dhe masa e dënimeve, burimet e kallëzimeve penale, fushat e rasteve të kallëzuara dhe të dënuara etj. Objektivi specifik synon në:</w:t>
      </w:r>
    </w:p>
    <w:p w14:paraId="140B6AB4" w14:textId="77777777" w:rsidR="00A5321E" w:rsidRPr="00D519DC" w:rsidRDefault="00A5321E" w:rsidP="00A5321E">
      <w:pPr>
        <w:pStyle w:val="Paragrafi"/>
        <w:rPr>
          <w:spacing w:val="-4"/>
          <w:lang w:val="sq-AL"/>
        </w:rPr>
      </w:pPr>
      <w:r w:rsidRPr="00D519DC">
        <w:rPr>
          <w:spacing w:val="-4"/>
          <w:lang w:val="sq-AL"/>
        </w:rPr>
        <w:t>1. Rritja e kapaciteteve e njësive të ndryshme të kuadrit kundër korrupsionit në Shqipëri;</w:t>
      </w:r>
    </w:p>
    <w:p w14:paraId="140B6AB5" w14:textId="77777777" w:rsidR="00A5321E" w:rsidRPr="00D519DC" w:rsidRDefault="00A5321E" w:rsidP="00A5321E">
      <w:pPr>
        <w:pStyle w:val="Paragrafi"/>
        <w:rPr>
          <w:spacing w:val="-4"/>
          <w:lang w:val="sq-AL"/>
        </w:rPr>
      </w:pPr>
      <w:r w:rsidRPr="00D519DC">
        <w:rPr>
          <w:spacing w:val="-4"/>
          <w:lang w:val="sq-AL"/>
        </w:rPr>
        <w:t>2. Krijimi i një sistemi të konsoliduar të dhënash (</w:t>
      </w:r>
      <w:r w:rsidRPr="00D519DC">
        <w:rPr>
          <w:i/>
          <w:spacing w:val="-4"/>
          <w:lang w:val="sq-AL"/>
        </w:rPr>
        <w:t>track rekord</w:t>
      </w:r>
      <w:r w:rsidRPr="00D519DC">
        <w:rPr>
          <w:spacing w:val="-4"/>
          <w:lang w:val="sq-AL"/>
        </w:rPr>
        <w:t>) lidhur me regjistrimin e hetimeve të krimit të organizuar, krimit financiar dhe korrupsionit;</w:t>
      </w:r>
    </w:p>
    <w:p w14:paraId="140B6AB7" w14:textId="593CF083" w:rsidR="00A5321E" w:rsidRPr="00D519DC" w:rsidRDefault="00A5321E" w:rsidP="004C65BD">
      <w:pPr>
        <w:pStyle w:val="Paragrafi"/>
        <w:rPr>
          <w:spacing w:val="-4"/>
          <w:lang w:val="sq-AL"/>
        </w:rPr>
      </w:pPr>
      <w:r w:rsidRPr="00D519DC">
        <w:rPr>
          <w:spacing w:val="-4"/>
          <w:lang w:val="sq-AL"/>
        </w:rPr>
        <w:t>3. Ndërtimi i sistemeve që mundësojnë analizimin e statistikave në organet ligjzbatuese, përfshi këtu sistemet e menaxhimit të çështjeve;</w:t>
      </w:r>
    </w:p>
    <w:p w14:paraId="140B6AB8" w14:textId="77777777" w:rsidR="00A5321E" w:rsidRPr="00D519DC" w:rsidRDefault="00A5321E" w:rsidP="00A5321E">
      <w:pPr>
        <w:pStyle w:val="Paragrafi"/>
        <w:rPr>
          <w:spacing w:val="-4"/>
          <w:lang w:val="sq-AL"/>
        </w:rPr>
      </w:pPr>
      <w:r w:rsidRPr="00D519DC">
        <w:rPr>
          <w:spacing w:val="-4"/>
          <w:lang w:val="sq-AL"/>
        </w:rPr>
        <w:t>4. Rritja e kapaciteteve të personelit të organeve ligjzbatuese mbi raportimin statistikor dhe analizimin e të dhënave statistikore të rasteve të korrupsionit;</w:t>
      </w:r>
    </w:p>
    <w:p w14:paraId="140B6AB9" w14:textId="77777777" w:rsidR="00A5321E" w:rsidRPr="00D519DC" w:rsidRDefault="00A5321E" w:rsidP="00A5321E">
      <w:pPr>
        <w:pStyle w:val="Paragrafi"/>
        <w:rPr>
          <w:spacing w:val="-4"/>
          <w:lang w:val="sq-AL"/>
        </w:rPr>
      </w:pPr>
      <w:r w:rsidRPr="00D519DC">
        <w:rPr>
          <w:spacing w:val="-4"/>
          <w:lang w:val="sq-AL"/>
        </w:rPr>
        <w:t>5. Ndërlidhja e sistemeve të ndryshme elektronike për komunikimin e saktë të statistikave.</w:t>
      </w:r>
    </w:p>
    <w:p w14:paraId="140B6ABA" w14:textId="77777777" w:rsidR="00A5321E" w:rsidRPr="00D519DC" w:rsidRDefault="00A5321E" w:rsidP="00A5321E">
      <w:pPr>
        <w:pStyle w:val="Paragrafi"/>
        <w:rPr>
          <w:spacing w:val="-4"/>
          <w:lang w:val="sq-AL"/>
        </w:rPr>
      </w:pPr>
      <w:r w:rsidRPr="00D519DC">
        <w:rPr>
          <w:spacing w:val="-4"/>
          <w:lang w:val="sq-AL"/>
        </w:rPr>
        <w:t xml:space="preserve">Objektivit A 11 - Adaptimi i politikave kundër korrupsionit në nivelin e qeverisjes vendore </w:t>
      </w:r>
    </w:p>
    <w:p w14:paraId="140B6ABB" w14:textId="77777777" w:rsidR="00A5321E" w:rsidRPr="00D519DC" w:rsidRDefault="00A5321E" w:rsidP="00A5321E">
      <w:pPr>
        <w:pStyle w:val="Paragrafi"/>
        <w:rPr>
          <w:spacing w:val="-4"/>
          <w:lang w:val="sq-AL"/>
        </w:rPr>
      </w:pPr>
      <w:r w:rsidRPr="00D519DC">
        <w:rPr>
          <w:spacing w:val="-4"/>
          <w:lang w:val="sq-AL"/>
        </w:rPr>
        <w:t>Është e rëndësishme që institucionet e pushtetit vendor të përfshihen në programin antikorrupsion të qeverisë, duke adaptuar objektivat dhe politikat e lartpërmendur duke i përshtatur ata me specifikat e pushtetit vendor:</w:t>
      </w:r>
    </w:p>
    <w:p w14:paraId="140B6ABC" w14:textId="77777777" w:rsidR="00A5321E" w:rsidRPr="00D519DC" w:rsidRDefault="00A5321E" w:rsidP="00A5321E">
      <w:pPr>
        <w:pStyle w:val="Paragrafi"/>
        <w:rPr>
          <w:spacing w:val="-4"/>
          <w:lang w:val="sq-AL"/>
        </w:rPr>
      </w:pPr>
      <w:r w:rsidRPr="00D519DC">
        <w:rPr>
          <w:spacing w:val="-4"/>
          <w:lang w:val="sq-AL"/>
        </w:rPr>
        <w:t xml:space="preserve">1. Krijimi i </w:t>
      </w:r>
      <w:r w:rsidRPr="00D519DC">
        <w:rPr>
          <w:i/>
          <w:spacing w:val="-4"/>
          <w:lang w:val="sq-AL"/>
        </w:rPr>
        <w:t>one stop</w:t>
      </w:r>
      <w:r w:rsidRPr="00D519DC">
        <w:rPr>
          <w:spacing w:val="-4"/>
          <w:lang w:val="sq-AL"/>
        </w:rPr>
        <w:t xml:space="preserve"> </w:t>
      </w:r>
      <w:r w:rsidRPr="00D519DC">
        <w:rPr>
          <w:i/>
          <w:spacing w:val="-4"/>
          <w:lang w:val="sq-AL"/>
        </w:rPr>
        <w:t>shop</w:t>
      </w:r>
      <w:r w:rsidRPr="00D519DC">
        <w:rPr>
          <w:spacing w:val="-4"/>
          <w:lang w:val="sq-AL"/>
        </w:rPr>
        <w:t xml:space="preserve"> në nivel vendor për ofrimin e shërbimeve dhe/ose lehtësimi i procedurave për marrjen e shërbimeve;</w:t>
      </w:r>
    </w:p>
    <w:p w14:paraId="140B6ABD" w14:textId="77777777" w:rsidR="00A5321E" w:rsidRPr="00D519DC" w:rsidRDefault="00A5321E" w:rsidP="00A5321E">
      <w:pPr>
        <w:pStyle w:val="Paragrafi"/>
        <w:rPr>
          <w:spacing w:val="-4"/>
          <w:lang w:val="sq-AL"/>
        </w:rPr>
      </w:pPr>
      <w:r w:rsidRPr="00D519DC">
        <w:rPr>
          <w:spacing w:val="-4"/>
          <w:lang w:val="sq-AL"/>
        </w:rPr>
        <w:t xml:space="preserve">2. Krijimi i faqeve </w:t>
      </w:r>
      <w:r w:rsidRPr="00D519DC">
        <w:rPr>
          <w:i/>
          <w:spacing w:val="-4"/>
          <w:lang w:val="sq-AL"/>
        </w:rPr>
        <w:t>web</w:t>
      </w:r>
      <w:r w:rsidRPr="00D519DC">
        <w:rPr>
          <w:spacing w:val="-4"/>
          <w:lang w:val="sq-AL"/>
        </w:rPr>
        <w:t xml:space="preserve"> të përditësuara dhe publikimi i të dhënave në çdo njësi i buxheteve dhe i shpenzimeve të çdo bashkie;</w:t>
      </w:r>
    </w:p>
    <w:p w14:paraId="140B6ABE" w14:textId="77777777" w:rsidR="00A5321E" w:rsidRPr="00D519DC" w:rsidRDefault="00A5321E" w:rsidP="00A5321E">
      <w:pPr>
        <w:pStyle w:val="Paragrafi"/>
        <w:rPr>
          <w:spacing w:val="-4"/>
          <w:lang w:val="sq-AL"/>
        </w:rPr>
      </w:pPr>
      <w:r w:rsidRPr="00D519DC">
        <w:rPr>
          <w:spacing w:val="-4"/>
          <w:lang w:val="sq-AL"/>
        </w:rPr>
        <w:t>3. Ofrimi i praktikave më të mira njësive të reja të qeverisjes vendore lidhur me menaxhimin dhe raportimin e financave;</w:t>
      </w:r>
    </w:p>
    <w:p w14:paraId="140B6ABF" w14:textId="77777777" w:rsidR="00A5321E" w:rsidRPr="00D519DC" w:rsidRDefault="00A5321E" w:rsidP="00A5321E">
      <w:pPr>
        <w:pStyle w:val="Paragrafi"/>
        <w:rPr>
          <w:spacing w:val="-4"/>
          <w:lang w:val="sq-AL"/>
        </w:rPr>
      </w:pPr>
      <w:r w:rsidRPr="00D519DC">
        <w:rPr>
          <w:spacing w:val="-4"/>
          <w:lang w:val="sq-AL"/>
        </w:rPr>
        <w:t>4. Krijimi i mekanizmit të monitorimit dhe të vlerësimit periodik të ofrimit të shërbimeve dhe të ndihmës ekonomike në nivel lokal.</w:t>
      </w:r>
    </w:p>
    <w:p w14:paraId="140B6AC0" w14:textId="77777777" w:rsidR="00A5321E" w:rsidRPr="00D519DC" w:rsidRDefault="00A5321E" w:rsidP="00A5321E">
      <w:pPr>
        <w:pStyle w:val="Paragrafi"/>
        <w:rPr>
          <w:spacing w:val="-4"/>
          <w:lang w:val="sq-AL"/>
        </w:rPr>
      </w:pPr>
      <w:bookmarkStart w:id="8" w:name="_Toc414556947"/>
      <w:r w:rsidRPr="00D519DC">
        <w:rPr>
          <w:spacing w:val="-4"/>
          <w:lang w:val="sq-AL"/>
        </w:rPr>
        <w:t>B. QASJA NDËSHKIMORE</w:t>
      </w:r>
      <w:bookmarkEnd w:id="8"/>
    </w:p>
    <w:p w14:paraId="140B6AC1" w14:textId="77777777" w:rsidR="00A5321E" w:rsidRPr="00D519DC" w:rsidRDefault="00A5321E" w:rsidP="00A5321E">
      <w:pPr>
        <w:pStyle w:val="Paragrafi"/>
        <w:rPr>
          <w:spacing w:val="-4"/>
          <w:lang w:val="sq-AL"/>
        </w:rPr>
      </w:pPr>
      <w:r w:rsidRPr="00D519DC">
        <w:rPr>
          <w:spacing w:val="-4"/>
          <w:lang w:val="sq-AL"/>
        </w:rPr>
        <w:t>Objektivat në kuadrin e qasjes ndëshkimore do të përfshijnë:</w:t>
      </w:r>
    </w:p>
    <w:p w14:paraId="140B6AC2" w14:textId="77777777" w:rsidR="00A5321E" w:rsidRPr="00D519DC" w:rsidRDefault="00A5321E" w:rsidP="00A5321E">
      <w:pPr>
        <w:pStyle w:val="Paragrafi"/>
        <w:rPr>
          <w:spacing w:val="-4"/>
          <w:lang w:val="sq-AL"/>
        </w:rPr>
      </w:pPr>
      <w:r w:rsidRPr="00D519DC">
        <w:rPr>
          <w:spacing w:val="-4"/>
          <w:lang w:val="sq-AL"/>
        </w:rPr>
        <w:t>Objektivi B 1 - Përmirësimi i eficiencës dhe efektivitetit të hetimeve penale kundër korrupsionit</w:t>
      </w:r>
    </w:p>
    <w:p w14:paraId="140B6AC3" w14:textId="77777777" w:rsidR="00A5321E" w:rsidRPr="00D519DC" w:rsidRDefault="00A5321E" w:rsidP="00A5321E">
      <w:pPr>
        <w:pStyle w:val="Paragrafi"/>
        <w:rPr>
          <w:spacing w:val="-4"/>
          <w:lang w:val="sq-AL"/>
        </w:rPr>
      </w:pPr>
      <w:r w:rsidRPr="00D519DC">
        <w:rPr>
          <w:spacing w:val="-4"/>
          <w:lang w:val="sq-AL"/>
        </w:rPr>
        <w:t xml:space="preserve">Hetimi penal i krimit ekonomik dhe financiar duhet të jetë i shpejtë (provat që vërtetojnë kryerjen e këtyre krimeve janë veçanërisht të prirura për t’u zhdukur) dhe i aftë për të vërtetuar deri në detaj dy gjëra: a) fajësinë; dhe b) pasurimin e paligjshëm të të dyshuarve. </w:t>
      </w:r>
    </w:p>
    <w:p w14:paraId="140B6AC4" w14:textId="77777777" w:rsidR="00A5321E" w:rsidRPr="00D519DC" w:rsidRDefault="00A5321E" w:rsidP="00A5321E">
      <w:pPr>
        <w:pStyle w:val="Paragrafi"/>
        <w:rPr>
          <w:spacing w:val="-4"/>
          <w:lang w:val="sq-AL"/>
        </w:rPr>
      </w:pPr>
      <w:r w:rsidRPr="00D519DC">
        <w:rPr>
          <w:spacing w:val="-4"/>
          <w:lang w:val="sq-AL"/>
        </w:rPr>
        <w:t>Për ta bërë këtë, agjencitë ligjzbatuese duhet të jenë në gjendje të përdorin mjetet speciale të hetimit (përgjime, vëzhgime etj.), të kryejnë hetime të plota financiare dhe të përfitojnë nga bashkëpunimi i shumë institucioneve publike dhe private. Për këtë arsye, aktivitet e sugjeruara në këtë kuadër janë:</w:t>
      </w:r>
    </w:p>
    <w:p w14:paraId="140B6AC5" w14:textId="77777777" w:rsidR="00A5321E" w:rsidRPr="00D519DC" w:rsidRDefault="00A5321E" w:rsidP="00A5321E">
      <w:pPr>
        <w:pStyle w:val="Paragrafi"/>
        <w:rPr>
          <w:spacing w:val="-4"/>
          <w:lang w:val="sq-AL"/>
        </w:rPr>
      </w:pPr>
      <w:r w:rsidRPr="00D519DC">
        <w:rPr>
          <w:spacing w:val="-4"/>
          <w:lang w:val="sq-AL"/>
        </w:rPr>
        <w:t>1. Rritja e numrit të operacioneve ku përdoren teknika speciale të hetimit dhe atyre proaktive dhe rritja e kapaciteteve të strukturave të organeve ligjzbatuese;</w:t>
      </w:r>
    </w:p>
    <w:p w14:paraId="140B6AC7" w14:textId="4C1B9556" w:rsidR="00A5321E" w:rsidRPr="00D519DC" w:rsidRDefault="00A5321E" w:rsidP="004C65BD">
      <w:pPr>
        <w:pStyle w:val="Paragrafi"/>
        <w:rPr>
          <w:spacing w:val="-4"/>
          <w:lang w:val="sq-AL"/>
        </w:rPr>
      </w:pPr>
      <w:r w:rsidRPr="00D519DC">
        <w:rPr>
          <w:spacing w:val="-4"/>
          <w:lang w:val="sq-AL"/>
        </w:rPr>
        <w:t>2. Rritja e operacioneve në fushën e korrupsionit;</w:t>
      </w:r>
    </w:p>
    <w:p w14:paraId="140B6AC8" w14:textId="77777777" w:rsidR="00A5321E" w:rsidRPr="00D519DC" w:rsidRDefault="00A5321E" w:rsidP="00A5321E">
      <w:pPr>
        <w:pStyle w:val="Paragrafi"/>
        <w:rPr>
          <w:spacing w:val="-4"/>
          <w:lang w:val="sq-AL"/>
        </w:rPr>
      </w:pPr>
      <w:r w:rsidRPr="00D519DC">
        <w:rPr>
          <w:spacing w:val="-4"/>
          <w:lang w:val="sq-AL"/>
        </w:rPr>
        <w:t>3. Përdorimi dhe menaxhimi më i mirë i informacionit për hetimin e korrupsionit;</w:t>
      </w:r>
    </w:p>
    <w:p w14:paraId="140B6AC9" w14:textId="77777777" w:rsidR="00A5321E" w:rsidRPr="00D519DC" w:rsidRDefault="00A5321E" w:rsidP="00A5321E">
      <w:pPr>
        <w:pStyle w:val="Paragrafi"/>
        <w:rPr>
          <w:spacing w:val="-4"/>
          <w:lang w:val="sq-AL"/>
        </w:rPr>
      </w:pPr>
      <w:r w:rsidRPr="00D519DC">
        <w:rPr>
          <w:spacing w:val="-4"/>
          <w:lang w:val="sq-AL"/>
        </w:rPr>
        <w:t xml:space="preserve">4. Forcimi i kapaciteteve nëpërmjet trajnimeve të përbashkëta me agjencitë e zbatimit të ligjit të përfshira në luftën kundër korrupsionit; </w:t>
      </w:r>
    </w:p>
    <w:p w14:paraId="140B6ACA" w14:textId="77777777" w:rsidR="00A5321E" w:rsidRPr="00D519DC" w:rsidRDefault="00A5321E" w:rsidP="00A5321E">
      <w:pPr>
        <w:pStyle w:val="Paragrafi"/>
        <w:rPr>
          <w:spacing w:val="-4"/>
          <w:lang w:val="sq-AL"/>
        </w:rPr>
      </w:pPr>
      <w:r w:rsidRPr="00D519DC">
        <w:rPr>
          <w:spacing w:val="-4"/>
          <w:lang w:val="sq-AL"/>
        </w:rPr>
        <w:t>5. Garantimi i qëndrueshmërisë të OPGJ-së dhe zyrtarëve të organeve ligjzbatuese.</w:t>
      </w:r>
    </w:p>
    <w:p w14:paraId="140B6ACB" w14:textId="77777777" w:rsidR="00A5321E" w:rsidRPr="00D519DC" w:rsidRDefault="00A5321E" w:rsidP="00A5321E">
      <w:pPr>
        <w:pStyle w:val="Paragrafi"/>
        <w:rPr>
          <w:spacing w:val="-4"/>
          <w:lang w:val="sq-AL"/>
        </w:rPr>
      </w:pPr>
      <w:r w:rsidRPr="00D519DC">
        <w:rPr>
          <w:spacing w:val="-4"/>
          <w:lang w:val="sq-AL"/>
        </w:rPr>
        <w:t xml:space="preserve">Objektivi B 2 - Përmirësimi i bashkëpunimit midis institucioneve ligjzbatuese në ndjekjen penale dhe ndëshkimin penal të korrupsionit </w:t>
      </w:r>
    </w:p>
    <w:p w14:paraId="140B6ACC" w14:textId="77777777" w:rsidR="00A5321E" w:rsidRPr="00D519DC" w:rsidRDefault="00A5321E" w:rsidP="00A5321E">
      <w:pPr>
        <w:pStyle w:val="Paragrafi"/>
        <w:rPr>
          <w:spacing w:val="-4"/>
          <w:lang w:val="sq-AL"/>
        </w:rPr>
      </w:pPr>
      <w:r w:rsidRPr="00D519DC">
        <w:rPr>
          <w:spacing w:val="-4"/>
          <w:lang w:val="sq-AL"/>
        </w:rPr>
        <w:t>Ndërsa hetimi dhe ndëshkimi i një krimi të zakonshëm zakonisht përfshin trion polici, prokurori dhe gjyqësor, hetimi i suksesshëm i krimit ekonomik përfshin një gamë më të gjerë aktorësh, si: ILDKP-ja, KLSH-ja, DPPPP-ja, subjekte private, si: bankat, firmat e ndërtimit, agjencitë e pasurive të patundshme, agjencitë e udhëtimit etj., etj. Bashkëpunimi i frutshëm midis organeve të hetimit dhe gjithë këtyre subjekteve është një parakusht për suksesin e luftës penale kundër korrupsionit. Këtu përfshihen:</w:t>
      </w:r>
    </w:p>
    <w:p w14:paraId="140B6ACD" w14:textId="77777777" w:rsidR="00A5321E" w:rsidRPr="00D519DC" w:rsidRDefault="00A5321E" w:rsidP="00A5321E">
      <w:pPr>
        <w:pStyle w:val="Paragrafi"/>
        <w:rPr>
          <w:spacing w:val="-4"/>
          <w:lang w:val="sq-AL"/>
        </w:rPr>
      </w:pPr>
      <w:r w:rsidRPr="00D519DC">
        <w:rPr>
          <w:spacing w:val="-4"/>
          <w:lang w:val="sq-AL"/>
        </w:rPr>
        <w:t>1. Qartësimi i kuadrit të bashkëpunimit midis strukturave të ndryshme ligjzbatuese (administrativ, penal) për rritjen e efikasitetit të hetimit dhe ndëshkimit të korrupsionit;</w:t>
      </w:r>
    </w:p>
    <w:p w14:paraId="140B6ACE" w14:textId="77777777" w:rsidR="00A5321E" w:rsidRPr="00D519DC" w:rsidRDefault="00A5321E" w:rsidP="00A5321E">
      <w:pPr>
        <w:pStyle w:val="Paragrafi"/>
        <w:rPr>
          <w:spacing w:val="-4"/>
          <w:lang w:val="sq-AL"/>
        </w:rPr>
      </w:pPr>
      <w:r w:rsidRPr="00D519DC">
        <w:rPr>
          <w:spacing w:val="-4"/>
          <w:lang w:val="sq-AL"/>
        </w:rPr>
        <w:t xml:space="preserve">2. Mundësimi i aksesit elektronik permanent të organeve ligjzbatuese në databaza shtetërore dhe/ose </w:t>
      </w:r>
      <w:r w:rsidRPr="00D519DC">
        <w:rPr>
          <w:spacing w:val="-4"/>
          <w:lang w:val="sq-AL"/>
        </w:rPr>
        <w:lastRenderedPageBreak/>
        <w:t>shtrirja e mëtejshme e aksesit për të mundësuar shkëmbimin më efikas dhe të shpejtë të informacionit gjatë hetimeve;</w:t>
      </w:r>
    </w:p>
    <w:p w14:paraId="140B6ACF" w14:textId="77777777" w:rsidR="00A5321E" w:rsidRPr="00D519DC" w:rsidRDefault="00A5321E" w:rsidP="00A5321E">
      <w:pPr>
        <w:pStyle w:val="Paragrafi"/>
        <w:rPr>
          <w:spacing w:val="-4"/>
          <w:lang w:val="sq-AL"/>
        </w:rPr>
      </w:pPr>
      <w:r w:rsidRPr="00D519DC">
        <w:rPr>
          <w:spacing w:val="-4"/>
          <w:lang w:val="sq-AL"/>
        </w:rPr>
        <w:t>3. Analizimi i prirjeve të korrupsionit;</w:t>
      </w:r>
    </w:p>
    <w:p w14:paraId="140B6AD0" w14:textId="77777777" w:rsidR="00A5321E" w:rsidRPr="00D519DC" w:rsidRDefault="00A5321E" w:rsidP="00A5321E">
      <w:pPr>
        <w:pStyle w:val="Paragrafi"/>
        <w:rPr>
          <w:spacing w:val="-4"/>
          <w:lang w:val="sq-AL"/>
        </w:rPr>
      </w:pPr>
      <w:r w:rsidRPr="00D519DC">
        <w:rPr>
          <w:spacing w:val="-4"/>
          <w:lang w:val="sq-AL"/>
        </w:rPr>
        <w:t xml:space="preserve">4. Shkëmbim informacioni ndërmjet organeve ligjzbatuese mbi denoncimet për korrupsion, duke përfshirë edhe shkëmbimin e informacionit për fusha me rendësi të veçantë, si: drejtësia, shëndetësia, pasuritë e paluajtshme etj., me synim menaxhimin më të mirë të informacionit për hetimin e korrupsionit. </w:t>
      </w:r>
    </w:p>
    <w:p w14:paraId="140B6AD1" w14:textId="77777777" w:rsidR="00A5321E" w:rsidRPr="00992434" w:rsidRDefault="00A5321E" w:rsidP="00A5321E">
      <w:pPr>
        <w:pStyle w:val="Paragrafi"/>
        <w:rPr>
          <w:lang w:val="sq-AL"/>
        </w:rPr>
      </w:pPr>
      <w:r w:rsidRPr="00992434">
        <w:rPr>
          <w:lang w:val="sq-AL"/>
        </w:rPr>
        <w:t xml:space="preserve">Objektivi B 3 - Përmirësimi i kuadrit ligjor për ndjekjen penale të krimit ekonomik dhe financiar </w:t>
      </w:r>
    </w:p>
    <w:p w14:paraId="140B6AD2" w14:textId="77777777" w:rsidR="00A5321E" w:rsidRPr="00992434" w:rsidRDefault="00A5321E" w:rsidP="00A5321E">
      <w:pPr>
        <w:pStyle w:val="Paragrafi"/>
        <w:rPr>
          <w:lang w:val="sq-AL"/>
        </w:rPr>
      </w:pPr>
      <w:r w:rsidRPr="00992434">
        <w:rPr>
          <w:lang w:val="sq-AL"/>
        </w:rPr>
        <w:t>Kuadri ligjor për ndjekjen penale të korrupsionit duhet t’i përgjigjet në vazhdimësi prirjeve të korrupsionit dhe problematikës së evidentuar nga hetimi dhe ndëshkimi i kësaj forme të kriminalitetit.</w:t>
      </w:r>
    </w:p>
    <w:p w14:paraId="140B6AD3" w14:textId="77777777" w:rsidR="00A5321E" w:rsidRDefault="00A5321E" w:rsidP="00A5321E">
      <w:pPr>
        <w:pStyle w:val="Paragrafi"/>
        <w:rPr>
          <w:lang w:val="sq-AL"/>
        </w:rPr>
      </w:pPr>
      <w:r w:rsidRPr="00992434">
        <w:rPr>
          <w:lang w:val="sq-AL"/>
        </w:rPr>
        <w:t>1. Ka nevojë, në kuadër edhe të reformës në drejtësi, për analizimin dhe rishikimin e kuadrit ligjor si më poshtë, me synim harmonizimin e procesit të hetimeve dhe procedimeve penale</w:t>
      </w:r>
      <w:r>
        <w:rPr>
          <w:lang w:val="sq-AL"/>
        </w:rPr>
        <w:t>:</w:t>
      </w:r>
    </w:p>
    <w:p w14:paraId="140B6AD4" w14:textId="77777777" w:rsidR="00A5321E" w:rsidRPr="00992434" w:rsidRDefault="00A5321E" w:rsidP="00A5321E">
      <w:pPr>
        <w:pStyle w:val="Paragrafi"/>
        <w:rPr>
          <w:lang w:val="sq-AL"/>
        </w:rPr>
      </w:pPr>
      <w:r w:rsidRPr="00992434">
        <w:rPr>
          <w:lang w:val="sq-AL"/>
        </w:rPr>
        <w:t xml:space="preserve">    </w:t>
      </w:r>
    </w:p>
    <w:p w14:paraId="140B6AD5" w14:textId="77777777" w:rsidR="00A5321E" w:rsidRPr="00992434" w:rsidRDefault="00A5321E" w:rsidP="00A5321E">
      <w:pPr>
        <w:pStyle w:val="Paragrafi"/>
        <w:rPr>
          <w:lang w:val="sq-AL"/>
        </w:rPr>
      </w:pPr>
      <w:r w:rsidRPr="00992434">
        <w:rPr>
          <w:lang w:val="sq-AL"/>
        </w:rPr>
        <w:t xml:space="preserve">a) Kodin e Procedurës Penale; </w:t>
      </w:r>
    </w:p>
    <w:p w14:paraId="140B6AD6" w14:textId="77777777" w:rsidR="00A5321E" w:rsidRPr="00D519DC" w:rsidRDefault="00A5321E" w:rsidP="00A5321E">
      <w:pPr>
        <w:pStyle w:val="Paragrafi"/>
        <w:rPr>
          <w:spacing w:val="-4"/>
          <w:lang w:val="sq-AL"/>
        </w:rPr>
      </w:pPr>
      <w:r w:rsidRPr="00D519DC">
        <w:rPr>
          <w:spacing w:val="-4"/>
          <w:lang w:val="sq-AL"/>
        </w:rPr>
        <w:t>b) Ligjin për parandalimin dhe goditjen e krimit të organizuar dhe trafikimit nëpërmjet masave parandaluese kundër pasurisë;</w:t>
      </w:r>
    </w:p>
    <w:p w14:paraId="140B6AD7" w14:textId="77777777" w:rsidR="00A5321E" w:rsidRPr="00D519DC" w:rsidRDefault="00A5321E" w:rsidP="00A5321E">
      <w:pPr>
        <w:pStyle w:val="Paragrafi"/>
        <w:rPr>
          <w:spacing w:val="-4"/>
          <w:lang w:val="sq-AL"/>
        </w:rPr>
      </w:pPr>
      <w:r w:rsidRPr="00D519DC">
        <w:rPr>
          <w:spacing w:val="-4"/>
          <w:lang w:val="sq-AL"/>
        </w:rPr>
        <w:t>c) Ligjin për përgjimin e komunikimeve elektronike (dhe komunikimet elektronike nëse vlerësohet e nevojshme);</w:t>
      </w:r>
    </w:p>
    <w:p w14:paraId="140B6AD8" w14:textId="77777777" w:rsidR="00A5321E" w:rsidRPr="00D519DC" w:rsidRDefault="00A5321E" w:rsidP="00A5321E">
      <w:pPr>
        <w:pStyle w:val="Paragrafi"/>
        <w:rPr>
          <w:spacing w:val="-4"/>
          <w:lang w:val="sq-AL"/>
        </w:rPr>
      </w:pPr>
      <w:r w:rsidRPr="00D519DC">
        <w:rPr>
          <w:spacing w:val="-4"/>
          <w:lang w:val="sq-AL"/>
        </w:rPr>
        <w:t>d) Ligjin mbi bashkëpunimin e publikut kundër korrupsionit.</w:t>
      </w:r>
    </w:p>
    <w:p w14:paraId="140B6AD9" w14:textId="77777777" w:rsidR="00A5321E" w:rsidRPr="00D519DC" w:rsidRDefault="00A5321E" w:rsidP="00A5321E">
      <w:pPr>
        <w:pStyle w:val="Paragrafi"/>
        <w:rPr>
          <w:spacing w:val="-4"/>
          <w:lang w:val="sq-AL"/>
        </w:rPr>
      </w:pPr>
      <w:r w:rsidRPr="00D519DC">
        <w:rPr>
          <w:spacing w:val="-4"/>
          <w:lang w:val="sq-AL"/>
        </w:rPr>
        <w:t>2. Amendimet duhet të kenë si synim të përmirësojnë kushtet për hetimin e korrupsionit përfshi këtu:</w:t>
      </w:r>
    </w:p>
    <w:p w14:paraId="140B6ADA" w14:textId="77777777" w:rsidR="00A5321E" w:rsidRPr="00D519DC" w:rsidRDefault="00A5321E" w:rsidP="00A5321E">
      <w:pPr>
        <w:pStyle w:val="Paragrafi"/>
        <w:rPr>
          <w:spacing w:val="-4"/>
          <w:lang w:val="sq-AL"/>
        </w:rPr>
      </w:pPr>
      <w:r w:rsidRPr="00D519DC">
        <w:rPr>
          <w:spacing w:val="-4"/>
          <w:lang w:val="sq-AL"/>
        </w:rPr>
        <w:t>i) afatet e hetimeve paraprake;</w:t>
      </w:r>
    </w:p>
    <w:p w14:paraId="140B6ADB" w14:textId="77777777" w:rsidR="00A5321E" w:rsidRPr="00D519DC" w:rsidRDefault="00A5321E" w:rsidP="00A5321E">
      <w:pPr>
        <w:pStyle w:val="Paragrafi"/>
        <w:rPr>
          <w:spacing w:val="-4"/>
          <w:lang w:val="sq-AL"/>
        </w:rPr>
      </w:pPr>
      <w:r w:rsidRPr="00D519DC">
        <w:rPr>
          <w:spacing w:val="-4"/>
          <w:lang w:val="sq-AL"/>
        </w:rPr>
        <w:t>ii) përdorimin e përgjimeve;</w:t>
      </w:r>
    </w:p>
    <w:p w14:paraId="140B6ADC" w14:textId="77777777" w:rsidR="00A5321E" w:rsidRPr="00D519DC" w:rsidRDefault="00A5321E" w:rsidP="00A5321E">
      <w:pPr>
        <w:pStyle w:val="Paragrafi"/>
        <w:rPr>
          <w:spacing w:val="-4"/>
          <w:lang w:val="sq-AL"/>
        </w:rPr>
      </w:pPr>
      <w:r w:rsidRPr="00D519DC">
        <w:rPr>
          <w:spacing w:val="-4"/>
          <w:lang w:val="sq-AL"/>
        </w:rPr>
        <w:t>iii) përdorimin e provave në çështje korrupsioni.</w:t>
      </w:r>
    </w:p>
    <w:p w14:paraId="140B6ADD" w14:textId="77777777" w:rsidR="00A5321E" w:rsidRPr="00D519DC" w:rsidRDefault="00A5321E" w:rsidP="00A5321E">
      <w:pPr>
        <w:pStyle w:val="Paragrafi"/>
        <w:rPr>
          <w:spacing w:val="-4"/>
          <w:lang w:val="sq-AL"/>
        </w:rPr>
      </w:pPr>
      <w:r w:rsidRPr="00D519DC">
        <w:rPr>
          <w:spacing w:val="-4"/>
          <w:lang w:val="sq-AL"/>
        </w:rPr>
        <w:t xml:space="preserve">Objektivi B 4 - Përmirësimi i bashkëpunimit gjyqësor dhe policor ndërkombëtar në luftën kundër krimit ekonomik dhe financiar </w:t>
      </w:r>
    </w:p>
    <w:p w14:paraId="140B6ADE" w14:textId="77777777" w:rsidR="00A5321E" w:rsidRPr="00D519DC" w:rsidRDefault="00A5321E" w:rsidP="00A5321E">
      <w:pPr>
        <w:pStyle w:val="Paragrafi"/>
        <w:rPr>
          <w:spacing w:val="-4"/>
          <w:lang w:val="sq-AL"/>
        </w:rPr>
      </w:pPr>
      <w:r w:rsidRPr="00D519DC">
        <w:rPr>
          <w:spacing w:val="-4"/>
          <w:lang w:val="sq-AL"/>
        </w:rPr>
        <w:t>Të ardhurat nga krimi ekonomik dhe financiar shpesh depozitohen ose investohen jashtë vendit. Në këto kushte është e një rëndësie vendimtare që organet ligjzbatuese të bashkëpunojnë me kundërpalët e tyre në vendet e huaja, sidomos për kryerjen e hetimit financiar.</w:t>
      </w:r>
    </w:p>
    <w:p w14:paraId="140B6ADF" w14:textId="77777777" w:rsidR="00A5321E" w:rsidRPr="00D519DC" w:rsidRDefault="00A5321E" w:rsidP="00A5321E">
      <w:pPr>
        <w:pStyle w:val="Paragrafi"/>
        <w:rPr>
          <w:spacing w:val="-4"/>
          <w:lang w:val="sq-AL"/>
        </w:rPr>
      </w:pPr>
      <w:r w:rsidRPr="00D519DC">
        <w:rPr>
          <w:spacing w:val="-4"/>
          <w:lang w:val="sq-AL"/>
        </w:rPr>
        <w:t>Nën këtë objektiv, qasjet sektoriale e vënë theksin te nevoja për trajnime specifike dhe forcimin e lidhjeve me autoritetet simotra të vendeve të huaja.</w:t>
      </w:r>
    </w:p>
    <w:p w14:paraId="140B6AE0" w14:textId="77777777" w:rsidR="00A5321E" w:rsidRPr="00D519DC" w:rsidRDefault="00A5321E" w:rsidP="00A5321E">
      <w:pPr>
        <w:pStyle w:val="Paragrafi"/>
        <w:rPr>
          <w:spacing w:val="-4"/>
          <w:lang w:val="sq-AL"/>
        </w:rPr>
      </w:pPr>
      <w:bookmarkStart w:id="9" w:name="_Toc414556948"/>
      <w:r w:rsidRPr="00D519DC">
        <w:rPr>
          <w:spacing w:val="-4"/>
          <w:lang w:val="sq-AL"/>
        </w:rPr>
        <w:t>C. QASJA NDËRGJEGJËSUESE</w:t>
      </w:r>
      <w:bookmarkEnd w:id="9"/>
    </w:p>
    <w:p w14:paraId="140B6AE1" w14:textId="77777777" w:rsidR="00A5321E" w:rsidRPr="00D519DC" w:rsidRDefault="00A5321E" w:rsidP="00A5321E">
      <w:pPr>
        <w:pStyle w:val="Paragrafi"/>
        <w:rPr>
          <w:spacing w:val="-4"/>
          <w:lang w:val="sq-AL"/>
        </w:rPr>
      </w:pPr>
      <w:r w:rsidRPr="00D519DC">
        <w:rPr>
          <w:spacing w:val="-4"/>
          <w:lang w:val="sq-AL"/>
        </w:rPr>
        <w:t>Objektivat në kuadrin e qasjes ndërgjegjësuese do të përfshijnë:</w:t>
      </w:r>
    </w:p>
    <w:p w14:paraId="140B6AE2" w14:textId="77777777" w:rsidR="00A5321E" w:rsidRPr="00D519DC" w:rsidRDefault="00A5321E" w:rsidP="00A5321E">
      <w:pPr>
        <w:pStyle w:val="Paragrafi"/>
        <w:rPr>
          <w:spacing w:val="-4"/>
          <w:lang w:val="sq-AL"/>
        </w:rPr>
      </w:pPr>
      <w:r w:rsidRPr="00D519DC">
        <w:rPr>
          <w:spacing w:val="-4"/>
          <w:lang w:val="sq-AL"/>
        </w:rPr>
        <w:t xml:space="preserve">Objektivit C 1 – Ndërgjegjësimi dhe edukimi i publikut të gjerë mbi pasojat e korrupsionit </w:t>
      </w:r>
    </w:p>
    <w:p w14:paraId="140B6AE3" w14:textId="77777777" w:rsidR="00A5321E" w:rsidRPr="00D519DC" w:rsidRDefault="00A5321E" w:rsidP="00A5321E">
      <w:pPr>
        <w:pStyle w:val="Paragrafi"/>
        <w:rPr>
          <w:spacing w:val="-4"/>
          <w:lang w:val="sq-AL"/>
        </w:rPr>
      </w:pPr>
      <w:r w:rsidRPr="00D519DC">
        <w:rPr>
          <w:spacing w:val="-4"/>
          <w:lang w:val="sq-AL"/>
        </w:rPr>
        <w:t>Bashkëpunimi i publikut në luftën kundër korrupsionit është një domosdoshmëri. Për të siguruar këtë bashkëpunim, institucionet përgjegjëse duhet të bëjnë të mundur sensibilizimin e publikut për pasojat negative të korrupsionit mbi jetën e çdo anëtari individual të shoqërisë.</w:t>
      </w:r>
    </w:p>
    <w:p w14:paraId="140B6AE4" w14:textId="77777777" w:rsidR="00A5321E" w:rsidRPr="00D519DC" w:rsidRDefault="00A5321E" w:rsidP="00A5321E">
      <w:pPr>
        <w:pStyle w:val="Paragrafi"/>
        <w:rPr>
          <w:spacing w:val="-4"/>
          <w:lang w:val="sq-AL"/>
        </w:rPr>
      </w:pPr>
      <w:r w:rsidRPr="00D519DC">
        <w:rPr>
          <w:spacing w:val="-4"/>
          <w:lang w:val="sq-AL"/>
        </w:rPr>
        <w:t>1. Mjete ndërgjegjësimi për korrupsionin janë përfshirë në kurrikula shkollorë të edukimit në vazhdim;</w:t>
      </w:r>
    </w:p>
    <w:p w14:paraId="140B6AE5" w14:textId="77777777" w:rsidR="00A5321E" w:rsidRPr="00D519DC" w:rsidRDefault="00A5321E" w:rsidP="00A5321E">
      <w:pPr>
        <w:pStyle w:val="Paragrafi"/>
        <w:rPr>
          <w:spacing w:val="-4"/>
          <w:lang w:val="sq-AL"/>
        </w:rPr>
      </w:pPr>
      <w:r w:rsidRPr="00D519DC">
        <w:rPr>
          <w:spacing w:val="-4"/>
          <w:lang w:val="sq-AL"/>
        </w:rPr>
        <w:t>2. Realizimi i fushatave kombëtare kundër korrupsionit;</w:t>
      </w:r>
    </w:p>
    <w:p w14:paraId="140B6AE6" w14:textId="77777777" w:rsidR="00A5321E" w:rsidRPr="00D519DC" w:rsidRDefault="00A5321E" w:rsidP="00A5321E">
      <w:pPr>
        <w:pStyle w:val="Paragrafi"/>
        <w:rPr>
          <w:spacing w:val="-4"/>
          <w:lang w:val="sq-AL"/>
        </w:rPr>
      </w:pPr>
      <w:r w:rsidRPr="00D519DC">
        <w:rPr>
          <w:spacing w:val="-4"/>
          <w:lang w:val="sq-AL"/>
        </w:rPr>
        <w:t>3. Realizimi i fushatës lidhur me denoncimin nga informatorët/bilbilfryrësit (</w:t>
      </w:r>
      <w:r w:rsidRPr="00D519DC">
        <w:rPr>
          <w:i/>
          <w:spacing w:val="-4"/>
          <w:lang w:val="sq-AL"/>
        </w:rPr>
        <w:t>whistleblowers</w:t>
      </w:r>
      <w:r w:rsidRPr="00D519DC">
        <w:rPr>
          <w:spacing w:val="-4"/>
          <w:lang w:val="sq-AL"/>
        </w:rPr>
        <w:t>);</w:t>
      </w:r>
    </w:p>
    <w:p w14:paraId="140B6AE7" w14:textId="77777777" w:rsidR="00A5321E" w:rsidRDefault="00A5321E" w:rsidP="00A5321E">
      <w:pPr>
        <w:pStyle w:val="Paragrafi"/>
        <w:rPr>
          <w:spacing w:val="-4"/>
          <w:lang w:val="sq-AL"/>
        </w:rPr>
      </w:pPr>
      <w:r w:rsidRPr="00D519DC">
        <w:rPr>
          <w:spacing w:val="-4"/>
          <w:lang w:val="sq-AL"/>
        </w:rPr>
        <w:t>4. Trajnime të zyrtarëve në lidhje me zbatimin e ligjit për informatorët e rasteve të korrupsionit/bilbilfryrësit;</w:t>
      </w:r>
    </w:p>
    <w:p w14:paraId="140B6AE8" w14:textId="77777777" w:rsidR="00A5321E" w:rsidRPr="00D519DC" w:rsidRDefault="00A5321E" w:rsidP="00A5321E">
      <w:pPr>
        <w:pStyle w:val="Paragrafi"/>
        <w:rPr>
          <w:spacing w:val="-4"/>
          <w:lang w:val="sq-AL"/>
        </w:rPr>
      </w:pPr>
    </w:p>
    <w:p w14:paraId="140B6AE9" w14:textId="77777777" w:rsidR="00A5321E" w:rsidRPr="00D519DC" w:rsidRDefault="00A5321E" w:rsidP="00A5321E">
      <w:pPr>
        <w:pStyle w:val="Paragrafi"/>
        <w:rPr>
          <w:spacing w:val="-4"/>
          <w:lang w:val="sq-AL"/>
        </w:rPr>
      </w:pPr>
      <w:r w:rsidRPr="00D519DC">
        <w:rPr>
          <w:spacing w:val="-4"/>
          <w:lang w:val="sq-AL"/>
        </w:rPr>
        <w:t>5. Realizimi i fushatave ndërgjegjësuese për përdorimin e sistemeve të ndryshme që shmangin korrupsionin.</w:t>
      </w:r>
    </w:p>
    <w:p w14:paraId="140B6AEA" w14:textId="77777777" w:rsidR="00A5321E" w:rsidRPr="00D519DC" w:rsidRDefault="00A5321E" w:rsidP="00A5321E">
      <w:pPr>
        <w:pStyle w:val="Paragrafi"/>
        <w:rPr>
          <w:spacing w:val="-4"/>
          <w:lang w:val="sq-AL"/>
        </w:rPr>
      </w:pPr>
      <w:r w:rsidRPr="00D519DC">
        <w:rPr>
          <w:spacing w:val="-4"/>
          <w:lang w:val="sq-AL"/>
        </w:rPr>
        <w:t>Objektivit C 2 - Nxitja e publikut për të përdorur aktivisht mekanizmat në denoncimin dhe parandalimin e korrupsionit</w:t>
      </w:r>
    </w:p>
    <w:p w14:paraId="140B6AEB" w14:textId="77777777" w:rsidR="00A5321E" w:rsidRPr="00D519DC" w:rsidRDefault="00A5321E" w:rsidP="00A5321E">
      <w:pPr>
        <w:pStyle w:val="Paragrafi"/>
        <w:rPr>
          <w:spacing w:val="-4"/>
          <w:lang w:val="sq-AL"/>
        </w:rPr>
      </w:pPr>
      <w:r w:rsidRPr="00D519DC">
        <w:rPr>
          <w:spacing w:val="-4"/>
          <w:lang w:val="sq-AL"/>
        </w:rPr>
        <w:t xml:space="preserve">Nxitja e publikut për përdorimin e mekanizmave dhe sistemeve të ankesave është një nga instrumentet më efikase në luftën kundër korrupsionit. Krijimi i besimit se këta mekanizma funksionojnë realisht do të ndikojë në rritjen e numrit të ankesave dhe denoncimeve duke ndikuar kështu pozitivisht në efikasitetin e luftës kundër korrupsionit. </w:t>
      </w:r>
    </w:p>
    <w:p w14:paraId="140B6AEC" w14:textId="77777777" w:rsidR="00A5321E" w:rsidRPr="00D519DC" w:rsidRDefault="00A5321E" w:rsidP="00A5321E">
      <w:pPr>
        <w:pStyle w:val="Paragrafi"/>
        <w:rPr>
          <w:spacing w:val="-4"/>
          <w:lang w:val="sq-AL"/>
        </w:rPr>
      </w:pPr>
      <w:r w:rsidRPr="00D519DC">
        <w:rPr>
          <w:spacing w:val="-4"/>
          <w:lang w:val="sq-AL"/>
        </w:rPr>
        <w:t>1. Krijimi i mjeteve elektronike për denoncimin e korrupsionit;</w:t>
      </w:r>
    </w:p>
    <w:p w14:paraId="140B6AED" w14:textId="77777777" w:rsidR="00A5321E" w:rsidRPr="00D519DC" w:rsidRDefault="00A5321E" w:rsidP="00A5321E">
      <w:pPr>
        <w:pStyle w:val="Paragrafi"/>
        <w:rPr>
          <w:spacing w:val="-4"/>
          <w:lang w:val="sq-AL"/>
        </w:rPr>
      </w:pPr>
      <w:r w:rsidRPr="00D519DC">
        <w:rPr>
          <w:spacing w:val="-4"/>
          <w:lang w:val="sq-AL"/>
        </w:rPr>
        <w:t xml:space="preserve">2. Publikimi </w:t>
      </w:r>
      <w:r w:rsidRPr="00D519DC">
        <w:rPr>
          <w:i/>
          <w:spacing w:val="-4"/>
          <w:lang w:val="sq-AL"/>
        </w:rPr>
        <w:t>online</w:t>
      </w:r>
      <w:r w:rsidRPr="00D519DC">
        <w:rPr>
          <w:spacing w:val="-4"/>
          <w:lang w:val="sq-AL"/>
        </w:rPr>
        <w:t xml:space="preserve"> i të gjitha akteve nënligjore që parashikojnë procedurat e trajtimit të ankesave dhe afatet; </w:t>
      </w:r>
    </w:p>
    <w:p w14:paraId="140B6AEE" w14:textId="77777777" w:rsidR="00A5321E" w:rsidRPr="00D519DC" w:rsidRDefault="00A5321E" w:rsidP="00A5321E">
      <w:pPr>
        <w:pStyle w:val="Paragrafi"/>
        <w:rPr>
          <w:spacing w:val="-4"/>
          <w:lang w:val="sq-AL"/>
        </w:rPr>
      </w:pPr>
      <w:r w:rsidRPr="00D519DC">
        <w:rPr>
          <w:spacing w:val="-4"/>
          <w:lang w:val="sq-AL"/>
        </w:rPr>
        <w:t>3. Raportimi publik mbi rastet e trajtuara të korrupsionit.</w:t>
      </w:r>
    </w:p>
    <w:p w14:paraId="140B6AEF" w14:textId="77777777" w:rsidR="00A5321E" w:rsidRPr="00D519DC" w:rsidRDefault="00A5321E" w:rsidP="00A5321E">
      <w:pPr>
        <w:pStyle w:val="Paragrafi"/>
        <w:rPr>
          <w:spacing w:val="-4"/>
          <w:lang w:val="sq-AL"/>
        </w:rPr>
      </w:pPr>
      <w:r w:rsidRPr="00D519DC">
        <w:rPr>
          <w:spacing w:val="-4"/>
          <w:lang w:val="sq-AL"/>
        </w:rPr>
        <w:t xml:space="preserve">Objektivit C 3 - Inkurajimi i bashkëpunimit me shoqërinë civile </w:t>
      </w:r>
    </w:p>
    <w:p w14:paraId="140B6AF0" w14:textId="77777777" w:rsidR="00A5321E" w:rsidRPr="00D519DC" w:rsidRDefault="00A5321E" w:rsidP="00A5321E">
      <w:pPr>
        <w:pStyle w:val="Paragrafi"/>
        <w:rPr>
          <w:spacing w:val="-4"/>
          <w:lang w:val="sq-AL"/>
        </w:rPr>
      </w:pPr>
      <w:r w:rsidRPr="00D519DC">
        <w:rPr>
          <w:spacing w:val="-4"/>
          <w:lang w:val="sq-AL"/>
        </w:rPr>
        <w:t xml:space="preserve">Përgjatë këtyre viteve të fundit shoqëria civile në Shqipëri ka zhvilluar ekspertizë të një niveli të lartë në </w:t>
      </w:r>
      <w:r w:rsidRPr="00D519DC">
        <w:rPr>
          <w:spacing w:val="-4"/>
          <w:lang w:val="sq-AL"/>
        </w:rPr>
        <w:lastRenderedPageBreak/>
        <w:t>lidhje me teknikat dhe metodat e hartimit dhe monitorimit të masave kundër korrupsionit. Për këtë arsye, përfshirja e aktorëve të shoqërisë civile në procesin e konceptimit dhe, çka është më e rëndësishme, mundësimi i saj për të monitoruar ecurinë në zbatimin e masave antikorrupsion nga qeveria është shumë e rëndësishme. Partneriteti me shoqërinë civile dhe komunitetin e biznesit do të ngrihet në nivelin e duhur dhe do të forcohet jo vetëm përmes përfshirjes së tyre për dhënien e mendimeve, por dhe gjatë proceseve vendimmarrëse. Ky partneritet do të fuqizohet më tej përmes takimeve konsultative.</w:t>
      </w:r>
    </w:p>
    <w:p w14:paraId="140B6AF1" w14:textId="77777777" w:rsidR="00A5321E" w:rsidRPr="00D519DC" w:rsidRDefault="00A5321E" w:rsidP="00A5321E">
      <w:pPr>
        <w:pStyle w:val="Paragrafi"/>
        <w:rPr>
          <w:spacing w:val="-4"/>
          <w:lang w:val="sq-AL"/>
        </w:rPr>
      </w:pPr>
      <w:r w:rsidRPr="00D519DC">
        <w:rPr>
          <w:spacing w:val="-4"/>
          <w:lang w:val="sq-AL"/>
        </w:rPr>
        <w:t>1. Rishikimi i kuadrit ligjor mbi bashkëpunimin e publikut për denoncimin e rasteve të korrupsionit;</w:t>
      </w:r>
    </w:p>
    <w:p w14:paraId="140B6AF2" w14:textId="77777777" w:rsidR="00A5321E" w:rsidRPr="00D519DC" w:rsidRDefault="00A5321E" w:rsidP="00A5321E">
      <w:pPr>
        <w:pStyle w:val="Paragrafi"/>
        <w:rPr>
          <w:spacing w:val="-4"/>
          <w:lang w:val="sq-AL"/>
        </w:rPr>
      </w:pPr>
      <w:r w:rsidRPr="00D519DC">
        <w:rPr>
          <w:spacing w:val="-4"/>
          <w:lang w:val="sq-AL"/>
        </w:rPr>
        <w:t>2. Fuqizimi i bashkëpunimit të institucioneve të pavarura me median;</w:t>
      </w:r>
    </w:p>
    <w:p w14:paraId="140B6AF3" w14:textId="77777777" w:rsidR="00A5321E" w:rsidRPr="00D519DC" w:rsidRDefault="00A5321E" w:rsidP="00A5321E">
      <w:pPr>
        <w:pStyle w:val="Paragrafi"/>
        <w:rPr>
          <w:spacing w:val="-4"/>
          <w:lang w:val="sq-AL"/>
        </w:rPr>
      </w:pPr>
      <w:r w:rsidRPr="00D519DC">
        <w:rPr>
          <w:spacing w:val="-4"/>
          <w:lang w:val="sq-AL"/>
        </w:rPr>
        <w:t>3. Përmirësimi i konsultimit gjatë hartimit dhe vlerësimit të politikave kundër korrupsionit.</w:t>
      </w:r>
    </w:p>
    <w:p w14:paraId="140B6AF4" w14:textId="77777777" w:rsidR="00A5321E" w:rsidRPr="00D519DC" w:rsidRDefault="00A5321E" w:rsidP="00A5321E">
      <w:pPr>
        <w:pStyle w:val="Paragrafi"/>
        <w:rPr>
          <w:spacing w:val="-4"/>
          <w:sz w:val="14"/>
          <w:lang w:val="sq-AL"/>
        </w:rPr>
      </w:pPr>
    </w:p>
    <w:p w14:paraId="140B6AF5" w14:textId="77777777" w:rsidR="00A5321E" w:rsidRPr="00D519DC" w:rsidRDefault="00A5321E" w:rsidP="00A5321E">
      <w:pPr>
        <w:pStyle w:val="Paragrafi"/>
        <w:ind w:firstLine="0"/>
        <w:jc w:val="center"/>
        <w:rPr>
          <w:spacing w:val="-4"/>
          <w:lang w:val="sq-AL"/>
        </w:rPr>
      </w:pPr>
      <w:bookmarkStart w:id="10" w:name="_Toc414556949"/>
      <w:r w:rsidRPr="00D519DC">
        <w:rPr>
          <w:spacing w:val="-4"/>
          <w:lang w:val="sq-AL"/>
        </w:rPr>
        <w:t>KAPITULLI 4</w:t>
      </w:r>
    </w:p>
    <w:p w14:paraId="140B6AF6" w14:textId="77777777" w:rsidR="00A5321E" w:rsidRPr="00D519DC" w:rsidRDefault="00A5321E" w:rsidP="00A5321E">
      <w:pPr>
        <w:pStyle w:val="Paragrafi"/>
        <w:ind w:firstLine="0"/>
        <w:jc w:val="center"/>
        <w:rPr>
          <w:spacing w:val="-4"/>
          <w:lang w:val="sq-AL"/>
        </w:rPr>
      </w:pPr>
      <w:r w:rsidRPr="00D519DC">
        <w:rPr>
          <w:spacing w:val="-4"/>
          <w:lang w:val="sq-AL"/>
        </w:rPr>
        <w:t>BURIMET FINANCIARE</w:t>
      </w:r>
      <w:bookmarkEnd w:id="10"/>
    </w:p>
    <w:p w14:paraId="140B6AF7" w14:textId="77777777" w:rsidR="00A5321E" w:rsidRPr="00D519DC" w:rsidRDefault="00A5321E" w:rsidP="00A5321E">
      <w:pPr>
        <w:pStyle w:val="Paragrafi"/>
        <w:ind w:firstLine="0"/>
        <w:jc w:val="center"/>
        <w:rPr>
          <w:spacing w:val="-4"/>
          <w:sz w:val="14"/>
          <w:lang w:val="sq-AL"/>
        </w:rPr>
      </w:pPr>
    </w:p>
    <w:p w14:paraId="140B6AF8" w14:textId="77777777" w:rsidR="00A5321E" w:rsidRPr="00D519DC" w:rsidRDefault="00A5321E" w:rsidP="00A5321E">
      <w:pPr>
        <w:pStyle w:val="Paragrafi"/>
        <w:rPr>
          <w:spacing w:val="-4"/>
          <w:lang w:val="sq-AL"/>
        </w:rPr>
      </w:pPr>
      <w:r w:rsidRPr="00D519DC">
        <w:rPr>
          <w:spacing w:val="-4"/>
          <w:lang w:val="sq-AL"/>
        </w:rPr>
        <w:t xml:space="preserve">Ky kapitull përshkruan shpërndarjen në vija të përgjithshme të burimeve financiare që financojnë produktet e planit të veprimit trevjeçar, 2015-2017 në zbatim të Strategjisë. Kostot e zbatimit të masave konkrete janë paraqitur nga secila ministri apo institucion përgjegjës për zbatimin e tyre. </w:t>
      </w:r>
    </w:p>
    <w:p w14:paraId="140B6AF9" w14:textId="77777777" w:rsidR="00A5321E" w:rsidRPr="00D519DC" w:rsidRDefault="00A5321E" w:rsidP="00A5321E">
      <w:pPr>
        <w:pStyle w:val="Paragrafi"/>
        <w:rPr>
          <w:spacing w:val="-4"/>
          <w:lang w:val="sq-AL"/>
        </w:rPr>
      </w:pPr>
      <w:r w:rsidRPr="00D519DC">
        <w:rPr>
          <w:spacing w:val="-4"/>
          <w:lang w:val="sq-AL"/>
        </w:rPr>
        <w:t>Procesi i kostimit është bazuar në konsultimin e dokumenteve kombëtare, përfshirë këtu Programin Buxhetor Afatmesëm 2015-2017, si dhe konsultimet me institucionet e përfshira. Është synuar që nëpërmjet këtij procesi të evitohen mbivendosjet financiare në dokumentet strategjike. Plani i Veprimit është shoqëruar me një kostim analitik të secilës masë.</w:t>
      </w:r>
    </w:p>
    <w:p w14:paraId="140B6AFA" w14:textId="77777777" w:rsidR="00A5321E" w:rsidRPr="00D519DC" w:rsidRDefault="00A5321E" w:rsidP="00A5321E">
      <w:pPr>
        <w:pStyle w:val="Paragrafi"/>
        <w:rPr>
          <w:spacing w:val="-4"/>
          <w:lang w:val="sq-AL"/>
        </w:rPr>
      </w:pPr>
      <w:r w:rsidRPr="00D519DC">
        <w:rPr>
          <w:spacing w:val="-4"/>
          <w:lang w:val="sq-AL"/>
        </w:rPr>
        <w:t>Kostoja e përgjithshme e përllogaritur për zbatimin e kësaj strategjie dhe e Planit të Veprimit është  1,730,727,309.60 lekë, ose 12,362,337.93 euro.</w:t>
      </w:r>
    </w:p>
    <w:p w14:paraId="140B6AFB" w14:textId="77777777" w:rsidR="00A5321E" w:rsidRDefault="00A5321E" w:rsidP="00A5321E">
      <w:pPr>
        <w:pStyle w:val="Paragrafi"/>
        <w:rPr>
          <w:spacing w:val="-4"/>
          <w:lang w:val="sq-AL"/>
        </w:rPr>
      </w:pPr>
      <w:r w:rsidRPr="00D519DC">
        <w:rPr>
          <w:spacing w:val="-4"/>
          <w:lang w:val="sq-AL"/>
        </w:rPr>
        <w:t>Qasja parandaluese pritet të ketë në terma financiarë peshën më të madhe në zbatimin e planit, përkatësisht në masën 57%. Ndërsa qasja ndëshkimore dhe ndërgjegjësuese peshojnë përkatësisht 32% dhe 11% në totalin e buxhetit të planit të veprimit.</w:t>
      </w:r>
    </w:p>
    <w:p w14:paraId="140B6AFC" w14:textId="77777777" w:rsidR="00A5321E" w:rsidRPr="00D519DC" w:rsidRDefault="00A5321E" w:rsidP="00A5321E">
      <w:pPr>
        <w:pStyle w:val="Paragrafi"/>
        <w:rPr>
          <w:spacing w:val="-4"/>
          <w:lang w:val="sq-AL"/>
        </w:rPr>
      </w:pPr>
    </w:p>
    <w:p w14:paraId="140B6AFD" w14:textId="77777777" w:rsidR="00A5321E" w:rsidRDefault="00A5321E" w:rsidP="00A5321E">
      <w:pPr>
        <w:spacing w:after="0" w:line="240" w:lineRule="auto"/>
        <w:ind w:firstLine="0"/>
        <w:jc w:val="center"/>
        <w:rPr>
          <w:rFonts w:ascii="Times New Roman" w:eastAsia="Times New Roman" w:hAnsi="Times New Roman"/>
          <w:b/>
          <w:bCs/>
          <w:sz w:val="18"/>
          <w:szCs w:val="18"/>
          <w:lang w:val="sq-AL"/>
        </w:rPr>
        <w:sectPr w:rsidR="00A5321E" w:rsidSect="000A0732">
          <w:headerReference w:type="even" r:id="rId14"/>
          <w:footerReference w:type="even" r:id="rId15"/>
          <w:footerReference w:type="default" r:id="rId16"/>
          <w:headerReference w:type="first" r:id="rId17"/>
          <w:footerReference w:type="first" r:id="rId18"/>
          <w:pgSz w:w="11907" w:h="16840" w:code="9"/>
          <w:pgMar w:top="720" w:right="1134" w:bottom="720" w:left="1134" w:header="851" w:footer="851" w:gutter="0"/>
          <w:pgNumType w:start="1"/>
          <w:cols w:space="454"/>
          <w:docGrid w:linePitch="360"/>
        </w:sectPr>
      </w:pPr>
    </w:p>
    <w:tbl>
      <w:tblPr>
        <w:tblpPr w:leftFromText="180" w:rightFromText="180" w:vertAnchor="text" w:horzAnchor="margin" w:tblpXSpec="center" w:tblpY="188"/>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476"/>
        <w:gridCol w:w="1559"/>
        <w:gridCol w:w="1423"/>
        <w:gridCol w:w="1496"/>
        <w:gridCol w:w="1417"/>
      </w:tblGrid>
      <w:tr w:rsidR="00A5321E" w:rsidRPr="00992434" w14:paraId="140B6B01" w14:textId="77777777" w:rsidTr="000A0732">
        <w:trPr>
          <w:trHeight w:val="80"/>
        </w:trPr>
        <w:tc>
          <w:tcPr>
            <w:tcW w:w="2943" w:type="dxa"/>
            <w:vMerge w:val="restart"/>
            <w:shd w:val="clear" w:color="000000" w:fill="DAEEF3"/>
            <w:noWrap/>
            <w:vAlign w:val="center"/>
            <w:hideMark/>
          </w:tcPr>
          <w:p w14:paraId="140B6AFE"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Qasjet e Strategjisë</w:t>
            </w:r>
          </w:p>
        </w:tc>
        <w:tc>
          <w:tcPr>
            <w:tcW w:w="1476" w:type="dxa"/>
            <w:vMerge w:val="restart"/>
            <w:shd w:val="clear" w:color="000000" w:fill="DAEEF3"/>
            <w:vAlign w:val="center"/>
            <w:hideMark/>
          </w:tcPr>
          <w:p w14:paraId="140B6AFF"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Kostoja totale potenciale</w:t>
            </w:r>
          </w:p>
        </w:tc>
        <w:tc>
          <w:tcPr>
            <w:tcW w:w="5895" w:type="dxa"/>
            <w:gridSpan w:val="4"/>
            <w:shd w:val="clear" w:color="000000" w:fill="DAEEF3"/>
            <w:noWrap/>
            <w:vAlign w:val="center"/>
            <w:hideMark/>
          </w:tcPr>
          <w:p w14:paraId="140B6B00"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Burimet e financimit</w:t>
            </w:r>
          </w:p>
        </w:tc>
      </w:tr>
      <w:tr w:rsidR="00A5321E" w:rsidRPr="00992434" w14:paraId="140B6B08" w14:textId="77777777" w:rsidTr="000A0732">
        <w:trPr>
          <w:trHeight w:val="435"/>
        </w:trPr>
        <w:tc>
          <w:tcPr>
            <w:tcW w:w="2943" w:type="dxa"/>
            <w:vMerge/>
            <w:vAlign w:val="center"/>
            <w:hideMark/>
          </w:tcPr>
          <w:p w14:paraId="140B6B02"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p>
        </w:tc>
        <w:tc>
          <w:tcPr>
            <w:tcW w:w="1476" w:type="dxa"/>
            <w:vMerge/>
            <w:vAlign w:val="center"/>
            <w:hideMark/>
          </w:tcPr>
          <w:p w14:paraId="140B6B03"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p>
        </w:tc>
        <w:tc>
          <w:tcPr>
            <w:tcW w:w="1559" w:type="dxa"/>
            <w:shd w:val="clear" w:color="000000" w:fill="DAEEF3"/>
            <w:vAlign w:val="center"/>
            <w:hideMark/>
          </w:tcPr>
          <w:p w14:paraId="140B6B04"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 xml:space="preserve">Buxheti i </w:t>
            </w:r>
            <w:r>
              <w:rPr>
                <w:rFonts w:ascii="Times New Roman" w:eastAsia="Times New Roman" w:hAnsi="Times New Roman"/>
                <w:b/>
                <w:bCs/>
                <w:sz w:val="18"/>
                <w:szCs w:val="18"/>
                <w:lang w:val="sq-AL"/>
              </w:rPr>
              <w:t>s</w:t>
            </w:r>
            <w:r w:rsidRPr="00992434">
              <w:rPr>
                <w:rFonts w:ascii="Times New Roman" w:eastAsia="Times New Roman" w:hAnsi="Times New Roman"/>
                <w:b/>
                <w:bCs/>
                <w:sz w:val="18"/>
                <w:szCs w:val="18"/>
                <w:lang w:val="sq-AL"/>
              </w:rPr>
              <w:t>htetit</w:t>
            </w:r>
          </w:p>
        </w:tc>
        <w:tc>
          <w:tcPr>
            <w:tcW w:w="1423" w:type="dxa"/>
            <w:shd w:val="clear" w:color="000000" w:fill="DAEEF3"/>
            <w:vAlign w:val="center"/>
            <w:hideMark/>
          </w:tcPr>
          <w:p w14:paraId="140B6B05"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IPA (EU)</w:t>
            </w:r>
          </w:p>
        </w:tc>
        <w:tc>
          <w:tcPr>
            <w:tcW w:w="1496" w:type="dxa"/>
            <w:shd w:val="clear" w:color="000000" w:fill="DAEEF3"/>
            <w:vAlign w:val="center"/>
            <w:hideMark/>
          </w:tcPr>
          <w:p w14:paraId="140B6B06"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Donatorë të tjerë</w:t>
            </w:r>
          </w:p>
        </w:tc>
        <w:tc>
          <w:tcPr>
            <w:tcW w:w="1417" w:type="dxa"/>
            <w:shd w:val="clear" w:color="000000" w:fill="DAEEF3"/>
            <w:vAlign w:val="bottom"/>
            <w:hideMark/>
          </w:tcPr>
          <w:p w14:paraId="140B6B07"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 xml:space="preserve">Hendeku </w:t>
            </w:r>
            <w:r>
              <w:rPr>
                <w:rFonts w:ascii="Times New Roman" w:eastAsia="Times New Roman" w:hAnsi="Times New Roman"/>
                <w:b/>
                <w:bCs/>
                <w:sz w:val="18"/>
                <w:szCs w:val="18"/>
                <w:lang w:val="sq-AL"/>
              </w:rPr>
              <w:t>f</w:t>
            </w:r>
            <w:r w:rsidRPr="00992434">
              <w:rPr>
                <w:rFonts w:ascii="Times New Roman" w:eastAsia="Times New Roman" w:hAnsi="Times New Roman"/>
                <w:b/>
                <w:bCs/>
                <w:sz w:val="18"/>
                <w:szCs w:val="18"/>
                <w:lang w:val="sq-AL"/>
              </w:rPr>
              <w:t>inanciar</w:t>
            </w:r>
          </w:p>
        </w:tc>
      </w:tr>
      <w:tr w:rsidR="00A5321E" w:rsidRPr="00992434" w14:paraId="140B6B0F" w14:textId="77777777" w:rsidTr="000A0732">
        <w:trPr>
          <w:trHeight w:val="282"/>
        </w:trPr>
        <w:tc>
          <w:tcPr>
            <w:tcW w:w="2943" w:type="dxa"/>
            <w:shd w:val="clear" w:color="auto" w:fill="auto"/>
            <w:vAlign w:val="center"/>
            <w:hideMark/>
          </w:tcPr>
          <w:p w14:paraId="140B6B09" w14:textId="77777777" w:rsidR="00A5321E" w:rsidRPr="00992434" w:rsidRDefault="00A5321E" w:rsidP="000A0732">
            <w:pPr>
              <w:spacing w:after="0" w:line="240" w:lineRule="auto"/>
              <w:ind w:firstLine="0"/>
              <w:jc w:val="left"/>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A. QASJA PARANDALUESE</w:t>
            </w:r>
          </w:p>
        </w:tc>
        <w:tc>
          <w:tcPr>
            <w:tcW w:w="1476" w:type="dxa"/>
            <w:shd w:val="clear" w:color="auto" w:fill="auto"/>
            <w:vAlign w:val="center"/>
            <w:hideMark/>
          </w:tcPr>
          <w:p w14:paraId="140B6B0A"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986,706,634.60</w:t>
            </w:r>
          </w:p>
        </w:tc>
        <w:tc>
          <w:tcPr>
            <w:tcW w:w="1559" w:type="dxa"/>
            <w:shd w:val="clear" w:color="auto" w:fill="auto"/>
            <w:vAlign w:val="center"/>
            <w:hideMark/>
          </w:tcPr>
          <w:p w14:paraId="140B6B0B"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372,174,714.60</w:t>
            </w:r>
          </w:p>
        </w:tc>
        <w:tc>
          <w:tcPr>
            <w:tcW w:w="1423" w:type="dxa"/>
            <w:shd w:val="clear" w:color="auto" w:fill="auto"/>
            <w:vAlign w:val="center"/>
            <w:hideMark/>
          </w:tcPr>
          <w:p w14:paraId="140B6B0C"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170,240,000.00</w:t>
            </w:r>
          </w:p>
        </w:tc>
        <w:tc>
          <w:tcPr>
            <w:tcW w:w="1496" w:type="dxa"/>
            <w:shd w:val="clear" w:color="auto" w:fill="auto"/>
            <w:vAlign w:val="center"/>
            <w:hideMark/>
          </w:tcPr>
          <w:p w14:paraId="140B6B0D"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268,619,000.00</w:t>
            </w:r>
          </w:p>
        </w:tc>
        <w:tc>
          <w:tcPr>
            <w:tcW w:w="1417" w:type="dxa"/>
            <w:shd w:val="clear" w:color="auto" w:fill="auto"/>
            <w:vAlign w:val="center"/>
            <w:hideMark/>
          </w:tcPr>
          <w:p w14:paraId="140B6B0E"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175,672,920.00</w:t>
            </w:r>
          </w:p>
        </w:tc>
      </w:tr>
      <w:tr w:rsidR="00A5321E" w:rsidRPr="00992434" w14:paraId="140B6B16" w14:textId="77777777" w:rsidTr="000A0732">
        <w:trPr>
          <w:trHeight w:val="282"/>
        </w:trPr>
        <w:tc>
          <w:tcPr>
            <w:tcW w:w="2943" w:type="dxa"/>
            <w:shd w:val="clear" w:color="auto" w:fill="auto"/>
            <w:vAlign w:val="center"/>
            <w:hideMark/>
          </w:tcPr>
          <w:p w14:paraId="140B6B10" w14:textId="77777777" w:rsidR="00A5321E" w:rsidRPr="00992434" w:rsidRDefault="00A5321E" w:rsidP="000A0732">
            <w:pPr>
              <w:spacing w:after="0" w:line="240" w:lineRule="auto"/>
              <w:ind w:firstLine="0"/>
              <w:jc w:val="left"/>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B. QASJA NDËSHKIMORE</w:t>
            </w:r>
          </w:p>
        </w:tc>
        <w:tc>
          <w:tcPr>
            <w:tcW w:w="1476" w:type="dxa"/>
            <w:shd w:val="clear" w:color="auto" w:fill="auto"/>
            <w:vAlign w:val="center"/>
            <w:hideMark/>
          </w:tcPr>
          <w:p w14:paraId="140B6B11"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548,090,432.00</w:t>
            </w:r>
          </w:p>
        </w:tc>
        <w:tc>
          <w:tcPr>
            <w:tcW w:w="1559" w:type="dxa"/>
            <w:shd w:val="clear" w:color="auto" w:fill="auto"/>
            <w:vAlign w:val="center"/>
            <w:hideMark/>
          </w:tcPr>
          <w:p w14:paraId="140B6B12"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477,791,000.00</w:t>
            </w:r>
          </w:p>
        </w:tc>
        <w:tc>
          <w:tcPr>
            <w:tcW w:w="1423" w:type="dxa"/>
            <w:shd w:val="clear" w:color="auto" w:fill="auto"/>
            <w:vAlign w:val="center"/>
            <w:hideMark/>
          </w:tcPr>
          <w:p w14:paraId="140B6B13"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w:t>
            </w:r>
          </w:p>
        </w:tc>
        <w:tc>
          <w:tcPr>
            <w:tcW w:w="1496" w:type="dxa"/>
            <w:shd w:val="clear" w:color="auto" w:fill="auto"/>
            <w:vAlign w:val="center"/>
            <w:hideMark/>
          </w:tcPr>
          <w:p w14:paraId="140B6B14"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w:t>
            </w:r>
          </w:p>
        </w:tc>
        <w:tc>
          <w:tcPr>
            <w:tcW w:w="1417" w:type="dxa"/>
            <w:shd w:val="clear" w:color="auto" w:fill="auto"/>
            <w:vAlign w:val="center"/>
            <w:hideMark/>
          </w:tcPr>
          <w:p w14:paraId="140B6B15"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70,299,432.00</w:t>
            </w:r>
          </w:p>
        </w:tc>
      </w:tr>
      <w:tr w:rsidR="00A5321E" w:rsidRPr="00992434" w14:paraId="140B6B1D" w14:textId="77777777" w:rsidTr="000A0732">
        <w:trPr>
          <w:trHeight w:val="282"/>
        </w:trPr>
        <w:tc>
          <w:tcPr>
            <w:tcW w:w="2943" w:type="dxa"/>
            <w:shd w:val="clear" w:color="auto" w:fill="auto"/>
            <w:vAlign w:val="center"/>
            <w:hideMark/>
          </w:tcPr>
          <w:p w14:paraId="140B6B17" w14:textId="77777777" w:rsidR="00A5321E" w:rsidRPr="00992434" w:rsidRDefault="00A5321E" w:rsidP="000A0732">
            <w:pPr>
              <w:spacing w:after="0" w:line="240" w:lineRule="auto"/>
              <w:ind w:firstLine="0"/>
              <w:jc w:val="left"/>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C. QASJA NDËRGJEGJËSUESE</w:t>
            </w:r>
          </w:p>
        </w:tc>
        <w:tc>
          <w:tcPr>
            <w:tcW w:w="1476" w:type="dxa"/>
            <w:shd w:val="clear" w:color="auto" w:fill="auto"/>
            <w:vAlign w:val="center"/>
            <w:hideMark/>
          </w:tcPr>
          <w:p w14:paraId="140B6B18"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195,930,243.00</w:t>
            </w:r>
          </w:p>
        </w:tc>
        <w:tc>
          <w:tcPr>
            <w:tcW w:w="1559" w:type="dxa"/>
            <w:shd w:val="clear" w:color="auto" w:fill="auto"/>
            <w:vAlign w:val="center"/>
            <w:hideMark/>
          </w:tcPr>
          <w:p w14:paraId="140B6B19"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1,080,000.00</w:t>
            </w:r>
          </w:p>
        </w:tc>
        <w:tc>
          <w:tcPr>
            <w:tcW w:w="1423" w:type="dxa"/>
            <w:shd w:val="clear" w:color="auto" w:fill="auto"/>
            <w:vAlign w:val="center"/>
            <w:hideMark/>
          </w:tcPr>
          <w:p w14:paraId="140B6B1A"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w:t>
            </w:r>
          </w:p>
        </w:tc>
        <w:tc>
          <w:tcPr>
            <w:tcW w:w="1496" w:type="dxa"/>
            <w:shd w:val="clear" w:color="auto" w:fill="auto"/>
            <w:vAlign w:val="center"/>
            <w:hideMark/>
          </w:tcPr>
          <w:p w14:paraId="140B6B1B"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48,970,243.00</w:t>
            </w:r>
          </w:p>
        </w:tc>
        <w:tc>
          <w:tcPr>
            <w:tcW w:w="1417" w:type="dxa"/>
            <w:shd w:val="clear" w:color="auto" w:fill="auto"/>
            <w:vAlign w:val="center"/>
            <w:hideMark/>
          </w:tcPr>
          <w:p w14:paraId="140B6B1C"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145,880,000.00</w:t>
            </w:r>
          </w:p>
        </w:tc>
      </w:tr>
      <w:tr w:rsidR="00A5321E" w:rsidRPr="00992434" w14:paraId="140B6B24" w14:textId="77777777" w:rsidTr="000A0732">
        <w:trPr>
          <w:trHeight w:val="300"/>
        </w:trPr>
        <w:tc>
          <w:tcPr>
            <w:tcW w:w="2943" w:type="dxa"/>
            <w:shd w:val="clear" w:color="000000" w:fill="FDE9D9"/>
            <w:noWrap/>
            <w:vAlign w:val="center"/>
            <w:hideMark/>
          </w:tcPr>
          <w:p w14:paraId="140B6B1E"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TOTAL</w:t>
            </w:r>
          </w:p>
        </w:tc>
        <w:tc>
          <w:tcPr>
            <w:tcW w:w="1476" w:type="dxa"/>
            <w:shd w:val="clear" w:color="000000" w:fill="FDE9D9"/>
            <w:noWrap/>
            <w:vAlign w:val="center"/>
            <w:hideMark/>
          </w:tcPr>
          <w:p w14:paraId="140B6B1F" w14:textId="77777777" w:rsidR="00A5321E" w:rsidRPr="00992434" w:rsidRDefault="00A5321E" w:rsidP="000A0732">
            <w:pPr>
              <w:spacing w:after="0" w:line="240" w:lineRule="auto"/>
              <w:ind w:firstLine="0"/>
              <w:jc w:val="center"/>
              <w:rPr>
                <w:rFonts w:ascii="Times New Roman" w:eastAsia="Times New Roman" w:hAnsi="Times New Roman"/>
                <w:sz w:val="18"/>
                <w:szCs w:val="18"/>
                <w:lang w:val="sq-AL"/>
              </w:rPr>
            </w:pPr>
            <w:r w:rsidRPr="00992434">
              <w:rPr>
                <w:rFonts w:ascii="Times New Roman" w:eastAsia="Times New Roman" w:hAnsi="Times New Roman"/>
                <w:sz w:val="18"/>
                <w:szCs w:val="18"/>
                <w:lang w:val="sq-AL"/>
              </w:rPr>
              <w:t>1,730,727,309.60</w:t>
            </w:r>
          </w:p>
        </w:tc>
        <w:tc>
          <w:tcPr>
            <w:tcW w:w="1559" w:type="dxa"/>
            <w:shd w:val="clear" w:color="000000" w:fill="FDE9D9"/>
            <w:noWrap/>
            <w:vAlign w:val="center"/>
            <w:hideMark/>
          </w:tcPr>
          <w:p w14:paraId="140B6B20"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851,045,714.60</w:t>
            </w:r>
          </w:p>
        </w:tc>
        <w:tc>
          <w:tcPr>
            <w:tcW w:w="1423" w:type="dxa"/>
            <w:shd w:val="clear" w:color="000000" w:fill="FDE9D9"/>
            <w:noWrap/>
            <w:vAlign w:val="center"/>
            <w:hideMark/>
          </w:tcPr>
          <w:p w14:paraId="140B6B21"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170,240,000.00</w:t>
            </w:r>
          </w:p>
        </w:tc>
        <w:tc>
          <w:tcPr>
            <w:tcW w:w="1496" w:type="dxa"/>
            <w:shd w:val="clear" w:color="000000" w:fill="FDE9D9"/>
            <w:noWrap/>
            <w:vAlign w:val="center"/>
            <w:hideMark/>
          </w:tcPr>
          <w:p w14:paraId="140B6B22"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317,589,243.00</w:t>
            </w:r>
          </w:p>
        </w:tc>
        <w:tc>
          <w:tcPr>
            <w:tcW w:w="1417" w:type="dxa"/>
            <w:shd w:val="clear" w:color="000000" w:fill="FDE9D9"/>
            <w:noWrap/>
            <w:vAlign w:val="center"/>
            <w:hideMark/>
          </w:tcPr>
          <w:p w14:paraId="140B6B23"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391,852,352.00</w:t>
            </w:r>
          </w:p>
        </w:tc>
      </w:tr>
      <w:tr w:rsidR="00A5321E" w:rsidRPr="00992434" w14:paraId="140B6B2B" w14:textId="77777777" w:rsidTr="000A0732">
        <w:trPr>
          <w:trHeight w:val="315"/>
        </w:trPr>
        <w:tc>
          <w:tcPr>
            <w:tcW w:w="2943" w:type="dxa"/>
            <w:shd w:val="clear" w:color="000000" w:fill="FDE9D9"/>
            <w:noWrap/>
            <w:vAlign w:val="center"/>
            <w:hideMark/>
          </w:tcPr>
          <w:p w14:paraId="140B6B25" w14:textId="77777777" w:rsidR="00A5321E" w:rsidRPr="00992434" w:rsidRDefault="00A5321E" w:rsidP="000A0732">
            <w:pPr>
              <w:spacing w:after="0" w:line="240" w:lineRule="auto"/>
              <w:ind w:firstLine="0"/>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Ekuivalent në EUR</w:t>
            </w:r>
            <w:r>
              <w:rPr>
                <w:rFonts w:ascii="Times New Roman" w:eastAsia="Times New Roman" w:hAnsi="Times New Roman"/>
                <w:b/>
                <w:bCs/>
                <w:sz w:val="18"/>
                <w:szCs w:val="18"/>
                <w:lang w:val="sq-AL"/>
              </w:rPr>
              <w:t>O</w:t>
            </w:r>
          </w:p>
        </w:tc>
        <w:tc>
          <w:tcPr>
            <w:tcW w:w="1476" w:type="dxa"/>
            <w:shd w:val="clear" w:color="000000" w:fill="FDE9D9"/>
            <w:noWrap/>
            <w:vAlign w:val="center"/>
            <w:hideMark/>
          </w:tcPr>
          <w:p w14:paraId="140B6B26"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12,362,337.93</w:t>
            </w:r>
          </w:p>
        </w:tc>
        <w:tc>
          <w:tcPr>
            <w:tcW w:w="1559" w:type="dxa"/>
            <w:shd w:val="clear" w:color="000000" w:fill="FDE9D9"/>
            <w:noWrap/>
            <w:vAlign w:val="center"/>
            <w:hideMark/>
          </w:tcPr>
          <w:p w14:paraId="140B6B27"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6,078,897.96</w:t>
            </w:r>
          </w:p>
        </w:tc>
        <w:tc>
          <w:tcPr>
            <w:tcW w:w="1423" w:type="dxa"/>
            <w:shd w:val="clear" w:color="000000" w:fill="FDE9D9"/>
            <w:noWrap/>
            <w:vAlign w:val="center"/>
            <w:hideMark/>
          </w:tcPr>
          <w:p w14:paraId="140B6B28"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1,216,000.00</w:t>
            </w:r>
          </w:p>
        </w:tc>
        <w:tc>
          <w:tcPr>
            <w:tcW w:w="1496" w:type="dxa"/>
            <w:shd w:val="clear" w:color="000000" w:fill="FDE9D9"/>
            <w:noWrap/>
            <w:vAlign w:val="center"/>
            <w:hideMark/>
          </w:tcPr>
          <w:p w14:paraId="140B6B29"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2,268,494.59</w:t>
            </w:r>
          </w:p>
        </w:tc>
        <w:tc>
          <w:tcPr>
            <w:tcW w:w="1417" w:type="dxa"/>
            <w:shd w:val="clear" w:color="000000" w:fill="FDE9D9"/>
            <w:noWrap/>
            <w:vAlign w:val="center"/>
            <w:hideMark/>
          </w:tcPr>
          <w:p w14:paraId="140B6B2A" w14:textId="77777777" w:rsidR="00A5321E" w:rsidRPr="00992434" w:rsidRDefault="00A5321E" w:rsidP="000A0732">
            <w:pPr>
              <w:spacing w:after="0" w:line="240" w:lineRule="auto"/>
              <w:ind w:firstLine="0"/>
              <w:jc w:val="center"/>
              <w:rPr>
                <w:rFonts w:ascii="Times New Roman" w:eastAsia="Times New Roman" w:hAnsi="Times New Roman"/>
                <w:b/>
                <w:bCs/>
                <w:sz w:val="18"/>
                <w:szCs w:val="18"/>
                <w:lang w:val="sq-AL"/>
              </w:rPr>
            </w:pPr>
            <w:r w:rsidRPr="00992434">
              <w:rPr>
                <w:rFonts w:ascii="Times New Roman" w:eastAsia="Times New Roman" w:hAnsi="Times New Roman"/>
                <w:b/>
                <w:bCs/>
                <w:sz w:val="18"/>
                <w:szCs w:val="18"/>
                <w:lang w:val="sq-AL"/>
              </w:rPr>
              <w:t>2,798,945.37</w:t>
            </w:r>
          </w:p>
        </w:tc>
      </w:tr>
    </w:tbl>
    <w:p w14:paraId="140B6B2C" w14:textId="77777777" w:rsidR="00A5321E" w:rsidRPr="00992434" w:rsidRDefault="00A5321E" w:rsidP="00A5321E">
      <w:pPr>
        <w:pStyle w:val="Paragrafi"/>
        <w:rPr>
          <w:rFonts w:eastAsia="Times New Roman" w:cs="Calibri"/>
          <w:lang w:val="sq-AL"/>
        </w:rPr>
      </w:pPr>
    </w:p>
    <w:p w14:paraId="140B6B2D" w14:textId="77777777" w:rsidR="00A5321E" w:rsidRDefault="00A5321E" w:rsidP="00A5321E">
      <w:pPr>
        <w:pStyle w:val="Paragrafi"/>
        <w:rPr>
          <w:lang w:val="sq-AL"/>
        </w:rPr>
        <w:sectPr w:rsidR="00A5321E" w:rsidSect="003E542D">
          <w:type w:val="continuous"/>
          <w:pgSz w:w="11907" w:h="16840" w:code="9"/>
          <w:pgMar w:top="720" w:right="1134" w:bottom="720" w:left="1134" w:header="851" w:footer="851" w:gutter="0"/>
          <w:cols w:space="720"/>
          <w:docGrid w:linePitch="360"/>
        </w:sectPr>
      </w:pPr>
    </w:p>
    <w:p w14:paraId="140B6B2E" w14:textId="77777777" w:rsidR="00A5321E" w:rsidRPr="00346759" w:rsidRDefault="00A5321E" w:rsidP="00A5321E">
      <w:pPr>
        <w:pStyle w:val="Paragrafi"/>
        <w:rPr>
          <w:spacing w:val="-4"/>
          <w:lang w:val="sq-AL"/>
        </w:rPr>
      </w:pPr>
      <w:r w:rsidRPr="00346759">
        <w:rPr>
          <w:spacing w:val="-4"/>
          <w:lang w:val="sq-AL"/>
        </w:rPr>
        <w:lastRenderedPageBreak/>
        <w:t>Financimi i planit të veprimit të strategjisë do të realizohet nga dy burime kryesore, nga buxheti i shtetit dhe nga mbështetja financiare e komunitetit të donatorëve. Buxheti i shtetit pritet të financojë zbatimin e planit në masën 49% të financimit të nevojshëm. Ndërsa pjesa tjetër pritet të financohet nga Bashkimi Evropian dhe nga donatorët (Banka Botërore, UNDP, OSBE, USAID, OPDAT etj.). Në momentin e hartimit të planit të veprimit hendeku financiar vlerësohet të jetë në masën 23% të totalit.</w:t>
      </w:r>
    </w:p>
    <w:p w14:paraId="140B6B2F" w14:textId="77777777" w:rsidR="00A5321E" w:rsidRDefault="00A5321E" w:rsidP="00A5321E">
      <w:pPr>
        <w:pStyle w:val="Paragrafi"/>
        <w:rPr>
          <w:lang w:val="sq-AL"/>
        </w:rPr>
        <w:sectPr w:rsidR="00A5321E" w:rsidSect="003E542D">
          <w:type w:val="continuous"/>
          <w:pgSz w:w="11907" w:h="16840" w:code="9"/>
          <w:pgMar w:top="720" w:right="1134" w:bottom="720" w:left="1134" w:header="851" w:footer="851" w:gutter="0"/>
          <w:cols w:space="720"/>
          <w:docGrid w:linePitch="360"/>
        </w:sectPr>
      </w:pPr>
      <w:r w:rsidRPr="00992434">
        <w:rPr>
          <w:lang w:val="sq-AL"/>
        </w:rPr>
        <w:t xml:space="preserve">Peshën specifike më të madhe e zënë shpenzimet e nevojshme për zbatimin masave në kuadër të objektivit B.1 </w:t>
      </w:r>
      <w:r>
        <w:rPr>
          <w:lang w:val="sq-AL"/>
        </w:rPr>
        <w:t>“</w:t>
      </w:r>
      <w:r w:rsidRPr="00992434">
        <w:rPr>
          <w:lang w:val="sq-AL"/>
        </w:rPr>
        <w:t>Përmirësimi i efi</w:t>
      </w:r>
      <w:r>
        <w:rPr>
          <w:lang w:val="sq-AL"/>
        </w:rPr>
        <w:t>ci</w:t>
      </w:r>
      <w:r w:rsidRPr="00992434">
        <w:rPr>
          <w:lang w:val="sq-AL"/>
        </w:rPr>
        <w:t>encës dhe efektivitetit të hetimeve penale kundër korrupsionit</w:t>
      </w:r>
      <w:r>
        <w:rPr>
          <w:lang w:val="sq-AL"/>
        </w:rPr>
        <w:t>”</w:t>
      </w:r>
      <w:r w:rsidRPr="00992434">
        <w:rPr>
          <w:lang w:val="sq-AL"/>
        </w:rPr>
        <w:t xml:space="preserve"> me</w:t>
      </w:r>
      <w:r>
        <w:rPr>
          <w:lang w:val="sq-AL"/>
        </w:rPr>
        <w:t xml:space="preserve"> 30%, o</w:t>
      </w:r>
      <w:r w:rsidRPr="00992434">
        <w:rPr>
          <w:lang w:val="sq-AL"/>
        </w:rPr>
        <w:t xml:space="preserve">bjektivit A.1 </w:t>
      </w:r>
    </w:p>
    <w:p w14:paraId="140B6B30" w14:textId="2609B7FD" w:rsidR="00A5321E" w:rsidRDefault="00D35302" w:rsidP="00A5321E">
      <w:pPr>
        <w:pStyle w:val="Paragrafi"/>
        <w:rPr>
          <w:lang w:val="sq-AL"/>
        </w:rPr>
        <w:sectPr w:rsidR="00A5321E" w:rsidSect="003E542D">
          <w:type w:val="continuous"/>
          <w:pgSz w:w="11907" w:h="16840" w:code="9"/>
          <w:pgMar w:top="720" w:right="1134" w:bottom="720" w:left="1134" w:header="851" w:footer="851" w:gutter="0"/>
          <w:cols w:space="454"/>
          <w:docGrid w:linePitch="360"/>
        </w:sectPr>
      </w:pPr>
      <w:r>
        <w:rPr>
          <w:noProof/>
          <w:spacing w:val="-4"/>
        </w:rPr>
        <w:lastRenderedPageBreak/>
        <mc:AlternateContent>
          <mc:Choice Requires="wps">
            <w:drawing>
              <wp:anchor distT="0" distB="0" distL="114300" distR="114300" simplePos="0" relativeHeight="251660288" behindDoc="0" locked="0" layoutInCell="1" allowOverlap="1" wp14:anchorId="140B7485" wp14:editId="3DEC1C62">
                <wp:simplePos x="0" y="0"/>
                <wp:positionH relativeFrom="column">
                  <wp:posOffset>3346450</wp:posOffset>
                </wp:positionH>
                <wp:positionV relativeFrom="paragraph">
                  <wp:posOffset>85090</wp:posOffset>
                </wp:positionV>
                <wp:extent cx="2794000" cy="1638935"/>
                <wp:effectExtent l="8890" t="12700" r="698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0" cy="1638935"/>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14:paraId="140B749F" w14:textId="77777777" w:rsidR="004C65BD" w:rsidRDefault="004C65BD" w:rsidP="00A5321E">
                            <w:pPr>
                              <w:spacing w:after="0" w:line="240" w:lineRule="auto"/>
                              <w:ind w:firstLine="0"/>
                              <w:jc w:val="center"/>
                            </w:pPr>
                            <w:r w:rsidRPr="00DA0710">
                              <w:rPr>
                                <w:noProof/>
                              </w:rPr>
                              <w:drawing>
                                <wp:inline distT="0" distB="0" distL="0" distR="0" wp14:anchorId="140B74A0" wp14:editId="140B74A1">
                                  <wp:extent cx="2564661" cy="1434251"/>
                                  <wp:effectExtent l="19050" t="0" r="7089"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76952" cy="1441124"/>
                                          </a:xfrm>
                                          <a:prstGeom prst="rect">
                                            <a:avLst/>
                                          </a:prstGeom>
                                          <a:noFill/>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40B7485" id="Rectangle 2" o:spid="_x0000_s1026" style="position:absolute;left:0;text-align:left;margin-left:263.5pt;margin-top:6.7pt;width:220pt;height:12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" fillcolor="white [3212]" strokecolor="white [3212]">
                <v:textbox>
                  <w:txbxContent>
                    <w:p w14:paraId="140B749F" w14:textId="77777777" w:rsidR="004C65BD" w:rsidRDefault="004C65BD" w:rsidP="00A5321E">
                      <w:pPr>
                        <w:spacing w:after="0" w:line="240" w:lineRule="auto"/>
                        <w:ind w:firstLine="0"/>
                        <w:jc w:val="center"/>
                      </w:pPr>
                      <w:r w:rsidRPr="00DA0710">
                        <w:rPr>
                          <w:noProof/>
                        </w:rPr>
                        <w:drawing>
                          <wp:inline distT="0" distB="0" distL="0" distR="0" wp14:anchorId="140B74A0" wp14:editId="140B74A1">
                            <wp:extent cx="2564661" cy="1434251"/>
                            <wp:effectExtent l="19050" t="0" r="7089"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6952" cy="1441124"/>
                                    </a:xfrm>
                                    <a:prstGeom prst="rect">
                                      <a:avLst/>
                                    </a:prstGeom>
                                    <a:noFill/>
                                  </pic:spPr>
                                </pic:pic>
                              </a:graphicData>
                            </a:graphic>
                          </wp:inline>
                        </w:drawing>
                      </w:r>
                    </w:p>
                  </w:txbxContent>
                </v:textbox>
              </v:rect>
            </w:pict>
          </mc:Fallback>
        </mc:AlternateContent>
      </w:r>
      <w:r w:rsidR="00A5321E">
        <w:rPr>
          <w:lang w:val="sq-AL"/>
        </w:rPr>
        <w:t>“</w:t>
      </w:r>
      <w:r w:rsidR="00A5321E" w:rsidRPr="00992434">
        <w:rPr>
          <w:lang w:val="sq-AL"/>
        </w:rPr>
        <w:t xml:space="preserve">Rritja e transparencës në veprimtarinë </w:t>
      </w:r>
    </w:p>
    <w:p w14:paraId="140B6B31" w14:textId="77777777" w:rsidR="00A5321E" w:rsidRDefault="00A5321E" w:rsidP="00A5321E">
      <w:pPr>
        <w:pStyle w:val="Paragrafi"/>
        <w:rPr>
          <w:lang w:val="sq-AL"/>
        </w:rPr>
      </w:pPr>
      <w:r w:rsidRPr="00992434">
        <w:rPr>
          <w:lang w:val="sq-AL"/>
        </w:rPr>
        <w:lastRenderedPageBreak/>
        <w:t>shtetërore dhe përmirësimi i aksesit të qytetarëve në informacion</w:t>
      </w:r>
      <w:r>
        <w:rPr>
          <w:lang w:val="sq-AL"/>
        </w:rPr>
        <w:t>”</w:t>
      </w:r>
      <w:r w:rsidRPr="00992434">
        <w:rPr>
          <w:lang w:val="sq-AL"/>
        </w:rPr>
        <w:t xml:space="preserve"> me 16% dhe objektivit A.3 </w:t>
      </w:r>
      <w:r>
        <w:rPr>
          <w:lang w:val="sq-AL"/>
        </w:rPr>
        <w:t>“</w:t>
      </w:r>
      <w:r w:rsidRPr="00992434">
        <w:rPr>
          <w:lang w:val="sq-AL"/>
        </w:rPr>
        <w:t>Fuqizimi i infrastrukturës elektronike të institucioneve publike</w:t>
      </w:r>
      <w:r>
        <w:rPr>
          <w:lang w:val="sq-AL"/>
        </w:rPr>
        <w:t>”</w:t>
      </w:r>
      <w:r w:rsidRPr="00992434">
        <w:rPr>
          <w:lang w:val="sq-AL"/>
        </w:rPr>
        <w:t xml:space="preserve"> me 14%.</w:t>
      </w:r>
    </w:p>
    <w:p w14:paraId="140B6B32" w14:textId="77777777" w:rsidR="00A5321E" w:rsidRDefault="00A5321E" w:rsidP="00A5321E">
      <w:pPr>
        <w:pStyle w:val="Paragrafi"/>
        <w:rPr>
          <w:lang w:val="sq-AL"/>
        </w:rPr>
      </w:pPr>
    </w:p>
    <w:p w14:paraId="140B6B33" w14:textId="77777777" w:rsidR="00A5321E" w:rsidRDefault="00A5321E" w:rsidP="00A5321E">
      <w:pPr>
        <w:pStyle w:val="Paragrafi"/>
        <w:rPr>
          <w:lang w:val="sq-AL"/>
        </w:rPr>
      </w:pPr>
    </w:p>
    <w:p w14:paraId="140B6B34" w14:textId="77777777" w:rsidR="00A5321E" w:rsidRPr="00992434" w:rsidRDefault="00A5321E" w:rsidP="00A5321E">
      <w:pPr>
        <w:pStyle w:val="Paragrafi"/>
        <w:rPr>
          <w:lang w:val="sq-AL"/>
        </w:rPr>
      </w:pPr>
      <w:r w:rsidRPr="00992434">
        <w:rPr>
          <w:lang w:val="sq-AL"/>
        </w:rPr>
        <w:t xml:space="preserve"> </w:t>
      </w:r>
    </w:p>
    <w:p w14:paraId="140B6B35" w14:textId="77777777" w:rsidR="00A5321E" w:rsidRDefault="00A5321E" w:rsidP="00A5321E">
      <w:pPr>
        <w:pStyle w:val="Paragrafi"/>
        <w:rPr>
          <w:rFonts w:eastAsia="Times New Roman" w:cs="Calibri"/>
          <w:lang w:val="sq-AL"/>
        </w:rPr>
        <w:sectPr w:rsidR="00A5321E" w:rsidSect="003E542D">
          <w:type w:val="continuous"/>
          <w:pgSz w:w="11907" w:h="16840" w:code="9"/>
          <w:pgMar w:top="720" w:right="1134" w:bottom="720" w:left="1134" w:header="851" w:footer="851" w:gutter="0"/>
          <w:cols w:space="720"/>
          <w:docGrid w:linePitch="360"/>
        </w:sectPr>
      </w:pPr>
    </w:p>
    <w:p w14:paraId="140B6B36" w14:textId="77777777" w:rsidR="00A5321E" w:rsidRDefault="00A5321E" w:rsidP="00A5321E">
      <w:pPr>
        <w:pStyle w:val="Paragrafi"/>
        <w:rPr>
          <w:rFonts w:eastAsia="Times New Roman" w:cs="Calibri"/>
          <w:lang w:val="sq-AL"/>
        </w:rPr>
      </w:pPr>
    </w:p>
    <w:p w14:paraId="140B6B37" w14:textId="77777777" w:rsidR="00A5321E" w:rsidRDefault="00A5321E" w:rsidP="00A5321E">
      <w:pPr>
        <w:pStyle w:val="Paragrafi"/>
        <w:rPr>
          <w:rFonts w:eastAsia="Times New Roman" w:cs="Calibri"/>
          <w:lang w:val="sq-AL"/>
        </w:rPr>
      </w:pPr>
    </w:p>
    <w:p w14:paraId="140B6B38" w14:textId="77777777" w:rsidR="00A5321E" w:rsidRDefault="00A5321E" w:rsidP="00A5321E">
      <w:pPr>
        <w:pStyle w:val="Paragrafi"/>
        <w:rPr>
          <w:rFonts w:eastAsia="Times New Roman" w:cs="Calibri"/>
          <w:lang w:val="sq-AL"/>
        </w:rPr>
      </w:pPr>
    </w:p>
    <w:p w14:paraId="140B6B39" w14:textId="77777777" w:rsidR="00A5321E" w:rsidRDefault="00A5321E" w:rsidP="00A5321E">
      <w:pPr>
        <w:pStyle w:val="Paragrafi"/>
        <w:rPr>
          <w:rFonts w:eastAsia="Times New Roman" w:cs="Calibri"/>
          <w:lang w:val="sq-AL"/>
        </w:rPr>
      </w:pPr>
    </w:p>
    <w:p w14:paraId="140B6B3A" w14:textId="77777777" w:rsidR="00A5321E" w:rsidRDefault="00A5321E" w:rsidP="00A5321E">
      <w:pPr>
        <w:pStyle w:val="Paragrafi"/>
        <w:rPr>
          <w:rFonts w:eastAsia="Times New Roman" w:cs="Calibri"/>
          <w:lang w:val="sq-AL"/>
        </w:rPr>
      </w:pPr>
    </w:p>
    <w:p w14:paraId="140B6B3B" w14:textId="77777777" w:rsidR="00A5321E" w:rsidRDefault="00A5321E" w:rsidP="00A5321E">
      <w:pPr>
        <w:pStyle w:val="Paragrafi"/>
        <w:rPr>
          <w:rFonts w:eastAsia="Times New Roman" w:cs="Calibri"/>
          <w:lang w:val="sq-AL"/>
        </w:rPr>
      </w:pPr>
    </w:p>
    <w:p w14:paraId="140B6B3C" w14:textId="77777777" w:rsidR="00A5321E" w:rsidRDefault="00A5321E" w:rsidP="00A5321E">
      <w:pPr>
        <w:pStyle w:val="Paragrafi"/>
        <w:rPr>
          <w:rFonts w:eastAsia="Times New Roman" w:cs="Calibri"/>
          <w:lang w:val="sq-AL"/>
        </w:rPr>
      </w:pPr>
    </w:p>
    <w:p w14:paraId="140B6B3D" w14:textId="77777777" w:rsidR="00A5321E" w:rsidRDefault="00A5321E" w:rsidP="00A5321E">
      <w:pPr>
        <w:pStyle w:val="Paragrafi"/>
        <w:rPr>
          <w:rFonts w:eastAsia="Times New Roman" w:cs="Calibri"/>
          <w:lang w:val="sq-AL"/>
        </w:rPr>
      </w:pPr>
    </w:p>
    <w:p w14:paraId="140B6B3E" w14:textId="77777777" w:rsidR="00A5321E" w:rsidRDefault="00A5321E" w:rsidP="00A5321E">
      <w:pPr>
        <w:pStyle w:val="Paragrafi"/>
        <w:rPr>
          <w:rFonts w:eastAsia="Times New Roman" w:cs="Calibri"/>
          <w:lang w:val="sq-AL"/>
        </w:rPr>
      </w:pPr>
    </w:p>
    <w:p w14:paraId="140B6B3F" w14:textId="77777777" w:rsidR="00A5321E" w:rsidRDefault="00A5321E" w:rsidP="00A5321E">
      <w:pPr>
        <w:pStyle w:val="Paragrafi"/>
        <w:rPr>
          <w:rFonts w:eastAsia="Times New Roman" w:cs="Calibri"/>
          <w:lang w:val="sq-AL"/>
        </w:rPr>
      </w:pPr>
    </w:p>
    <w:p w14:paraId="140B6B40" w14:textId="77777777" w:rsidR="00A5321E" w:rsidRDefault="00A5321E" w:rsidP="00A5321E">
      <w:pPr>
        <w:pStyle w:val="Paragrafi"/>
        <w:rPr>
          <w:rFonts w:eastAsia="Times New Roman" w:cs="Calibri"/>
          <w:lang w:val="sq-AL"/>
        </w:rPr>
      </w:pPr>
    </w:p>
    <w:p w14:paraId="140B6B41" w14:textId="77777777" w:rsidR="00A5321E" w:rsidRDefault="00A5321E" w:rsidP="00A5321E">
      <w:pPr>
        <w:pStyle w:val="Paragrafi"/>
        <w:rPr>
          <w:rFonts w:eastAsia="Times New Roman" w:cs="Calibri"/>
          <w:lang w:val="sq-AL"/>
        </w:rPr>
      </w:pPr>
    </w:p>
    <w:p w14:paraId="140B6B42" w14:textId="77777777" w:rsidR="00A5321E" w:rsidRDefault="00A5321E" w:rsidP="00A5321E">
      <w:pPr>
        <w:pStyle w:val="Paragrafi"/>
        <w:rPr>
          <w:rFonts w:eastAsia="Times New Roman" w:cs="Calibri"/>
          <w:lang w:val="sq-AL"/>
        </w:rPr>
      </w:pPr>
    </w:p>
    <w:p w14:paraId="140B6B43" w14:textId="77777777" w:rsidR="00A5321E" w:rsidRDefault="00A5321E" w:rsidP="00A5321E">
      <w:pPr>
        <w:pStyle w:val="Paragrafi"/>
        <w:rPr>
          <w:rFonts w:eastAsia="Times New Roman" w:cs="Calibri"/>
          <w:lang w:val="sq-AL"/>
        </w:rPr>
      </w:pPr>
    </w:p>
    <w:p w14:paraId="140B6B44" w14:textId="77777777" w:rsidR="00A5321E" w:rsidRDefault="00A5321E" w:rsidP="00A5321E">
      <w:pPr>
        <w:pStyle w:val="Paragrafi"/>
        <w:rPr>
          <w:rFonts w:eastAsia="Times New Roman" w:cs="Calibri"/>
          <w:lang w:val="sq-AL"/>
        </w:rPr>
      </w:pPr>
    </w:p>
    <w:tbl>
      <w:tblPr>
        <w:tblW w:w="9370" w:type="dxa"/>
        <w:tblInd w:w="98" w:type="dxa"/>
        <w:tblLook w:val="04A0" w:firstRow="1" w:lastRow="0" w:firstColumn="1" w:lastColumn="0" w:noHBand="0" w:noVBand="1"/>
      </w:tblPr>
      <w:tblGrid>
        <w:gridCol w:w="5680"/>
        <w:gridCol w:w="1800"/>
        <w:gridCol w:w="1890"/>
      </w:tblGrid>
      <w:tr w:rsidR="00A5321E" w:rsidRPr="008C652E" w14:paraId="140B6B49" w14:textId="77777777" w:rsidTr="000A0732">
        <w:trPr>
          <w:trHeight w:val="315"/>
        </w:trPr>
        <w:tc>
          <w:tcPr>
            <w:tcW w:w="5680" w:type="dxa"/>
            <w:vMerge w:val="restart"/>
            <w:tcBorders>
              <w:top w:val="single" w:sz="8" w:space="0" w:color="auto"/>
              <w:left w:val="single" w:sz="8" w:space="0" w:color="auto"/>
              <w:bottom w:val="single" w:sz="4" w:space="0" w:color="auto"/>
              <w:right w:val="single" w:sz="8" w:space="0" w:color="auto"/>
            </w:tcBorders>
            <w:shd w:val="clear" w:color="000000" w:fill="DAEEF3"/>
            <w:noWrap/>
            <w:vAlign w:val="center"/>
            <w:hideMark/>
          </w:tcPr>
          <w:p w14:paraId="140B6B45"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r w:rsidRPr="008C652E">
              <w:rPr>
                <w:rFonts w:ascii="Garamond" w:eastAsia="Times New Roman" w:hAnsi="Garamond"/>
                <w:b/>
                <w:bCs/>
                <w:sz w:val="20"/>
                <w:szCs w:val="20"/>
                <w:lang w:val="sq-AL"/>
              </w:rPr>
              <w:t>Objektivat</w:t>
            </w:r>
          </w:p>
        </w:tc>
        <w:tc>
          <w:tcPr>
            <w:tcW w:w="1800" w:type="dxa"/>
            <w:vMerge w:val="restart"/>
            <w:tcBorders>
              <w:top w:val="single" w:sz="8" w:space="0" w:color="auto"/>
              <w:left w:val="single" w:sz="8" w:space="0" w:color="auto"/>
              <w:bottom w:val="single" w:sz="4" w:space="0" w:color="000000"/>
              <w:right w:val="single" w:sz="8" w:space="0" w:color="auto"/>
            </w:tcBorders>
            <w:shd w:val="clear" w:color="000000" w:fill="DAEEF3"/>
            <w:vAlign w:val="center"/>
            <w:hideMark/>
          </w:tcPr>
          <w:p w14:paraId="140B6B46"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r w:rsidRPr="008C652E">
              <w:rPr>
                <w:rFonts w:ascii="Garamond" w:eastAsia="Times New Roman" w:hAnsi="Garamond"/>
                <w:b/>
                <w:bCs/>
                <w:sz w:val="20"/>
                <w:szCs w:val="20"/>
                <w:lang w:val="sq-AL"/>
              </w:rPr>
              <w:t>Kostoja totale potenciale</w:t>
            </w:r>
          </w:p>
        </w:tc>
        <w:tc>
          <w:tcPr>
            <w:tcW w:w="1890" w:type="dxa"/>
            <w:vMerge w:val="restart"/>
            <w:tcBorders>
              <w:top w:val="single" w:sz="8" w:space="0" w:color="auto"/>
              <w:left w:val="single" w:sz="8" w:space="0" w:color="auto"/>
              <w:bottom w:val="single" w:sz="4" w:space="0" w:color="000000"/>
              <w:right w:val="single" w:sz="8" w:space="0" w:color="auto"/>
            </w:tcBorders>
            <w:shd w:val="clear" w:color="000000" w:fill="C4D79B"/>
            <w:vAlign w:val="center"/>
            <w:hideMark/>
          </w:tcPr>
          <w:p w14:paraId="140B6B47" w14:textId="77777777" w:rsidR="00A5321E" w:rsidRDefault="00A5321E" w:rsidP="000A0732">
            <w:pPr>
              <w:spacing w:after="0" w:line="240" w:lineRule="auto"/>
              <w:ind w:firstLine="0"/>
              <w:jc w:val="center"/>
              <w:rPr>
                <w:rFonts w:ascii="Garamond" w:eastAsia="Times New Roman" w:hAnsi="Garamond"/>
                <w:b/>
                <w:bCs/>
                <w:sz w:val="20"/>
                <w:szCs w:val="20"/>
                <w:lang w:val="sq-AL"/>
              </w:rPr>
            </w:pPr>
            <w:r w:rsidRPr="008C652E">
              <w:rPr>
                <w:rFonts w:ascii="Garamond" w:eastAsia="Times New Roman" w:hAnsi="Garamond"/>
                <w:b/>
                <w:bCs/>
                <w:sz w:val="20"/>
                <w:szCs w:val="20"/>
                <w:lang w:val="sq-AL"/>
              </w:rPr>
              <w:t xml:space="preserve">Në % (objektivi </w:t>
            </w:r>
          </w:p>
          <w:p w14:paraId="140B6B48"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r>
              <w:rPr>
                <w:rFonts w:ascii="Garamond" w:eastAsia="Times New Roman" w:hAnsi="Garamond"/>
                <w:b/>
                <w:bCs/>
                <w:sz w:val="20"/>
                <w:szCs w:val="20"/>
                <w:lang w:val="sq-AL"/>
              </w:rPr>
              <w:t>/</w:t>
            </w:r>
            <w:r w:rsidRPr="008C652E">
              <w:rPr>
                <w:rFonts w:ascii="Garamond" w:eastAsia="Times New Roman" w:hAnsi="Garamond"/>
                <w:b/>
                <w:bCs/>
                <w:sz w:val="20"/>
                <w:szCs w:val="20"/>
                <w:lang w:val="sq-AL"/>
              </w:rPr>
              <w:t>Totali)</w:t>
            </w:r>
          </w:p>
        </w:tc>
      </w:tr>
      <w:tr w:rsidR="00A5321E" w:rsidRPr="008C652E" w14:paraId="140B6B4D" w14:textId="77777777" w:rsidTr="000A0732">
        <w:trPr>
          <w:trHeight w:val="420"/>
        </w:trPr>
        <w:tc>
          <w:tcPr>
            <w:tcW w:w="5680" w:type="dxa"/>
            <w:vMerge/>
            <w:tcBorders>
              <w:top w:val="single" w:sz="8" w:space="0" w:color="auto"/>
              <w:left w:val="single" w:sz="8" w:space="0" w:color="auto"/>
              <w:bottom w:val="single" w:sz="4" w:space="0" w:color="auto"/>
              <w:right w:val="single" w:sz="8" w:space="0" w:color="auto"/>
            </w:tcBorders>
            <w:vAlign w:val="center"/>
            <w:hideMark/>
          </w:tcPr>
          <w:p w14:paraId="140B6B4A" w14:textId="77777777" w:rsidR="00A5321E" w:rsidRPr="008C652E" w:rsidRDefault="00A5321E" w:rsidP="000A0732">
            <w:pPr>
              <w:spacing w:after="0" w:line="240" w:lineRule="auto"/>
              <w:ind w:firstLine="0"/>
              <w:rPr>
                <w:rFonts w:ascii="Garamond" w:eastAsia="Times New Roman" w:hAnsi="Garamond"/>
                <w:b/>
                <w:bCs/>
                <w:sz w:val="20"/>
                <w:szCs w:val="20"/>
                <w:lang w:val="sq-AL"/>
              </w:rPr>
            </w:pPr>
          </w:p>
        </w:tc>
        <w:tc>
          <w:tcPr>
            <w:tcW w:w="1800" w:type="dxa"/>
            <w:vMerge/>
            <w:tcBorders>
              <w:top w:val="single" w:sz="8" w:space="0" w:color="auto"/>
              <w:left w:val="single" w:sz="8" w:space="0" w:color="auto"/>
              <w:bottom w:val="single" w:sz="4" w:space="0" w:color="000000"/>
              <w:right w:val="single" w:sz="8" w:space="0" w:color="auto"/>
            </w:tcBorders>
            <w:vAlign w:val="center"/>
            <w:hideMark/>
          </w:tcPr>
          <w:p w14:paraId="140B6B4B"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p>
        </w:tc>
        <w:tc>
          <w:tcPr>
            <w:tcW w:w="1890" w:type="dxa"/>
            <w:vMerge/>
            <w:tcBorders>
              <w:top w:val="single" w:sz="8" w:space="0" w:color="auto"/>
              <w:left w:val="single" w:sz="8" w:space="0" w:color="auto"/>
              <w:bottom w:val="single" w:sz="4" w:space="0" w:color="000000"/>
              <w:right w:val="single" w:sz="8" w:space="0" w:color="auto"/>
            </w:tcBorders>
            <w:vAlign w:val="center"/>
            <w:hideMark/>
          </w:tcPr>
          <w:p w14:paraId="140B6B4C" w14:textId="77777777" w:rsidR="00A5321E" w:rsidRPr="008C652E" w:rsidRDefault="00A5321E" w:rsidP="000A0732">
            <w:pPr>
              <w:spacing w:after="0" w:line="240" w:lineRule="auto"/>
              <w:ind w:firstLine="0"/>
              <w:jc w:val="center"/>
              <w:rPr>
                <w:rFonts w:ascii="Garamond" w:eastAsia="Times New Roman" w:hAnsi="Garamond"/>
                <w:b/>
                <w:bCs/>
                <w:sz w:val="20"/>
                <w:szCs w:val="20"/>
                <w:lang w:val="sq-AL"/>
              </w:rPr>
            </w:pPr>
          </w:p>
        </w:tc>
      </w:tr>
      <w:tr w:rsidR="00A5321E" w:rsidRPr="008C652E" w14:paraId="140B6B51" w14:textId="77777777" w:rsidTr="000A0732">
        <w:trPr>
          <w:trHeight w:val="37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4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A.1 Rritja e transparencës në veprimtarinë shtetërore dhe përmirësimi i aksesit të qytetarëve në informacion</w:t>
            </w:r>
          </w:p>
        </w:tc>
        <w:tc>
          <w:tcPr>
            <w:tcW w:w="1800" w:type="dxa"/>
            <w:tcBorders>
              <w:top w:val="nil"/>
              <w:left w:val="nil"/>
              <w:bottom w:val="single" w:sz="4" w:space="0" w:color="auto"/>
              <w:right w:val="single" w:sz="8" w:space="0" w:color="auto"/>
            </w:tcBorders>
            <w:shd w:val="clear" w:color="000000" w:fill="FFFFFF"/>
            <w:vAlign w:val="center"/>
            <w:hideMark/>
          </w:tcPr>
          <w:p w14:paraId="140B6B4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270,969,657.60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16%</w:t>
            </w:r>
          </w:p>
        </w:tc>
      </w:tr>
      <w:tr w:rsidR="00A5321E" w:rsidRPr="008C652E" w14:paraId="140B6B55" w14:textId="77777777" w:rsidTr="000A0732">
        <w:trPr>
          <w:trHeight w:val="45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A.2 Rritja e transparencës në planifikim, menaxhim dhe kontrollin e fondeve publike</w:t>
            </w:r>
          </w:p>
        </w:tc>
        <w:tc>
          <w:tcPr>
            <w:tcW w:w="1800" w:type="dxa"/>
            <w:tcBorders>
              <w:top w:val="nil"/>
              <w:left w:val="nil"/>
              <w:bottom w:val="single" w:sz="4" w:space="0" w:color="auto"/>
              <w:right w:val="single" w:sz="8" w:space="0" w:color="auto"/>
            </w:tcBorders>
            <w:shd w:val="clear" w:color="000000" w:fill="FFFFFF"/>
            <w:vAlign w:val="center"/>
            <w:hideMark/>
          </w:tcPr>
          <w:p w14:paraId="140B6B5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5,300,000.00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59" w14:textId="77777777" w:rsidTr="000A0732">
        <w:trPr>
          <w:trHeight w:val="22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A.3 Fuqizimi i infrastrukturës elektronike të institucioneve publike </w:t>
            </w:r>
          </w:p>
        </w:tc>
        <w:tc>
          <w:tcPr>
            <w:tcW w:w="1800" w:type="dxa"/>
            <w:tcBorders>
              <w:top w:val="nil"/>
              <w:left w:val="nil"/>
              <w:bottom w:val="single" w:sz="4" w:space="0" w:color="auto"/>
              <w:right w:val="single" w:sz="8" w:space="0" w:color="auto"/>
            </w:tcBorders>
            <w:shd w:val="clear" w:color="000000" w:fill="FFFFFF"/>
            <w:vAlign w:val="center"/>
            <w:hideMark/>
          </w:tcPr>
          <w:p w14:paraId="140B6B5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238,036,667.00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14%</w:t>
            </w:r>
          </w:p>
        </w:tc>
      </w:tr>
      <w:tr w:rsidR="00A5321E" w:rsidRPr="008C652E" w14:paraId="140B6B5D" w14:textId="77777777" w:rsidTr="000A0732">
        <w:trPr>
          <w:trHeight w:val="24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 4 Përmirësimi i trajtimit të denoncimeve ndaj korrupsionit</w:t>
            </w:r>
          </w:p>
        </w:tc>
        <w:tc>
          <w:tcPr>
            <w:tcW w:w="1800" w:type="dxa"/>
            <w:tcBorders>
              <w:top w:val="nil"/>
              <w:left w:val="nil"/>
              <w:bottom w:val="single" w:sz="4" w:space="0" w:color="auto"/>
              <w:right w:val="single" w:sz="8" w:space="0" w:color="auto"/>
            </w:tcBorders>
            <w:shd w:val="clear" w:color="000000" w:fill="FFFFFF"/>
            <w:vAlign w:val="center"/>
            <w:hideMark/>
          </w:tcPr>
          <w:p w14:paraId="140B6B5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151,800,000.00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5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9%</w:t>
            </w:r>
          </w:p>
        </w:tc>
      </w:tr>
      <w:tr w:rsidR="00A5321E" w:rsidRPr="008C652E" w14:paraId="140B6B61" w14:textId="77777777" w:rsidTr="000A0732">
        <w:trPr>
          <w:trHeight w:val="42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5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A.5 Forcimi i regjimit të deklarimit dhe kontrollit të pasurive të zyrtarëve publikë dhe rasteve të konfliktit të interesave</w:t>
            </w:r>
          </w:p>
        </w:tc>
        <w:tc>
          <w:tcPr>
            <w:tcW w:w="1800" w:type="dxa"/>
            <w:tcBorders>
              <w:top w:val="nil"/>
              <w:left w:val="nil"/>
              <w:bottom w:val="single" w:sz="4" w:space="0" w:color="auto"/>
              <w:right w:val="single" w:sz="8" w:space="0" w:color="auto"/>
            </w:tcBorders>
            <w:shd w:val="clear" w:color="000000" w:fill="FFFFFF"/>
            <w:vAlign w:val="center"/>
            <w:hideMark/>
          </w:tcPr>
          <w:p w14:paraId="140B6B5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109,717,390.00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6%</w:t>
            </w:r>
          </w:p>
        </w:tc>
      </w:tr>
      <w:tr w:rsidR="00A5321E" w:rsidRPr="008C652E" w14:paraId="140B6B65" w14:textId="77777777" w:rsidTr="000A0732">
        <w:trPr>
          <w:trHeight w:val="25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A.6 Forcimi i regjimit të kontrolleve mbi financimin e partive politike</w:t>
            </w:r>
          </w:p>
        </w:tc>
        <w:tc>
          <w:tcPr>
            <w:tcW w:w="1800" w:type="dxa"/>
            <w:tcBorders>
              <w:top w:val="nil"/>
              <w:left w:val="nil"/>
              <w:bottom w:val="single" w:sz="4" w:space="0" w:color="auto"/>
              <w:right w:val="single" w:sz="8" w:space="0" w:color="auto"/>
            </w:tcBorders>
            <w:shd w:val="clear" w:color="000000" w:fill="FFFFFF"/>
            <w:vAlign w:val="center"/>
            <w:hideMark/>
          </w:tcPr>
          <w:p w14:paraId="140B6B6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2,275,000.00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69" w14:textId="77777777" w:rsidTr="000A0732">
        <w:trPr>
          <w:trHeight w:val="40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A.7 Përmirësimi i efikasitetit të auditimit dhe inspektimit të brendshëm dhe përdorimi sistematik i analizave të riskut </w:t>
            </w:r>
          </w:p>
        </w:tc>
        <w:tc>
          <w:tcPr>
            <w:tcW w:w="1800" w:type="dxa"/>
            <w:tcBorders>
              <w:top w:val="nil"/>
              <w:left w:val="nil"/>
              <w:bottom w:val="single" w:sz="4" w:space="0" w:color="auto"/>
              <w:right w:val="single" w:sz="8" w:space="0" w:color="auto"/>
            </w:tcBorders>
            <w:shd w:val="clear" w:color="000000" w:fill="FFFFFF"/>
            <w:vAlign w:val="center"/>
            <w:hideMark/>
          </w:tcPr>
          <w:p w14:paraId="140B6B6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33,174,320.00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2%</w:t>
            </w:r>
          </w:p>
        </w:tc>
      </w:tr>
      <w:tr w:rsidR="00A5321E" w:rsidRPr="008C652E" w14:paraId="140B6B6D" w14:textId="77777777" w:rsidTr="000A0732">
        <w:trPr>
          <w:trHeight w:val="37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A.8 Përdorimi sistematik i mekanizmit të evidentimit të hapësirave për korrupsion </w:t>
            </w:r>
          </w:p>
        </w:tc>
        <w:tc>
          <w:tcPr>
            <w:tcW w:w="1800" w:type="dxa"/>
            <w:tcBorders>
              <w:top w:val="nil"/>
              <w:left w:val="nil"/>
              <w:bottom w:val="single" w:sz="4" w:space="0" w:color="auto"/>
              <w:right w:val="single" w:sz="8" w:space="0" w:color="auto"/>
            </w:tcBorders>
            <w:shd w:val="clear" w:color="000000" w:fill="FFFFFF"/>
            <w:vAlign w:val="center"/>
            <w:hideMark/>
          </w:tcPr>
          <w:p w14:paraId="140B6B6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739,680.00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6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71" w14:textId="77777777" w:rsidTr="000A0732">
        <w:trPr>
          <w:trHeight w:val="25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6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A.9 Forcimi i integritetit të nëpunësve publikë</w:t>
            </w:r>
          </w:p>
        </w:tc>
        <w:tc>
          <w:tcPr>
            <w:tcW w:w="1800" w:type="dxa"/>
            <w:tcBorders>
              <w:top w:val="nil"/>
              <w:left w:val="nil"/>
              <w:bottom w:val="single" w:sz="4" w:space="0" w:color="auto"/>
              <w:right w:val="single" w:sz="8" w:space="0" w:color="auto"/>
            </w:tcBorders>
            <w:shd w:val="clear" w:color="000000" w:fill="FFFFFF"/>
            <w:vAlign w:val="center"/>
            <w:hideMark/>
          </w:tcPr>
          <w:p w14:paraId="140B6B6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10,080,000.00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w:t>
            </w:r>
          </w:p>
        </w:tc>
      </w:tr>
      <w:tr w:rsidR="00A5321E" w:rsidRPr="008C652E" w14:paraId="140B6B75" w14:textId="77777777" w:rsidTr="000A0732">
        <w:trPr>
          <w:trHeight w:val="600"/>
        </w:trPr>
        <w:tc>
          <w:tcPr>
            <w:tcW w:w="5680" w:type="dxa"/>
            <w:tcBorders>
              <w:top w:val="nil"/>
              <w:left w:val="single" w:sz="8" w:space="0" w:color="auto"/>
              <w:bottom w:val="nil"/>
              <w:right w:val="single" w:sz="8" w:space="0" w:color="auto"/>
            </w:tcBorders>
            <w:shd w:val="clear" w:color="auto" w:fill="auto"/>
            <w:vAlign w:val="bottom"/>
            <w:hideMark/>
          </w:tcPr>
          <w:p w14:paraId="140B6B7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A.10 Analizimi i prirjeve të korrupsionit, i efektivitetit të masave antikorrupsion dhe përmirësimi i statistikave në lidhje me veprimtarinë e agjencive ligjzbatuese kundër korrupsionit.</w:t>
            </w:r>
          </w:p>
        </w:tc>
        <w:tc>
          <w:tcPr>
            <w:tcW w:w="1800" w:type="dxa"/>
            <w:tcBorders>
              <w:top w:val="nil"/>
              <w:left w:val="nil"/>
              <w:bottom w:val="nil"/>
              <w:right w:val="single" w:sz="8" w:space="0" w:color="auto"/>
            </w:tcBorders>
            <w:shd w:val="clear" w:color="000000" w:fill="FFFFFF"/>
            <w:vAlign w:val="center"/>
            <w:hideMark/>
          </w:tcPr>
          <w:p w14:paraId="140B6B7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164,613,920.00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10%</w:t>
            </w:r>
          </w:p>
        </w:tc>
      </w:tr>
      <w:tr w:rsidR="00A5321E" w:rsidRPr="008C652E" w14:paraId="140B6B79" w14:textId="77777777" w:rsidTr="000A0732">
        <w:trPr>
          <w:trHeight w:val="390"/>
        </w:trPr>
        <w:tc>
          <w:tcPr>
            <w:tcW w:w="5680"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140B6B7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A.11 Artikulimi dhe adaptimi i politikave antikorrupsion në nivelin e qeverisjes vendore  </w:t>
            </w:r>
          </w:p>
        </w:tc>
        <w:tc>
          <w:tcPr>
            <w:tcW w:w="1800" w:type="dxa"/>
            <w:tcBorders>
              <w:top w:val="single" w:sz="4" w:space="0" w:color="auto"/>
              <w:left w:val="nil"/>
              <w:bottom w:val="single" w:sz="8" w:space="0" w:color="auto"/>
              <w:right w:val="single" w:sz="8" w:space="0" w:color="auto"/>
            </w:tcBorders>
            <w:shd w:val="clear" w:color="000000" w:fill="FFFFFF"/>
            <w:vAlign w:val="center"/>
            <w:hideMark/>
          </w:tcPr>
          <w:p w14:paraId="140B6B7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7D" w14:textId="77777777" w:rsidTr="000A0732">
        <w:trPr>
          <w:trHeight w:val="39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7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B. 1 Përmirësimi i eficiencës dhe efektivitetit të hetimeve penale kundër korrupsionit</w:t>
            </w:r>
          </w:p>
        </w:tc>
        <w:tc>
          <w:tcPr>
            <w:tcW w:w="1800" w:type="dxa"/>
            <w:tcBorders>
              <w:top w:val="nil"/>
              <w:left w:val="nil"/>
              <w:bottom w:val="single" w:sz="4" w:space="0" w:color="auto"/>
              <w:right w:val="single" w:sz="8" w:space="0" w:color="auto"/>
            </w:tcBorders>
            <w:shd w:val="clear" w:color="auto" w:fill="auto"/>
            <w:vAlign w:val="center"/>
            <w:hideMark/>
          </w:tcPr>
          <w:p w14:paraId="140B6B7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524,024,432.00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7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30%</w:t>
            </w:r>
          </w:p>
        </w:tc>
      </w:tr>
      <w:tr w:rsidR="00A5321E" w:rsidRPr="008C652E" w14:paraId="140B6B81" w14:textId="77777777" w:rsidTr="000A0732">
        <w:trPr>
          <w:trHeight w:val="40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7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B.2 Përmirësimi i bashkëpunimit midis institucioneve ligjzbatuese në ndjekjen penale dhe ndëshkimin penal të korrupsionit</w:t>
            </w:r>
          </w:p>
        </w:tc>
        <w:tc>
          <w:tcPr>
            <w:tcW w:w="1800" w:type="dxa"/>
            <w:tcBorders>
              <w:top w:val="nil"/>
              <w:left w:val="nil"/>
              <w:bottom w:val="single" w:sz="4" w:space="0" w:color="auto"/>
              <w:right w:val="single" w:sz="8" w:space="0" w:color="auto"/>
            </w:tcBorders>
            <w:shd w:val="clear" w:color="auto" w:fill="auto"/>
            <w:vAlign w:val="center"/>
            <w:hideMark/>
          </w:tcPr>
          <w:p w14:paraId="140B6B7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13,874,000.00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w:t>
            </w:r>
          </w:p>
        </w:tc>
      </w:tr>
      <w:tr w:rsidR="00A5321E" w:rsidRPr="008C652E" w14:paraId="140B6B85" w14:textId="77777777" w:rsidTr="000A0732">
        <w:trPr>
          <w:trHeight w:val="39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8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B.3. Rishikimi i kuadrit ligjor për ndjekjen penale të krimit ekonomik dhe financiar</w:t>
            </w:r>
          </w:p>
        </w:tc>
        <w:tc>
          <w:tcPr>
            <w:tcW w:w="1800" w:type="dxa"/>
            <w:tcBorders>
              <w:top w:val="nil"/>
              <w:left w:val="nil"/>
              <w:bottom w:val="single" w:sz="4" w:space="0" w:color="auto"/>
              <w:right w:val="single" w:sz="8" w:space="0" w:color="auto"/>
            </w:tcBorders>
            <w:shd w:val="clear" w:color="auto" w:fill="auto"/>
            <w:vAlign w:val="center"/>
            <w:hideMark/>
          </w:tcPr>
          <w:p w14:paraId="140B6B83"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6,216,000.00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89" w14:textId="77777777" w:rsidTr="000A0732">
        <w:trPr>
          <w:trHeight w:val="405"/>
        </w:trPr>
        <w:tc>
          <w:tcPr>
            <w:tcW w:w="5680" w:type="dxa"/>
            <w:tcBorders>
              <w:top w:val="nil"/>
              <w:left w:val="single" w:sz="8" w:space="0" w:color="auto"/>
              <w:bottom w:val="single" w:sz="8" w:space="0" w:color="auto"/>
              <w:right w:val="single" w:sz="8" w:space="0" w:color="auto"/>
            </w:tcBorders>
            <w:shd w:val="clear" w:color="auto" w:fill="auto"/>
            <w:vAlign w:val="bottom"/>
            <w:hideMark/>
          </w:tcPr>
          <w:p w14:paraId="140B6B86"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B.4. Përmirësimi i bashkëpunimit gjyqësor dhe policor ndërkombëtar në luftën kundër korrupsionit </w:t>
            </w:r>
          </w:p>
        </w:tc>
        <w:tc>
          <w:tcPr>
            <w:tcW w:w="1800" w:type="dxa"/>
            <w:tcBorders>
              <w:top w:val="nil"/>
              <w:left w:val="nil"/>
              <w:bottom w:val="single" w:sz="8" w:space="0" w:color="auto"/>
              <w:right w:val="single" w:sz="8" w:space="0" w:color="auto"/>
            </w:tcBorders>
            <w:shd w:val="clear" w:color="auto" w:fill="auto"/>
            <w:vAlign w:val="center"/>
            <w:hideMark/>
          </w:tcPr>
          <w:p w14:paraId="140B6B87"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3,976,000.00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8D" w14:textId="77777777" w:rsidTr="000A0732">
        <w:trPr>
          <w:trHeight w:val="240"/>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8A"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C.1 Ndërgjegjësimi dhe edukimi i publikut të gjerë mbi pasojat e korrupsionit </w:t>
            </w:r>
          </w:p>
        </w:tc>
        <w:tc>
          <w:tcPr>
            <w:tcW w:w="1800" w:type="dxa"/>
            <w:tcBorders>
              <w:top w:val="nil"/>
              <w:left w:val="nil"/>
              <w:bottom w:val="single" w:sz="4" w:space="0" w:color="auto"/>
              <w:right w:val="single" w:sz="8" w:space="0" w:color="auto"/>
            </w:tcBorders>
            <w:shd w:val="clear" w:color="auto" w:fill="auto"/>
            <w:vAlign w:val="center"/>
            <w:hideMark/>
          </w:tcPr>
          <w:p w14:paraId="140B6B8B"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154,280,000.00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8C"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9%</w:t>
            </w:r>
          </w:p>
        </w:tc>
      </w:tr>
      <w:tr w:rsidR="00A5321E" w:rsidRPr="008C652E" w14:paraId="140B6B91" w14:textId="77777777" w:rsidTr="000A0732">
        <w:trPr>
          <w:trHeight w:val="37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8E"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C.2 Nxitja e publikut për të përdorur aktivisht mekanizmat për denoncimin e korrupsionit</w:t>
            </w:r>
          </w:p>
        </w:tc>
        <w:tc>
          <w:tcPr>
            <w:tcW w:w="1800" w:type="dxa"/>
            <w:tcBorders>
              <w:top w:val="nil"/>
              <w:left w:val="nil"/>
              <w:bottom w:val="single" w:sz="4" w:space="0" w:color="auto"/>
              <w:right w:val="single" w:sz="8" w:space="0" w:color="auto"/>
            </w:tcBorders>
            <w:shd w:val="clear" w:color="auto" w:fill="auto"/>
            <w:noWrap/>
            <w:vAlign w:val="center"/>
            <w:hideMark/>
          </w:tcPr>
          <w:p w14:paraId="140B6B8F" w14:textId="77777777" w:rsidR="00A5321E" w:rsidRPr="008C652E" w:rsidRDefault="00A5321E" w:rsidP="000A0732">
            <w:pPr>
              <w:spacing w:after="0" w:line="240" w:lineRule="auto"/>
              <w:ind w:firstLine="0"/>
              <w:jc w:val="center"/>
              <w:rPr>
                <w:rFonts w:ascii="Garamond" w:eastAsia="Times New Roman" w:hAnsi="Garamond"/>
                <w:sz w:val="20"/>
                <w:szCs w:val="20"/>
                <w:lang w:val="sq-AL"/>
              </w:rPr>
            </w:pPr>
            <w:r w:rsidRPr="008C652E">
              <w:rPr>
                <w:rFonts w:ascii="Garamond" w:eastAsia="Times New Roman" w:hAnsi="Garamond"/>
                <w:sz w:val="20"/>
                <w:szCs w:val="20"/>
                <w:lang w:val="sq-AL"/>
              </w:rPr>
              <w:t>40,040,000.00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90"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2%</w:t>
            </w:r>
          </w:p>
        </w:tc>
      </w:tr>
      <w:tr w:rsidR="00A5321E" w:rsidRPr="008C652E" w14:paraId="140B6B95" w14:textId="77777777" w:rsidTr="000A0732">
        <w:trPr>
          <w:trHeight w:val="225"/>
        </w:trPr>
        <w:tc>
          <w:tcPr>
            <w:tcW w:w="5680" w:type="dxa"/>
            <w:tcBorders>
              <w:top w:val="nil"/>
              <w:left w:val="single" w:sz="8" w:space="0" w:color="auto"/>
              <w:bottom w:val="single" w:sz="4" w:space="0" w:color="auto"/>
              <w:right w:val="single" w:sz="8" w:space="0" w:color="auto"/>
            </w:tcBorders>
            <w:shd w:val="clear" w:color="auto" w:fill="auto"/>
            <w:vAlign w:val="bottom"/>
            <w:hideMark/>
          </w:tcPr>
          <w:p w14:paraId="140B6B92" w14:textId="77777777" w:rsidR="00A5321E" w:rsidRPr="008C652E" w:rsidRDefault="00A5321E" w:rsidP="000A0732">
            <w:pPr>
              <w:spacing w:after="0" w:line="240" w:lineRule="auto"/>
              <w:ind w:firstLine="0"/>
              <w:rPr>
                <w:rFonts w:ascii="Garamond" w:eastAsia="Times New Roman" w:hAnsi="Garamond"/>
                <w:sz w:val="20"/>
                <w:szCs w:val="20"/>
                <w:lang w:val="sq-AL"/>
              </w:rPr>
            </w:pPr>
            <w:r w:rsidRPr="008C652E">
              <w:rPr>
                <w:rFonts w:ascii="Garamond" w:eastAsia="Times New Roman" w:hAnsi="Garamond"/>
                <w:sz w:val="20"/>
                <w:szCs w:val="20"/>
                <w:lang w:val="sq-AL"/>
              </w:rPr>
              <w:t xml:space="preserve">C.3. Inkurajimi i bashkëpunimit me shoqërinë civile </w:t>
            </w:r>
          </w:p>
        </w:tc>
        <w:tc>
          <w:tcPr>
            <w:tcW w:w="1800" w:type="dxa"/>
            <w:tcBorders>
              <w:top w:val="nil"/>
              <w:left w:val="nil"/>
              <w:bottom w:val="single" w:sz="4" w:space="0" w:color="auto"/>
              <w:right w:val="single" w:sz="8" w:space="0" w:color="auto"/>
            </w:tcBorders>
            <w:shd w:val="clear" w:color="auto" w:fill="auto"/>
            <w:noWrap/>
            <w:vAlign w:val="center"/>
            <w:hideMark/>
          </w:tcPr>
          <w:p w14:paraId="140B6B93" w14:textId="77777777" w:rsidR="00A5321E" w:rsidRPr="008C652E" w:rsidRDefault="00A5321E" w:rsidP="000A0732">
            <w:pPr>
              <w:spacing w:after="0" w:line="240" w:lineRule="auto"/>
              <w:ind w:firstLine="0"/>
              <w:jc w:val="center"/>
              <w:rPr>
                <w:rFonts w:ascii="Garamond" w:eastAsia="Times New Roman" w:hAnsi="Garamond"/>
                <w:color w:val="000000"/>
                <w:sz w:val="20"/>
                <w:szCs w:val="20"/>
                <w:lang w:val="sq-AL"/>
              </w:rPr>
            </w:pPr>
            <w:r w:rsidRPr="008C652E">
              <w:rPr>
                <w:rFonts w:ascii="Garamond" w:eastAsia="Times New Roman" w:hAnsi="Garamond"/>
                <w:color w:val="000000"/>
                <w:sz w:val="20"/>
                <w:szCs w:val="20"/>
                <w:lang w:val="sq-AL"/>
              </w:rPr>
              <w:t>1,610,243.00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94"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0%</w:t>
            </w:r>
          </w:p>
        </w:tc>
      </w:tr>
      <w:tr w:rsidR="00A5321E" w:rsidRPr="008C652E" w14:paraId="140B6B99" w14:textId="77777777" w:rsidTr="000A0732">
        <w:trPr>
          <w:trHeight w:val="330"/>
        </w:trPr>
        <w:tc>
          <w:tcPr>
            <w:tcW w:w="5680" w:type="dxa"/>
            <w:tcBorders>
              <w:top w:val="nil"/>
              <w:left w:val="single" w:sz="8" w:space="0" w:color="auto"/>
              <w:bottom w:val="single" w:sz="8" w:space="0" w:color="auto"/>
              <w:right w:val="single" w:sz="8" w:space="0" w:color="auto"/>
            </w:tcBorders>
            <w:shd w:val="clear" w:color="000000" w:fill="FDE9D9"/>
            <w:vAlign w:val="center"/>
            <w:hideMark/>
          </w:tcPr>
          <w:p w14:paraId="140B6B96" w14:textId="77777777" w:rsidR="00A5321E" w:rsidRPr="008C652E" w:rsidRDefault="00A5321E" w:rsidP="000A0732">
            <w:pPr>
              <w:spacing w:after="0" w:line="240" w:lineRule="auto"/>
              <w:ind w:firstLine="0"/>
              <w:rPr>
                <w:rFonts w:ascii="Garamond" w:eastAsia="Times New Roman" w:hAnsi="Garamond"/>
                <w:b/>
                <w:bCs/>
                <w:sz w:val="20"/>
                <w:szCs w:val="20"/>
                <w:lang w:val="sq-AL"/>
              </w:rPr>
            </w:pPr>
            <w:r w:rsidRPr="008C652E">
              <w:rPr>
                <w:rFonts w:ascii="Garamond" w:eastAsia="Times New Roman" w:hAnsi="Garamond"/>
                <w:b/>
                <w:bCs/>
                <w:sz w:val="20"/>
                <w:szCs w:val="20"/>
                <w:lang w:val="sq-AL"/>
              </w:rPr>
              <w:t>TOTAL</w:t>
            </w:r>
          </w:p>
        </w:tc>
        <w:tc>
          <w:tcPr>
            <w:tcW w:w="1800" w:type="dxa"/>
            <w:tcBorders>
              <w:top w:val="nil"/>
              <w:left w:val="nil"/>
              <w:bottom w:val="single" w:sz="8" w:space="0" w:color="auto"/>
              <w:right w:val="single" w:sz="8" w:space="0" w:color="auto"/>
            </w:tcBorders>
            <w:shd w:val="clear" w:color="000000" w:fill="FDE9D9"/>
            <w:noWrap/>
            <w:vAlign w:val="center"/>
            <w:hideMark/>
          </w:tcPr>
          <w:p w14:paraId="140B6B97"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1,730,727,309.60</w:t>
            </w:r>
          </w:p>
        </w:tc>
        <w:tc>
          <w:tcPr>
            <w:tcW w:w="1890" w:type="dxa"/>
            <w:tcBorders>
              <w:top w:val="nil"/>
              <w:left w:val="nil"/>
              <w:bottom w:val="single" w:sz="4" w:space="0" w:color="auto"/>
              <w:right w:val="single" w:sz="8" w:space="0" w:color="auto"/>
            </w:tcBorders>
            <w:shd w:val="clear" w:color="000000" w:fill="D8E4BC"/>
            <w:noWrap/>
            <w:vAlign w:val="center"/>
            <w:hideMark/>
          </w:tcPr>
          <w:p w14:paraId="140B6B98" w14:textId="77777777" w:rsidR="00A5321E" w:rsidRPr="008C652E" w:rsidRDefault="00A5321E" w:rsidP="000A0732">
            <w:pPr>
              <w:spacing w:after="0" w:line="240" w:lineRule="auto"/>
              <w:ind w:firstLine="0"/>
              <w:jc w:val="center"/>
              <w:rPr>
                <w:rFonts w:ascii="Garamond" w:eastAsia="Times New Roman" w:hAnsi="Garamond"/>
                <w:b/>
                <w:bCs/>
                <w:color w:val="000000"/>
                <w:sz w:val="20"/>
                <w:szCs w:val="20"/>
                <w:lang w:val="sq-AL"/>
              </w:rPr>
            </w:pPr>
            <w:r w:rsidRPr="008C652E">
              <w:rPr>
                <w:rFonts w:ascii="Garamond" w:eastAsia="Times New Roman" w:hAnsi="Garamond"/>
                <w:b/>
                <w:bCs/>
                <w:color w:val="000000"/>
                <w:sz w:val="20"/>
                <w:szCs w:val="20"/>
                <w:lang w:val="sq-AL"/>
              </w:rPr>
              <w:t>100%</w:t>
            </w:r>
          </w:p>
        </w:tc>
      </w:tr>
    </w:tbl>
    <w:p w14:paraId="140B6B9A" w14:textId="77777777" w:rsidR="00A5321E" w:rsidRPr="00992434" w:rsidRDefault="00A5321E" w:rsidP="00A5321E">
      <w:pPr>
        <w:pStyle w:val="Paragrafi"/>
        <w:rPr>
          <w:lang w:val="sq-AL"/>
        </w:rPr>
      </w:pPr>
    </w:p>
    <w:p w14:paraId="140B6B9B" w14:textId="77777777" w:rsidR="00A5321E" w:rsidRDefault="00A5321E" w:rsidP="00A5321E">
      <w:pPr>
        <w:pStyle w:val="Paragrafi"/>
        <w:rPr>
          <w:lang w:val="sq-AL"/>
        </w:rPr>
        <w:sectPr w:rsidR="00A5321E" w:rsidSect="003E542D">
          <w:type w:val="continuous"/>
          <w:pgSz w:w="11907" w:h="16840" w:code="9"/>
          <w:pgMar w:top="720" w:right="1134" w:bottom="720" w:left="1134" w:header="851" w:footer="851" w:gutter="0"/>
          <w:cols w:space="720"/>
          <w:docGrid w:linePitch="360"/>
        </w:sectPr>
      </w:pPr>
    </w:p>
    <w:p w14:paraId="140B6B9C" w14:textId="77777777" w:rsidR="00A5321E" w:rsidRPr="00992434" w:rsidRDefault="00A5321E" w:rsidP="00A5321E">
      <w:pPr>
        <w:pStyle w:val="Paragrafi"/>
        <w:rPr>
          <w:lang w:val="sq-AL"/>
        </w:rPr>
      </w:pPr>
      <w:r w:rsidRPr="00992434">
        <w:rPr>
          <w:lang w:val="sq-AL"/>
        </w:rPr>
        <w:lastRenderedPageBreak/>
        <w:t>Plani i veprimit të strategjisë do të rishikohet në bazë vjetore për ta përshtatur me progresin në zbatimin e masave, por edhe për ta azhurnuar atë konform ciklit të programimit vjetor buxhetor, si dhe prioriteteve të çdo sektori. Për masa të planit të veprimit ende të pambuluara financiarisht, institucionet përgjegjëse do të planifikojnë nevojat për financime buxhetore nëpërmjet programeve buxhetore përkatëse, si pjesë e procesit të planifikimit të Programit Afatmesëm</w:t>
      </w:r>
      <w:r>
        <w:rPr>
          <w:lang w:val="sq-AL"/>
        </w:rPr>
        <w:t xml:space="preserve"> Buxhetor</w:t>
      </w:r>
      <w:r w:rsidRPr="00992434">
        <w:rPr>
          <w:lang w:val="sq-AL"/>
        </w:rPr>
        <w:t xml:space="preserve"> dhe buxhetit vjetor. Gjithashtu, Këshilli i Ministrave do të identifikojë me komunitetin e donatorëve mundësitë për mbështetje financiare të nevojshme për ato masa</w:t>
      </w:r>
      <w:r>
        <w:rPr>
          <w:lang w:val="sq-AL"/>
        </w:rPr>
        <w:t>,</w:t>
      </w:r>
      <w:r w:rsidRPr="00992434">
        <w:rPr>
          <w:lang w:val="sq-AL"/>
        </w:rPr>
        <w:t xml:space="preserve"> të cilat aktualisht nuk janë të mbuluara financiarisht.</w:t>
      </w:r>
    </w:p>
    <w:p w14:paraId="140B6B9D" w14:textId="77777777" w:rsidR="00A5321E" w:rsidRDefault="00A5321E" w:rsidP="00A5321E">
      <w:pPr>
        <w:pStyle w:val="Paragrafi"/>
        <w:ind w:firstLine="0"/>
        <w:jc w:val="center"/>
        <w:rPr>
          <w:lang w:val="sq-AL"/>
        </w:rPr>
      </w:pPr>
      <w:bookmarkStart w:id="11" w:name="_Toc414556950"/>
    </w:p>
    <w:p w14:paraId="140B6B9E" w14:textId="77777777" w:rsidR="00A5321E" w:rsidRPr="00992434" w:rsidRDefault="00A5321E" w:rsidP="00A5321E">
      <w:pPr>
        <w:pStyle w:val="Paragrafi"/>
        <w:ind w:firstLine="0"/>
        <w:jc w:val="center"/>
        <w:rPr>
          <w:lang w:val="sq-AL"/>
        </w:rPr>
      </w:pPr>
      <w:r w:rsidRPr="00992434">
        <w:rPr>
          <w:lang w:val="sq-AL"/>
        </w:rPr>
        <w:t>KAPITULLI 5</w:t>
      </w:r>
    </w:p>
    <w:p w14:paraId="140B6B9F" w14:textId="77777777" w:rsidR="00A5321E" w:rsidRPr="00992434" w:rsidRDefault="00A5321E" w:rsidP="00A5321E">
      <w:pPr>
        <w:pStyle w:val="Paragrafi"/>
        <w:ind w:firstLine="0"/>
        <w:jc w:val="center"/>
        <w:rPr>
          <w:lang w:val="sq-AL"/>
        </w:rPr>
      </w:pPr>
      <w:r w:rsidRPr="00992434">
        <w:rPr>
          <w:lang w:val="sq-AL"/>
        </w:rPr>
        <w:t>LLOGARIDHËNIA, MONITORIMI DHE ANALIZA VLERËSUESE</w:t>
      </w:r>
      <w:bookmarkEnd w:id="11"/>
    </w:p>
    <w:p w14:paraId="140B6BA0" w14:textId="77777777" w:rsidR="00A5321E" w:rsidRPr="00A656E5" w:rsidRDefault="00A5321E" w:rsidP="00A5321E">
      <w:pPr>
        <w:pStyle w:val="Paragrafi"/>
        <w:rPr>
          <w:sz w:val="14"/>
          <w:lang w:val="sq-AL"/>
        </w:rPr>
      </w:pPr>
      <w:bookmarkStart w:id="12" w:name="_Toc414556951"/>
    </w:p>
    <w:p w14:paraId="140B6BA1" w14:textId="77777777" w:rsidR="00A5321E" w:rsidRPr="00992434" w:rsidRDefault="00A5321E" w:rsidP="00A5321E">
      <w:pPr>
        <w:pStyle w:val="Paragrafi"/>
        <w:rPr>
          <w:lang w:val="sq-AL"/>
        </w:rPr>
      </w:pPr>
      <w:r w:rsidRPr="00992434">
        <w:rPr>
          <w:lang w:val="sq-AL"/>
        </w:rPr>
        <w:t>Institucionet zbatuese</w:t>
      </w:r>
      <w:bookmarkEnd w:id="12"/>
    </w:p>
    <w:p w14:paraId="140B6BA2" w14:textId="77777777" w:rsidR="00A5321E" w:rsidRPr="00992434" w:rsidRDefault="00A5321E" w:rsidP="00A5321E">
      <w:pPr>
        <w:pStyle w:val="Paragrafi"/>
        <w:rPr>
          <w:lang w:val="sq-AL"/>
        </w:rPr>
      </w:pPr>
      <w:r w:rsidRPr="00992434">
        <w:rPr>
          <w:lang w:val="sq-AL"/>
        </w:rPr>
        <w:t>Zbatimi i Strategjisë do të realizohet përmes koordinimit të ministrit të Shtetit për Çështjet Vendore, njëkohësisht KKK</w:t>
      </w:r>
      <w:r>
        <w:rPr>
          <w:lang w:val="sq-AL"/>
        </w:rPr>
        <w:t>-së</w:t>
      </w:r>
      <w:r w:rsidRPr="00992434">
        <w:rPr>
          <w:lang w:val="sq-AL"/>
        </w:rPr>
        <w:t xml:space="preserve"> dhe përmes raportimit të tij në qeveri. </w:t>
      </w:r>
    </w:p>
    <w:p w14:paraId="140B6BA3" w14:textId="77777777" w:rsidR="00A5321E" w:rsidRPr="00992434" w:rsidRDefault="00A5321E" w:rsidP="00A5321E">
      <w:pPr>
        <w:pStyle w:val="Paragrafi"/>
        <w:rPr>
          <w:lang w:val="sq-AL"/>
        </w:rPr>
      </w:pPr>
      <w:r w:rsidRPr="00992434">
        <w:rPr>
          <w:lang w:val="sq-AL"/>
        </w:rPr>
        <w:lastRenderedPageBreak/>
        <w:t>Në këtë rol, në vijim të miratimit të strategjisë kundër korrupsionit 2015-2017, KKK</w:t>
      </w:r>
      <w:r>
        <w:rPr>
          <w:lang w:val="sq-AL"/>
        </w:rPr>
        <w:t>-ja</w:t>
      </w:r>
      <w:r w:rsidRPr="00992434">
        <w:rPr>
          <w:lang w:val="sq-AL"/>
        </w:rPr>
        <w:t xml:space="preserve"> do të iniciojë ngritjen e një mekanizmi mbik</w:t>
      </w:r>
      <w:r>
        <w:rPr>
          <w:lang w:val="sq-AL"/>
        </w:rPr>
        <w:t>ë</w:t>
      </w:r>
      <w:r w:rsidRPr="00992434">
        <w:rPr>
          <w:lang w:val="sq-AL"/>
        </w:rPr>
        <w:t>qyrës dhe zbatues për strategjinë kundër korrupsionit. Mekanizmi i koordinimit dhe mbikëqyrjes ka si qëllim dhe detyrë koordinimin e punës për zbatimin e strategjisë, përmes zhvillimit të mëtejshëm dhe miratimit të planit të veprimit, monitorimit të zbatimit të planit të veprimit dhe raportimit publik mbi progresin e zbatimit të tij. Mekanizmi do të mbështetet nga një sekretariat teknik, ndërsa në rolin e tij si drejtues i këtij mekanizmit, KKK</w:t>
      </w:r>
      <w:r>
        <w:rPr>
          <w:lang w:val="sq-AL"/>
        </w:rPr>
        <w:t>-ja</w:t>
      </w:r>
      <w:r w:rsidRPr="00992434">
        <w:rPr>
          <w:lang w:val="sq-AL"/>
        </w:rPr>
        <w:t xml:space="preserve"> do të kërkojë kontributin e të gjitha institucioneve të përfshira në strategji për monitorimin e saj. </w:t>
      </w:r>
    </w:p>
    <w:p w14:paraId="140B6BA4" w14:textId="77777777" w:rsidR="00A5321E" w:rsidRDefault="00A5321E" w:rsidP="00A5321E">
      <w:pPr>
        <w:pStyle w:val="Paragrafi"/>
        <w:rPr>
          <w:lang w:val="sq-AL"/>
        </w:rPr>
      </w:pPr>
      <w:r w:rsidRPr="00992434">
        <w:rPr>
          <w:lang w:val="sq-AL"/>
        </w:rPr>
        <w:t>Në mbështetje të procesit të monitorimit, KKK</w:t>
      </w:r>
      <w:r>
        <w:rPr>
          <w:lang w:val="sq-AL"/>
        </w:rPr>
        <w:t>-ja</w:t>
      </w:r>
      <w:r w:rsidRPr="00992434">
        <w:rPr>
          <w:lang w:val="sq-AL"/>
        </w:rPr>
        <w:t xml:space="preserve"> do të ketë përgjegjësinë të përdorë të gjitha platformat e mundshme për komunikimin dhe përfshirjen e institucioneve të pavarura dhe të shoqërisë civile në zbatimin dhe monitorimin e strategjisë.</w:t>
      </w:r>
    </w:p>
    <w:p w14:paraId="140B6BA5" w14:textId="77777777" w:rsidR="00A5321E" w:rsidRPr="00992434" w:rsidRDefault="00A5321E" w:rsidP="00A5321E">
      <w:pPr>
        <w:pStyle w:val="Paragrafi"/>
        <w:rPr>
          <w:lang w:val="sq-AL"/>
        </w:rPr>
      </w:pPr>
      <w:r w:rsidRPr="00992434">
        <w:rPr>
          <w:lang w:val="sq-AL"/>
        </w:rPr>
        <w:t xml:space="preserve"> </w:t>
      </w:r>
    </w:p>
    <w:p w14:paraId="140B6BA6" w14:textId="77777777" w:rsidR="00A5321E" w:rsidRDefault="00A5321E" w:rsidP="00A5321E">
      <w:pPr>
        <w:pStyle w:val="Paragrafi"/>
        <w:jc w:val="center"/>
        <w:rPr>
          <w:lang w:val="sq-AL"/>
        </w:rPr>
        <w:sectPr w:rsidR="00A5321E" w:rsidSect="003E542D">
          <w:type w:val="continuous"/>
          <w:pgSz w:w="11907" w:h="16840" w:code="9"/>
          <w:pgMar w:top="720" w:right="1134" w:bottom="720" w:left="1134" w:header="851" w:footer="851" w:gutter="0"/>
          <w:cols w:space="454"/>
          <w:docGrid w:linePitch="360"/>
        </w:sectPr>
      </w:pPr>
    </w:p>
    <w:p w14:paraId="140B6BA7" w14:textId="77777777" w:rsidR="00A5321E" w:rsidRPr="00A656E5" w:rsidRDefault="00A5321E" w:rsidP="00A5321E">
      <w:pPr>
        <w:pStyle w:val="Paragrafi"/>
        <w:jc w:val="center"/>
        <w:rPr>
          <w:sz w:val="14"/>
          <w:lang w:val="sq-AL"/>
        </w:rPr>
      </w:pPr>
    </w:p>
    <w:p w14:paraId="140B6BA8" w14:textId="77777777" w:rsidR="00A5321E" w:rsidRPr="00992434" w:rsidRDefault="00A5321E" w:rsidP="00A5321E">
      <w:pPr>
        <w:pStyle w:val="Paragrafi"/>
        <w:jc w:val="center"/>
        <w:rPr>
          <w:lang w:val="sq-AL"/>
        </w:rPr>
      </w:pPr>
      <w:r w:rsidRPr="00992434">
        <w:rPr>
          <w:lang w:val="sq-AL"/>
        </w:rPr>
        <w:t>Treguesit e përgjithshëm dhe synimet e Strategjisë</w:t>
      </w:r>
    </w:p>
    <w:p w14:paraId="140B6BA9" w14:textId="77777777" w:rsidR="00A5321E" w:rsidRPr="003F2704" w:rsidRDefault="00A5321E" w:rsidP="00A5321E">
      <w:pPr>
        <w:pStyle w:val="Paragrafi"/>
        <w:rPr>
          <w:rFonts w:eastAsia="Times New Roman" w:cs="Calibri"/>
          <w:sz w:val="12"/>
          <w:lang w:val="sq-AL"/>
        </w:rPr>
      </w:pPr>
    </w:p>
    <w:tbl>
      <w:tblPr>
        <w:tblStyle w:val="LightList-Accent5"/>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520"/>
        <w:gridCol w:w="2340"/>
        <w:gridCol w:w="2340"/>
      </w:tblGrid>
      <w:tr w:rsidR="00A5321E" w:rsidRPr="00C81212" w14:paraId="140B6BAE" w14:textId="77777777" w:rsidTr="000A07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140B6BAA" w14:textId="77777777" w:rsidR="00A5321E" w:rsidRPr="00C81212" w:rsidRDefault="00A5321E" w:rsidP="000A0732">
            <w:pPr>
              <w:ind w:firstLine="0"/>
              <w:jc w:val="center"/>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Përshkrimi i treguesit</w:t>
            </w:r>
          </w:p>
        </w:tc>
        <w:tc>
          <w:tcPr>
            <w:tcW w:w="2520" w:type="dxa"/>
          </w:tcPr>
          <w:p w14:paraId="140B6BAB" w14:textId="77777777" w:rsidR="00A5321E" w:rsidRPr="00C81212" w:rsidRDefault="00A5321E" w:rsidP="000A0732">
            <w:pPr>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Baseline/ pikat kryesore</w:t>
            </w:r>
          </w:p>
        </w:tc>
        <w:tc>
          <w:tcPr>
            <w:tcW w:w="2340" w:type="dxa"/>
          </w:tcPr>
          <w:p w14:paraId="140B6BAC" w14:textId="77777777" w:rsidR="00A5321E" w:rsidRPr="00C81212" w:rsidRDefault="00A5321E" w:rsidP="000A0732">
            <w:pPr>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Synimi për 2017</w:t>
            </w:r>
          </w:p>
        </w:tc>
        <w:tc>
          <w:tcPr>
            <w:tcW w:w="2340" w:type="dxa"/>
          </w:tcPr>
          <w:p w14:paraId="140B6BAD" w14:textId="77777777" w:rsidR="00A5321E" w:rsidRPr="00C81212" w:rsidRDefault="00A5321E" w:rsidP="000A0732">
            <w:pPr>
              <w:ind w:firstLine="0"/>
              <w:jc w:val="center"/>
              <w:cnfStyle w:val="100000000000" w:firstRow="1" w:lastRow="0" w:firstColumn="0" w:lastColumn="0" w:oddVBand="0" w:evenVBand="0" w:oddHBand="0" w:evenHBand="0" w:firstRowFirstColumn="0" w:firstRowLastColumn="0" w:lastRowFirstColumn="0" w:lastRowLastColumn="0"/>
              <w:rPr>
                <w:rFonts w:ascii="Times New Roman" w:eastAsia="MS Mincho" w:hAnsi="Times New Roman"/>
                <w:color w:val="auto"/>
                <w:sz w:val="18"/>
                <w:szCs w:val="18"/>
                <w:lang w:val="sq-AL"/>
              </w:rPr>
            </w:pPr>
            <w:r w:rsidRPr="00C81212">
              <w:rPr>
                <w:rFonts w:ascii="Times New Roman" w:eastAsia="MS Mincho" w:hAnsi="Times New Roman"/>
                <w:color w:val="auto"/>
                <w:sz w:val="18"/>
                <w:szCs w:val="18"/>
                <w:lang w:val="sq-AL"/>
              </w:rPr>
              <w:t>Synimi për 2020</w:t>
            </w:r>
          </w:p>
        </w:tc>
      </w:tr>
      <w:tr w:rsidR="00A5321E" w:rsidRPr="00992434" w14:paraId="140B6BB6" w14:textId="77777777" w:rsidTr="000A0732">
        <w:trPr>
          <w:cnfStyle w:val="000000100000" w:firstRow="0" w:lastRow="0" w:firstColumn="0" w:lastColumn="0" w:oddVBand="0" w:evenVBand="0" w:oddHBand="1" w:evenHBand="0" w:firstRowFirstColumn="0" w:firstRowLastColumn="0" w:lastRowFirstColumn="0" w:lastRowLastColumn="0"/>
          <w:trHeight w:val="1043"/>
          <w:jc w:val="center"/>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tcPr>
          <w:p w14:paraId="140B6BAF"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Indeksi i perceptimit të </w:t>
            </w:r>
            <w:r>
              <w:rPr>
                <w:rFonts w:ascii="Times New Roman" w:eastAsia="MS Mincho" w:hAnsi="Times New Roman"/>
                <w:sz w:val="18"/>
                <w:szCs w:val="18"/>
                <w:lang w:val="sq-AL"/>
              </w:rPr>
              <w:t>k</w:t>
            </w:r>
            <w:r w:rsidRPr="00992434">
              <w:rPr>
                <w:rFonts w:ascii="Times New Roman" w:eastAsia="MS Mincho" w:hAnsi="Times New Roman"/>
                <w:sz w:val="18"/>
                <w:szCs w:val="18"/>
                <w:lang w:val="sq-AL"/>
              </w:rPr>
              <w:t xml:space="preserve">orrupsionit </w:t>
            </w:r>
          </w:p>
        </w:tc>
        <w:tc>
          <w:tcPr>
            <w:tcW w:w="2520" w:type="dxa"/>
            <w:tcBorders>
              <w:top w:val="none" w:sz="0" w:space="0" w:color="auto"/>
              <w:bottom w:val="none" w:sz="0" w:space="0" w:color="auto"/>
            </w:tcBorders>
          </w:tcPr>
          <w:p w14:paraId="140B6BB0"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Sipas matjes të indeksit (0-100, ku 0 përkon me nivel të lartë korrupsioni, dhe 100 përkon me nivel të ulët korrupsioni)</w:t>
            </w:r>
          </w:p>
          <w:p w14:paraId="140B6BB1"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Shqipëria ka indeksin </w:t>
            </w:r>
            <w:r w:rsidRPr="00992434">
              <w:rPr>
                <w:rFonts w:ascii="Times New Roman" w:eastAsia="MS Mincho" w:hAnsi="Times New Roman"/>
                <w:b/>
                <w:sz w:val="18"/>
                <w:szCs w:val="18"/>
                <w:lang w:val="sq-AL"/>
              </w:rPr>
              <w:t>33</w:t>
            </w:r>
          </w:p>
        </w:tc>
        <w:tc>
          <w:tcPr>
            <w:tcW w:w="2340" w:type="dxa"/>
            <w:tcBorders>
              <w:top w:val="none" w:sz="0" w:space="0" w:color="auto"/>
              <w:bottom w:val="none" w:sz="0" w:space="0" w:color="auto"/>
            </w:tcBorders>
          </w:tcPr>
          <w:p w14:paraId="140B6BB2"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b/>
                <w:sz w:val="18"/>
                <w:szCs w:val="18"/>
                <w:lang w:val="sq-AL"/>
              </w:rPr>
              <w:t>37.5</w:t>
            </w:r>
          </w:p>
          <w:p w14:paraId="140B6BB3"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(Rritje prej 1.5-2.5 pikësh çdo vit)</w:t>
            </w:r>
          </w:p>
        </w:tc>
        <w:tc>
          <w:tcPr>
            <w:tcW w:w="2340" w:type="dxa"/>
            <w:tcBorders>
              <w:top w:val="none" w:sz="0" w:space="0" w:color="auto"/>
              <w:bottom w:val="none" w:sz="0" w:space="0" w:color="auto"/>
              <w:right w:val="none" w:sz="0" w:space="0" w:color="auto"/>
            </w:tcBorders>
          </w:tcPr>
          <w:p w14:paraId="140B6BB4"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b/>
                <w:sz w:val="18"/>
                <w:szCs w:val="18"/>
                <w:lang w:val="sq-AL"/>
              </w:rPr>
              <w:t>40.5</w:t>
            </w:r>
          </w:p>
          <w:p w14:paraId="140B6BB5"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sz w:val="18"/>
                <w:szCs w:val="18"/>
                <w:lang w:val="sq-AL"/>
              </w:rPr>
              <w:t>(Rritje prej 1.5-2.5 pikësh çdo vit)</w:t>
            </w:r>
          </w:p>
        </w:tc>
      </w:tr>
      <w:tr w:rsidR="00A5321E" w:rsidRPr="00992434" w14:paraId="140B6BBC" w14:textId="77777777" w:rsidTr="000A0732">
        <w:trPr>
          <w:trHeight w:val="1484"/>
          <w:jc w:val="center"/>
        </w:trPr>
        <w:tc>
          <w:tcPr>
            <w:cnfStyle w:val="001000000000" w:firstRow="0" w:lastRow="0" w:firstColumn="1" w:lastColumn="0" w:oddVBand="0" w:evenVBand="0" w:oddHBand="0" w:evenHBand="0" w:firstRowFirstColumn="0" w:firstRowLastColumn="0" w:lastRowFirstColumn="0" w:lastRowLastColumn="0"/>
            <w:tcW w:w="2268" w:type="dxa"/>
          </w:tcPr>
          <w:p w14:paraId="140B6BB7"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Kontrolli i korrupsionit, Banka Botërore</w:t>
            </w:r>
          </w:p>
        </w:tc>
        <w:tc>
          <w:tcPr>
            <w:tcW w:w="2520" w:type="dxa"/>
          </w:tcPr>
          <w:p w14:paraId="140B6BB8"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Indikator i përbërë i cili mat gjendjen e korrupsionit dhe evidenton përqindjen e vendeve që janë nën atë performancë</w:t>
            </w:r>
          </w:p>
          <w:p w14:paraId="140B6BB9"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Shqipëria renditet më mirë se </w:t>
            </w:r>
            <w:r w:rsidRPr="00992434">
              <w:rPr>
                <w:rFonts w:ascii="Times New Roman" w:eastAsia="MS Mincho" w:hAnsi="Times New Roman"/>
                <w:b/>
                <w:sz w:val="18"/>
                <w:szCs w:val="18"/>
                <w:lang w:val="sq-AL"/>
              </w:rPr>
              <w:t>25.84%</w:t>
            </w:r>
            <w:r w:rsidRPr="00992434">
              <w:rPr>
                <w:rFonts w:ascii="Times New Roman" w:eastAsia="MS Mincho" w:hAnsi="Times New Roman"/>
                <w:sz w:val="18"/>
                <w:szCs w:val="18"/>
                <w:lang w:val="sq-AL"/>
              </w:rPr>
              <w:t xml:space="preserve"> e vendeve të tjera që vlerësohen </w:t>
            </w:r>
          </w:p>
        </w:tc>
        <w:tc>
          <w:tcPr>
            <w:tcW w:w="2340" w:type="dxa"/>
          </w:tcPr>
          <w:p w14:paraId="140B6BBA"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Shqipëria performon më mirë se 34% e vendeve të tjera që vlerësohen lidhur me korrupsionin</w:t>
            </w:r>
          </w:p>
        </w:tc>
        <w:tc>
          <w:tcPr>
            <w:tcW w:w="2340" w:type="dxa"/>
          </w:tcPr>
          <w:p w14:paraId="140B6BBB"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Shqipëria performon më mirë se 40% e vendeve të tjera që vlerësohen lidhur me korrupsionin</w:t>
            </w:r>
          </w:p>
        </w:tc>
      </w:tr>
      <w:tr w:rsidR="00A5321E" w:rsidRPr="00992434" w14:paraId="140B6BC1" w14:textId="77777777" w:rsidTr="000A07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tcPr>
          <w:p w14:paraId="140B6BBD" w14:textId="77777777" w:rsidR="00A5321E" w:rsidRPr="00992434" w:rsidRDefault="00A5321E" w:rsidP="000A0732">
            <w:pPr>
              <w:ind w:firstLine="0"/>
              <w:rPr>
                <w:rFonts w:ascii="Times New Roman" w:eastAsia="MS Mincho" w:hAnsi="Times New Roman"/>
                <w:sz w:val="18"/>
                <w:szCs w:val="18"/>
                <w:lang w:val="sq-AL"/>
              </w:rPr>
            </w:pPr>
            <w:r>
              <w:rPr>
                <w:rFonts w:ascii="Times New Roman" w:eastAsia="MS Mincho" w:hAnsi="Times New Roman"/>
                <w:sz w:val="18"/>
                <w:szCs w:val="18"/>
                <w:lang w:val="sq-AL"/>
              </w:rPr>
              <w:t>Studimi mbi performancën</w:t>
            </w:r>
            <w:r w:rsidRPr="00992434">
              <w:rPr>
                <w:rFonts w:ascii="Times New Roman" w:eastAsia="MS Mincho" w:hAnsi="Times New Roman"/>
                <w:sz w:val="18"/>
                <w:szCs w:val="18"/>
                <w:lang w:val="sq-AL"/>
              </w:rPr>
              <w:t xml:space="preserve"> </w:t>
            </w:r>
            <w:r>
              <w:rPr>
                <w:rFonts w:ascii="Times New Roman" w:eastAsia="MS Mincho" w:hAnsi="Times New Roman"/>
                <w:sz w:val="18"/>
                <w:szCs w:val="18"/>
                <w:lang w:val="sq-AL"/>
              </w:rPr>
              <w:t>e</w:t>
            </w:r>
            <w:r w:rsidRPr="00992434">
              <w:rPr>
                <w:rFonts w:ascii="Times New Roman" w:eastAsia="MS Mincho" w:hAnsi="Times New Roman"/>
                <w:sz w:val="18"/>
                <w:szCs w:val="18"/>
                <w:lang w:val="sq-AL"/>
              </w:rPr>
              <w:t xml:space="preserve"> mjedisit të sipërmarrjes dhe të investimeve, Banka Botërore </w:t>
            </w:r>
          </w:p>
        </w:tc>
        <w:tc>
          <w:tcPr>
            <w:tcW w:w="2520" w:type="dxa"/>
            <w:tcBorders>
              <w:top w:val="none" w:sz="0" w:space="0" w:color="auto"/>
              <w:bottom w:val="none" w:sz="0" w:space="0" w:color="auto"/>
            </w:tcBorders>
          </w:tcPr>
          <w:p w14:paraId="140B6BBE"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Si në studimin e 2005, ashtu edhe të 2008, korrupsioni ishte pengesë e rëndësishme për biznesin (renditur i </w:t>
            </w:r>
            <w:r w:rsidRPr="00992434">
              <w:rPr>
                <w:rFonts w:ascii="Times New Roman" w:eastAsia="MS Mincho" w:hAnsi="Times New Roman"/>
                <w:b/>
                <w:sz w:val="18"/>
                <w:szCs w:val="18"/>
                <w:lang w:val="sq-AL"/>
              </w:rPr>
              <w:t>dyti</w:t>
            </w:r>
            <w:r w:rsidRPr="00992434">
              <w:rPr>
                <w:rFonts w:ascii="Times New Roman" w:eastAsia="MS Mincho" w:hAnsi="Times New Roman"/>
                <w:sz w:val="18"/>
                <w:szCs w:val="18"/>
                <w:lang w:val="sq-AL"/>
              </w:rPr>
              <w:t xml:space="preserve"> në r</w:t>
            </w:r>
            <w:r>
              <w:rPr>
                <w:rFonts w:ascii="Times New Roman" w:eastAsia="MS Mincho" w:hAnsi="Times New Roman"/>
                <w:sz w:val="18"/>
                <w:szCs w:val="18"/>
                <w:lang w:val="sq-AL"/>
              </w:rPr>
              <w:t>ë</w:t>
            </w:r>
            <w:r w:rsidRPr="00992434">
              <w:rPr>
                <w:rFonts w:ascii="Times New Roman" w:eastAsia="MS Mincho" w:hAnsi="Times New Roman"/>
                <w:sz w:val="18"/>
                <w:szCs w:val="18"/>
                <w:lang w:val="sq-AL"/>
              </w:rPr>
              <w:t>ndësi)</w:t>
            </w:r>
          </w:p>
        </w:tc>
        <w:tc>
          <w:tcPr>
            <w:tcW w:w="2340" w:type="dxa"/>
            <w:tcBorders>
              <w:top w:val="none" w:sz="0" w:space="0" w:color="auto"/>
              <w:bottom w:val="none" w:sz="0" w:space="0" w:color="auto"/>
            </w:tcBorders>
          </w:tcPr>
          <w:p w14:paraId="140B6BBF"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Korrupsioni nuk përbën një nga 3 pengesat më të rëndësishme për biznesin</w:t>
            </w:r>
          </w:p>
        </w:tc>
        <w:tc>
          <w:tcPr>
            <w:tcW w:w="2340" w:type="dxa"/>
            <w:tcBorders>
              <w:top w:val="none" w:sz="0" w:space="0" w:color="auto"/>
              <w:bottom w:val="none" w:sz="0" w:space="0" w:color="auto"/>
              <w:right w:val="none" w:sz="0" w:space="0" w:color="auto"/>
            </w:tcBorders>
          </w:tcPr>
          <w:p w14:paraId="140B6BC0"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Korrupsioni nuk përbën një nga 4 pengesat më të rëndësishme për biznesin</w:t>
            </w:r>
          </w:p>
        </w:tc>
      </w:tr>
      <w:tr w:rsidR="00A5321E" w:rsidRPr="00992434" w14:paraId="140B6BC7" w14:textId="77777777" w:rsidTr="000A0732">
        <w:trPr>
          <w:trHeight w:val="179"/>
          <w:jc w:val="center"/>
        </w:trPr>
        <w:tc>
          <w:tcPr>
            <w:cnfStyle w:val="001000000000" w:firstRow="0" w:lastRow="0" w:firstColumn="1" w:lastColumn="0" w:oddVBand="0" w:evenVBand="0" w:oddHBand="0" w:evenHBand="0" w:firstRowFirstColumn="0" w:firstRowLastColumn="0" w:lastRowFirstColumn="0" w:lastRowLastColumn="0"/>
            <w:tcW w:w="2268" w:type="dxa"/>
          </w:tcPr>
          <w:p w14:paraId="140B6BC2"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Raport i Nations in Transit </w:t>
            </w:r>
          </w:p>
        </w:tc>
        <w:tc>
          <w:tcPr>
            <w:tcW w:w="2520" w:type="dxa"/>
          </w:tcPr>
          <w:p w14:paraId="140B6BC3"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Vlerësimi për situatën e korrupsionit në Shqipëri është </w:t>
            </w:r>
            <w:r w:rsidRPr="00992434">
              <w:rPr>
                <w:rFonts w:ascii="Times New Roman" w:eastAsia="MS Mincho" w:hAnsi="Times New Roman"/>
                <w:b/>
                <w:sz w:val="18"/>
                <w:szCs w:val="18"/>
                <w:lang w:val="sq-AL"/>
              </w:rPr>
              <w:t>5.25</w:t>
            </w:r>
            <w:r w:rsidRPr="00992434">
              <w:rPr>
                <w:rFonts w:ascii="Times New Roman" w:eastAsia="MS Mincho" w:hAnsi="Times New Roman"/>
                <w:sz w:val="18"/>
                <w:szCs w:val="18"/>
                <w:lang w:val="sq-AL"/>
              </w:rPr>
              <w:t xml:space="preserve"> (ku 1=shumë mirë, 7= shumë keq)</w:t>
            </w:r>
          </w:p>
          <w:p w14:paraId="140B6BC4"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b/>
                <w:sz w:val="18"/>
                <w:szCs w:val="18"/>
                <w:lang w:val="sq-AL"/>
              </w:rPr>
            </w:pPr>
            <w:r w:rsidRPr="00992434">
              <w:rPr>
                <w:rFonts w:ascii="Times New Roman" w:eastAsia="MS Mincho" w:hAnsi="Times New Roman"/>
                <w:sz w:val="18"/>
                <w:szCs w:val="18"/>
                <w:lang w:val="sq-AL"/>
              </w:rPr>
              <w:t>Mesatarja e vlerësimeve për vendet e BE</w:t>
            </w:r>
            <w:r>
              <w:rPr>
                <w:rFonts w:ascii="Times New Roman" w:eastAsia="MS Mincho" w:hAnsi="Times New Roman"/>
                <w:sz w:val="18"/>
                <w:szCs w:val="18"/>
                <w:lang w:val="sq-AL"/>
              </w:rPr>
              <w:t>-së</w:t>
            </w:r>
            <w:r w:rsidRPr="00992434">
              <w:rPr>
                <w:rFonts w:ascii="Times New Roman" w:eastAsia="MS Mincho" w:hAnsi="Times New Roman"/>
                <w:sz w:val="18"/>
                <w:szCs w:val="18"/>
                <w:lang w:val="sq-AL"/>
              </w:rPr>
              <w:t xml:space="preserve"> është </w:t>
            </w:r>
            <w:r w:rsidRPr="00992434">
              <w:rPr>
                <w:rFonts w:ascii="Times New Roman" w:eastAsia="MS Mincho" w:hAnsi="Times New Roman"/>
                <w:b/>
                <w:sz w:val="18"/>
                <w:szCs w:val="18"/>
                <w:lang w:val="sq-AL"/>
              </w:rPr>
              <w:t>3.43</w:t>
            </w:r>
            <w:r>
              <w:rPr>
                <w:rFonts w:ascii="Times New Roman" w:eastAsia="MS Mincho" w:hAnsi="Times New Roman"/>
                <w:b/>
                <w:sz w:val="18"/>
                <w:szCs w:val="18"/>
                <w:lang w:val="sq-AL"/>
              </w:rPr>
              <w:t>,</w:t>
            </w:r>
            <w:r w:rsidRPr="00992434">
              <w:rPr>
                <w:rFonts w:ascii="Times New Roman" w:eastAsia="MS Mincho" w:hAnsi="Times New Roman"/>
                <w:b/>
                <w:sz w:val="18"/>
                <w:szCs w:val="18"/>
                <w:lang w:val="sq-AL"/>
              </w:rPr>
              <w:t xml:space="preserve"> </w:t>
            </w:r>
            <w:r w:rsidRPr="00992434">
              <w:rPr>
                <w:rFonts w:ascii="Times New Roman" w:eastAsia="MS Mincho" w:hAnsi="Times New Roman"/>
                <w:sz w:val="18"/>
                <w:szCs w:val="18"/>
                <w:lang w:val="sq-AL"/>
              </w:rPr>
              <w:t xml:space="preserve">ndërsa për vendet e Ballkanit </w:t>
            </w:r>
            <w:r w:rsidRPr="00992434">
              <w:rPr>
                <w:rFonts w:ascii="Times New Roman" w:eastAsia="MS Mincho" w:hAnsi="Times New Roman"/>
                <w:b/>
                <w:sz w:val="18"/>
                <w:szCs w:val="18"/>
                <w:lang w:val="sq-AL"/>
              </w:rPr>
              <w:t>4.79</w:t>
            </w:r>
          </w:p>
        </w:tc>
        <w:tc>
          <w:tcPr>
            <w:tcW w:w="2340" w:type="dxa"/>
          </w:tcPr>
          <w:p w14:paraId="140B6BC5"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Vlerësimi për Shqipërinë është </w:t>
            </w:r>
            <w:r w:rsidRPr="00992434">
              <w:rPr>
                <w:rFonts w:ascii="Times New Roman" w:eastAsia="MS Mincho" w:hAnsi="Times New Roman"/>
                <w:b/>
                <w:sz w:val="18"/>
                <w:szCs w:val="18"/>
                <w:lang w:val="sq-AL"/>
              </w:rPr>
              <w:t>4.5</w:t>
            </w:r>
          </w:p>
        </w:tc>
        <w:tc>
          <w:tcPr>
            <w:tcW w:w="2340" w:type="dxa"/>
          </w:tcPr>
          <w:p w14:paraId="140B6BC6" w14:textId="77777777" w:rsidR="00A5321E" w:rsidRPr="00992434" w:rsidRDefault="00A5321E" w:rsidP="000A0732">
            <w:pPr>
              <w:ind w:firstLine="0"/>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Vlerësimi për Shqipërinë është </w:t>
            </w:r>
            <w:r w:rsidRPr="00992434">
              <w:rPr>
                <w:rFonts w:ascii="Times New Roman" w:eastAsia="MS Mincho" w:hAnsi="Times New Roman"/>
                <w:b/>
                <w:sz w:val="18"/>
                <w:szCs w:val="18"/>
                <w:lang w:val="sq-AL"/>
              </w:rPr>
              <w:t>4.2</w:t>
            </w:r>
          </w:p>
        </w:tc>
      </w:tr>
      <w:tr w:rsidR="00A5321E" w:rsidRPr="00992434" w14:paraId="140B6BCC" w14:textId="77777777" w:rsidTr="000A07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Borders>
              <w:top w:val="none" w:sz="0" w:space="0" w:color="auto"/>
              <w:left w:val="none" w:sz="0" w:space="0" w:color="auto"/>
              <w:bottom w:val="none" w:sz="0" w:space="0" w:color="auto"/>
            </w:tcBorders>
          </w:tcPr>
          <w:p w14:paraId="140B6BC8" w14:textId="77777777" w:rsidR="00A5321E" w:rsidRPr="00992434" w:rsidRDefault="00A5321E" w:rsidP="000A0732">
            <w:pPr>
              <w:ind w:firstLine="0"/>
              <w:rPr>
                <w:rFonts w:ascii="Times New Roman" w:eastAsia="MS Mincho" w:hAnsi="Times New Roman"/>
                <w:sz w:val="18"/>
                <w:szCs w:val="18"/>
                <w:lang w:val="sq-AL"/>
              </w:rPr>
            </w:pPr>
            <w:r w:rsidRPr="00992434">
              <w:rPr>
                <w:rFonts w:ascii="Times New Roman" w:eastAsia="MS Mincho" w:hAnsi="Times New Roman"/>
                <w:sz w:val="18"/>
                <w:szCs w:val="18"/>
                <w:lang w:val="sq-AL"/>
              </w:rPr>
              <w:t>Rekomandimet e GRECO për parandalimin e korrupsionit</w:t>
            </w:r>
            <w:r>
              <w:rPr>
                <w:rFonts w:ascii="Times New Roman" w:eastAsia="MS Mincho" w:hAnsi="Times New Roman"/>
                <w:sz w:val="18"/>
                <w:szCs w:val="18"/>
                <w:lang w:val="sq-AL"/>
              </w:rPr>
              <w:t xml:space="preserve"> dhe konfliktin e interesit në </w:t>
            </w:r>
            <w:r w:rsidRPr="00992434">
              <w:rPr>
                <w:rFonts w:ascii="Times New Roman" w:eastAsia="MS Mincho" w:hAnsi="Times New Roman"/>
                <w:sz w:val="18"/>
                <w:szCs w:val="18"/>
                <w:lang w:val="sq-AL"/>
              </w:rPr>
              <w:t>radhët e gjyqtarëve, prokurorëve dhe parlamentarëve</w:t>
            </w:r>
          </w:p>
        </w:tc>
        <w:tc>
          <w:tcPr>
            <w:tcW w:w="2520" w:type="dxa"/>
            <w:tcBorders>
              <w:top w:val="none" w:sz="0" w:space="0" w:color="auto"/>
              <w:bottom w:val="none" w:sz="0" w:space="0" w:color="auto"/>
            </w:tcBorders>
          </w:tcPr>
          <w:p w14:paraId="140B6BC9"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 xml:space="preserve">10 rekomandime janë dhënë për Shqipërinë në raundin e 4-t të vlerësimeve, </w:t>
            </w:r>
            <w:r>
              <w:rPr>
                <w:rFonts w:ascii="Times New Roman" w:eastAsia="MS Mincho" w:hAnsi="Times New Roman"/>
                <w:sz w:val="18"/>
                <w:szCs w:val="18"/>
                <w:lang w:val="sq-AL"/>
              </w:rPr>
              <w:t>m</w:t>
            </w:r>
            <w:r w:rsidRPr="00992434">
              <w:rPr>
                <w:rFonts w:ascii="Times New Roman" w:eastAsia="MS Mincho" w:hAnsi="Times New Roman"/>
                <w:sz w:val="18"/>
                <w:szCs w:val="18"/>
                <w:lang w:val="sq-AL"/>
              </w:rPr>
              <w:t>ë 2014</w:t>
            </w:r>
          </w:p>
        </w:tc>
        <w:tc>
          <w:tcPr>
            <w:tcW w:w="2340" w:type="dxa"/>
            <w:tcBorders>
              <w:top w:val="none" w:sz="0" w:space="0" w:color="auto"/>
              <w:bottom w:val="none" w:sz="0" w:space="0" w:color="auto"/>
            </w:tcBorders>
          </w:tcPr>
          <w:p w14:paraId="140B6BCA"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Të gjitha rekomandimet e raundit të 4-t janë zbatuar plotësisht</w:t>
            </w:r>
          </w:p>
        </w:tc>
        <w:tc>
          <w:tcPr>
            <w:tcW w:w="2340" w:type="dxa"/>
            <w:tcBorders>
              <w:top w:val="none" w:sz="0" w:space="0" w:color="auto"/>
              <w:bottom w:val="none" w:sz="0" w:space="0" w:color="auto"/>
              <w:right w:val="none" w:sz="0" w:space="0" w:color="auto"/>
            </w:tcBorders>
          </w:tcPr>
          <w:p w14:paraId="140B6BCB" w14:textId="77777777" w:rsidR="00A5321E" w:rsidRPr="00992434" w:rsidRDefault="00A5321E" w:rsidP="000A0732">
            <w:pPr>
              <w:ind w:firstLine="0"/>
              <w:cnfStyle w:val="000000100000" w:firstRow="0" w:lastRow="0" w:firstColumn="0" w:lastColumn="0" w:oddVBand="0" w:evenVBand="0" w:oddHBand="1" w:evenHBand="0" w:firstRowFirstColumn="0" w:firstRowLastColumn="0" w:lastRowFirstColumn="0" w:lastRowLastColumn="0"/>
              <w:rPr>
                <w:rFonts w:ascii="Times New Roman" w:eastAsia="MS Mincho" w:hAnsi="Times New Roman"/>
                <w:sz w:val="18"/>
                <w:szCs w:val="18"/>
                <w:lang w:val="sq-AL"/>
              </w:rPr>
            </w:pPr>
            <w:r w:rsidRPr="00992434">
              <w:rPr>
                <w:rFonts w:ascii="Times New Roman" w:eastAsia="MS Mincho" w:hAnsi="Times New Roman"/>
                <w:sz w:val="18"/>
                <w:szCs w:val="18"/>
                <w:lang w:val="sq-AL"/>
              </w:rPr>
              <w:t>Të gjitha rekomandimet e raundit të 5-t janë zbatuar plotësisht</w:t>
            </w:r>
          </w:p>
        </w:tc>
      </w:tr>
    </w:tbl>
    <w:p w14:paraId="140B6BCD" w14:textId="77777777" w:rsidR="00A5321E" w:rsidRPr="008C652E" w:rsidRDefault="00A5321E" w:rsidP="00A5321E">
      <w:pPr>
        <w:pStyle w:val="Paragrafi"/>
        <w:rPr>
          <w:sz w:val="14"/>
          <w:lang w:val="sq-AL"/>
        </w:rPr>
      </w:pPr>
    </w:p>
    <w:p w14:paraId="140B6BCE" w14:textId="77777777" w:rsidR="00A5321E" w:rsidRPr="008C652E" w:rsidRDefault="00A5321E" w:rsidP="00A5321E">
      <w:pPr>
        <w:pStyle w:val="Paragrafi"/>
        <w:rPr>
          <w:sz w:val="16"/>
          <w:lang w:val="sq-AL"/>
        </w:rPr>
        <w:sectPr w:rsidR="00A5321E" w:rsidRPr="008C652E" w:rsidSect="003E542D">
          <w:type w:val="continuous"/>
          <w:pgSz w:w="11907" w:h="16840" w:code="9"/>
          <w:pgMar w:top="720" w:right="1134" w:bottom="720" w:left="1134" w:header="851" w:footer="851" w:gutter="0"/>
          <w:cols w:space="720"/>
          <w:docGrid w:linePitch="360"/>
        </w:sectPr>
      </w:pPr>
    </w:p>
    <w:p w14:paraId="140B6BCF" w14:textId="77777777" w:rsidR="00A5321E" w:rsidRPr="00BD7AA5" w:rsidRDefault="00A5321E" w:rsidP="00A5321E">
      <w:pPr>
        <w:pStyle w:val="Paragrafi"/>
        <w:rPr>
          <w:spacing w:val="-4"/>
          <w:lang w:val="sq-AL"/>
        </w:rPr>
      </w:pPr>
      <w:r w:rsidRPr="00BD7AA5">
        <w:rPr>
          <w:spacing w:val="-4"/>
          <w:lang w:val="sq-AL"/>
        </w:rPr>
        <w:lastRenderedPageBreak/>
        <w:t xml:space="preserve">Treguesit specifikë  </w:t>
      </w:r>
    </w:p>
    <w:p w14:paraId="140B6BD0" w14:textId="77777777" w:rsidR="00A5321E" w:rsidRPr="00BD7AA5" w:rsidRDefault="00A5321E" w:rsidP="00A5321E">
      <w:pPr>
        <w:pStyle w:val="Paragrafi"/>
        <w:rPr>
          <w:spacing w:val="-4"/>
          <w:lang w:val="sq-AL"/>
        </w:rPr>
      </w:pPr>
      <w:r w:rsidRPr="00BD7AA5">
        <w:rPr>
          <w:spacing w:val="-4"/>
          <w:lang w:val="sq-AL"/>
        </w:rPr>
        <w:t>Duke marrë parasysh natyrën ndërsektoriale të këtij dokumenti, është vendosur që indikatorët specifikë të kësaj fushe të përqendrohen në treguesit si më poshtë:</w:t>
      </w:r>
    </w:p>
    <w:p w14:paraId="140B6BD1" w14:textId="77777777" w:rsidR="00A5321E" w:rsidRPr="00BD7AA5" w:rsidRDefault="00A5321E" w:rsidP="00A5321E">
      <w:pPr>
        <w:pStyle w:val="Paragrafi"/>
        <w:rPr>
          <w:spacing w:val="-4"/>
          <w:lang w:val="sq-AL"/>
        </w:rPr>
      </w:pPr>
      <w:r w:rsidRPr="00BD7AA5">
        <w:rPr>
          <w:spacing w:val="-4"/>
          <w:lang w:val="sq-AL"/>
        </w:rPr>
        <w:t>- përmbushja e treguesve specifikë, të caktuar për çdo masë sipas Planit të veprimit që i bashkëngjitet kësaj strategjie;</w:t>
      </w:r>
    </w:p>
    <w:p w14:paraId="140B6BD2" w14:textId="77777777" w:rsidR="00A5321E" w:rsidRPr="00BD7AA5" w:rsidRDefault="00A5321E" w:rsidP="00A5321E">
      <w:pPr>
        <w:pStyle w:val="Paragrafi"/>
        <w:rPr>
          <w:spacing w:val="-4"/>
          <w:lang w:val="sq-AL"/>
        </w:rPr>
      </w:pPr>
      <w:r w:rsidRPr="00BD7AA5">
        <w:rPr>
          <w:spacing w:val="-4"/>
          <w:lang w:val="sq-AL"/>
        </w:rPr>
        <w:lastRenderedPageBreak/>
        <w:t xml:space="preserve">- numri i hetimeve dhe i operacioneve proaktive dhe atyre me metoda speciale hetimi; </w:t>
      </w:r>
    </w:p>
    <w:p w14:paraId="140B6BD3" w14:textId="77777777" w:rsidR="00A5321E" w:rsidRDefault="00A5321E" w:rsidP="00A5321E">
      <w:pPr>
        <w:pStyle w:val="Paragrafi"/>
        <w:rPr>
          <w:spacing w:val="-4"/>
          <w:lang w:val="sq-AL"/>
        </w:rPr>
      </w:pPr>
      <w:r w:rsidRPr="00BD7AA5">
        <w:rPr>
          <w:spacing w:val="-4"/>
          <w:lang w:val="sq-AL"/>
        </w:rPr>
        <w:t>- numri i kallëzimeve penale për vepra korrupsioni sipas metodologjisë për statistika të konsoliduara;</w:t>
      </w:r>
    </w:p>
    <w:p w14:paraId="140B6BD4" w14:textId="77777777" w:rsidR="00A5321E" w:rsidRPr="00BD7AA5" w:rsidRDefault="00A5321E" w:rsidP="00A5321E">
      <w:pPr>
        <w:pStyle w:val="Paragrafi"/>
        <w:rPr>
          <w:spacing w:val="-4"/>
          <w:lang w:val="sq-AL"/>
        </w:rPr>
      </w:pPr>
    </w:p>
    <w:p w14:paraId="140B6BD5" w14:textId="77777777" w:rsidR="00A5321E" w:rsidRPr="00BD7AA5" w:rsidRDefault="00A5321E" w:rsidP="00A5321E">
      <w:pPr>
        <w:pStyle w:val="Paragrafi"/>
        <w:rPr>
          <w:spacing w:val="-4"/>
          <w:lang w:val="sq-AL"/>
        </w:rPr>
      </w:pPr>
      <w:r w:rsidRPr="00BD7AA5">
        <w:rPr>
          <w:spacing w:val="-4"/>
          <w:lang w:val="sq-AL"/>
        </w:rPr>
        <w:t>- numri i dënimeve për vepra penale të korrupsionit.</w:t>
      </w:r>
    </w:p>
    <w:p w14:paraId="140B6BD6" w14:textId="77777777" w:rsidR="00A5321E" w:rsidRPr="00BD7AA5" w:rsidRDefault="00A5321E" w:rsidP="00A5321E">
      <w:pPr>
        <w:pStyle w:val="Paragrafi"/>
        <w:rPr>
          <w:spacing w:val="-4"/>
          <w:lang w:val="sq-AL"/>
        </w:rPr>
      </w:pPr>
      <w:bookmarkStart w:id="13" w:name="_Toc414556952"/>
      <w:r w:rsidRPr="00BD7AA5">
        <w:rPr>
          <w:spacing w:val="-4"/>
          <w:lang w:val="sq-AL"/>
        </w:rPr>
        <w:t>Raportimi periodik, metodologjia e raportimit dhe raportimet publike</w:t>
      </w:r>
      <w:bookmarkEnd w:id="13"/>
    </w:p>
    <w:p w14:paraId="140B6BD7" w14:textId="77777777" w:rsidR="00A5321E" w:rsidRPr="00BD7AA5" w:rsidRDefault="00A5321E" w:rsidP="00A5321E">
      <w:pPr>
        <w:pStyle w:val="Paragrafi"/>
        <w:rPr>
          <w:spacing w:val="-4"/>
          <w:lang w:val="sq-AL"/>
        </w:rPr>
      </w:pPr>
      <w:r w:rsidRPr="00BD7AA5">
        <w:rPr>
          <w:spacing w:val="-4"/>
          <w:lang w:val="sq-AL"/>
        </w:rPr>
        <w:t xml:space="preserve">Objektivat e mekanizmit koordinues, si dhe të monitorimit janë identifikimi i progresit të arritur për zbatimin e strategjisë, identifikimin dhe korrigjimin e problematikave të zbatimit të strategjisë, si dhe rritjen e ndërgjegjësimit lidhur me nevojën e zbatimit të masave.  </w:t>
      </w:r>
    </w:p>
    <w:p w14:paraId="140B6BD8" w14:textId="77777777" w:rsidR="00A5321E" w:rsidRPr="00BD7AA5" w:rsidRDefault="00A5321E" w:rsidP="00A5321E">
      <w:pPr>
        <w:pStyle w:val="Paragrafi"/>
        <w:rPr>
          <w:spacing w:val="-4"/>
          <w:lang w:val="sq-AL"/>
        </w:rPr>
      </w:pPr>
      <w:r w:rsidRPr="00BD7AA5">
        <w:rPr>
          <w:spacing w:val="-4"/>
          <w:lang w:val="sq-AL"/>
        </w:rPr>
        <w:t xml:space="preserve">KKK-ja do të organizojë takime koordinuese çdo 3 (tre) muaj, si dhe çdo 6 (gjashtë) muaj për një analizë më të thelluar të problematikave të hasura. Gjithashtu, një takim duhet të organizohet çdo vit në dhjetor, në ditën ndërkombëtare kundër korrupsionit. Çdo tremujor, sekretariati teknik do të hartojë raporte të përmbledhura monitorimi, të cilat do të vlerësohen në vijim nga mekanizmi monitorues. Raportet e përgatitura do të publikohen, gjithashtu, për të mundësuar aksesin dhe dhënien e informacionit ndaj palëve të interesuara, ndërsa në bazë 6-(gjashtë) mujore do të mbahen takime ku do të diskutohen raportet e monitorimit që janë hartuar nga sekretariati teknik dhe të publikuara për konsultim, të cilat do t’i prezantohen për miratim mekanizmit monitorues. Plani i veprimit do të jetë një dokument që do të ndryshojë dhe do të përditësohet nga mekanizmi koordinues çdo vit, me synim arritjen e objektivave të strategjisë. </w:t>
      </w:r>
    </w:p>
    <w:p w14:paraId="140B6BD9" w14:textId="77777777" w:rsidR="00A5321E" w:rsidRPr="00BD7AA5" w:rsidRDefault="00A5321E" w:rsidP="00A5321E">
      <w:pPr>
        <w:pStyle w:val="Paragrafi"/>
        <w:rPr>
          <w:spacing w:val="-4"/>
          <w:lang w:val="sq-AL"/>
        </w:rPr>
      </w:pPr>
      <w:r w:rsidRPr="00BD7AA5">
        <w:rPr>
          <w:spacing w:val="-4"/>
          <w:lang w:val="sq-AL"/>
        </w:rPr>
        <w:t>Sekretariati teknik, me mbështetjen e institucioneve të përfaqësuara në mekanizmin monitorues, si dhe me anë të kontributit të institucioneve të pavarura dhe të palëve me të cilat KKK-ja ka krijuar platforma bashkëpunimi, përmbush aktivitetet si më poshtë për monitorimin dhe zbatimin e strategjisë:</w:t>
      </w:r>
    </w:p>
    <w:p w14:paraId="140B6BDA" w14:textId="77777777" w:rsidR="00A5321E" w:rsidRPr="00BD7AA5" w:rsidRDefault="00A5321E" w:rsidP="00A5321E">
      <w:pPr>
        <w:pStyle w:val="Paragrafi"/>
        <w:rPr>
          <w:spacing w:val="-4"/>
          <w:lang w:val="sq-AL"/>
        </w:rPr>
      </w:pPr>
      <w:r w:rsidRPr="00BD7AA5">
        <w:rPr>
          <w:spacing w:val="-4"/>
          <w:lang w:val="sq-AL"/>
        </w:rPr>
        <w:t>a) mbledh projektraportet e monitorimit e institucioneve;</w:t>
      </w:r>
    </w:p>
    <w:p w14:paraId="140B6BDB" w14:textId="77777777" w:rsidR="00A5321E" w:rsidRPr="00BD7AA5" w:rsidRDefault="00A5321E" w:rsidP="00A5321E">
      <w:pPr>
        <w:pStyle w:val="Paragrafi"/>
        <w:rPr>
          <w:spacing w:val="-4"/>
          <w:lang w:val="sq-AL"/>
        </w:rPr>
      </w:pPr>
      <w:r w:rsidRPr="00BD7AA5">
        <w:rPr>
          <w:spacing w:val="-4"/>
          <w:lang w:val="sq-AL"/>
        </w:rPr>
        <w:t>b) shqyrton projektraportet e veprimit të dorëzuara nga institucionet për zbatimin dhe rekomandon në përputhje me rrethanat, miratimin e tyre, ndryshimin apo testimin;</w:t>
      </w:r>
    </w:p>
    <w:p w14:paraId="140B6BDC" w14:textId="77777777" w:rsidR="00A5321E" w:rsidRPr="00BD7AA5" w:rsidRDefault="00A5321E" w:rsidP="00A5321E">
      <w:pPr>
        <w:pStyle w:val="Paragrafi"/>
        <w:rPr>
          <w:spacing w:val="-4"/>
          <w:lang w:val="sq-AL"/>
        </w:rPr>
      </w:pPr>
      <w:r w:rsidRPr="00BD7AA5">
        <w:rPr>
          <w:spacing w:val="-4"/>
          <w:lang w:val="sq-AL"/>
        </w:rPr>
        <w:t>c) pas përditësimit të planit të veprimit, harton planin e integruar;</w:t>
      </w:r>
    </w:p>
    <w:p w14:paraId="140B6BDD" w14:textId="77777777" w:rsidR="00A5321E" w:rsidRPr="00BD7AA5" w:rsidRDefault="00A5321E" w:rsidP="00A5321E">
      <w:pPr>
        <w:pStyle w:val="Paragrafi"/>
        <w:rPr>
          <w:spacing w:val="-4"/>
          <w:lang w:val="sq-AL"/>
        </w:rPr>
      </w:pPr>
      <w:r w:rsidRPr="00BD7AA5">
        <w:rPr>
          <w:spacing w:val="-4"/>
          <w:lang w:val="sq-AL"/>
        </w:rPr>
        <w:t>d) u komunikon institucioneve vendimet e mekanizmit monitorues së bashku me udhëzimet e lëna nga ky i fundit;</w:t>
      </w:r>
    </w:p>
    <w:p w14:paraId="140B6BDE" w14:textId="77777777" w:rsidR="00A5321E" w:rsidRPr="00BD7AA5" w:rsidRDefault="00A5321E" w:rsidP="00A5321E">
      <w:pPr>
        <w:pStyle w:val="Paragrafi"/>
        <w:rPr>
          <w:spacing w:val="-4"/>
          <w:lang w:val="sq-AL"/>
        </w:rPr>
      </w:pPr>
      <w:r w:rsidRPr="00BD7AA5">
        <w:rPr>
          <w:spacing w:val="-4"/>
          <w:lang w:val="sq-AL"/>
        </w:rPr>
        <w:t>e) harton raportin e zbatimit të integruar;</w:t>
      </w:r>
    </w:p>
    <w:p w14:paraId="140B6BDF" w14:textId="77777777" w:rsidR="00A5321E" w:rsidRPr="00BD7AA5" w:rsidRDefault="00A5321E" w:rsidP="00A5321E">
      <w:pPr>
        <w:pStyle w:val="Paragrafi"/>
        <w:rPr>
          <w:spacing w:val="-4"/>
          <w:lang w:val="sq-AL"/>
        </w:rPr>
      </w:pPr>
      <w:r w:rsidRPr="00BD7AA5">
        <w:rPr>
          <w:spacing w:val="-4"/>
          <w:lang w:val="sq-AL"/>
        </w:rPr>
        <w:t>f) u komunikon publikut vendimet e marra dhe dokumentet e miratuara.</w:t>
      </w:r>
    </w:p>
    <w:p w14:paraId="140B6BE0" w14:textId="77777777" w:rsidR="00A5321E" w:rsidRPr="00BD7AA5" w:rsidRDefault="00A5321E" w:rsidP="00A5321E">
      <w:pPr>
        <w:pStyle w:val="Paragrafi"/>
        <w:rPr>
          <w:spacing w:val="-4"/>
          <w:lang w:val="sq-AL"/>
        </w:rPr>
      </w:pPr>
      <w:r w:rsidRPr="00BD7AA5">
        <w:rPr>
          <w:spacing w:val="-4"/>
          <w:lang w:val="sq-AL"/>
        </w:rPr>
        <w:t>Në aspektin cilësor të monitorimit, sekretariati teknik mund të sugjerojë ose mund t’i caktohet nga mekanizmi koordinues të përdorë metodat e mëposhtme për monitorimin dhe vlerësimin e zbatimit të strategjisë:</w:t>
      </w:r>
    </w:p>
    <w:p w14:paraId="140B6BE1" w14:textId="77777777" w:rsidR="00A5321E" w:rsidRPr="00BD7AA5" w:rsidRDefault="00A5321E" w:rsidP="00A5321E">
      <w:pPr>
        <w:pStyle w:val="Paragrafi"/>
        <w:rPr>
          <w:spacing w:val="-4"/>
          <w:lang w:val="sq-AL"/>
        </w:rPr>
      </w:pPr>
      <w:r w:rsidRPr="00BD7AA5">
        <w:rPr>
          <w:spacing w:val="-4"/>
          <w:lang w:val="sq-AL"/>
        </w:rPr>
        <w:t>a) përditësimin e përmbushjes apo jo të masave për parandalimin e korrupsionit, sipas planit të veprimit (aneks 1) dhe në bazë të vetëvlerësimit të institucioneve;</w:t>
      </w:r>
    </w:p>
    <w:p w14:paraId="140B6BE2" w14:textId="77777777" w:rsidR="00A5321E" w:rsidRPr="00BD7AA5" w:rsidRDefault="00A5321E" w:rsidP="00A5321E">
      <w:pPr>
        <w:pStyle w:val="Paragrafi"/>
        <w:rPr>
          <w:spacing w:val="-4"/>
          <w:lang w:val="sq-AL"/>
        </w:rPr>
      </w:pPr>
      <w:r w:rsidRPr="00BD7AA5">
        <w:rPr>
          <w:spacing w:val="-4"/>
          <w:lang w:val="sq-AL"/>
        </w:rPr>
        <w:t>b) vlerësime tematike, sipas udhëzimeve të mekanizmit vlerësues, lidhur me efektivitetin e veprimeve të ndërmarra;</w:t>
      </w:r>
    </w:p>
    <w:p w14:paraId="140B6BE3" w14:textId="77777777" w:rsidR="00A5321E" w:rsidRPr="00BD7AA5" w:rsidRDefault="00A5321E" w:rsidP="00A5321E">
      <w:pPr>
        <w:pStyle w:val="Paragrafi"/>
        <w:rPr>
          <w:spacing w:val="-4"/>
          <w:lang w:val="sq-AL"/>
        </w:rPr>
      </w:pPr>
      <w:r w:rsidRPr="00BD7AA5">
        <w:rPr>
          <w:spacing w:val="-4"/>
          <w:lang w:val="sq-AL"/>
        </w:rPr>
        <w:t>c) përdorimin e analizës statistikore apo cilësore, duke përdorur të dhëna krahasuese përtej atyre të vetëraportimeve të institucioneve;</w:t>
      </w:r>
    </w:p>
    <w:p w14:paraId="140B6BE4" w14:textId="77777777" w:rsidR="00A5321E" w:rsidRPr="00BD7AA5" w:rsidRDefault="00A5321E" w:rsidP="00A5321E">
      <w:pPr>
        <w:pStyle w:val="Paragrafi"/>
        <w:rPr>
          <w:spacing w:val="-4"/>
          <w:lang w:val="sq-AL"/>
        </w:rPr>
      </w:pPr>
      <w:r w:rsidRPr="00BD7AA5">
        <w:rPr>
          <w:spacing w:val="-4"/>
          <w:lang w:val="sq-AL"/>
        </w:rPr>
        <w:t>d) përdorimin e raporteve të tjera nga Kombet e Bashkuara, GRECO-ja, OECD-ja etj., që lidhen me vlerësimin e situatës të luftës kundër korrupsionit;</w:t>
      </w:r>
    </w:p>
    <w:p w14:paraId="140B6BE5" w14:textId="77777777" w:rsidR="00A5321E" w:rsidRPr="00BD7AA5" w:rsidRDefault="00A5321E" w:rsidP="00A5321E">
      <w:pPr>
        <w:pStyle w:val="Paragrafi"/>
        <w:rPr>
          <w:spacing w:val="-4"/>
          <w:lang w:val="sq-AL"/>
        </w:rPr>
      </w:pPr>
      <w:r w:rsidRPr="00BD7AA5">
        <w:rPr>
          <w:spacing w:val="-4"/>
          <w:lang w:val="sq-AL"/>
        </w:rPr>
        <w:t>e) komunikimin me palë të treta dhe shoqërinë civile për vlerësimin e masave të zbatuara;</w:t>
      </w:r>
    </w:p>
    <w:p w14:paraId="140B6BE6" w14:textId="77777777" w:rsidR="00A5321E" w:rsidRPr="00BD7AA5" w:rsidRDefault="00A5321E" w:rsidP="00A5321E">
      <w:pPr>
        <w:pStyle w:val="Paragrafi"/>
        <w:rPr>
          <w:spacing w:val="-4"/>
          <w:lang w:val="sq-AL"/>
        </w:rPr>
      </w:pPr>
      <w:r w:rsidRPr="00BD7AA5">
        <w:rPr>
          <w:spacing w:val="-4"/>
          <w:lang w:val="sq-AL"/>
        </w:rPr>
        <w:t>f) dokumentimin e arritjeve dhe të praktikave të mira;</w:t>
      </w:r>
    </w:p>
    <w:p w14:paraId="140B6BE7" w14:textId="77777777" w:rsidR="00A5321E" w:rsidRPr="00BD7AA5" w:rsidRDefault="00A5321E" w:rsidP="00A5321E">
      <w:pPr>
        <w:pStyle w:val="Paragrafi"/>
        <w:rPr>
          <w:spacing w:val="-4"/>
          <w:lang w:val="sq-AL"/>
        </w:rPr>
      </w:pPr>
      <w:r w:rsidRPr="00BD7AA5">
        <w:rPr>
          <w:spacing w:val="-4"/>
          <w:lang w:val="sq-AL"/>
        </w:rPr>
        <w:t xml:space="preserve">g) përdorimin e metodave të tjera vlerësuese, përfshi këtu sondazhe, vlerësime situate, pyetësorë etj. </w:t>
      </w:r>
    </w:p>
    <w:p w14:paraId="140B6BE8" w14:textId="77777777" w:rsidR="00A5321E" w:rsidRPr="00BD7AA5" w:rsidRDefault="00A5321E" w:rsidP="00A5321E">
      <w:pPr>
        <w:pStyle w:val="Paragrafi"/>
        <w:rPr>
          <w:spacing w:val="-4"/>
          <w:lang w:val="sq-AL"/>
        </w:rPr>
      </w:pPr>
      <w:r w:rsidRPr="00BD7AA5">
        <w:rPr>
          <w:spacing w:val="-4"/>
          <w:lang w:val="sq-AL"/>
        </w:rPr>
        <w:t xml:space="preserve">Mjetet dhe mënyrat me të cilat do të raportohet, si p.sh.: formularë, sisteme/programe elektronike komunikimi të informacionit etj., do të ofrohen nga sekretariati teknik dhe do të miratohen nga mekanizmi koordinues gjatë takimit të parë të mekanizmit koordinues. Mjetet dhe mënyrat e raportimit mund të rishikohen dhe të miratohen të përditësuara nga mekanizmi koordinues. </w:t>
      </w:r>
    </w:p>
    <w:p w14:paraId="140B6BEA" w14:textId="7C4C52D4" w:rsidR="00A5321E" w:rsidRDefault="00A5321E" w:rsidP="000A0732">
      <w:pPr>
        <w:pStyle w:val="Paragrafi"/>
        <w:rPr>
          <w:spacing w:val="-4"/>
          <w:lang w:val="sq-AL"/>
        </w:rPr>
      </w:pPr>
      <w:r w:rsidRPr="00BD7AA5">
        <w:rPr>
          <w:spacing w:val="-4"/>
          <w:lang w:val="sq-AL"/>
        </w:rPr>
        <w:t>Raportet e monitorimit duhet të publikohen në bazë vjetore dhe gjerësisht, duke raportuar gjithmonë arritjet, mangësitë në zbatim, si dhe rekomandimet e dhëna për institucionet nga mekanizmi koordinues. Në përfundim të afatit të strategjisë, një raport vlerësimi do të hartohet lidhur jo vetëm me zbatimin e strategjisë gjatë gjithë kohës së zbatimit të saj, por edhe lidhur me impaktin që strategjia ka pasur për arritjen e objektivave dhe vizionit të strategjisë. Ky raport mund të hartohet me asistencën e palëve të treta, sipas vendimit të mekanizmit koordinues, por gjithmonë në përputhje me urdhrin nr. 139, të Kryeministrit, “Për zbatimin e procesit të monitorimit të strategjive sektoriale e ndërsektoriale”. Në këtë raport do të pasqyrohet shkalla e arritjes së indikatorëve vit pas viti.</w:t>
      </w:r>
    </w:p>
    <w:p w14:paraId="1712955D" w14:textId="77777777" w:rsidR="000A0732" w:rsidRPr="000A0732" w:rsidRDefault="000A0732" w:rsidP="000A0732">
      <w:pPr>
        <w:pStyle w:val="Paragrafi"/>
        <w:rPr>
          <w:spacing w:val="-4"/>
          <w:lang w:val="sq-AL"/>
        </w:rPr>
        <w:sectPr w:rsidR="000A0732" w:rsidRPr="000A0732" w:rsidSect="003E542D">
          <w:type w:val="continuous"/>
          <w:pgSz w:w="11907" w:h="16840" w:code="9"/>
          <w:pgMar w:top="720" w:right="1134" w:bottom="720" w:left="1134" w:header="851" w:footer="851" w:gutter="0"/>
          <w:cols w:space="454"/>
          <w:docGrid w:linePitch="360"/>
        </w:sectPr>
      </w:pPr>
    </w:p>
    <w:p w14:paraId="630CB2AE" w14:textId="77777777" w:rsidR="000A0732" w:rsidRDefault="000A0732" w:rsidP="000A0732">
      <w:pPr>
        <w:pStyle w:val="Paragrafi"/>
        <w:ind w:firstLine="0"/>
        <w:rPr>
          <w:lang w:val="sq-AL"/>
        </w:rPr>
      </w:pPr>
    </w:p>
    <w:p w14:paraId="792FBB50" w14:textId="77777777" w:rsidR="000A0732" w:rsidRDefault="000A0732" w:rsidP="00A5321E">
      <w:pPr>
        <w:pStyle w:val="Paragrafi"/>
        <w:rPr>
          <w:lang w:val="sq-AL"/>
        </w:rPr>
      </w:pPr>
    </w:p>
    <w:p w14:paraId="3731E0CD" w14:textId="77777777" w:rsidR="000A0732" w:rsidRDefault="000A0732" w:rsidP="00A5321E">
      <w:pPr>
        <w:pStyle w:val="Paragrafi"/>
        <w:rPr>
          <w:lang w:val="sq-AL"/>
        </w:rPr>
      </w:pPr>
    </w:p>
    <w:p w14:paraId="0F89F251" w14:textId="77777777" w:rsidR="000A0732" w:rsidRDefault="000A0732" w:rsidP="00A5321E">
      <w:pPr>
        <w:pStyle w:val="Paragrafi"/>
        <w:rPr>
          <w:lang w:val="sq-AL"/>
        </w:rPr>
      </w:pPr>
    </w:p>
    <w:p w14:paraId="3A21B8BC" w14:textId="77777777" w:rsidR="000A0732" w:rsidRDefault="000A0732" w:rsidP="00A5321E">
      <w:pPr>
        <w:pStyle w:val="Paragrafi"/>
        <w:rPr>
          <w:lang w:val="sq-AL"/>
        </w:rPr>
      </w:pPr>
    </w:p>
    <w:p w14:paraId="3AB8DDB0" w14:textId="77777777" w:rsidR="000A0732" w:rsidRDefault="000A0732" w:rsidP="00A5321E">
      <w:pPr>
        <w:pStyle w:val="Paragrafi"/>
        <w:rPr>
          <w:lang w:val="sq-AL"/>
        </w:rPr>
      </w:pPr>
    </w:p>
    <w:p w14:paraId="611D7729" w14:textId="4ABAD363" w:rsidR="000A0732" w:rsidRPr="000A0732" w:rsidRDefault="000A0732" w:rsidP="000A0732">
      <w:pPr>
        <w:pStyle w:val="Paragrafi"/>
        <w:jc w:val="center"/>
        <w:rPr>
          <w:i/>
          <w:lang w:val="sq-AL"/>
        </w:rPr>
      </w:pPr>
      <w:r w:rsidRPr="000A0732">
        <w:rPr>
          <w:i/>
          <w:lang w:val="sq-AL"/>
        </w:rPr>
        <w:t>(ndryshuar me vendimin e KM nr. 516, datë 1.7.2020)</w:t>
      </w:r>
    </w:p>
    <w:p w14:paraId="10640912" w14:textId="77777777" w:rsidR="000A0732" w:rsidRDefault="000A0732" w:rsidP="000A0732">
      <w:pPr>
        <w:pStyle w:val="Paragrafi"/>
        <w:ind w:firstLine="0"/>
        <w:rPr>
          <w:lang w:val="sq-AL"/>
        </w:rPr>
      </w:pPr>
    </w:p>
    <w:tbl>
      <w:tblPr>
        <w:tblW w:w="5000" w:type="pct"/>
        <w:tblLook w:val="04A0" w:firstRow="1" w:lastRow="0" w:firstColumn="1" w:lastColumn="0" w:noHBand="0" w:noVBand="1"/>
      </w:tblPr>
      <w:tblGrid>
        <w:gridCol w:w="596"/>
        <w:gridCol w:w="3469"/>
        <w:gridCol w:w="1422"/>
        <w:gridCol w:w="1733"/>
        <w:gridCol w:w="1210"/>
        <w:gridCol w:w="1120"/>
        <w:gridCol w:w="1066"/>
        <w:gridCol w:w="933"/>
        <w:gridCol w:w="958"/>
        <w:gridCol w:w="811"/>
        <w:gridCol w:w="856"/>
      </w:tblGrid>
      <w:tr w:rsidR="000A0732" w:rsidRPr="000A0732" w14:paraId="2DD6B469" w14:textId="77777777" w:rsidTr="000A0732">
        <w:trPr>
          <w:trHeight w:val="139"/>
        </w:trPr>
        <w:tc>
          <w:tcPr>
            <w:tcW w:w="5000" w:type="pct"/>
            <w:gridSpan w:val="11"/>
            <w:tcBorders>
              <w:top w:val="single" w:sz="8" w:space="0" w:color="auto"/>
              <w:left w:val="single" w:sz="8" w:space="0" w:color="auto"/>
              <w:bottom w:val="nil"/>
              <w:right w:val="single" w:sz="8" w:space="0" w:color="000000"/>
            </w:tcBorders>
            <w:shd w:val="clear" w:color="000000" w:fill="E2EFDA"/>
            <w:vAlign w:val="center"/>
            <w:hideMark/>
          </w:tcPr>
          <w:p w14:paraId="0B49EB5B" w14:textId="530DD448"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br w:type="page"/>
            </w:r>
            <w:r w:rsidRPr="000A0732">
              <w:rPr>
                <w:rFonts w:ascii="Garamond" w:eastAsia="Times New Roman" w:hAnsi="Garamond" w:cs="Calibri"/>
                <w:b/>
                <w:bCs/>
                <w:sz w:val="12"/>
                <w:szCs w:val="12"/>
                <w:lang w:val="sq-AL" w:eastAsia="sq-AL"/>
              </w:rPr>
              <w:t>PLANI I VEPRIMIT, 2020–2023, NË ZBATIM TË STRATEGJISË NDËRSEKTORIALE KUNDËR KORRUPSIONIT, 2015–2023</w:t>
            </w:r>
          </w:p>
        </w:tc>
      </w:tr>
      <w:tr w:rsidR="000A0732" w:rsidRPr="000A0732" w14:paraId="7F86061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E2EFDA"/>
            <w:hideMark/>
          </w:tcPr>
          <w:p w14:paraId="20D3FC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 QËLLIMI STRATEGJIK: TRANSPARENCA DHE LUFTA KUNDËR KORRUPSIONIT </w:t>
            </w:r>
          </w:p>
        </w:tc>
      </w:tr>
      <w:tr w:rsidR="000A0732" w:rsidRPr="000A0732" w14:paraId="59DC0416"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FFF"/>
            <w:hideMark/>
          </w:tcPr>
          <w:p w14:paraId="53A41C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II. Qëllimi i politikës: Forcimi i qasjes parandaluese – ndëshkuese – ndërgjegjësuese kundër korrupsionit </w:t>
            </w:r>
          </w:p>
        </w:tc>
      </w:tr>
      <w:tr w:rsidR="000A0732" w:rsidRPr="000A0732" w14:paraId="36D9AAD0" w14:textId="77777777" w:rsidTr="000A0732">
        <w:trPr>
          <w:trHeight w:val="139"/>
        </w:trPr>
        <w:tc>
          <w:tcPr>
            <w:tcW w:w="210" w:type="pct"/>
            <w:vMerge w:val="restart"/>
            <w:tcBorders>
              <w:top w:val="nil"/>
              <w:left w:val="single" w:sz="4" w:space="0" w:color="auto"/>
              <w:bottom w:val="nil"/>
              <w:right w:val="single" w:sz="8" w:space="0" w:color="auto"/>
            </w:tcBorders>
            <w:shd w:val="clear" w:color="000000" w:fill="EDEDED"/>
            <w:vAlign w:val="center"/>
            <w:hideMark/>
          </w:tcPr>
          <w:p w14:paraId="689595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Nr.</w:t>
            </w:r>
          </w:p>
        </w:tc>
        <w:tc>
          <w:tcPr>
            <w:tcW w:w="1224" w:type="pct"/>
            <w:vMerge w:val="restart"/>
            <w:tcBorders>
              <w:top w:val="nil"/>
              <w:left w:val="single" w:sz="8" w:space="0" w:color="auto"/>
              <w:bottom w:val="single" w:sz="4" w:space="0" w:color="000000"/>
              <w:right w:val="single" w:sz="8" w:space="0" w:color="auto"/>
            </w:tcBorders>
            <w:shd w:val="clear" w:color="000000" w:fill="EDEDED"/>
            <w:vAlign w:val="center"/>
            <w:hideMark/>
          </w:tcPr>
          <w:p w14:paraId="4D863A3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Masat në zbatim të objektivave specifikë</w:t>
            </w:r>
          </w:p>
        </w:tc>
        <w:tc>
          <w:tcPr>
            <w:tcW w:w="502" w:type="pct"/>
            <w:tcBorders>
              <w:top w:val="nil"/>
              <w:left w:val="nil"/>
              <w:bottom w:val="nil"/>
              <w:right w:val="single" w:sz="8" w:space="0" w:color="auto"/>
            </w:tcBorders>
            <w:shd w:val="clear" w:color="000000" w:fill="EDEDED"/>
            <w:vAlign w:val="center"/>
            <w:hideMark/>
          </w:tcPr>
          <w:p w14:paraId="317387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Referenca e rezultatit me produktet e programit buxhetor</w:t>
            </w:r>
          </w:p>
        </w:tc>
        <w:tc>
          <w:tcPr>
            <w:tcW w:w="1038" w:type="pct"/>
            <w:gridSpan w:val="2"/>
            <w:vMerge w:val="restart"/>
            <w:tcBorders>
              <w:top w:val="single" w:sz="8" w:space="0" w:color="auto"/>
              <w:left w:val="single" w:sz="8" w:space="0" w:color="auto"/>
              <w:bottom w:val="single" w:sz="8" w:space="0" w:color="000000"/>
              <w:right w:val="single" w:sz="8" w:space="0" w:color="000000"/>
            </w:tcBorders>
            <w:shd w:val="clear" w:color="000000" w:fill="EDEDED"/>
            <w:vAlign w:val="center"/>
            <w:hideMark/>
          </w:tcPr>
          <w:p w14:paraId="380EE7F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Institucionet përgjegjëse</w:t>
            </w:r>
          </w:p>
        </w:tc>
        <w:tc>
          <w:tcPr>
            <w:tcW w:w="771" w:type="pct"/>
            <w:gridSpan w:val="2"/>
            <w:tcBorders>
              <w:top w:val="single" w:sz="8" w:space="0" w:color="auto"/>
              <w:left w:val="nil"/>
              <w:bottom w:val="single" w:sz="4" w:space="0" w:color="auto"/>
              <w:right w:val="single" w:sz="8" w:space="0" w:color="000000"/>
            </w:tcBorders>
            <w:shd w:val="clear" w:color="000000" w:fill="EDEDED"/>
            <w:vAlign w:val="center"/>
            <w:hideMark/>
          </w:tcPr>
          <w:p w14:paraId="2EE6985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Afati i zbatimit (për vitet e PAB 1–3 të specifikuar në 3-mujore; për vitet përtej PBA të specifikuar mundësisht </w:t>
            </w:r>
          </w:p>
          <w:p w14:paraId="5F6F54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në 6-mujore)</w:t>
            </w:r>
          </w:p>
        </w:tc>
        <w:tc>
          <w:tcPr>
            <w:tcW w:w="329" w:type="pct"/>
            <w:vMerge w:val="restart"/>
            <w:tcBorders>
              <w:top w:val="nil"/>
              <w:left w:val="single" w:sz="8" w:space="0" w:color="auto"/>
              <w:bottom w:val="nil"/>
              <w:right w:val="single" w:sz="8" w:space="0" w:color="auto"/>
            </w:tcBorders>
            <w:shd w:val="clear" w:color="000000" w:fill="E7E6E6"/>
            <w:vAlign w:val="center"/>
            <w:hideMark/>
          </w:tcPr>
          <w:p w14:paraId="4CF9D4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Kostoja indikative</w:t>
            </w:r>
            <w:r w:rsidRPr="000A0732">
              <w:rPr>
                <w:rFonts w:ascii="Garamond" w:eastAsia="Times New Roman" w:hAnsi="Garamond" w:cs="Calibri"/>
                <w:b/>
                <w:sz w:val="12"/>
                <w:szCs w:val="12"/>
                <w:lang w:val="sq-AL" w:eastAsia="sq-AL"/>
              </w:rPr>
              <w:t xml:space="preserve"> (në mijë lek) (këto kosto janë totalet, përllogaritur sipas formateve të kostimit Formati i Kostimit IPSIS)</w:t>
            </w:r>
          </w:p>
        </w:tc>
        <w:tc>
          <w:tcPr>
            <w:tcW w:w="338" w:type="pct"/>
            <w:tcBorders>
              <w:top w:val="nil"/>
              <w:left w:val="nil"/>
              <w:bottom w:val="single" w:sz="8" w:space="0" w:color="auto"/>
              <w:right w:val="single" w:sz="8" w:space="0" w:color="auto"/>
            </w:tcBorders>
            <w:shd w:val="clear" w:color="000000" w:fill="EDEDED"/>
            <w:vAlign w:val="center"/>
            <w:hideMark/>
          </w:tcPr>
          <w:p w14:paraId="2752F8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Burimi i mbulimit</w:t>
            </w:r>
          </w:p>
        </w:tc>
        <w:tc>
          <w:tcPr>
            <w:tcW w:w="286" w:type="pct"/>
            <w:tcBorders>
              <w:top w:val="nil"/>
              <w:left w:val="nil"/>
              <w:bottom w:val="single" w:sz="8" w:space="0" w:color="auto"/>
              <w:right w:val="single" w:sz="8" w:space="0" w:color="auto"/>
            </w:tcBorders>
            <w:shd w:val="clear" w:color="000000" w:fill="EDEDED"/>
            <w:vAlign w:val="center"/>
            <w:hideMark/>
          </w:tcPr>
          <w:p w14:paraId="351CAE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302" w:type="pct"/>
            <w:tcBorders>
              <w:top w:val="nil"/>
              <w:left w:val="nil"/>
              <w:bottom w:val="single" w:sz="8" w:space="0" w:color="auto"/>
              <w:right w:val="single" w:sz="8" w:space="0" w:color="auto"/>
            </w:tcBorders>
            <w:shd w:val="clear" w:color="000000" w:fill="EDEDED"/>
            <w:vAlign w:val="center"/>
            <w:hideMark/>
          </w:tcPr>
          <w:p w14:paraId="285097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Hendeku financiar</w:t>
            </w:r>
          </w:p>
        </w:tc>
      </w:tr>
      <w:tr w:rsidR="000A0732" w:rsidRPr="000A0732" w14:paraId="6D9EBBB2" w14:textId="77777777" w:rsidTr="000A0732">
        <w:trPr>
          <w:trHeight w:val="139"/>
        </w:trPr>
        <w:tc>
          <w:tcPr>
            <w:tcW w:w="210" w:type="pct"/>
            <w:vMerge/>
            <w:tcBorders>
              <w:top w:val="nil"/>
              <w:left w:val="single" w:sz="4" w:space="0" w:color="auto"/>
              <w:bottom w:val="nil"/>
              <w:right w:val="single" w:sz="8" w:space="0" w:color="auto"/>
            </w:tcBorders>
            <w:vAlign w:val="center"/>
            <w:hideMark/>
          </w:tcPr>
          <w:p w14:paraId="577ACB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1224" w:type="pct"/>
            <w:vMerge/>
            <w:tcBorders>
              <w:top w:val="nil"/>
              <w:left w:val="single" w:sz="8" w:space="0" w:color="auto"/>
              <w:bottom w:val="single" w:sz="4" w:space="0" w:color="000000"/>
              <w:right w:val="single" w:sz="8" w:space="0" w:color="auto"/>
            </w:tcBorders>
            <w:vAlign w:val="center"/>
            <w:hideMark/>
          </w:tcPr>
          <w:p w14:paraId="1CD045A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502" w:type="pct"/>
            <w:tcBorders>
              <w:top w:val="nil"/>
              <w:left w:val="nil"/>
              <w:bottom w:val="single" w:sz="4" w:space="0" w:color="auto"/>
              <w:right w:val="single" w:sz="8" w:space="0" w:color="auto"/>
            </w:tcBorders>
            <w:shd w:val="clear" w:color="000000" w:fill="EDEDED"/>
            <w:vAlign w:val="center"/>
            <w:hideMark/>
          </w:tcPr>
          <w:p w14:paraId="7D0BD6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1038" w:type="pct"/>
            <w:gridSpan w:val="2"/>
            <w:vMerge/>
            <w:tcBorders>
              <w:top w:val="nil"/>
              <w:left w:val="nil"/>
              <w:bottom w:val="single" w:sz="4" w:space="0" w:color="auto"/>
              <w:right w:val="single" w:sz="8" w:space="0" w:color="auto"/>
            </w:tcBorders>
            <w:vAlign w:val="center"/>
            <w:hideMark/>
          </w:tcPr>
          <w:p w14:paraId="4A2842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395" w:type="pct"/>
            <w:tcBorders>
              <w:top w:val="nil"/>
              <w:left w:val="nil"/>
              <w:bottom w:val="nil"/>
              <w:right w:val="single" w:sz="4" w:space="0" w:color="auto"/>
            </w:tcBorders>
            <w:shd w:val="clear" w:color="000000" w:fill="EDEDED"/>
            <w:vAlign w:val="center"/>
            <w:hideMark/>
          </w:tcPr>
          <w:p w14:paraId="05959B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Afati Fillimit</w:t>
            </w:r>
          </w:p>
        </w:tc>
        <w:tc>
          <w:tcPr>
            <w:tcW w:w="376" w:type="pct"/>
            <w:tcBorders>
              <w:top w:val="nil"/>
              <w:left w:val="nil"/>
              <w:bottom w:val="nil"/>
              <w:right w:val="single" w:sz="8" w:space="0" w:color="auto"/>
            </w:tcBorders>
            <w:shd w:val="clear" w:color="000000" w:fill="EDEDED"/>
            <w:vAlign w:val="center"/>
            <w:hideMark/>
          </w:tcPr>
          <w:p w14:paraId="577704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Afati Mbarimit</w:t>
            </w:r>
          </w:p>
        </w:tc>
        <w:tc>
          <w:tcPr>
            <w:tcW w:w="329" w:type="pct"/>
            <w:vMerge/>
            <w:tcBorders>
              <w:top w:val="nil"/>
              <w:left w:val="single" w:sz="8" w:space="0" w:color="auto"/>
              <w:bottom w:val="nil"/>
              <w:right w:val="single" w:sz="8" w:space="0" w:color="auto"/>
            </w:tcBorders>
            <w:vAlign w:val="center"/>
            <w:hideMark/>
          </w:tcPr>
          <w:p w14:paraId="0BF18C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c>
          <w:tcPr>
            <w:tcW w:w="338" w:type="pct"/>
            <w:tcBorders>
              <w:top w:val="nil"/>
              <w:left w:val="nil"/>
              <w:bottom w:val="nil"/>
              <w:right w:val="single" w:sz="8" w:space="0" w:color="auto"/>
            </w:tcBorders>
            <w:shd w:val="clear" w:color="000000" w:fill="EDEDED"/>
            <w:vAlign w:val="center"/>
            <w:hideMark/>
          </w:tcPr>
          <w:p w14:paraId="4CB3B86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Buxhet shteti</w:t>
            </w:r>
          </w:p>
        </w:tc>
        <w:tc>
          <w:tcPr>
            <w:tcW w:w="286" w:type="pct"/>
            <w:tcBorders>
              <w:top w:val="nil"/>
              <w:left w:val="nil"/>
              <w:bottom w:val="nil"/>
              <w:right w:val="single" w:sz="8" w:space="0" w:color="auto"/>
            </w:tcBorders>
            <w:shd w:val="clear" w:color="000000" w:fill="EDEDED"/>
            <w:vAlign w:val="center"/>
            <w:hideMark/>
          </w:tcPr>
          <w:p w14:paraId="25B6A4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Financim i huaj</w:t>
            </w:r>
          </w:p>
        </w:tc>
        <w:tc>
          <w:tcPr>
            <w:tcW w:w="302" w:type="pct"/>
            <w:tcBorders>
              <w:top w:val="nil"/>
              <w:left w:val="nil"/>
              <w:bottom w:val="nil"/>
              <w:right w:val="single" w:sz="8" w:space="0" w:color="auto"/>
            </w:tcBorders>
            <w:shd w:val="clear" w:color="000000" w:fill="EDEDED"/>
            <w:vAlign w:val="center"/>
            <w:hideMark/>
          </w:tcPr>
          <w:p w14:paraId="6ADE4F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p>
        </w:tc>
      </w:tr>
      <w:tr w:rsidR="000A0732" w:rsidRPr="000A0732" w14:paraId="21EF2F7C"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D9396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68D790E1"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6FFD70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1089001, Komisioneri për të Drejtën e Informimit dhe Mbrojtjen e të Dhënave Personale </w:t>
            </w:r>
          </w:p>
        </w:tc>
      </w:tr>
      <w:tr w:rsidR="000A0732" w:rsidRPr="000A0732" w14:paraId="1E373EC4"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30DDFC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4F230E6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A1: Rritja e transparencës në veprimtarinë shtetërore dhe përmirësimi i aksesit të qytetarëve në informacion</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EEC2F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(Plotësimi i kësaj kutie vlen vetëm për masat, jo për objektivin)</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15D9CB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b/>
                <w:bCs/>
                <w:sz w:val="12"/>
                <w:szCs w:val="12"/>
                <w:lang w:val="sq-AL" w:eastAsia="sq-AL"/>
              </w:rPr>
              <w:t>Shkruaj institucionin përgjegjës</w:t>
            </w:r>
            <w:r w:rsidRPr="000A0732">
              <w:rPr>
                <w:rFonts w:ascii="Garamond" w:eastAsia="Times New Roman" w:hAnsi="Garamond" w:cs="Calibri"/>
                <w:sz w:val="12"/>
                <w:szCs w:val="12"/>
                <w:lang w:val="sq-AL" w:eastAsia="sq-AL"/>
              </w:rPr>
              <w:t xml:space="preserve"> (Udhëheqës)</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F6783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b/>
                <w:bCs/>
                <w:sz w:val="12"/>
                <w:szCs w:val="12"/>
                <w:lang w:val="sq-AL" w:eastAsia="sq-AL"/>
              </w:rPr>
              <w:t>Institucion kontribues</w:t>
            </w:r>
            <w:r w:rsidRPr="000A0732">
              <w:rPr>
                <w:rFonts w:ascii="Garamond" w:eastAsia="Times New Roman" w:hAnsi="Garamond" w:cs="Calibri"/>
                <w:sz w:val="12"/>
                <w:szCs w:val="12"/>
                <w:lang w:val="sq-AL" w:eastAsia="sq-AL"/>
              </w:rPr>
              <w:t xml:space="preserve"> (nëse ka)</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13B85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038586B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348CD3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198E12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A69B3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440C12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8F04C50" w14:textId="77777777" w:rsidTr="000A0732">
        <w:trPr>
          <w:trHeight w:val="139"/>
        </w:trPr>
        <w:tc>
          <w:tcPr>
            <w:tcW w:w="210" w:type="pct"/>
            <w:tcBorders>
              <w:top w:val="nil"/>
              <w:left w:val="single" w:sz="4" w:space="0" w:color="auto"/>
              <w:bottom w:val="single" w:sz="4" w:space="0" w:color="auto"/>
              <w:right w:val="nil"/>
            </w:tcBorders>
            <w:shd w:val="clear" w:color="000000" w:fill="D9E1F2"/>
            <w:vAlign w:val="center"/>
            <w:hideMark/>
          </w:tcPr>
          <w:p w14:paraId="486FAC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7F465A1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Krijimi i sistemit të matjes së transparencës dhe llogaridhënies, përfshirë metodologjinë e studimit dhe një grup treguesish të transparencës me qëllim matjen dhe raportimin në mënyrë periodike të nivelit të transparencës tek autoritetet publike qendrore dhe të varësisë</w:t>
            </w:r>
          </w:p>
        </w:tc>
        <w:tc>
          <w:tcPr>
            <w:tcW w:w="502" w:type="pct"/>
            <w:tcBorders>
              <w:top w:val="nil"/>
              <w:left w:val="nil"/>
              <w:bottom w:val="single" w:sz="4" w:space="0" w:color="auto"/>
              <w:right w:val="single" w:sz="4" w:space="0" w:color="auto"/>
            </w:tcBorders>
            <w:shd w:val="clear" w:color="000000" w:fill="D9E1F2"/>
            <w:vAlign w:val="center"/>
            <w:hideMark/>
          </w:tcPr>
          <w:p w14:paraId="48FB281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01110 “Planifikim, menaxhim dhe administrim”</w:t>
            </w:r>
          </w:p>
        </w:tc>
        <w:tc>
          <w:tcPr>
            <w:tcW w:w="611" w:type="pct"/>
            <w:tcBorders>
              <w:top w:val="nil"/>
              <w:left w:val="nil"/>
              <w:bottom w:val="single" w:sz="4" w:space="0" w:color="auto"/>
              <w:right w:val="single" w:sz="4" w:space="0" w:color="auto"/>
            </w:tcBorders>
            <w:shd w:val="clear" w:color="000000" w:fill="D9E1F2"/>
            <w:vAlign w:val="center"/>
            <w:hideMark/>
          </w:tcPr>
          <w:p w14:paraId="663D6DB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000000" w:fill="D9E1F2"/>
            <w:vAlign w:val="center"/>
            <w:hideMark/>
          </w:tcPr>
          <w:p w14:paraId="5DA604C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51137B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092DB3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5CEFC8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16,464 </w:t>
            </w:r>
          </w:p>
        </w:tc>
        <w:tc>
          <w:tcPr>
            <w:tcW w:w="338" w:type="pct"/>
            <w:tcBorders>
              <w:top w:val="nil"/>
              <w:left w:val="nil"/>
              <w:bottom w:val="single" w:sz="4" w:space="0" w:color="auto"/>
              <w:right w:val="single" w:sz="4" w:space="0" w:color="auto"/>
            </w:tcBorders>
            <w:shd w:val="clear" w:color="000000" w:fill="D9E1F2"/>
            <w:noWrap/>
            <w:vAlign w:val="center"/>
            <w:hideMark/>
          </w:tcPr>
          <w:p w14:paraId="75F497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35C8D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50B9F4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16,464 </w:t>
            </w:r>
          </w:p>
        </w:tc>
      </w:tr>
      <w:tr w:rsidR="000A0732" w:rsidRPr="000A0732" w14:paraId="3ACB9159"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05AC60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103792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 (një)  raport vjetor mbi indeksin e Transparencës së Autoriteteve Publik</w:t>
            </w:r>
          </w:p>
        </w:tc>
        <w:tc>
          <w:tcPr>
            <w:tcW w:w="502" w:type="pct"/>
            <w:tcBorders>
              <w:top w:val="nil"/>
              <w:left w:val="nil"/>
              <w:bottom w:val="single" w:sz="4" w:space="0" w:color="auto"/>
              <w:right w:val="single" w:sz="4" w:space="0" w:color="auto"/>
            </w:tcBorders>
            <w:shd w:val="clear" w:color="auto" w:fill="auto"/>
            <w:vAlign w:val="center"/>
            <w:hideMark/>
          </w:tcPr>
          <w:p w14:paraId="3D4B61E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FF880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4B6BC8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0EE33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4D41CB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701A12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kostoja administrative</w:t>
            </w:r>
          </w:p>
        </w:tc>
        <w:tc>
          <w:tcPr>
            <w:tcW w:w="338" w:type="pct"/>
            <w:tcBorders>
              <w:top w:val="nil"/>
              <w:left w:val="nil"/>
              <w:bottom w:val="single" w:sz="4" w:space="0" w:color="auto"/>
              <w:right w:val="single" w:sz="4" w:space="0" w:color="auto"/>
            </w:tcBorders>
            <w:shd w:val="clear" w:color="auto" w:fill="auto"/>
            <w:vAlign w:val="center"/>
            <w:hideMark/>
          </w:tcPr>
          <w:p w14:paraId="3335F47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7F17F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46BC24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D3C5752" w14:textId="77777777" w:rsidTr="000A0732">
        <w:trPr>
          <w:trHeight w:val="139"/>
        </w:trPr>
        <w:tc>
          <w:tcPr>
            <w:tcW w:w="210" w:type="pct"/>
            <w:tcBorders>
              <w:top w:val="nil"/>
              <w:left w:val="single" w:sz="4" w:space="0" w:color="auto"/>
              <w:bottom w:val="single" w:sz="4" w:space="0" w:color="auto"/>
              <w:right w:val="nil"/>
            </w:tcBorders>
            <w:shd w:val="clear" w:color="000000" w:fill="FFFFFF"/>
            <w:vAlign w:val="center"/>
            <w:hideMark/>
          </w:tcPr>
          <w:p w14:paraId="2E93D8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8E39AC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Monitorim të transparencës në sasinë e 1/4 të numrit total të autoriteteve publike çdo 3-mujor</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auto" w:fill="auto"/>
            <w:vAlign w:val="center"/>
            <w:hideMark/>
          </w:tcPr>
          <w:p w14:paraId="4EB6A1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F5730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5EF953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DF663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050B8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nil"/>
              <w:right w:val="nil"/>
            </w:tcBorders>
            <w:shd w:val="clear" w:color="auto" w:fill="auto"/>
            <w:vAlign w:val="center"/>
            <w:hideMark/>
          </w:tcPr>
          <w:p w14:paraId="03B806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c>
          <w:tcPr>
            <w:tcW w:w="338" w:type="pct"/>
            <w:tcBorders>
              <w:top w:val="nil"/>
              <w:left w:val="single" w:sz="4" w:space="0" w:color="auto"/>
              <w:bottom w:val="single" w:sz="4" w:space="0" w:color="auto"/>
              <w:right w:val="single" w:sz="4" w:space="0" w:color="auto"/>
            </w:tcBorders>
            <w:shd w:val="clear" w:color="auto" w:fill="auto"/>
            <w:vAlign w:val="center"/>
            <w:hideMark/>
          </w:tcPr>
          <w:p w14:paraId="45E1F5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0899A1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08D638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r>
      <w:tr w:rsidR="000A0732" w:rsidRPr="000A0732" w14:paraId="70DCFA89" w14:textId="77777777" w:rsidTr="000A0732">
        <w:trPr>
          <w:trHeight w:val="139"/>
        </w:trPr>
        <w:tc>
          <w:tcPr>
            <w:tcW w:w="210" w:type="pct"/>
            <w:tcBorders>
              <w:top w:val="nil"/>
              <w:left w:val="single" w:sz="4" w:space="0" w:color="auto"/>
              <w:bottom w:val="single" w:sz="4" w:space="0" w:color="auto"/>
              <w:right w:val="nil"/>
            </w:tcBorders>
            <w:shd w:val="clear" w:color="000000" w:fill="D9E1F2"/>
            <w:vAlign w:val="center"/>
            <w:hideMark/>
          </w:tcPr>
          <w:p w14:paraId="2EEEA5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46242B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Krijimi i sistemit të matjes së transparencës dhe llogaridhënies, përfshirë metodologjinë e studimit dhe një grup treguesish të transparencës me qëllim matjen dhe raportimin në mënyrë periodike të nivelit të transparencës te njësitë e vetëqeverisjes vendore</w:t>
            </w:r>
          </w:p>
        </w:tc>
        <w:tc>
          <w:tcPr>
            <w:tcW w:w="502" w:type="pct"/>
            <w:tcBorders>
              <w:top w:val="nil"/>
              <w:left w:val="nil"/>
              <w:bottom w:val="single" w:sz="4" w:space="0" w:color="auto"/>
              <w:right w:val="single" w:sz="4" w:space="0" w:color="auto"/>
            </w:tcBorders>
            <w:shd w:val="clear" w:color="000000" w:fill="D9E1F2"/>
            <w:vAlign w:val="center"/>
            <w:hideMark/>
          </w:tcPr>
          <w:p w14:paraId="18A600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01110 “Planifikim, menaxhim dhe administrim”</w:t>
            </w:r>
          </w:p>
        </w:tc>
        <w:tc>
          <w:tcPr>
            <w:tcW w:w="611" w:type="pct"/>
            <w:tcBorders>
              <w:top w:val="nil"/>
              <w:left w:val="nil"/>
              <w:bottom w:val="single" w:sz="4" w:space="0" w:color="auto"/>
              <w:right w:val="single" w:sz="4" w:space="0" w:color="auto"/>
            </w:tcBorders>
            <w:shd w:val="clear" w:color="000000" w:fill="D9E1F2"/>
            <w:vAlign w:val="center"/>
            <w:hideMark/>
          </w:tcPr>
          <w:p w14:paraId="3364AA0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000000" w:fill="D9E1F2"/>
            <w:noWrap/>
            <w:vAlign w:val="center"/>
            <w:hideMark/>
          </w:tcPr>
          <w:p w14:paraId="37DBEE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B62AF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40083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single" w:sz="4" w:space="0" w:color="auto"/>
              <w:left w:val="nil"/>
              <w:bottom w:val="single" w:sz="4" w:space="0" w:color="auto"/>
              <w:right w:val="single" w:sz="4" w:space="0" w:color="auto"/>
            </w:tcBorders>
            <w:shd w:val="clear" w:color="000000" w:fill="D9E1F2"/>
            <w:vAlign w:val="center"/>
            <w:hideMark/>
          </w:tcPr>
          <w:p w14:paraId="02B443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16,464 </w:t>
            </w:r>
          </w:p>
        </w:tc>
        <w:tc>
          <w:tcPr>
            <w:tcW w:w="338" w:type="pct"/>
            <w:tcBorders>
              <w:top w:val="nil"/>
              <w:left w:val="nil"/>
              <w:bottom w:val="single" w:sz="4" w:space="0" w:color="auto"/>
              <w:right w:val="single" w:sz="4" w:space="0" w:color="auto"/>
            </w:tcBorders>
            <w:shd w:val="clear" w:color="000000" w:fill="D9E1F2"/>
            <w:noWrap/>
            <w:vAlign w:val="center"/>
            <w:hideMark/>
          </w:tcPr>
          <w:p w14:paraId="589E2C3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71238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211D01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16,464 </w:t>
            </w:r>
          </w:p>
        </w:tc>
      </w:tr>
      <w:tr w:rsidR="000A0732" w:rsidRPr="000A0732" w14:paraId="2F2242E2"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68843A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3CAED4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 (një) raport vjetor mbi indeksin e Transparencës së Njësive të Vetëqeverisjes Vendore</w:t>
            </w:r>
          </w:p>
        </w:tc>
        <w:tc>
          <w:tcPr>
            <w:tcW w:w="502" w:type="pct"/>
            <w:tcBorders>
              <w:top w:val="nil"/>
              <w:left w:val="nil"/>
              <w:bottom w:val="single" w:sz="4" w:space="0" w:color="auto"/>
              <w:right w:val="single" w:sz="4" w:space="0" w:color="auto"/>
            </w:tcBorders>
            <w:shd w:val="clear" w:color="auto" w:fill="auto"/>
            <w:vAlign w:val="center"/>
            <w:hideMark/>
          </w:tcPr>
          <w:p w14:paraId="0AFCFF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6F3FA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noWrap/>
            <w:vAlign w:val="center"/>
            <w:hideMark/>
          </w:tcPr>
          <w:p w14:paraId="78E199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1DBB5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64BBA3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D8EAC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Kostoja administrative</w:t>
            </w:r>
          </w:p>
        </w:tc>
        <w:tc>
          <w:tcPr>
            <w:tcW w:w="338" w:type="pct"/>
            <w:tcBorders>
              <w:top w:val="nil"/>
              <w:left w:val="nil"/>
              <w:bottom w:val="single" w:sz="4" w:space="0" w:color="auto"/>
              <w:right w:val="single" w:sz="4" w:space="0" w:color="auto"/>
            </w:tcBorders>
            <w:shd w:val="clear" w:color="auto" w:fill="auto"/>
            <w:vAlign w:val="center"/>
            <w:hideMark/>
          </w:tcPr>
          <w:p w14:paraId="356968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7D4EA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2E41D8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6AB728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06CB0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A.1.2.2</w:t>
            </w:r>
          </w:p>
        </w:tc>
        <w:tc>
          <w:tcPr>
            <w:tcW w:w="1224" w:type="pct"/>
            <w:tcBorders>
              <w:top w:val="nil"/>
              <w:left w:val="nil"/>
              <w:bottom w:val="single" w:sz="4" w:space="0" w:color="auto"/>
              <w:right w:val="single" w:sz="4" w:space="0" w:color="auto"/>
            </w:tcBorders>
            <w:shd w:val="clear" w:color="auto" w:fill="auto"/>
            <w:vAlign w:val="center"/>
            <w:hideMark/>
          </w:tcPr>
          <w:p w14:paraId="74B6DE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Monitorim të transparencës në sasinë e 1/4 të numrit total të autoriteteve publike çdo 3-mujor</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auto" w:fill="auto"/>
            <w:vAlign w:val="center"/>
            <w:hideMark/>
          </w:tcPr>
          <w:p w14:paraId="269380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3B169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noWrap/>
            <w:vAlign w:val="center"/>
            <w:hideMark/>
          </w:tcPr>
          <w:p w14:paraId="4817E0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71430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3C8575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66FAF5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c>
          <w:tcPr>
            <w:tcW w:w="338" w:type="pct"/>
            <w:tcBorders>
              <w:top w:val="nil"/>
              <w:left w:val="nil"/>
              <w:bottom w:val="single" w:sz="4" w:space="0" w:color="auto"/>
              <w:right w:val="single" w:sz="4" w:space="0" w:color="auto"/>
            </w:tcBorders>
            <w:shd w:val="clear" w:color="auto" w:fill="auto"/>
            <w:vAlign w:val="center"/>
            <w:hideMark/>
          </w:tcPr>
          <w:p w14:paraId="44B42B3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EEB89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D01BC8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4,116 (për çdo vit të PV)</w:t>
            </w:r>
          </w:p>
        </w:tc>
      </w:tr>
      <w:tr w:rsidR="000A0732" w:rsidRPr="000A0732" w14:paraId="6280A52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A55377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1.3</w:t>
            </w:r>
          </w:p>
        </w:tc>
        <w:tc>
          <w:tcPr>
            <w:tcW w:w="1224" w:type="pct"/>
            <w:tcBorders>
              <w:top w:val="nil"/>
              <w:left w:val="nil"/>
              <w:bottom w:val="single" w:sz="4" w:space="0" w:color="auto"/>
              <w:right w:val="single" w:sz="4" w:space="0" w:color="auto"/>
            </w:tcBorders>
            <w:shd w:val="clear" w:color="000000" w:fill="DDEBF7"/>
            <w:vAlign w:val="center"/>
            <w:hideMark/>
          </w:tcPr>
          <w:p w14:paraId="323E110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Instalimi i regjistrit qendror të kërkesave dhe përgjigjeve dhe mbikëqyrja e përditësimit të regjistrit nga ana e koordinatorëve për të drejtën e informimit (2020-21 institucione; 2021-24 institucione; 2022-25 institucione;  2023-25 institucione).</w:t>
            </w:r>
          </w:p>
        </w:tc>
        <w:tc>
          <w:tcPr>
            <w:tcW w:w="502" w:type="pct"/>
            <w:tcBorders>
              <w:top w:val="nil"/>
              <w:left w:val="nil"/>
              <w:bottom w:val="single" w:sz="4" w:space="0" w:color="auto"/>
              <w:right w:val="single" w:sz="4" w:space="0" w:color="auto"/>
            </w:tcBorders>
            <w:shd w:val="clear" w:color="000000" w:fill="D9E1F2"/>
            <w:vAlign w:val="center"/>
            <w:hideMark/>
          </w:tcPr>
          <w:p w14:paraId="121FD49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01110 “Planifikim, menaxhim dhe administrim”</w:t>
            </w:r>
          </w:p>
        </w:tc>
        <w:tc>
          <w:tcPr>
            <w:tcW w:w="611" w:type="pct"/>
            <w:tcBorders>
              <w:top w:val="nil"/>
              <w:left w:val="nil"/>
              <w:bottom w:val="single" w:sz="4" w:space="0" w:color="auto"/>
              <w:right w:val="single" w:sz="4" w:space="0" w:color="auto"/>
            </w:tcBorders>
            <w:shd w:val="clear" w:color="000000" w:fill="D9E1F2"/>
            <w:vAlign w:val="center"/>
            <w:hideMark/>
          </w:tcPr>
          <w:p w14:paraId="6A2B94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000000" w:fill="D9E1F2"/>
            <w:vAlign w:val="center"/>
            <w:hideMark/>
          </w:tcPr>
          <w:p w14:paraId="24F27E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Autoritete publike </w:t>
            </w:r>
          </w:p>
        </w:tc>
        <w:tc>
          <w:tcPr>
            <w:tcW w:w="395" w:type="pct"/>
            <w:tcBorders>
              <w:top w:val="nil"/>
              <w:left w:val="nil"/>
              <w:bottom w:val="single" w:sz="4" w:space="0" w:color="auto"/>
              <w:right w:val="single" w:sz="4" w:space="0" w:color="auto"/>
            </w:tcBorders>
            <w:shd w:val="clear" w:color="000000" w:fill="D9E1F2"/>
            <w:vAlign w:val="center"/>
            <w:hideMark/>
          </w:tcPr>
          <w:p w14:paraId="05E9A29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F0F90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4326DB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16,008 </w:t>
            </w:r>
          </w:p>
        </w:tc>
        <w:tc>
          <w:tcPr>
            <w:tcW w:w="338" w:type="pct"/>
            <w:tcBorders>
              <w:top w:val="nil"/>
              <w:left w:val="nil"/>
              <w:bottom w:val="single" w:sz="4" w:space="0" w:color="auto"/>
              <w:right w:val="single" w:sz="4" w:space="0" w:color="auto"/>
            </w:tcBorders>
            <w:shd w:val="clear" w:color="000000" w:fill="D9E1F2"/>
            <w:vAlign w:val="center"/>
            <w:hideMark/>
          </w:tcPr>
          <w:p w14:paraId="44B18B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6A3CF4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3F8B6A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16,008 </w:t>
            </w:r>
          </w:p>
        </w:tc>
      </w:tr>
      <w:tr w:rsidR="000A0732" w:rsidRPr="000A0732" w14:paraId="31ACF97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C4BE8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A.1.3.1</w:t>
            </w:r>
          </w:p>
        </w:tc>
        <w:tc>
          <w:tcPr>
            <w:tcW w:w="1224" w:type="pct"/>
            <w:tcBorders>
              <w:top w:val="nil"/>
              <w:left w:val="nil"/>
              <w:bottom w:val="single" w:sz="4" w:space="0" w:color="auto"/>
              <w:right w:val="single" w:sz="4" w:space="0" w:color="auto"/>
            </w:tcBorders>
            <w:shd w:val="clear" w:color="auto" w:fill="auto"/>
            <w:vAlign w:val="center"/>
            <w:hideMark/>
          </w:tcPr>
          <w:p w14:paraId="073216A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institucioneve ku është instaluar  regjistri qendror i kërkesave dhe përgjigjeve</w:t>
            </w:r>
          </w:p>
        </w:tc>
        <w:tc>
          <w:tcPr>
            <w:tcW w:w="502" w:type="pct"/>
            <w:tcBorders>
              <w:top w:val="nil"/>
              <w:left w:val="nil"/>
              <w:bottom w:val="single" w:sz="4" w:space="0" w:color="auto"/>
              <w:right w:val="single" w:sz="4" w:space="0" w:color="auto"/>
            </w:tcBorders>
            <w:shd w:val="clear" w:color="auto" w:fill="auto"/>
            <w:vAlign w:val="center"/>
            <w:hideMark/>
          </w:tcPr>
          <w:p w14:paraId="279B8B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53782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0D9E448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Autoritete publike </w:t>
            </w:r>
          </w:p>
        </w:tc>
        <w:tc>
          <w:tcPr>
            <w:tcW w:w="395" w:type="pct"/>
            <w:tcBorders>
              <w:top w:val="nil"/>
              <w:left w:val="nil"/>
              <w:bottom w:val="single" w:sz="4" w:space="0" w:color="auto"/>
              <w:right w:val="single" w:sz="4" w:space="0" w:color="auto"/>
            </w:tcBorders>
            <w:shd w:val="clear" w:color="000000" w:fill="FFFFFF"/>
            <w:vAlign w:val="center"/>
            <w:hideMark/>
          </w:tcPr>
          <w:p w14:paraId="0BB7C2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3B3C2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239CB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3,732; 4,092;  4,092; 4,092         (për çdo vitzbatimi të PV)</w:t>
            </w:r>
          </w:p>
        </w:tc>
        <w:tc>
          <w:tcPr>
            <w:tcW w:w="338" w:type="pct"/>
            <w:tcBorders>
              <w:top w:val="nil"/>
              <w:left w:val="nil"/>
              <w:bottom w:val="single" w:sz="4" w:space="0" w:color="auto"/>
              <w:right w:val="single" w:sz="4" w:space="0" w:color="auto"/>
            </w:tcBorders>
            <w:shd w:val="clear" w:color="auto" w:fill="auto"/>
            <w:vAlign w:val="center"/>
            <w:hideMark/>
          </w:tcPr>
          <w:p w14:paraId="3E3CB7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A4C69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207B35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3,732; 4,092;  4,092; 4,092         (për çdo vitzbatimi të PV)</w:t>
            </w:r>
          </w:p>
        </w:tc>
      </w:tr>
      <w:tr w:rsidR="000A0732" w:rsidRPr="000A0732" w14:paraId="45EB13E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3EC55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A.1.3.2</w:t>
            </w:r>
          </w:p>
        </w:tc>
        <w:tc>
          <w:tcPr>
            <w:tcW w:w="1224" w:type="pct"/>
            <w:tcBorders>
              <w:top w:val="nil"/>
              <w:left w:val="nil"/>
              <w:bottom w:val="single" w:sz="4" w:space="0" w:color="auto"/>
              <w:right w:val="single" w:sz="4" w:space="0" w:color="auto"/>
            </w:tcBorders>
            <w:shd w:val="clear" w:color="000000" w:fill="FFFFFF"/>
            <w:vAlign w:val="center"/>
            <w:hideMark/>
          </w:tcPr>
          <w:p w14:paraId="2C92495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Monitorime të KDIMDHP ndaj koordinatorëve të AP për regjistrin e kërkesë/ankesave </w:t>
            </w:r>
          </w:p>
        </w:tc>
        <w:tc>
          <w:tcPr>
            <w:tcW w:w="502" w:type="pct"/>
            <w:tcBorders>
              <w:top w:val="nil"/>
              <w:left w:val="nil"/>
              <w:bottom w:val="single" w:sz="4" w:space="0" w:color="auto"/>
              <w:right w:val="single" w:sz="4" w:space="0" w:color="auto"/>
            </w:tcBorders>
            <w:shd w:val="clear" w:color="auto" w:fill="auto"/>
            <w:vAlign w:val="center"/>
            <w:hideMark/>
          </w:tcPr>
          <w:p w14:paraId="03144F9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3D3D5A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KDIMDHP </w:t>
            </w:r>
          </w:p>
        </w:tc>
        <w:tc>
          <w:tcPr>
            <w:tcW w:w="427" w:type="pct"/>
            <w:tcBorders>
              <w:top w:val="nil"/>
              <w:left w:val="nil"/>
              <w:bottom w:val="single" w:sz="4" w:space="0" w:color="auto"/>
              <w:right w:val="single" w:sz="4" w:space="0" w:color="auto"/>
            </w:tcBorders>
            <w:shd w:val="clear" w:color="auto" w:fill="auto"/>
            <w:vAlign w:val="center"/>
            <w:hideMark/>
          </w:tcPr>
          <w:p w14:paraId="75B364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Autoritete publike </w:t>
            </w:r>
          </w:p>
        </w:tc>
        <w:tc>
          <w:tcPr>
            <w:tcW w:w="395" w:type="pct"/>
            <w:tcBorders>
              <w:top w:val="nil"/>
              <w:left w:val="nil"/>
              <w:bottom w:val="single" w:sz="4" w:space="0" w:color="auto"/>
              <w:right w:val="single" w:sz="4" w:space="0" w:color="auto"/>
            </w:tcBorders>
            <w:shd w:val="clear" w:color="000000" w:fill="FFFFFF"/>
            <w:vAlign w:val="center"/>
            <w:hideMark/>
          </w:tcPr>
          <w:p w14:paraId="7E2A69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3C1E9B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7D4575F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kostoja administrative</w:t>
            </w:r>
          </w:p>
        </w:tc>
        <w:tc>
          <w:tcPr>
            <w:tcW w:w="338" w:type="pct"/>
            <w:tcBorders>
              <w:top w:val="nil"/>
              <w:left w:val="nil"/>
              <w:bottom w:val="single" w:sz="4" w:space="0" w:color="auto"/>
              <w:right w:val="single" w:sz="4" w:space="0" w:color="auto"/>
            </w:tcBorders>
            <w:shd w:val="clear" w:color="auto" w:fill="auto"/>
            <w:vAlign w:val="center"/>
            <w:hideMark/>
          </w:tcPr>
          <w:p w14:paraId="6CCC20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DF8AA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7BDC2E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6F6163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666836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5774AC8B"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bottom"/>
            <w:hideMark/>
          </w:tcPr>
          <w:p w14:paraId="69BECA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1087001, Shërbimi i Prokurimit Publik</w:t>
            </w:r>
          </w:p>
        </w:tc>
      </w:tr>
      <w:tr w:rsidR="000A0732" w:rsidRPr="000A0732" w14:paraId="16C40333"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320C42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w:t>
            </w:r>
          </w:p>
        </w:tc>
        <w:tc>
          <w:tcPr>
            <w:tcW w:w="1224"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1B58CD8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2: Rritja e transparencës në planifikimin, detajimin, menaxhimin dhe kontrollin e fondeve buxhetore</w:t>
            </w:r>
          </w:p>
        </w:tc>
        <w:tc>
          <w:tcPr>
            <w:tcW w:w="502" w:type="pct"/>
            <w:tcBorders>
              <w:top w:val="nil"/>
              <w:left w:val="nil"/>
              <w:bottom w:val="single" w:sz="4" w:space="0" w:color="auto"/>
              <w:right w:val="single" w:sz="4" w:space="0" w:color="auto"/>
            </w:tcBorders>
            <w:shd w:val="clear" w:color="000000" w:fill="B4C6E7"/>
            <w:vAlign w:val="center"/>
            <w:hideMark/>
          </w:tcPr>
          <w:p w14:paraId="38D1A5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B4C6E7"/>
            <w:vAlign w:val="center"/>
            <w:hideMark/>
          </w:tcPr>
          <w:p w14:paraId="5DC380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nil"/>
              <w:left w:val="nil"/>
              <w:bottom w:val="single" w:sz="4" w:space="0" w:color="auto"/>
              <w:right w:val="single" w:sz="4" w:space="0" w:color="auto"/>
            </w:tcBorders>
            <w:shd w:val="clear" w:color="000000" w:fill="B4C6E7"/>
            <w:vAlign w:val="center"/>
            <w:hideMark/>
          </w:tcPr>
          <w:p w14:paraId="3018AE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3DFDF0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52073C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A9857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16F33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6223A8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0D126BF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505148"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78BB7E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4BF7100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Përmirësimi i procesit të planifikimit nëpërmjet publikimit paraprak të procedurave të prokurimit </w:t>
            </w:r>
          </w:p>
        </w:tc>
        <w:tc>
          <w:tcPr>
            <w:tcW w:w="502" w:type="pct"/>
            <w:tcBorders>
              <w:top w:val="nil"/>
              <w:left w:val="nil"/>
              <w:bottom w:val="single" w:sz="4" w:space="0" w:color="auto"/>
              <w:right w:val="single" w:sz="4" w:space="0" w:color="auto"/>
            </w:tcBorders>
            <w:shd w:val="clear" w:color="000000" w:fill="D9E1F2"/>
            <w:vAlign w:val="center"/>
            <w:hideMark/>
          </w:tcPr>
          <w:p w14:paraId="602DE4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- 98702A - Procedura dhe kontrata të kryera</w:t>
            </w:r>
          </w:p>
        </w:tc>
        <w:tc>
          <w:tcPr>
            <w:tcW w:w="611" w:type="pct"/>
            <w:tcBorders>
              <w:top w:val="nil"/>
              <w:left w:val="nil"/>
              <w:bottom w:val="single" w:sz="4" w:space="0" w:color="auto"/>
              <w:right w:val="single" w:sz="4" w:space="0" w:color="auto"/>
            </w:tcBorders>
            <w:shd w:val="clear" w:color="000000" w:fill="D9E1F2"/>
            <w:vAlign w:val="center"/>
            <w:hideMark/>
          </w:tcPr>
          <w:p w14:paraId="5BB288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APP</w:t>
            </w:r>
          </w:p>
        </w:tc>
        <w:tc>
          <w:tcPr>
            <w:tcW w:w="427" w:type="pct"/>
            <w:tcBorders>
              <w:top w:val="nil"/>
              <w:left w:val="nil"/>
              <w:bottom w:val="single" w:sz="4" w:space="0" w:color="auto"/>
              <w:right w:val="single" w:sz="4" w:space="0" w:color="auto"/>
            </w:tcBorders>
            <w:shd w:val="clear" w:color="000000" w:fill="D9E1F2"/>
            <w:vAlign w:val="center"/>
            <w:hideMark/>
          </w:tcPr>
          <w:p w14:paraId="6B3993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1ADD64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D9E1F2"/>
            <w:vAlign w:val="center"/>
            <w:hideMark/>
          </w:tcPr>
          <w:p w14:paraId="3A6866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FFFFFF"/>
            <w:noWrap/>
            <w:vAlign w:val="center"/>
            <w:hideMark/>
          </w:tcPr>
          <w:p w14:paraId="52440752" w14:textId="77777777" w:rsidR="000A0732" w:rsidRPr="000A0732" w:rsidRDefault="000A0732" w:rsidP="000A0732">
            <w:pPr>
              <w:spacing w:after="0" w:line="240" w:lineRule="auto"/>
              <w:ind w:firstLine="0"/>
              <w:jc w:val="righ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8,919 </w:t>
            </w:r>
          </w:p>
        </w:tc>
        <w:tc>
          <w:tcPr>
            <w:tcW w:w="338" w:type="pct"/>
            <w:tcBorders>
              <w:top w:val="nil"/>
              <w:left w:val="nil"/>
              <w:bottom w:val="single" w:sz="4" w:space="0" w:color="auto"/>
              <w:right w:val="single" w:sz="4" w:space="0" w:color="auto"/>
            </w:tcBorders>
            <w:shd w:val="clear" w:color="000000" w:fill="FFFFFF"/>
            <w:vAlign w:val="center"/>
            <w:hideMark/>
          </w:tcPr>
          <w:p w14:paraId="16D9C7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4,708</w:t>
            </w:r>
          </w:p>
        </w:tc>
        <w:tc>
          <w:tcPr>
            <w:tcW w:w="286" w:type="pct"/>
            <w:tcBorders>
              <w:top w:val="nil"/>
              <w:left w:val="nil"/>
              <w:bottom w:val="single" w:sz="4" w:space="0" w:color="auto"/>
              <w:right w:val="single" w:sz="4" w:space="0" w:color="auto"/>
            </w:tcBorders>
            <w:shd w:val="clear" w:color="000000" w:fill="FFFFFF"/>
            <w:vAlign w:val="center"/>
            <w:hideMark/>
          </w:tcPr>
          <w:p w14:paraId="3BD8BC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04C255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4,210 </w:t>
            </w:r>
          </w:p>
        </w:tc>
      </w:tr>
      <w:tr w:rsidR="000A0732" w:rsidRPr="000A0732" w14:paraId="12009B1F"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5A4B01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A9332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dhe miratimi i formularëve të njoftimit paraprak dhe njoftimit periodik të procedurave të prokurimit</w:t>
            </w:r>
          </w:p>
        </w:tc>
        <w:tc>
          <w:tcPr>
            <w:tcW w:w="502" w:type="pct"/>
            <w:tcBorders>
              <w:top w:val="nil"/>
              <w:left w:val="nil"/>
              <w:bottom w:val="single" w:sz="4" w:space="0" w:color="auto"/>
              <w:right w:val="single" w:sz="4" w:space="0" w:color="auto"/>
            </w:tcBorders>
            <w:shd w:val="clear" w:color="auto" w:fill="auto"/>
            <w:vAlign w:val="center"/>
            <w:hideMark/>
          </w:tcPr>
          <w:p w14:paraId="4C029A2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AE17F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auto" w:fill="auto"/>
            <w:vAlign w:val="center"/>
            <w:hideMark/>
          </w:tcPr>
          <w:p w14:paraId="57E9D7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0F729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auto" w:fill="auto"/>
            <w:vAlign w:val="center"/>
            <w:hideMark/>
          </w:tcPr>
          <w:p w14:paraId="651241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0878D0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kostoja administrative </w:t>
            </w:r>
          </w:p>
        </w:tc>
        <w:tc>
          <w:tcPr>
            <w:tcW w:w="338" w:type="pct"/>
            <w:tcBorders>
              <w:top w:val="nil"/>
              <w:left w:val="nil"/>
              <w:bottom w:val="single" w:sz="4" w:space="0" w:color="auto"/>
              <w:right w:val="single" w:sz="4" w:space="0" w:color="auto"/>
            </w:tcBorders>
            <w:shd w:val="clear" w:color="auto" w:fill="auto"/>
            <w:vAlign w:val="center"/>
            <w:hideMark/>
          </w:tcPr>
          <w:p w14:paraId="1DF149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CA2B1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187315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D3E7DB1"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3C4BAF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A.2.1.2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3E8882A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Forcimi i kapaciteteve të punonjësve të APP në lidhje me përdorimin e njoftimeve paraprake dhe periodike të procedurave të prokurimit (trajnime, vizita studimore etj.)</w:t>
            </w:r>
          </w:p>
        </w:tc>
        <w:tc>
          <w:tcPr>
            <w:tcW w:w="502" w:type="pct"/>
            <w:tcBorders>
              <w:top w:val="nil"/>
              <w:left w:val="nil"/>
              <w:bottom w:val="single" w:sz="4" w:space="0" w:color="auto"/>
              <w:right w:val="single" w:sz="4" w:space="0" w:color="auto"/>
            </w:tcBorders>
            <w:shd w:val="clear" w:color="000000" w:fill="FFFFFF"/>
            <w:vAlign w:val="center"/>
            <w:hideMark/>
          </w:tcPr>
          <w:p w14:paraId="1609528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EB0DE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6247BD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530A7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vAlign w:val="center"/>
            <w:hideMark/>
          </w:tcPr>
          <w:p w14:paraId="66A568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noWrap/>
            <w:vAlign w:val="center"/>
            <w:hideMark/>
          </w:tcPr>
          <w:p w14:paraId="72AEDF4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8,919 </w:t>
            </w:r>
          </w:p>
        </w:tc>
        <w:tc>
          <w:tcPr>
            <w:tcW w:w="338" w:type="pct"/>
            <w:tcBorders>
              <w:top w:val="nil"/>
              <w:left w:val="nil"/>
              <w:bottom w:val="single" w:sz="4" w:space="0" w:color="auto"/>
              <w:right w:val="single" w:sz="4" w:space="0" w:color="auto"/>
            </w:tcBorders>
            <w:shd w:val="clear" w:color="000000" w:fill="FFFFFF"/>
            <w:vAlign w:val="center"/>
            <w:hideMark/>
          </w:tcPr>
          <w:p w14:paraId="39B802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4,708</w:t>
            </w:r>
          </w:p>
        </w:tc>
        <w:tc>
          <w:tcPr>
            <w:tcW w:w="286" w:type="pct"/>
            <w:tcBorders>
              <w:top w:val="nil"/>
              <w:left w:val="nil"/>
              <w:bottom w:val="single" w:sz="4" w:space="0" w:color="auto"/>
              <w:right w:val="single" w:sz="4" w:space="0" w:color="auto"/>
            </w:tcBorders>
            <w:shd w:val="clear" w:color="000000" w:fill="FFFFFF"/>
            <w:vAlign w:val="center"/>
            <w:hideMark/>
          </w:tcPr>
          <w:p w14:paraId="634B921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652F93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4,210 </w:t>
            </w:r>
          </w:p>
        </w:tc>
      </w:tr>
      <w:tr w:rsidR="000A0732" w:rsidRPr="000A0732" w14:paraId="2D424B66"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1168EE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1825BF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Mekanizma për përmirësimin e zbatimit të kontratave </w:t>
            </w:r>
          </w:p>
        </w:tc>
        <w:tc>
          <w:tcPr>
            <w:tcW w:w="502" w:type="pct"/>
            <w:tcBorders>
              <w:top w:val="nil"/>
              <w:left w:val="nil"/>
              <w:bottom w:val="single" w:sz="4" w:space="0" w:color="auto"/>
              <w:right w:val="single" w:sz="4" w:space="0" w:color="auto"/>
            </w:tcBorders>
            <w:shd w:val="clear" w:color="000000" w:fill="D9E1F2"/>
            <w:vAlign w:val="center"/>
            <w:hideMark/>
          </w:tcPr>
          <w:p w14:paraId="010FFA3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- 98702A - Procedura dhe kontrata të kryera</w:t>
            </w:r>
          </w:p>
        </w:tc>
        <w:tc>
          <w:tcPr>
            <w:tcW w:w="611" w:type="pct"/>
            <w:tcBorders>
              <w:top w:val="nil"/>
              <w:left w:val="nil"/>
              <w:bottom w:val="single" w:sz="4" w:space="0" w:color="auto"/>
              <w:right w:val="single" w:sz="4" w:space="0" w:color="auto"/>
            </w:tcBorders>
            <w:shd w:val="clear" w:color="000000" w:fill="D9E1F2"/>
            <w:vAlign w:val="center"/>
            <w:hideMark/>
          </w:tcPr>
          <w:p w14:paraId="5CFFBD4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APP</w:t>
            </w:r>
          </w:p>
        </w:tc>
        <w:tc>
          <w:tcPr>
            <w:tcW w:w="427" w:type="pct"/>
            <w:tcBorders>
              <w:top w:val="nil"/>
              <w:left w:val="nil"/>
              <w:bottom w:val="single" w:sz="4" w:space="0" w:color="auto"/>
              <w:right w:val="single" w:sz="4" w:space="0" w:color="auto"/>
            </w:tcBorders>
            <w:shd w:val="clear" w:color="000000" w:fill="D9E1F2"/>
            <w:vAlign w:val="center"/>
            <w:hideMark/>
          </w:tcPr>
          <w:p w14:paraId="5A0CCD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383499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D9E1F2"/>
            <w:vAlign w:val="center"/>
            <w:hideMark/>
          </w:tcPr>
          <w:p w14:paraId="54ED6E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33BF1C1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32,811</w:t>
            </w:r>
          </w:p>
        </w:tc>
        <w:tc>
          <w:tcPr>
            <w:tcW w:w="338" w:type="pct"/>
            <w:tcBorders>
              <w:top w:val="nil"/>
              <w:left w:val="nil"/>
              <w:bottom w:val="single" w:sz="4" w:space="0" w:color="auto"/>
              <w:right w:val="single" w:sz="4" w:space="0" w:color="auto"/>
            </w:tcBorders>
            <w:shd w:val="clear" w:color="000000" w:fill="D9E1F2"/>
            <w:vAlign w:val="center"/>
            <w:hideMark/>
          </w:tcPr>
          <w:p w14:paraId="45A54B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28,601</w:t>
            </w:r>
          </w:p>
        </w:tc>
        <w:tc>
          <w:tcPr>
            <w:tcW w:w="286" w:type="pct"/>
            <w:tcBorders>
              <w:top w:val="nil"/>
              <w:left w:val="nil"/>
              <w:bottom w:val="single" w:sz="4" w:space="0" w:color="auto"/>
              <w:right w:val="single" w:sz="4" w:space="0" w:color="auto"/>
            </w:tcBorders>
            <w:shd w:val="clear" w:color="000000" w:fill="D9E1F2"/>
            <w:vAlign w:val="center"/>
            <w:hideMark/>
          </w:tcPr>
          <w:p w14:paraId="7149F5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3D4F7B8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4,210 </w:t>
            </w:r>
          </w:p>
        </w:tc>
      </w:tr>
      <w:tr w:rsidR="000A0732" w:rsidRPr="000A0732" w14:paraId="0D1B94A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35356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F33132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dhe miratimi i instrumenteve të nevojshëm për monitorimin e zbatimit të kontratës (Plani i zbatimit të kontratës; formulari i zbatimit të kontratës)</w:t>
            </w:r>
          </w:p>
        </w:tc>
        <w:tc>
          <w:tcPr>
            <w:tcW w:w="502" w:type="pct"/>
            <w:tcBorders>
              <w:top w:val="nil"/>
              <w:left w:val="nil"/>
              <w:bottom w:val="single" w:sz="4" w:space="0" w:color="auto"/>
              <w:right w:val="single" w:sz="4" w:space="0" w:color="auto"/>
            </w:tcBorders>
            <w:shd w:val="clear" w:color="auto" w:fill="auto"/>
            <w:vAlign w:val="center"/>
            <w:hideMark/>
          </w:tcPr>
          <w:p w14:paraId="3571D8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B9D5E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0F4D03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892D1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536C905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06EA0E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5C386D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BDFC5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52A488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CFCD1BD"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7621F18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A.2.2.2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0F3AB5D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Forcim i kapaciteteve të punonjësve të APP në lidhje me monitorimin e zbatimit të kontratës (trajnime, vizita studimore etj.).</w:t>
            </w:r>
          </w:p>
        </w:tc>
        <w:tc>
          <w:tcPr>
            <w:tcW w:w="502" w:type="pct"/>
            <w:tcBorders>
              <w:top w:val="nil"/>
              <w:left w:val="nil"/>
              <w:bottom w:val="single" w:sz="4" w:space="0" w:color="auto"/>
              <w:right w:val="single" w:sz="4" w:space="0" w:color="auto"/>
            </w:tcBorders>
            <w:shd w:val="clear" w:color="000000" w:fill="FFFFFF"/>
            <w:vAlign w:val="center"/>
            <w:hideMark/>
          </w:tcPr>
          <w:p w14:paraId="5A5F843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1D606D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175980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F97AA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58645F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1DA953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32,811</w:t>
            </w:r>
          </w:p>
        </w:tc>
        <w:tc>
          <w:tcPr>
            <w:tcW w:w="338" w:type="pct"/>
            <w:tcBorders>
              <w:top w:val="nil"/>
              <w:left w:val="nil"/>
              <w:bottom w:val="single" w:sz="4" w:space="0" w:color="auto"/>
              <w:right w:val="single" w:sz="4" w:space="0" w:color="auto"/>
            </w:tcBorders>
            <w:shd w:val="clear" w:color="000000" w:fill="FFFFFF"/>
            <w:vAlign w:val="center"/>
            <w:hideMark/>
          </w:tcPr>
          <w:p w14:paraId="03FC2F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28,601</w:t>
            </w:r>
          </w:p>
        </w:tc>
        <w:tc>
          <w:tcPr>
            <w:tcW w:w="286" w:type="pct"/>
            <w:tcBorders>
              <w:top w:val="nil"/>
              <w:left w:val="nil"/>
              <w:bottom w:val="single" w:sz="4" w:space="0" w:color="auto"/>
              <w:right w:val="single" w:sz="4" w:space="0" w:color="auto"/>
            </w:tcBorders>
            <w:shd w:val="clear" w:color="000000" w:fill="FFFFFF"/>
            <w:vAlign w:val="center"/>
            <w:hideMark/>
          </w:tcPr>
          <w:p w14:paraId="7CB059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45F74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4,210 </w:t>
            </w:r>
          </w:p>
        </w:tc>
      </w:tr>
      <w:tr w:rsidR="000A0732" w:rsidRPr="000A0732" w14:paraId="0B9387E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7A0702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2.3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79F79CD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Mekanizma për përmirësimin e dokumenteve të tenderit dhe specifikimeve teknike  </w:t>
            </w:r>
          </w:p>
        </w:tc>
        <w:tc>
          <w:tcPr>
            <w:tcW w:w="502" w:type="pct"/>
            <w:tcBorders>
              <w:top w:val="nil"/>
              <w:left w:val="nil"/>
              <w:bottom w:val="single" w:sz="4" w:space="0" w:color="auto"/>
              <w:right w:val="single" w:sz="4" w:space="0" w:color="auto"/>
            </w:tcBorders>
            <w:shd w:val="clear" w:color="000000" w:fill="D9E1F2"/>
            <w:vAlign w:val="center"/>
            <w:hideMark/>
          </w:tcPr>
          <w:p w14:paraId="2B4A16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- 98702A - Procedura dhe kontrata t</w:t>
            </w:r>
            <w:r w:rsidRPr="000A0732">
              <w:rPr>
                <w:rFonts w:ascii="Garamond" w:eastAsia="Times New Roman" w:hAnsi="Garamond" w:cs="Calibri"/>
                <w:sz w:val="12"/>
                <w:szCs w:val="12"/>
                <w:lang w:val="sq-AL" w:eastAsia="sq-AL"/>
              </w:rPr>
              <w:t>ë</w:t>
            </w:r>
            <w:r w:rsidRPr="000A0732">
              <w:rPr>
                <w:rFonts w:ascii="Garamond" w:eastAsia="Times New Roman" w:hAnsi="Garamond" w:cs="Calibri"/>
                <w:b/>
                <w:bCs/>
                <w:sz w:val="12"/>
                <w:szCs w:val="12"/>
                <w:lang w:val="sq-AL" w:eastAsia="sq-AL"/>
              </w:rPr>
              <w:t xml:space="preserve"> kryera</w:t>
            </w:r>
          </w:p>
        </w:tc>
        <w:tc>
          <w:tcPr>
            <w:tcW w:w="611" w:type="pct"/>
            <w:tcBorders>
              <w:top w:val="nil"/>
              <w:left w:val="nil"/>
              <w:bottom w:val="single" w:sz="4" w:space="0" w:color="auto"/>
              <w:right w:val="single" w:sz="4" w:space="0" w:color="auto"/>
            </w:tcBorders>
            <w:shd w:val="clear" w:color="000000" w:fill="D9E1F2"/>
            <w:vAlign w:val="center"/>
            <w:hideMark/>
          </w:tcPr>
          <w:p w14:paraId="543B6C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APP</w:t>
            </w:r>
          </w:p>
        </w:tc>
        <w:tc>
          <w:tcPr>
            <w:tcW w:w="427" w:type="pct"/>
            <w:tcBorders>
              <w:top w:val="nil"/>
              <w:left w:val="nil"/>
              <w:bottom w:val="single" w:sz="4" w:space="0" w:color="auto"/>
              <w:right w:val="single" w:sz="4" w:space="0" w:color="auto"/>
            </w:tcBorders>
            <w:shd w:val="clear" w:color="000000" w:fill="D9E1F2"/>
            <w:vAlign w:val="center"/>
            <w:hideMark/>
          </w:tcPr>
          <w:p w14:paraId="06C9A3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0990E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D9E1F2"/>
            <w:vAlign w:val="center"/>
            <w:hideMark/>
          </w:tcPr>
          <w:p w14:paraId="0AC73DE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D9E1F2"/>
            <w:vAlign w:val="center"/>
            <w:hideMark/>
          </w:tcPr>
          <w:p w14:paraId="189E7F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46,127</w:t>
            </w:r>
          </w:p>
        </w:tc>
        <w:tc>
          <w:tcPr>
            <w:tcW w:w="338" w:type="pct"/>
            <w:tcBorders>
              <w:top w:val="nil"/>
              <w:left w:val="nil"/>
              <w:bottom w:val="single" w:sz="4" w:space="0" w:color="auto"/>
              <w:right w:val="single" w:sz="4" w:space="0" w:color="auto"/>
            </w:tcBorders>
            <w:shd w:val="clear" w:color="000000" w:fill="D9E1F2"/>
            <w:vAlign w:val="center"/>
            <w:hideMark/>
          </w:tcPr>
          <w:p w14:paraId="139948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41,917</w:t>
            </w:r>
          </w:p>
        </w:tc>
        <w:tc>
          <w:tcPr>
            <w:tcW w:w="286" w:type="pct"/>
            <w:tcBorders>
              <w:top w:val="nil"/>
              <w:left w:val="nil"/>
              <w:bottom w:val="single" w:sz="4" w:space="0" w:color="auto"/>
              <w:right w:val="single" w:sz="4" w:space="0" w:color="auto"/>
            </w:tcBorders>
            <w:shd w:val="clear" w:color="000000" w:fill="D9E1F2"/>
            <w:vAlign w:val="center"/>
            <w:hideMark/>
          </w:tcPr>
          <w:p w14:paraId="7A813B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4AD294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4,210 </w:t>
            </w:r>
          </w:p>
        </w:tc>
      </w:tr>
      <w:tr w:rsidR="000A0732" w:rsidRPr="000A0732" w14:paraId="7D5C7E02"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35D0D4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A.2.3.1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7826A5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dhe publikimi i rekomandimeve të vazhdueshme nga APP në lidhje me përmbajtjen e dokumenteve të tenderit të përgatitura nga autoritetet/entet kontraktore me qëllim përmirësimin e tyre (nr. i rekomandimeve të nxjerra)</w:t>
            </w:r>
          </w:p>
        </w:tc>
        <w:tc>
          <w:tcPr>
            <w:tcW w:w="502" w:type="pct"/>
            <w:tcBorders>
              <w:top w:val="nil"/>
              <w:left w:val="nil"/>
              <w:bottom w:val="single" w:sz="4" w:space="0" w:color="auto"/>
              <w:right w:val="single" w:sz="4" w:space="0" w:color="auto"/>
            </w:tcBorders>
            <w:shd w:val="clear" w:color="auto" w:fill="auto"/>
            <w:vAlign w:val="center"/>
            <w:hideMark/>
          </w:tcPr>
          <w:p w14:paraId="513564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86F32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2CFB7DA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70FE0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472E46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555AFAC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1E543F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11B81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37561B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947D45B"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605B009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A.2.3.2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1E31C5F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Forcim i kapaciteteve të punonjësve të APP në lidhje me përgatitjen e dokumenteve të tenderit, në përputhje me parimet e transparencës, mosdiskriminimit, trajtimit të barabartë, konkurrencës së lirë dhe të ndershme (trajnime, vizita studimore etj.)</w:t>
            </w:r>
          </w:p>
        </w:tc>
        <w:tc>
          <w:tcPr>
            <w:tcW w:w="502" w:type="pct"/>
            <w:tcBorders>
              <w:top w:val="nil"/>
              <w:left w:val="nil"/>
              <w:bottom w:val="single" w:sz="4" w:space="0" w:color="auto"/>
              <w:right w:val="single" w:sz="4" w:space="0" w:color="auto"/>
            </w:tcBorders>
            <w:shd w:val="clear" w:color="000000" w:fill="FFFFFF"/>
            <w:vAlign w:val="center"/>
            <w:hideMark/>
          </w:tcPr>
          <w:p w14:paraId="7684884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56C9C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APP</w:t>
            </w:r>
          </w:p>
        </w:tc>
        <w:tc>
          <w:tcPr>
            <w:tcW w:w="427" w:type="pct"/>
            <w:tcBorders>
              <w:top w:val="nil"/>
              <w:left w:val="nil"/>
              <w:bottom w:val="single" w:sz="4" w:space="0" w:color="auto"/>
              <w:right w:val="single" w:sz="4" w:space="0" w:color="auto"/>
            </w:tcBorders>
            <w:shd w:val="clear" w:color="000000" w:fill="FFFFFF"/>
            <w:vAlign w:val="center"/>
            <w:hideMark/>
          </w:tcPr>
          <w:p w14:paraId="42B708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2BDC9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45F64B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D9E1F2"/>
            <w:vAlign w:val="center"/>
            <w:hideMark/>
          </w:tcPr>
          <w:p w14:paraId="14B57F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46,127</w:t>
            </w:r>
          </w:p>
        </w:tc>
        <w:tc>
          <w:tcPr>
            <w:tcW w:w="338" w:type="pct"/>
            <w:tcBorders>
              <w:top w:val="nil"/>
              <w:left w:val="nil"/>
              <w:bottom w:val="single" w:sz="4" w:space="0" w:color="auto"/>
              <w:right w:val="single" w:sz="4" w:space="0" w:color="auto"/>
            </w:tcBorders>
            <w:shd w:val="clear" w:color="000000" w:fill="D9E1F2"/>
            <w:vAlign w:val="center"/>
            <w:hideMark/>
          </w:tcPr>
          <w:p w14:paraId="11E0D7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41,917</w:t>
            </w:r>
          </w:p>
        </w:tc>
        <w:tc>
          <w:tcPr>
            <w:tcW w:w="286" w:type="pct"/>
            <w:tcBorders>
              <w:top w:val="nil"/>
              <w:left w:val="nil"/>
              <w:bottom w:val="single" w:sz="4" w:space="0" w:color="auto"/>
              <w:right w:val="single" w:sz="4" w:space="0" w:color="auto"/>
            </w:tcBorders>
            <w:shd w:val="clear" w:color="000000" w:fill="D9E1F2"/>
            <w:vAlign w:val="center"/>
            <w:hideMark/>
          </w:tcPr>
          <w:p w14:paraId="79C5B9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315F1F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4,210 </w:t>
            </w:r>
          </w:p>
        </w:tc>
      </w:tr>
      <w:tr w:rsidR="000A0732" w:rsidRPr="000A0732" w14:paraId="7B5714C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3AA67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0B51DBC3"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56C62A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01140, e-Qeverisja </w:t>
            </w:r>
          </w:p>
        </w:tc>
      </w:tr>
      <w:tr w:rsidR="000A0732" w:rsidRPr="000A0732" w14:paraId="30C48BAD"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5E6891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3</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6C941E7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3: Fuqizimi i infrastrukturës elektronike të institucioneve publike</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9618AA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7E1117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70B363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CF1A8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4DEA0F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27718E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A6DEB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5FD10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086F4C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9D7614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F2F2B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3.1</w:t>
            </w:r>
          </w:p>
        </w:tc>
        <w:tc>
          <w:tcPr>
            <w:tcW w:w="1224" w:type="pct"/>
            <w:tcBorders>
              <w:top w:val="nil"/>
              <w:left w:val="nil"/>
              <w:bottom w:val="single" w:sz="4" w:space="0" w:color="auto"/>
              <w:right w:val="single" w:sz="4" w:space="0" w:color="auto"/>
            </w:tcBorders>
            <w:shd w:val="clear" w:color="000000" w:fill="D9E1F2"/>
            <w:vAlign w:val="center"/>
            <w:hideMark/>
          </w:tcPr>
          <w:p w14:paraId="4F9A904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Numri i shërbimeve elektronike funksionale për qytetarët, bizneset dhe institucionet publike</w:t>
            </w:r>
          </w:p>
        </w:tc>
        <w:tc>
          <w:tcPr>
            <w:tcW w:w="502" w:type="pct"/>
            <w:tcBorders>
              <w:top w:val="nil"/>
              <w:left w:val="nil"/>
              <w:bottom w:val="nil"/>
              <w:right w:val="single" w:sz="4" w:space="0" w:color="auto"/>
            </w:tcBorders>
            <w:shd w:val="clear" w:color="000000" w:fill="D9E1F2"/>
            <w:vAlign w:val="center"/>
            <w:hideMark/>
          </w:tcPr>
          <w:p w14:paraId="779D30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nil"/>
              <w:right w:val="nil"/>
            </w:tcBorders>
            <w:shd w:val="clear" w:color="000000" w:fill="D9E1F2"/>
            <w:noWrap/>
            <w:vAlign w:val="center"/>
            <w:hideMark/>
          </w:tcPr>
          <w:p w14:paraId="646360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AKSHI</w:t>
            </w:r>
          </w:p>
        </w:tc>
        <w:tc>
          <w:tcPr>
            <w:tcW w:w="427" w:type="pct"/>
            <w:tcBorders>
              <w:top w:val="nil"/>
              <w:left w:val="single" w:sz="4" w:space="0" w:color="auto"/>
              <w:bottom w:val="single" w:sz="4" w:space="0" w:color="auto"/>
              <w:right w:val="single" w:sz="4" w:space="0" w:color="auto"/>
            </w:tcBorders>
            <w:shd w:val="clear" w:color="000000" w:fill="D9E1F2"/>
            <w:noWrap/>
            <w:vAlign w:val="center"/>
            <w:hideMark/>
          </w:tcPr>
          <w:p w14:paraId="537374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F36C7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383B7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2F1B05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214,400</w:t>
            </w:r>
          </w:p>
        </w:tc>
        <w:tc>
          <w:tcPr>
            <w:tcW w:w="338" w:type="pct"/>
            <w:tcBorders>
              <w:top w:val="nil"/>
              <w:left w:val="nil"/>
              <w:bottom w:val="single" w:sz="4" w:space="0" w:color="auto"/>
              <w:right w:val="single" w:sz="4" w:space="0" w:color="auto"/>
            </w:tcBorders>
            <w:shd w:val="clear" w:color="000000" w:fill="D9E1F2"/>
            <w:vAlign w:val="center"/>
            <w:hideMark/>
          </w:tcPr>
          <w:p w14:paraId="3ABDF9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214,400</w:t>
            </w:r>
          </w:p>
        </w:tc>
        <w:tc>
          <w:tcPr>
            <w:tcW w:w="286" w:type="pct"/>
            <w:tcBorders>
              <w:top w:val="nil"/>
              <w:left w:val="nil"/>
              <w:bottom w:val="single" w:sz="4" w:space="0" w:color="auto"/>
              <w:right w:val="single" w:sz="4" w:space="0" w:color="auto"/>
            </w:tcBorders>
            <w:shd w:val="clear" w:color="000000" w:fill="D9E1F2"/>
            <w:vAlign w:val="center"/>
            <w:hideMark/>
          </w:tcPr>
          <w:p w14:paraId="251E94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13C1A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F7A250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6BB5D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A.3.1.1</w:t>
            </w:r>
          </w:p>
        </w:tc>
        <w:tc>
          <w:tcPr>
            <w:tcW w:w="1224" w:type="pct"/>
            <w:tcBorders>
              <w:top w:val="nil"/>
              <w:left w:val="nil"/>
              <w:bottom w:val="single" w:sz="4" w:space="0" w:color="auto"/>
              <w:right w:val="single" w:sz="4" w:space="0" w:color="auto"/>
            </w:tcBorders>
            <w:shd w:val="clear" w:color="auto" w:fill="auto"/>
            <w:vAlign w:val="center"/>
            <w:hideMark/>
          </w:tcPr>
          <w:p w14:paraId="0CFBCB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shërbimesh elektronike të shtuara; (2020-602 shërbime; 2021-670 shërbime; 2022-720 shërbime e 2023-750 shërbime)</w:t>
            </w:r>
          </w:p>
        </w:tc>
        <w:tc>
          <w:tcPr>
            <w:tcW w:w="502" w:type="pct"/>
            <w:tcBorders>
              <w:top w:val="single" w:sz="4" w:space="0" w:color="auto"/>
              <w:left w:val="nil"/>
              <w:bottom w:val="nil"/>
              <w:right w:val="single" w:sz="4" w:space="0" w:color="auto"/>
            </w:tcBorders>
            <w:shd w:val="clear" w:color="auto" w:fill="auto"/>
            <w:vAlign w:val="center"/>
            <w:hideMark/>
          </w:tcPr>
          <w:p w14:paraId="32B720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365C74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13E51F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7FE35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4E61D0A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198EB4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12A2A81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286" w:type="pct"/>
            <w:tcBorders>
              <w:top w:val="nil"/>
              <w:left w:val="nil"/>
              <w:bottom w:val="single" w:sz="4" w:space="0" w:color="auto"/>
              <w:right w:val="single" w:sz="4" w:space="0" w:color="auto"/>
            </w:tcBorders>
            <w:shd w:val="clear" w:color="auto" w:fill="auto"/>
            <w:vAlign w:val="center"/>
            <w:hideMark/>
          </w:tcPr>
          <w:p w14:paraId="051860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32FE5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F237F5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BEB95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A.3.1.2</w:t>
            </w:r>
          </w:p>
        </w:tc>
        <w:tc>
          <w:tcPr>
            <w:tcW w:w="1224" w:type="pct"/>
            <w:tcBorders>
              <w:top w:val="nil"/>
              <w:left w:val="nil"/>
              <w:bottom w:val="single" w:sz="4" w:space="0" w:color="auto"/>
              <w:right w:val="single" w:sz="4" w:space="0" w:color="auto"/>
            </w:tcBorders>
            <w:shd w:val="clear" w:color="auto" w:fill="auto"/>
            <w:vAlign w:val="center"/>
            <w:hideMark/>
          </w:tcPr>
          <w:p w14:paraId="17E170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Përcaktim i formës së aplikimit për e-shërbimet;  kryerje analize e regjistrave elektronike ndërveprues</w:t>
            </w:r>
          </w:p>
        </w:tc>
        <w:tc>
          <w:tcPr>
            <w:tcW w:w="502" w:type="pct"/>
            <w:tcBorders>
              <w:top w:val="single" w:sz="4" w:space="0" w:color="auto"/>
              <w:left w:val="nil"/>
              <w:bottom w:val="nil"/>
              <w:right w:val="single" w:sz="4" w:space="0" w:color="auto"/>
            </w:tcBorders>
            <w:shd w:val="clear" w:color="auto" w:fill="auto"/>
            <w:vAlign w:val="center"/>
            <w:hideMark/>
          </w:tcPr>
          <w:p w14:paraId="3EA27B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A6DC99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60DCB5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E29CA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745511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7E8D5A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0FCA5C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1540B5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7043AB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37CAA5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FD9F8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A.3.1.3</w:t>
            </w:r>
          </w:p>
        </w:tc>
        <w:tc>
          <w:tcPr>
            <w:tcW w:w="1224" w:type="pct"/>
            <w:tcBorders>
              <w:top w:val="nil"/>
              <w:left w:val="nil"/>
              <w:bottom w:val="single" w:sz="4" w:space="0" w:color="auto"/>
              <w:right w:val="single" w:sz="4" w:space="0" w:color="auto"/>
            </w:tcBorders>
            <w:shd w:val="clear" w:color="000000" w:fill="FFFFFF"/>
            <w:vAlign w:val="center"/>
            <w:hideMark/>
          </w:tcPr>
          <w:p w14:paraId="281233F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Kryerje e zhvillimeve teknike për ekspozimin e të dhënave nga e-sistemet fundore të institucioneve</w:t>
            </w:r>
          </w:p>
        </w:tc>
        <w:tc>
          <w:tcPr>
            <w:tcW w:w="502" w:type="pct"/>
            <w:tcBorders>
              <w:top w:val="single" w:sz="4" w:space="0" w:color="auto"/>
              <w:left w:val="nil"/>
              <w:bottom w:val="nil"/>
              <w:right w:val="single" w:sz="4" w:space="0" w:color="auto"/>
            </w:tcBorders>
            <w:shd w:val="clear" w:color="auto" w:fill="auto"/>
            <w:vAlign w:val="center"/>
            <w:hideMark/>
          </w:tcPr>
          <w:p w14:paraId="5D60098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85A83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5380BC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CC69C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3A5EFE9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6958BC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107,200 </w:t>
            </w:r>
          </w:p>
        </w:tc>
        <w:tc>
          <w:tcPr>
            <w:tcW w:w="338" w:type="pct"/>
            <w:tcBorders>
              <w:top w:val="nil"/>
              <w:left w:val="nil"/>
              <w:bottom w:val="single" w:sz="4" w:space="0" w:color="auto"/>
              <w:right w:val="single" w:sz="4" w:space="0" w:color="auto"/>
            </w:tcBorders>
            <w:shd w:val="clear" w:color="auto" w:fill="auto"/>
            <w:vAlign w:val="center"/>
            <w:hideMark/>
          </w:tcPr>
          <w:p w14:paraId="0C517E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D7BC5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0608F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0CBE7E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09FB24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A.3.1.4</w:t>
            </w:r>
          </w:p>
        </w:tc>
        <w:tc>
          <w:tcPr>
            <w:tcW w:w="1224" w:type="pct"/>
            <w:tcBorders>
              <w:top w:val="nil"/>
              <w:left w:val="nil"/>
              <w:bottom w:val="single" w:sz="4" w:space="0" w:color="auto"/>
              <w:right w:val="single" w:sz="4" w:space="0" w:color="auto"/>
            </w:tcBorders>
            <w:shd w:val="clear" w:color="000000" w:fill="FFFFFF"/>
            <w:vAlign w:val="center"/>
            <w:hideMark/>
          </w:tcPr>
          <w:p w14:paraId="798670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Kryerje e zhvillimeve teknike për të konsumuar </w:t>
            </w:r>
            <w:r w:rsidRPr="000A0732">
              <w:rPr>
                <w:rFonts w:ascii="Garamond" w:eastAsia="Times New Roman" w:hAnsi="Garamond" w:cs="Calibri"/>
                <w:i/>
                <w:sz w:val="12"/>
                <w:szCs w:val="12"/>
                <w:lang w:val="sq-AL" w:eastAsia="sq-AL"/>
              </w:rPr>
              <w:t>webservice</w:t>
            </w:r>
            <w:r w:rsidRPr="000A0732">
              <w:rPr>
                <w:rFonts w:ascii="Garamond" w:eastAsia="Times New Roman" w:hAnsi="Garamond" w:cs="Calibri"/>
                <w:sz w:val="12"/>
                <w:szCs w:val="12"/>
                <w:lang w:val="sq-AL" w:eastAsia="sq-AL"/>
              </w:rPr>
              <w:t>-t përkatëse të e-sistemeve</w:t>
            </w:r>
          </w:p>
        </w:tc>
        <w:tc>
          <w:tcPr>
            <w:tcW w:w="502" w:type="pct"/>
            <w:tcBorders>
              <w:top w:val="single" w:sz="4" w:space="0" w:color="auto"/>
              <w:left w:val="nil"/>
              <w:bottom w:val="nil"/>
              <w:right w:val="single" w:sz="4" w:space="0" w:color="auto"/>
            </w:tcBorders>
            <w:shd w:val="clear" w:color="auto" w:fill="auto"/>
            <w:vAlign w:val="center"/>
            <w:hideMark/>
          </w:tcPr>
          <w:p w14:paraId="359087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4BAA2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06E8A8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268557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647A4E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4314C5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107,200 </w:t>
            </w:r>
          </w:p>
        </w:tc>
        <w:tc>
          <w:tcPr>
            <w:tcW w:w="338" w:type="pct"/>
            <w:tcBorders>
              <w:top w:val="nil"/>
              <w:left w:val="nil"/>
              <w:bottom w:val="single" w:sz="4" w:space="0" w:color="auto"/>
              <w:right w:val="single" w:sz="4" w:space="0" w:color="auto"/>
            </w:tcBorders>
            <w:shd w:val="clear" w:color="auto" w:fill="auto"/>
            <w:vAlign w:val="center"/>
            <w:hideMark/>
          </w:tcPr>
          <w:p w14:paraId="0EE2B9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AF32D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E2F1F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D740E3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98D3C2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A.3.1.5</w:t>
            </w:r>
          </w:p>
        </w:tc>
        <w:tc>
          <w:tcPr>
            <w:tcW w:w="1224" w:type="pct"/>
            <w:tcBorders>
              <w:top w:val="nil"/>
              <w:left w:val="nil"/>
              <w:bottom w:val="single" w:sz="4" w:space="0" w:color="auto"/>
              <w:right w:val="single" w:sz="4" w:space="0" w:color="auto"/>
            </w:tcBorders>
            <w:shd w:val="clear" w:color="auto" w:fill="auto"/>
            <w:vAlign w:val="center"/>
            <w:hideMark/>
          </w:tcPr>
          <w:p w14:paraId="2A4866F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Kryerja e vlerësimit për strukturimin e informacionit për publikim në portalin </w:t>
            </w:r>
            <w:r w:rsidRPr="000A0732">
              <w:rPr>
                <w:rFonts w:ascii="Garamond" w:eastAsia="Times New Roman" w:hAnsi="Garamond" w:cs="Calibri"/>
                <w:i/>
                <w:sz w:val="12"/>
                <w:szCs w:val="12"/>
                <w:lang w:val="sq-AL" w:eastAsia="sq-AL"/>
              </w:rPr>
              <w:t>e-Albania</w:t>
            </w:r>
          </w:p>
        </w:tc>
        <w:tc>
          <w:tcPr>
            <w:tcW w:w="502" w:type="pct"/>
            <w:tcBorders>
              <w:top w:val="single" w:sz="4" w:space="0" w:color="auto"/>
              <w:left w:val="nil"/>
              <w:bottom w:val="nil"/>
              <w:right w:val="single" w:sz="4" w:space="0" w:color="auto"/>
            </w:tcBorders>
            <w:shd w:val="clear" w:color="auto" w:fill="auto"/>
            <w:vAlign w:val="center"/>
            <w:hideMark/>
          </w:tcPr>
          <w:p w14:paraId="36A351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27AD1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2CCE0C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7CD913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244A25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4B87FD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3B1447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4012D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C43BB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EDE47C2"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85277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A.3.1.6</w:t>
            </w:r>
          </w:p>
        </w:tc>
        <w:tc>
          <w:tcPr>
            <w:tcW w:w="1224" w:type="pct"/>
            <w:tcBorders>
              <w:top w:val="nil"/>
              <w:left w:val="nil"/>
              <w:bottom w:val="single" w:sz="4" w:space="0" w:color="auto"/>
              <w:right w:val="single" w:sz="4" w:space="0" w:color="auto"/>
            </w:tcBorders>
            <w:shd w:val="clear" w:color="000000" w:fill="FFFFFF"/>
            <w:vAlign w:val="center"/>
            <w:hideMark/>
          </w:tcPr>
          <w:p w14:paraId="5EBE43D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Zhvillimet e nevojshme teknike për implementimin e shërbimit me vulë elektronike/nënshkrim elektronik (që mund të ofrohet).</w:t>
            </w:r>
          </w:p>
        </w:tc>
        <w:tc>
          <w:tcPr>
            <w:tcW w:w="502" w:type="pct"/>
            <w:tcBorders>
              <w:top w:val="single" w:sz="4" w:space="0" w:color="auto"/>
              <w:left w:val="nil"/>
              <w:bottom w:val="nil"/>
              <w:right w:val="single" w:sz="4" w:space="0" w:color="auto"/>
            </w:tcBorders>
            <w:shd w:val="clear" w:color="auto" w:fill="auto"/>
            <w:vAlign w:val="center"/>
            <w:hideMark/>
          </w:tcPr>
          <w:p w14:paraId="443D2B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9B228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AKSHI</w:t>
            </w:r>
          </w:p>
        </w:tc>
        <w:tc>
          <w:tcPr>
            <w:tcW w:w="427" w:type="pct"/>
            <w:tcBorders>
              <w:top w:val="nil"/>
              <w:left w:val="nil"/>
              <w:bottom w:val="single" w:sz="4" w:space="0" w:color="auto"/>
              <w:right w:val="single" w:sz="4" w:space="0" w:color="auto"/>
            </w:tcBorders>
            <w:shd w:val="clear" w:color="auto" w:fill="auto"/>
            <w:noWrap/>
            <w:vAlign w:val="center"/>
            <w:hideMark/>
          </w:tcPr>
          <w:p w14:paraId="42B630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627D81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03E1B9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058F90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6FB3C9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F393A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17DB6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091C40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073AB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5781D8F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131995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Programi buxhetor që kontribuon për qëllimin e politikës: Programi 01110 Planifikim Menaxhim (SHÇBA); Programi 3140 “Policia e Shtetit” </w:t>
            </w:r>
          </w:p>
        </w:tc>
      </w:tr>
      <w:tr w:rsidR="000A0732" w:rsidRPr="000A0732" w14:paraId="6A45B16D"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2B6D00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0FA5E76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4: Përmirësimi i trajtimit të denoncimeve ndaj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6AAB275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43122F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2BC429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1F78EE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7D4FD3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A62DA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3D59A8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339965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1EE5A0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EE9DDA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EB491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4.1</w:t>
            </w:r>
          </w:p>
        </w:tc>
        <w:tc>
          <w:tcPr>
            <w:tcW w:w="1224" w:type="pct"/>
            <w:tcBorders>
              <w:top w:val="nil"/>
              <w:left w:val="nil"/>
              <w:bottom w:val="single" w:sz="4" w:space="0" w:color="auto"/>
              <w:right w:val="single" w:sz="4" w:space="0" w:color="auto"/>
            </w:tcBorders>
            <w:shd w:val="clear" w:color="000000" w:fill="D9E1F2"/>
            <w:vAlign w:val="center"/>
            <w:hideMark/>
          </w:tcPr>
          <w:p w14:paraId="4049E18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Mekanizma për ngritjen/vënien në funksion të sistemit për ndjekjen/monitorimin e hetimeve të gjeneruara nga denoncimet e qytetarëve </w:t>
            </w:r>
          </w:p>
        </w:tc>
        <w:tc>
          <w:tcPr>
            <w:tcW w:w="502" w:type="pct"/>
            <w:tcBorders>
              <w:top w:val="nil"/>
              <w:left w:val="nil"/>
              <w:bottom w:val="single" w:sz="4" w:space="0" w:color="auto"/>
              <w:right w:val="single" w:sz="4" w:space="0" w:color="auto"/>
            </w:tcBorders>
            <w:shd w:val="clear" w:color="000000" w:fill="D9E1F2"/>
            <w:vAlign w:val="center"/>
            <w:hideMark/>
          </w:tcPr>
          <w:p w14:paraId="6D5CD3A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1D3073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noWrap/>
            <w:vAlign w:val="center"/>
            <w:hideMark/>
          </w:tcPr>
          <w:p w14:paraId="66CEBA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23D0C4E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Tetor 2021</w:t>
            </w:r>
          </w:p>
        </w:tc>
        <w:tc>
          <w:tcPr>
            <w:tcW w:w="376" w:type="pct"/>
            <w:tcBorders>
              <w:top w:val="nil"/>
              <w:left w:val="nil"/>
              <w:bottom w:val="single" w:sz="4" w:space="0" w:color="auto"/>
              <w:right w:val="single" w:sz="4" w:space="0" w:color="auto"/>
            </w:tcBorders>
            <w:shd w:val="clear" w:color="000000" w:fill="D9E1F2"/>
            <w:vAlign w:val="center"/>
            <w:hideMark/>
          </w:tcPr>
          <w:p w14:paraId="1B1E851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9E1F2"/>
            <w:vAlign w:val="center"/>
            <w:hideMark/>
          </w:tcPr>
          <w:p w14:paraId="7CE4C5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162,000</w:t>
            </w:r>
          </w:p>
        </w:tc>
        <w:tc>
          <w:tcPr>
            <w:tcW w:w="338" w:type="pct"/>
            <w:tcBorders>
              <w:top w:val="nil"/>
              <w:left w:val="nil"/>
              <w:bottom w:val="single" w:sz="4" w:space="0" w:color="auto"/>
              <w:right w:val="single" w:sz="4" w:space="0" w:color="auto"/>
            </w:tcBorders>
            <w:shd w:val="clear" w:color="000000" w:fill="D9E1F2"/>
            <w:vAlign w:val="center"/>
            <w:hideMark/>
          </w:tcPr>
          <w:p w14:paraId="6F8832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nil"/>
              <w:right w:val="nil"/>
            </w:tcBorders>
            <w:shd w:val="clear" w:color="000000" w:fill="D9E1F2"/>
            <w:noWrap/>
            <w:vAlign w:val="center"/>
            <w:hideMark/>
          </w:tcPr>
          <w:p w14:paraId="570A7D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4" w:space="0" w:color="auto"/>
            </w:tcBorders>
            <w:shd w:val="clear" w:color="000000" w:fill="D9E1F2"/>
            <w:vAlign w:val="center"/>
            <w:hideMark/>
          </w:tcPr>
          <w:p w14:paraId="488A5BA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162,000</w:t>
            </w:r>
          </w:p>
        </w:tc>
      </w:tr>
      <w:tr w:rsidR="000A0732" w:rsidRPr="000A0732" w14:paraId="68DB730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CE8D8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A.4.1.1</w:t>
            </w:r>
          </w:p>
        </w:tc>
        <w:tc>
          <w:tcPr>
            <w:tcW w:w="1224" w:type="pct"/>
            <w:tcBorders>
              <w:top w:val="nil"/>
              <w:left w:val="nil"/>
              <w:bottom w:val="single" w:sz="4" w:space="0" w:color="auto"/>
              <w:right w:val="single" w:sz="4" w:space="0" w:color="auto"/>
            </w:tcBorders>
            <w:shd w:val="clear" w:color="auto" w:fill="auto"/>
            <w:vAlign w:val="center"/>
            <w:hideMark/>
          </w:tcPr>
          <w:p w14:paraId="3BC9BDA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njësisë qendrore për hetimin e krimit ekonomik financiar, me 20 oficerë të përzgjedhur nga studentët e ekselencës, të cilët do trajnohen në Akademinë e Sigurisë</w:t>
            </w:r>
          </w:p>
        </w:tc>
        <w:tc>
          <w:tcPr>
            <w:tcW w:w="502" w:type="pct"/>
            <w:tcBorders>
              <w:top w:val="nil"/>
              <w:left w:val="nil"/>
              <w:bottom w:val="single" w:sz="4" w:space="0" w:color="auto"/>
              <w:right w:val="single" w:sz="4" w:space="0" w:color="auto"/>
            </w:tcBorders>
            <w:shd w:val="clear" w:color="auto" w:fill="auto"/>
            <w:vAlign w:val="center"/>
            <w:hideMark/>
          </w:tcPr>
          <w:p w14:paraId="457D43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1A589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noWrap/>
            <w:vAlign w:val="center"/>
            <w:hideMark/>
          </w:tcPr>
          <w:p w14:paraId="76A8A36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3E91BF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00"/>
            <w:vAlign w:val="center"/>
            <w:hideMark/>
          </w:tcPr>
          <w:p w14:paraId="785B09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57827A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162,000</w:t>
            </w:r>
          </w:p>
        </w:tc>
        <w:tc>
          <w:tcPr>
            <w:tcW w:w="338" w:type="pct"/>
            <w:tcBorders>
              <w:top w:val="nil"/>
              <w:left w:val="nil"/>
              <w:bottom w:val="single" w:sz="4" w:space="0" w:color="auto"/>
              <w:right w:val="nil"/>
            </w:tcBorders>
            <w:shd w:val="clear" w:color="auto" w:fill="auto"/>
            <w:vAlign w:val="center"/>
            <w:hideMark/>
          </w:tcPr>
          <w:p w14:paraId="43B340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5E2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187C05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ED128CC"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5D8DE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A.4.1.2</w:t>
            </w:r>
          </w:p>
        </w:tc>
        <w:tc>
          <w:tcPr>
            <w:tcW w:w="1224" w:type="pct"/>
            <w:tcBorders>
              <w:top w:val="nil"/>
              <w:left w:val="nil"/>
              <w:bottom w:val="single" w:sz="4" w:space="0" w:color="auto"/>
              <w:right w:val="single" w:sz="4" w:space="0" w:color="auto"/>
            </w:tcBorders>
            <w:shd w:val="clear" w:color="auto" w:fill="auto"/>
            <w:vAlign w:val="center"/>
            <w:hideMark/>
          </w:tcPr>
          <w:p w14:paraId="2BDE05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një sektori të posaçëm për gjetjen/hetimin e aseteve </w:t>
            </w:r>
            <w:r w:rsidRPr="000A0732">
              <w:rPr>
                <w:rFonts w:ascii="Garamond" w:eastAsia="Times New Roman" w:hAnsi="Garamond" w:cs="Calibri"/>
                <w:sz w:val="12"/>
                <w:szCs w:val="12"/>
                <w:lang w:val="sq-AL" w:eastAsia="sq-AL"/>
              </w:rPr>
              <w:lastRenderedPageBreak/>
              <w:t>kriminale që rrjedhin nga veprimtaria e korrupsionit, në përshtatje me standardet evropiane të AROS.</w:t>
            </w:r>
          </w:p>
        </w:tc>
        <w:tc>
          <w:tcPr>
            <w:tcW w:w="502" w:type="pct"/>
            <w:tcBorders>
              <w:top w:val="nil"/>
              <w:left w:val="nil"/>
              <w:bottom w:val="single" w:sz="4" w:space="0" w:color="auto"/>
              <w:right w:val="single" w:sz="4" w:space="0" w:color="auto"/>
            </w:tcBorders>
            <w:shd w:val="clear" w:color="auto" w:fill="auto"/>
            <w:vAlign w:val="center"/>
            <w:hideMark/>
          </w:tcPr>
          <w:p w14:paraId="7F83611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nil"/>
              <w:left w:val="nil"/>
              <w:bottom w:val="single" w:sz="4" w:space="0" w:color="auto"/>
              <w:right w:val="single" w:sz="4" w:space="0" w:color="auto"/>
            </w:tcBorders>
            <w:shd w:val="clear" w:color="auto" w:fill="auto"/>
            <w:noWrap/>
            <w:vAlign w:val="center"/>
            <w:hideMark/>
          </w:tcPr>
          <w:p w14:paraId="6E30B38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noWrap/>
            <w:vAlign w:val="center"/>
            <w:hideMark/>
          </w:tcPr>
          <w:p w14:paraId="5D642B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66EFE3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00"/>
            <w:vAlign w:val="center"/>
            <w:hideMark/>
          </w:tcPr>
          <w:p w14:paraId="1BF4DC0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auto" w:fill="auto"/>
            <w:vAlign w:val="center"/>
            <w:hideMark/>
          </w:tcPr>
          <w:p w14:paraId="1BA92B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w:t>
            </w:r>
            <w:r w:rsidRPr="000A0732">
              <w:rPr>
                <w:rFonts w:ascii="Garamond" w:eastAsia="Times New Roman" w:hAnsi="Garamond" w:cs="Calibri"/>
                <w:sz w:val="12"/>
                <w:szCs w:val="12"/>
                <w:lang w:val="sq-AL" w:eastAsia="sq-AL"/>
              </w:rPr>
              <w:lastRenderedPageBreak/>
              <w:t>administrative</w:t>
            </w:r>
          </w:p>
        </w:tc>
        <w:tc>
          <w:tcPr>
            <w:tcW w:w="338" w:type="pct"/>
            <w:tcBorders>
              <w:top w:val="nil"/>
              <w:left w:val="nil"/>
              <w:bottom w:val="single" w:sz="4" w:space="0" w:color="auto"/>
              <w:right w:val="nil"/>
            </w:tcBorders>
            <w:shd w:val="clear" w:color="auto" w:fill="auto"/>
            <w:vAlign w:val="center"/>
            <w:hideMark/>
          </w:tcPr>
          <w:p w14:paraId="4405AA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286" w:type="pct"/>
            <w:tcBorders>
              <w:top w:val="nil"/>
              <w:left w:val="single" w:sz="4" w:space="0" w:color="auto"/>
              <w:bottom w:val="single" w:sz="4" w:space="0" w:color="auto"/>
              <w:right w:val="single" w:sz="4" w:space="0" w:color="auto"/>
            </w:tcBorders>
            <w:shd w:val="clear" w:color="auto" w:fill="auto"/>
            <w:noWrap/>
            <w:vAlign w:val="center"/>
            <w:hideMark/>
          </w:tcPr>
          <w:p w14:paraId="286FFC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B40C4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9A7791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916F7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A.4.1.3</w:t>
            </w:r>
          </w:p>
        </w:tc>
        <w:tc>
          <w:tcPr>
            <w:tcW w:w="1224" w:type="pct"/>
            <w:tcBorders>
              <w:top w:val="nil"/>
              <w:left w:val="nil"/>
              <w:bottom w:val="single" w:sz="4" w:space="0" w:color="auto"/>
              <w:right w:val="single" w:sz="4" w:space="0" w:color="auto"/>
            </w:tcBorders>
            <w:shd w:val="clear" w:color="000000" w:fill="FFFFFF"/>
            <w:vAlign w:val="center"/>
            <w:hideMark/>
          </w:tcPr>
          <w:p w14:paraId="71293C7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Rishikimi i procedurave standarde të punës bazuar në ristrukturimin dhe zhvillimin e kapaciteteve të stafit.</w:t>
            </w:r>
          </w:p>
        </w:tc>
        <w:tc>
          <w:tcPr>
            <w:tcW w:w="502" w:type="pct"/>
            <w:tcBorders>
              <w:top w:val="nil"/>
              <w:left w:val="nil"/>
              <w:bottom w:val="single" w:sz="4" w:space="0" w:color="auto"/>
              <w:right w:val="single" w:sz="4" w:space="0" w:color="auto"/>
            </w:tcBorders>
            <w:shd w:val="clear" w:color="000000" w:fill="FFFFFF"/>
            <w:vAlign w:val="center"/>
            <w:hideMark/>
          </w:tcPr>
          <w:p w14:paraId="56022C3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C66819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noWrap/>
            <w:vAlign w:val="center"/>
            <w:hideMark/>
          </w:tcPr>
          <w:p w14:paraId="73852D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572BBC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00"/>
            <w:vAlign w:val="center"/>
            <w:hideMark/>
          </w:tcPr>
          <w:p w14:paraId="43DF22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auto" w:fill="auto"/>
            <w:vAlign w:val="center"/>
            <w:hideMark/>
          </w:tcPr>
          <w:p w14:paraId="624DAA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589BC6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nil"/>
              <w:right w:val="single" w:sz="4" w:space="0" w:color="auto"/>
            </w:tcBorders>
            <w:shd w:val="clear" w:color="000000" w:fill="FFFFFF"/>
            <w:noWrap/>
            <w:vAlign w:val="center"/>
            <w:hideMark/>
          </w:tcPr>
          <w:p w14:paraId="6B2BBA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79CE9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C4BF33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8DE323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4.2</w:t>
            </w:r>
          </w:p>
        </w:tc>
        <w:tc>
          <w:tcPr>
            <w:tcW w:w="1224" w:type="pct"/>
            <w:tcBorders>
              <w:top w:val="nil"/>
              <w:left w:val="nil"/>
              <w:bottom w:val="single" w:sz="4" w:space="0" w:color="auto"/>
              <w:right w:val="single" w:sz="4" w:space="0" w:color="auto"/>
            </w:tcBorders>
            <w:shd w:val="clear" w:color="000000" w:fill="D9E1F2"/>
            <w:vAlign w:val="center"/>
            <w:hideMark/>
          </w:tcPr>
          <w:p w14:paraId="1F3A2CC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Ndërveprim funksional dhe përmirësim bashkëpunimi të strukturave të Policisë së Shtetit që hetojnë korrupsionin, në portalin </w:t>
            </w:r>
            <w:hyperlink r:id="rId21" w:history="1">
              <w:r w:rsidRPr="000A0732">
                <w:rPr>
                  <w:rFonts w:ascii="Garamond" w:eastAsia="Times New Roman" w:hAnsi="Garamond" w:cs="Calibri"/>
                  <w:b/>
                  <w:bCs/>
                  <w:color w:val="1A0DAB"/>
                  <w:sz w:val="12"/>
                  <w:szCs w:val="12"/>
                  <w:u w:val="single"/>
                  <w:lang w:val="sq-AL" w:eastAsia="sq-AL"/>
                </w:rPr>
                <w:t>www.shqiperiaqeduam.al</w:t>
              </w:r>
            </w:hyperlink>
            <w:r w:rsidRPr="000A0732">
              <w:rPr>
                <w:rFonts w:ascii="Garamond" w:eastAsia="Times New Roman" w:hAnsi="Garamond" w:cs="Calibri"/>
                <w:b/>
                <w:bCs/>
                <w:sz w:val="12"/>
                <w:szCs w:val="12"/>
                <w:lang w:val="sq-AL" w:eastAsia="sq-AL"/>
              </w:rPr>
              <w:t xml:space="preserve"> </w:t>
            </w:r>
          </w:p>
        </w:tc>
        <w:tc>
          <w:tcPr>
            <w:tcW w:w="502" w:type="pct"/>
            <w:tcBorders>
              <w:top w:val="nil"/>
              <w:left w:val="nil"/>
              <w:bottom w:val="single" w:sz="4" w:space="0" w:color="auto"/>
              <w:right w:val="single" w:sz="4" w:space="0" w:color="auto"/>
            </w:tcBorders>
            <w:shd w:val="clear" w:color="000000" w:fill="D9E1F2"/>
            <w:vAlign w:val="center"/>
            <w:hideMark/>
          </w:tcPr>
          <w:p w14:paraId="15D5516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33A06D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noWrap/>
            <w:vAlign w:val="center"/>
            <w:hideMark/>
          </w:tcPr>
          <w:p w14:paraId="2CA410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395" w:type="pct"/>
            <w:tcBorders>
              <w:top w:val="nil"/>
              <w:left w:val="nil"/>
              <w:bottom w:val="single" w:sz="4" w:space="0" w:color="auto"/>
              <w:right w:val="single" w:sz="4" w:space="0" w:color="auto"/>
            </w:tcBorders>
            <w:shd w:val="clear" w:color="000000" w:fill="FFFF00"/>
            <w:vAlign w:val="center"/>
            <w:hideMark/>
          </w:tcPr>
          <w:p w14:paraId="2D1CCE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Tetor 2020</w:t>
            </w:r>
          </w:p>
        </w:tc>
        <w:tc>
          <w:tcPr>
            <w:tcW w:w="376" w:type="pct"/>
            <w:tcBorders>
              <w:top w:val="nil"/>
              <w:left w:val="nil"/>
              <w:bottom w:val="single" w:sz="4" w:space="0" w:color="auto"/>
              <w:right w:val="single" w:sz="4" w:space="0" w:color="auto"/>
            </w:tcBorders>
            <w:shd w:val="clear" w:color="000000" w:fill="D9E1F2"/>
            <w:vAlign w:val="center"/>
            <w:hideMark/>
          </w:tcPr>
          <w:p w14:paraId="4523B7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vAlign w:val="center"/>
            <w:hideMark/>
          </w:tcPr>
          <w:p w14:paraId="0630FA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noWrap/>
            <w:vAlign w:val="center"/>
            <w:hideMark/>
          </w:tcPr>
          <w:p w14:paraId="1FF8B0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D9E1F2"/>
            <w:noWrap/>
            <w:vAlign w:val="center"/>
            <w:hideMark/>
          </w:tcPr>
          <w:p w14:paraId="22975F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2436FB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830ECE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8BEEF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A.4.2.1</w:t>
            </w:r>
          </w:p>
        </w:tc>
        <w:tc>
          <w:tcPr>
            <w:tcW w:w="1224" w:type="pct"/>
            <w:tcBorders>
              <w:top w:val="nil"/>
              <w:left w:val="nil"/>
              <w:bottom w:val="single" w:sz="4" w:space="0" w:color="auto"/>
              <w:right w:val="single" w:sz="4" w:space="0" w:color="auto"/>
            </w:tcBorders>
            <w:shd w:val="clear" w:color="auto" w:fill="auto"/>
            <w:vAlign w:val="center"/>
            <w:hideMark/>
          </w:tcPr>
          <w:p w14:paraId="0FFCD5F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Marrëveshje bashkëpunimi PSH-ADB</w:t>
            </w:r>
          </w:p>
        </w:tc>
        <w:tc>
          <w:tcPr>
            <w:tcW w:w="502" w:type="pct"/>
            <w:tcBorders>
              <w:top w:val="nil"/>
              <w:left w:val="nil"/>
              <w:bottom w:val="single" w:sz="4" w:space="0" w:color="auto"/>
              <w:right w:val="single" w:sz="4" w:space="0" w:color="auto"/>
            </w:tcBorders>
            <w:shd w:val="clear" w:color="auto" w:fill="auto"/>
            <w:vAlign w:val="center"/>
            <w:hideMark/>
          </w:tcPr>
          <w:p w14:paraId="71A9986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248BD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0BA06A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395" w:type="pct"/>
            <w:tcBorders>
              <w:top w:val="nil"/>
              <w:left w:val="nil"/>
              <w:bottom w:val="single" w:sz="4" w:space="0" w:color="auto"/>
              <w:right w:val="single" w:sz="4" w:space="0" w:color="auto"/>
            </w:tcBorders>
            <w:shd w:val="clear" w:color="000000" w:fill="FFFF00"/>
            <w:vAlign w:val="center"/>
            <w:hideMark/>
          </w:tcPr>
          <w:p w14:paraId="2422077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48843F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auto" w:fill="auto"/>
            <w:vAlign w:val="center"/>
            <w:hideMark/>
          </w:tcPr>
          <w:p w14:paraId="1479C7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noWrap/>
            <w:vAlign w:val="center"/>
            <w:hideMark/>
          </w:tcPr>
          <w:p w14:paraId="1EDB95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noWrap/>
            <w:vAlign w:val="center"/>
            <w:hideMark/>
          </w:tcPr>
          <w:p w14:paraId="68F2871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B3555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8E2115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7FD4E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A.4.2.2</w:t>
            </w:r>
          </w:p>
        </w:tc>
        <w:tc>
          <w:tcPr>
            <w:tcW w:w="1224" w:type="pct"/>
            <w:tcBorders>
              <w:top w:val="nil"/>
              <w:left w:val="nil"/>
              <w:bottom w:val="single" w:sz="4" w:space="0" w:color="auto"/>
              <w:right w:val="single" w:sz="4" w:space="0" w:color="auto"/>
            </w:tcBorders>
            <w:shd w:val="clear" w:color="000000" w:fill="FFFFFF"/>
            <w:vAlign w:val="center"/>
            <w:hideMark/>
          </w:tcPr>
          <w:p w14:paraId="2BC7FC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Nr. i rasteve të aksesit të PSH në platformë; </w:t>
            </w:r>
          </w:p>
        </w:tc>
        <w:tc>
          <w:tcPr>
            <w:tcW w:w="502" w:type="pct"/>
            <w:tcBorders>
              <w:top w:val="nil"/>
              <w:left w:val="nil"/>
              <w:bottom w:val="single" w:sz="4" w:space="0" w:color="auto"/>
              <w:right w:val="single" w:sz="4" w:space="0" w:color="auto"/>
            </w:tcBorders>
            <w:shd w:val="clear" w:color="000000" w:fill="FFFFFF"/>
            <w:vAlign w:val="center"/>
            <w:hideMark/>
          </w:tcPr>
          <w:p w14:paraId="3228269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95E37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3E8F29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395" w:type="pct"/>
            <w:tcBorders>
              <w:top w:val="nil"/>
              <w:left w:val="nil"/>
              <w:bottom w:val="single" w:sz="4" w:space="0" w:color="auto"/>
              <w:right w:val="single" w:sz="4" w:space="0" w:color="auto"/>
            </w:tcBorders>
            <w:shd w:val="clear" w:color="000000" w:fill="FFFF00"/>
            <w:vAlign w:val="center"/>
            <w:hideMark/>
          </w:tcPr>
          <w:p w14:paraId="153DF3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04BC6E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4BD8D0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57C2F43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D20EE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236A87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43E05C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3BF247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4.3</w:t>
            </w:r>
          </w:p>
        </w:tc>
        <w:tc>
          <w:tcPr>
            <w:tcW w:w="1224" w:type="pct"/>
            <w:tcBorders>
              <w:top w:val="nil"/>
              <w:left w:val="nil"/>
              <w:bottom w:val="single" w:sz="4" w:space="0" w:color="auto"/>
              <w:right w:val="single" w:sz="4" w:space="0" w:color="auto"/>
            </w:tcBorders>
            <w:shd w:val="clear" w:color="000000" w:fill="D9E1F2"/>
            <w:vAlign w:val="center"/>
            <w:hideMark/>
          </w:tcPr>
          <w:p w14:paraId="76E7EE5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 bashkëpunimi PSH- SHÇBA për hetimin e subjekteve të përfshira në korrupsion </w:t>
            </w:r>
          </w:p>
        </w:tc>
        <w:tc>
          <w:tcPr>
            <w:tcW w:w="502" w:type="pct"/>
            <w:tcBorders>
              <w:top w:val="nil"/>
              <w:left w:val="nil"/>
              <w:bottom w:val="single" w:sz="4" w:space="0" w:color="auto"/>
              <w:right w:val="single" w:sz="4" w:space="0" w:color="auto"/>
            </w:tcBorders>
            <w:shd w:val="clear" w:color="000000" w:fill="D9E1F2"/>
            <w:vAlign w:val="center"/>
            <w:hideMark/>
          </w:tcPr>
          <w:p w14:paraId="3AAF16A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6A060F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r w:rsidRPr="000A0732">
              <w:rPr>
                <w:rFonts w:ascii="Garamond" w:eastAsia="Times New Roman" w:hAnsi="Garamond" w:cs="Calibri"/>
                <w:b/>
                <w:bCs/>
                <w:sz w:val="12"/>
                <w:szCs w:val="12"/>
                <w:lang w:val="sq-AL" w:eastAsia="sq-AL"/>
              </w:rPr>
              <w:br/>
              <w:t>SHÇBA</w:t>
            </w:r>
          </w:p>
        </w:tc>
        <w:tc>
          <w:tcPr>
            <w:tcW w:w="427" w:type="pct"/>
            <w:tcBorders>
              <w:top w:val="nil"/>
              <w:left w:val="nil"/>
              <w:bottom w:val="single" w:sz="4" w:space="0" w:color="auto"/>
              <w:right w:val="single" w:sz="4" w:space="0" w:color="auto"/>
            </w:tcBorders>
            <w:shd w:val="clear" w:color="000000" w:fill="D9E1F2"/>
            <w:noWrap/>
            <w:vAlign w:val="bottom"/>
            <w:hideMark/>
          </w:tcPr>
          <w:p w14:paraId="058664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0FD5E6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Tetor 2020</w:t>
            </w:r>
          </w:p>
        </w:tc>
        <w:tc>
          <w:tcPr>
            <w:tcW w:w="376" w:type="pct"/>
            <w:tcBorders>
              <w:top w:val="nil"/>
              <w:left w:val="nil"/>
              <w:bottom w:val="single" w:sz="4" w:space="0" w:color="auto"/>
              <w:right w:val="single" w:sz="4" w:space="0" w:color="auto"/>
            </w:tcBorders>
            <w:shd w:val="clear" w:color="000000" w:fill="D9E1F2"/>
            <w:vAlign w:val="center"/>
            <w:hideMark/>
          </w:tcPr>
          <w:p w14:paraId="1BEB9C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nil"/>
              <w:right w:val="nil"/>
            </w:tcBorders>
            <w:shd w:val="clear" w:color="000000" w:fill="D9E1F2"/>
            <w:noWrap/>
            <w:vAlign w:val="center"/>
            <w:hideMark/>
          </w:tcPr>
          <w:p w14:paraId="38F29D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single" w:sz="4" w:space="0" w:color="auto"/>
              <w:bottom w:val="single" w:sz="4" w:space="0" w:color="auto"/>
              <w:right w:val="single" w:sz="4" w:space="0" w:color="auto"/>
            </w:tcBorders>
            <w:shd w:val="clear" w:color="000000" w:fill="D9E1F2"/>
            <w:noWrap/>
            <w:vAlign w:val="center"/>
            <w:hideMark/>
          </w:tcPr>
          <w:p w14:paraId="4EA09AC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nil"/>
              <w:right w:val="nil"/>
            </w:tcBorders>
            <w:shd w:val="clear" w:color="000000" w:fill="D9E1F2"/>
            <w:noWrap/>
            <w:vAlign w:val="center"/>
            <w:hideMark/>
          </w:tcPr>
          <w:p w14:paraId="025DD7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651867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68E2A8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A6F7F2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A.4.3.1</w:t>
            </w:r>
          </w:p>
        </w:tc>
        <w:tc>
          <w:tcPr>
            <w:tcW w:w="1224" w:type="pct"/>
            <w:tcBorders>
              <w:top w:val="nil"/>
              <w:left w:val="nil"/>
              <w:bottom w:val="single" w:sz="4" w:space="0" w:color="auto"/>
              <w:right w:val="single" w:sz="4" w:space="0" w:color="auto"/>
            </w:tcBorders>
            <w:shd w:val="clear" w:color="auto" w:fill="auto"/>
            <w:vAlign w:val="center"/>
            <w:hideMark/>
          </w:tcPr>
          <w:p w14:paraId="726CC98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grupeve të përbashkëta institucionale të punës PSH - SHÇBA; Nr. i rasteve të hetimeve të përbashkëta</w:t>
            </w:r>
          </w:p>
        </w:tc>
        <w:tc>
          <w:tcPr>
            <w:tcW w:w="502" w:type="pct"/>
            <w:tcBorders>
              <w:top w:val="nil"/>
              <w:left w:val="nil"/>
              <w:bottom w:val="single" w:sz="4" w:space="0" w:color="auto"/>
              <w:right w:val="single" w:sz="4" w:space="0" w:color="auto"/>
            </w:tcBorders>
            <w:shd w:val="clear" w:color="auto" w:fill="auto"/>
            <w:vAlign w:val="center"/>
            <w:hideMark/>
          </w:tcPr>
          <w:p w14:paraId="527B8D1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8E097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nil"/>
              <w:left w:val="nil"/>
              <w:bottom w:val="single" w:sz="4" w:space="0" w:color="auto"/>
              <w:right w:val="single" w:sz="4" w:space="0" w:color="auto"/>
            </w:tcBorders>
            <w:shd w:val="clear" w:color="auto" w:fill="auto"/>
            <w:noWrap/>
            <w:vAlign w:val="center"/>
            <w:hideMark/>
          </w:tcPr>
          <w:p w14:paraId="0B2B80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1EF7A0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1CC297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7048CE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noWrap/>
            <w:vAlign w:val="center"/>
            <w:hideMark/>
          </w:tcPr>
          <w:p w14:paraId="3414CD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noWrap/>
            <w:vAlign w:val="center"/>
            <w:hideMark/>
          </w:tcPr>
          <w:p w14:paraId="1D0CD0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FAACD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114A5F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701C46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A.4.3.2</w:t>
            </w:r>
          </w:p>
        </w:tc>
        <w:tc>
          <w:tcPr>
            <w:tcW w:w="1224" w:type="pct"/>
            <w:tcBorders>
              <w:top w:val="nil"/>
              <w:left w:val="nil"/>
              <w:bottom w:val="single" w:sz="4" w:space="0" w:color="auto"/>
              <w:right w:val="single" w:sz="4" w:space="0" w:color="auto"/>
            </w:tcBorders>
            <w:shd w:val="clear" w:color="auto" w:fill="auto"/>
            <w:vAlign w:val="center"/>
            <w:hideMark/>
          </w:tcPr>
          <w:p w14:paraId="59D84A9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subjekteve të dërguara për procedime penale për veprën penale të korrupsionit nga hetimet përbashkëta.</w:t>
            </w:r>
          </w:p>
        </w:tc>
        <w:tc>
          <w:tcPr>
            <w:tcW w:w="502" w:type="pct"/>
            <w:tcBorders>
              <w:top w:val="nil"/>
              <w:left w:val="nil"/>
              <w:bottom w:val="single" w:sz="4" w:space="0" w:color="auto"/>
              <w:right w:val="single" w:sz="4" w:space="0" w:color="auto"/>
            </w:tcBorders>
            <w:shd w:val="clear" w:color="000000" w:fill="FFFFFF"/>
            <w:vAlign w:val="center"/>
            <w:hideMark/>
          </w:tcPr>
          <w:p w14:paraId="59B2F61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19701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nil"/>
              <w:left w:val="nil"/>
              <w:bottom w:val="single" w:sz="4" w:space="0" w:color="auto"/>
              <w:right w:val="single" w:sz="4" w:space="0" w:color="auto"/>
            </w:tcBorders>
            <w:shd w:val="clear" w:color="auto" w:fill="auto"/>
            <w:noWrap/>
            <w:vAlign w:val="center"/>
            <w:hideMark/>
          </w:tcPr>
          <w:p w14:paraId="592574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00"/>
            <w:vAlign w:val="center"/>
            <w:hideMark/>
          </w:tcPr>
          <w:p w14:paraId="0CFF6A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3D97B6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003B7B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04F531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D846B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C20CA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4B29CB6"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03072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4.4</w:t>
            </w:r>
          </w:p>
        </w:tc>
        <w:tc>
          <w:tcPr>
            <w:tcW w:w="1224" w:type="pct"/>
            <w:tcBorders>
              <w:top w:val="nil"/>
              <w:left w:val="nil"/>
              <w:bottom w:val="single" w:sz="4" w:space="0" w:color="auto"/>
              <w:right w:val="single" w:sz="4" w:space="0" w:color="auto"/>
            </w:tcBorders>
            <w:shd w:val="clear" w:color="000000" w:fill="D9E1F2"/>
            <w:vAlign w:val="center"/>
            <w:hideMark/>
          </w:tcPr>
          <w:p w14:paraId="6DA5EDB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Kapacitete të ngritura të strukturave të specializuara që merren me hetimin e krimit të korrupsionit në PSH</w:t>
            </w:r>
          </w:p>
        </w:tc>
        <w:tc>
          <w:tcPr>
            <w:tcW w:w="502" w:type="pct"/>
            <w:tcBorders>
              <w:top w:val="nil"/>
              <w:left w:val="nil"/>
              <w:bottom w:val="single" w:sz="4" w:space="0" w:color="auto"/>
              <w:right w:val="single" w:sz="4" w:space="0" w:color="auto"/>
            </w:tcBorders>
            <w:shd w:val="clear" w:color="000000" w:fill="D9E1F2"/>
            <w:hideMark/>
          </w:tcPr>
          <w:p w14:paraId="119E904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0B11D0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noWrap/>
            <w:vAlign w:val="center"/>
            <w:hideMark/>
          </w:tcPr>
          <w:p w14:paraId="456C4D2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6D7AB5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AD576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single" w:sz="4" w:space="0" w:color="auto"/>
              <w:right w:val="single" w:sz="4" w:space="0" w:color="auto"/>
            </w:tcBorders>
            <w:shd w:val="clear" w:color="000000" w:fill="D9E1F2"/>
            <w:noWrap/>
            <w:vAlign w:val="center"/>
            <w:hideMark/>
          </w:tcPr>
          <w:p w14:paraId="6A35F88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17,500</w:t>
            </w:r>
          </w:p>
        </w:tc>
        <w:tc>
          <w:tcPr>
            <w:tcW w:w="338" w:type="pct"/>
            <w:tcBorders>
              <w:top w:val="nil"/>
              <w:left w:val="nil"/>
              <w:bottom w:val="single" w:sz="4" w:space="0" w:color="auto"/>
              <w:right w:val="single" w:sz="4" w:space="0" w:color="auto"/>
            </w:tcBorders>
            <w:shd w:val="clear" w:color="000000" w:fill="D9E1F2"/>
            <w:noWrap/>
            <w:vAlign w:val="center"/>
            <w:hideMark/>
          </w:tcPr>
          <w:p w14:paraId="338B2E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D9222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6A366A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17,500</w:t>
            </w:r>
          </w:p>
        </w:tc>
      </w:tr>
      <w:tr w:rsidR="000A0732" w:rsidRPr="000A0732" w14:paraId="667530F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332CC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A.4.4.1</w:t>
            </w:r>
          </w:p>
        </w:tc>
        <w:tc>
          <w:tcPr>
            <w:tcW w:w="1224" w:type="pct"/>
            <w:tcBorders>
              <w:top w:val="nil"/>
              <w:left w:val="nil"/>
              <w:bottom w:val="single" w:sz="4" w:space="0" w:color="auto"/>
              <w:right w:val="single" w:sz="4" w:space="0" w:color="auto"/>
            </w:tcBorders>
            <w:shd w:val="clear" w:color="auto" w:fill="auto"/>
            <w:vAlign w:val="center"/>
            <w:hideMark/>
          </w:tcPr>
          <w:p w14:paraId="1ECFE74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(shefa të sektorëve në DVP dhe specialistëve kundër korrupsionit në DPP)</w:t>
            </w:r>
          </w:p>
        </w:tc>
        <w:tc>
          <w:tcPr>
            <w:tcW w:w="502" w:type="pct"/>
            <w:tcBorders>
              <w:top w:val="nil"/>
              <w:left w:val="nil"/>
              <w:bottom w:val="single" w:sz="4" w:space="0" w:color="auto"/>
              <w:right w:val="single" w:sz="4" w:space="0" w:color="auto"/>
            </w:tcBorders>
            <w:shd w:val="clear" w:color="auto" w:fill="auto"/>
            <w:hideMark/>
          </w:tcPr>
          <w:p w14:paraId="28E8CEE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6568F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41DEEA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FE37B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750743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IV2023 </w:t>
            </w:r>
          </w:p>
        </w:tc>
        <w:tc>
          <w:tcPr>
            <w:tcW w:w="329" w:type="pct"/>
            <w:tcBorders>
              <w:top w:val="nil"/>
              <w:left w:val="nil"/>
              <w:bottom w:val="single" w:sz="4" w:space="0" w:color="auto"/>
              <w:right w:val="single" w:sz="4" w:space="0" w:color="auto"/>
            </w:tcBorders>
            <w:shd w:val="clear" w:color="000000" w:fill="FFFFFF"/>
            <w:noWrap/>
            <w:vAlign w:val="center"/>
            <w:hideMark/>
          </w:tcPr>
          <w:p w14:paraId="32BA8A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17,500</w:t>
            </w:r>
          </w:p>
        </w:tc>
        <w:tc>
          <w:tcPr>
            <w:tcW w:w="338" w:type="pct"/>
            <w:tcBorders>
              <w:top w:val="nil"/>
              <w:left w:val="nil"/>
              <w:bottom w:val="single" w:sz="4" w:space="0" w:color="auto"/>
              <w:right w:val="single" w:sz="4" w:space="0" w:color="auto"/>
            </w:tcBorders>
            <w:shd w:val="clear" w:color="000000" w:fill="FFFFFF"/>
            <w:noWrap/>
            <w:vAlign w:val="center"/>
            <w:hideMark/>
          </w:tcPr>
          <w:p w14:paraId="395772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AE2A8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46AF63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17,500</w:t>
            </w:r>
          </w:p>
        </w:tc>
      </w:tr>
      <w:tr w:rsidR="000A0732" w:rsidRPr="000A0732" w14:paraId="4397ED5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8E547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A.4.4.2</w:t>
            </w:r>
          </w:p>
        </w:tc>
        <w:tc>
          <w:tcPr>
            <w:tcW w:w="1224" w:type="pct"/>
            <w:tcBorders>
              <w:top w:val="nil"/>
              <w:left w:val="nil"/>
              <w:bottom w:val="single" w:sz="4" w:space="0" w:color="auto"/>
              <w:right w:val="single" w:sz="4" w:space="0" w:color="auto"/>
            </w:tcBorders>
            <w:shd w:val="clear" w:color="auto" w:fill="auto"/>
            <w:vAlign w:val="center"/>
            <w:hideMark/>
          </w:tcPr>
          <w:p w14:paraId="4F045B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personave të trajnuar, 20 persona/vit</w:t>
            </w:r>
          </w:p>
        </w:tc>
        <w:tc>
          <w:tcPr>
            <w:tcW w:w="502" w:type="pct"/>
            <w:tcBorders>
              <w:top w:val="nil"/>
              <w:left w:val="nil"/>
              <w:bottom w:val="single" w:sz="4" w:space="0" w:color="auto"/>
              <w:right w:val="single" w:sz="4" w:space="0" w:color="auto"/>
            </w:tcBorders>
            <w:shd w:val="clear" w:color="auto" w:fill="auto"/>
            <w:hideMark/>
          </w:tcPr>
          <w:p w14:paraId="753C333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18584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1A481C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B850B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A15697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IV2023 </w:t>
            </w:r>
          </w:p>
        </w:tc>
        <w:tc>
          <w:tcPr>
            <w:tcW w:w="329" w:type="pct"/>
            <w:tcBorders>
              <w:top w:val="nil"/>
              <w:left w:val="nil"/>
              <w:bottom w:val="single" w:sz="4" w:space="0" w:color="auto"/>
              <w:right w:val="single" w:sz="4" w:space="0" w:color="auto"/>
            </w:tcBorders>
            <w:shd w:val="clear" w:color="auto" w:fill="auto"/>
            <w:vAlign w:val="center"/>
            <w:hideMark/>
          </w:tcPr>
          <w:p w14:paraId="427AB0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noWrap/>
            <w:vAlign w:val="center"/>
            <w:hideMark/>
          </w:tcPr>
          <w:p w14:paraId="77D89F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C5EB8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noWrap/>
            <w:vAlign w:val="center"/>
            <w:hideMark/>
          </w:tcPr>
          <w:p w14:paraId="68CE0B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79712B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67A1A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A.4.4.3</w:t>
            </w:r>
          </w:p>
        </w:tc>
        <w:tc>
          <w:tcPr>
            <w:tcW w:w="1224" w:type="pct"/>
            <w:tcBorders>
              <w:top w:val="nil"/>
              <w:left w:val="nil"/>
              <w:bottom w:val="single" w:sz="4" w:space="0" w:color="auto"/>
              <w:right w:val="single" w:sz="4" w:space="0" w:color="auto"/>
            </w:tcBorders>
            <w:shd w:val="clear" w:color="000000" w:fill="FFFFFF"/>
            <w:vAlign w:val="center"/>
            <w:hideMark/>
          </w:tcPr>
          <w:p w14:paraId="0558455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specialistëve për hetimin e korrupsionit, pranë ambienteve të Qendrës së Formimit Policorë Tiranë, me trajnues nga strukturat e Prokurorisë dhe Gjykatës, 126 persona/vit. (sa të trajnuar femra dhe sa meshkuj).</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000000" w:fill="FFFFFF"/>
            <w:vAlign w:val="center"/>
            <w:hideMark/>
          </w:tcPr>
          <w:p w14:paraId="26682EE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5DD5F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18B84C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15F3B5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6D741D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IV2023 </w:t>
            </w:r>
          </w:p>
        </w:tc>
        <w:tc>
          <w:tcPr>
            <w:tcW w:w="329" w:type="pct"/>
            <w:tcBorders>
              <w:top w:val="nil"/>
              <w:left w:val="nil"/>
              <w:bottom w:val="single" w:sz="4" w:space="0" w:color="auto"/>
              <w:right w:val="single" w:sz="4" w:space="0" w:color="auto"/>
            </w:tcBorders>
            <w:shd w:val="clear" w:color="auto" w:fill="auto"/>
            <w:vAlign w:val="center"/>
            <w:hideMark/>
          </w:tcPr>
          <w:p w14:paraId="1A8D0D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3041D0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7DC21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2F3372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071778E" w14:textId="77777777" w:rsidTr="000A0732">
        <w:trPr>
          <w:trHeight w:val="139"/>
        </w:trPr>
        <w:tc>
          <w:tcPr>
            <w:tcW w:w="210" w:type="pct"/>
            <w:tcBorders>
              <w:top w:val="nil"/>
              <w:left w:val="single" w:sz="4" w:space="0" w:color="auto"/>
              <w:bottom w:val="nil"/>
              <w:right w:val="single" w:sz="4" w:space="0" w:color="auto"/>
            </w:tcBorders>
            <w:shd w:val="clear" w:color="000000" w:fill="D9E1F2"/>
            <w:vAlign w:val="center"/>
            <w:hideMark/>
          </w:tcPr>
          <w:p w14:paraId="09B661B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4.5</w:t>
            </w:r>
          </w:p>
        </w:tc>
        <w:tc>
          <w:tcPr>
            <w:tcW w:w="1224" w:type="pct"/>
            <w:tcBorders>
              <w:top w:val="nil"/>
              <w:left w:val="nil"/>
              <w:bottom w:val="nil"/>
              <w:right w:val="single" w:sz="4" w:space="0" w:color="auto"/>
            </w:tcBorders>
            <w:shd w:val="clear" w:color="000000" w:fill="D9E1F2"/>
            <w:vAlign w:val="center"/>
            <w:hideMark/>
          </w:tcPr>
          <w:p w14:paraId="34CE47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Monitorim proaktiv dhe i vazhdueshëm i medias së shkruar dhe elektronike, rrjeteve sociale, pritja dhe zgjidhja në kohë ankesave/rasteve/informacioneve të denoncuara publikisht për krimin e korrupsionit </w:t>
            </w:r>
          </w:p>
        </w:tc>
        <w:tc>
          <w:tcPr>
            <w:tcW w:w="502" w:type="pct"/>
            <w:tcBorders>
              <w:top w:val="nil"/>
              <w:left w:val="nil"/>
              <w:bottom w:val="nil"/>
              <w:right w:val="single" w:sz="4" w:space="0" w:color="auto"/>
            </w:tcBorders>
            <w:shd w:val="clear" w:color="000000" w:fill="D9E1F2"/>
            <w:vAlign w:val="center"/>
            <w:hideMark/>
          </w:tcPr>
          <w:p w14:paraId="689C93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kodi i produktit 91601AA </w:t>
            </w:r>
          </w:p>
        </w:tc>
        <w:tc>
          <w:tcPr>
            <w:tcW w:w="611" w:type="pct"/>
            <w:tcBorders>
              <w:top w:val="nil"/>
              <w:left w:val="nil"/>
              <w:bottom w:val="single" w:sz="4" w:space="0" w:color="auto"/>
              <w:right w:val="single" w:sz="4" w:space="0" w:color="auto"/>
            </w:tcBorders>
            <w:shd w:val="clear" w:color="000000" w:fill="D9E1F2"/>
            <w:vAlign w:val="center"/>
            <w:hideMark/>
          </w:tcPr>
          <w:p w14:paraId="59D123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r w:rsidRPr="000A0732">
              <w:rPr>
                <w:rFonts w:ascii="Garamond" w:eastAsia="Times New Roman" w:hAnsi="Garamond" w:cs="Calibri"/>
                <w:b/>
                <w:bCs/>
                <w:sz w:val="12"/>
                <w:szCs w:val="12"/>
                <w:lang w:val="sq-AL" w:eastAsia="sq-AL"/>
              </w:rPr>
              <w:br/>
              <w:t>SHÇBA</w:t>
            </w:r>
          </w:p>
        </w:tc>
        <w:tc>
          <w:tcPr>
            <w:tcW w:w="427" w:type="pct"/>
            <w:tcBorders>
              <w:top w:val="nil"/>
              <w:left w:val="nil"/>
              <w:bottom w:val="single" w:sz="4" w:space="0" w:color="auto"/>
              <w:right w:val="single" w:sz="4" w:space="0" w:color="auto"/>
            </w:tcBorders>
            <w:shd w:val="clear" w:color="000000" w:fill="D9E1F2"/>
            <w:vAlign w:val="center"/>
            <w:hideMark/>
          </w:tcPr>
          <w:p w14:paraId="4738A5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33B55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65368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Dhjetor 2023 </w:t>
            </w:r>
          </w:p>
        </w:tc>
        <w:tc>
          <w:tcPr>
            <w:tcW w:w="329" w:type="pct"/>
            <w:tcBorders>
              <w:top w:val="nil"/>
              <w:left w:val="nil"/>
              <w:bottom w:val="nil"/>
              <w:right w:val="single" w:sz="4" w:space="0" w:color="auto"/>
            </w:tcBorders>
            <w:shd w:val="clear" w:color="000000" w:fill="D9E1F2"/>
            <w:vAlign w:val="center"/>
            <w:hideMark/>
          </w:tcPr>
          <w:p w14:paraId="78D070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43,140</w:t>
            </w:r>
          </w:p>
        </w:tc>
        <w:tc>
          <w:tcPr>
            <w:tcW w:w="338" w:type="pct"/>
            <w:tcBorders>
              <w:top w:val="nil"/>
              <w:left w:val="nil"/>
              <w:bottom w:val="nil"/>
              <w:right w:val="single" w:sz="4" w:space="0" w:color="auto"/>
            </w:tcBorders>
            <w:shd w:val="clear" w:color="000000" w:fill="D9E1F2"/>
            <w:noWrap/>
            <w:vAlign w:val="center"/>
            <w:hideMark/>
          </w:tcPr>
          <w:p w14:paraId="6F73C73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2,153</w:t>
            </w:r>
          </w:p>
        </w:tc>
        <w:tc>
          <w:tcPr>
            <w:tcW w:w="286" w:type="pct"/>
            <w:tcBorders>
              <w:top w:val="nil"/>
              <w:left w:val="nil"/>
              <w:bottom w:val="nil"/>
              <w:right w:val="single" w:sz="4" w:space="0" w:color="auto"/>
            </w:tcBorders>
            <w:shd w:val="clear" w:color="000000" w:fill="D9E1F2"/>
            <w:vAlign w:val="center"/>
            <w:hideMark/>
          </w:tcPr>
          <w:p w14:paraId="47AFBA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nil"/>
              <w:right w:val="single" w:sz="8" w:space="0" w:color="auto"/>
            </w:tcBorders>
            <w:shd w:val="clear" w:color="000000" w:fill="D9E1F2"/>
            <w:vAlign w:val="center"/>
            <w:hideMark/>
          </w:tcPr>
          <w:p w14:paraId="3BA192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40,987</w:t>
            </w:r>
          </w:p>
        </w:tc>
      </w:tr>
      <w:tr w:rsidR="000A0732" w:rsidRPr="000A0732" w14:paraId="3D59B431" w14:textId="77777777" w:rsidTr="000A0732">
        <w:trPr>
          <w:trHeight w:val="139"/>
        </w:trPr>
        <w:tc>
          <w:tcPr>
            <w:tcW w:w="210" w:type="pct"/>
            <w:tcBorders>
              <w:top w:val="single" w:sz="4" w:space="0" w:color="auto"/>
              <w:left w:val="single" w:sz="4" w:space="0" w:color="auto"/>
              <w:bottom w:val="nil"/>
              <w:right w:val="single" w:sz="4" w:space="0" w:color="auto"/>
            </w:tcBorders>
            <w:shd w:val="clear" w:color="auto" w:fill="auto"/>
            <w:vAlign w:val="center"/>
            <w:hideMark/>
          </w:tcPr>
          <w:p w14:paraId="5C0446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A.4.5.1</w:t>
            </w:r>
          </w:p>
        </w:tc>
        <w:tc>
          <w:tcPr>
            <w:tcW w:w="1224" w:type="pct"/>
            <w:tcBorders>
              <w:top w:val="single" w:sz="4" w:space="0" w:color="auto"/>
              <w:left w:val="nil"/>
              <w:bottom w:val="nil"/>
              <w:right w:val="single" w:sz="4" w:space="0" w:color="auto"/>
            </w:tcBorders>
            <w:shd w:val="clear" w:color="auto" w:fill="auto"/>
            <w:vAlign w:val="center"/>
            <w:hideMark/>
          </w:tcPr>
          <w:p w14:paraId="2B18F8C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Forcimi i kapaciteteve të strukturave teknike të PSH dhe SHÇBA për monitorimin/gjurminin e rasteve</w:t>
            </w:r>
          </w:p>
        </w:tc>
        <w:tc>
          <w:tcPr>
            <w:tcW w:w="502" w:type="pct"/>
            <w:tcBorders>
              <w:top w:val="single" w:sz="4" w:space="0" w:color="auto"/>
              <w:left w:val="nil"/>
              <w:bottom w:val="nil"/>
              <w:right w:val="single" w:sz="4" w:space="0" w:color="auto"/>
            </w:tcBorders>
            <w:shd w:val="clear" w:color="auto" w:fill="auto"/>
            <w:vAlign w:val="center"/>
            <w:hideMark/>
          </w:tcPr>
          <w:p w14:paraId="780CA32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nil"/>
              <w:right w:val="single" w:sz="4" w:space="0" w:color="auto"/>
            </w:tcBorders>
            <w:shd w:val="clear" w:color="auto" w:fill="auto"/>
            <w:vAlign w:val="center"/>
            <w:hideMark/>
          </w:tcPr>
          <w:p w14:paraId="17DC56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nil"/>
              <w:left w:val="nil"/>
              <w:bottom w:val="nil"/>
              <w:right w:val="single" w:sz="4" w:space="0" w:color="auto"/>
            </w:tcBorders>
            <w:shd w:val="clear" w:color="auto" w:fill="auto"/>
            <w:noWrap/>
            <w:vAlign w:val="center"/>
            <w:hideMark/>
          </w:tcPr>
          <w:p w14:paraId="7AFFA5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nil"/>
              <w:right w:val="single" w:sz="4" w:space="0" w:color="auto"/>
            </w:tcBorders>
            <w:shd w:val="clear" w:color="000000" w:fill="FFFFFF"/>
            <w:vAlign w:val="center"/>
            <w:hideMark/>
          </w:tcPr>
          <w:p w14:paraId="3C8986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nil"/>
              <w:right w:val="single" w:sz="4" w:space="0" w:color="auto"/>
            </w:tcBorders>
            <w:shd w:val="clear" w:color="000000" w:fill="FFFFFF"/>
            <w:vAlign w:val="center"/>
            <w:hideMark/>
          </w:tcPr>
          <w:p w14:paraId="0304C6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single" w:sz="4" w:space="0" w:color="auto"/>
              <w:left w:val="nil"/>
              <w:bottom w:val="nil"/>
              <w:right w:val="single" w:sz="4" w:space="0" w:color="auto"/>
            </w:tcBorders>
            <w:shd w:val="clear" w:color="000000" w:fill="FFFFFF"/>
            <w:vAlign w:val="center"/>
            <w:hideMark/>
          </w:tcPr>
          <w:p w14:paraId="692DE1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43,140</w:t>
            </w:r>
          </w:p>
        </w:tc>
        <w:tc>
          <w:tcPr>
            <w:tcW w:w="338" w:type="pct"/>
            <w:tcBorders>
              <w:top w:val="single" w:sz="4" w:space="0" w:color="auto"/>
              <w:left w:val="nil"/>
              <w:bottom w:val="nil"/>
              <w:right w:val="single" w:sz="4" w:space="0" w:color="auto"/>
            </w:tcBorders>
            <w:shd w:val="clear" w:color="000000" w:fill="FFFFFF"/>
            <w:noWrap/>
            <w:vAlign w:val="center"/>
            <w:hideMark/>
          </w:tcPr>
          <w:p w14:paraId="203C0E2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2,153</w:t>
            </w:r>
          </w:p>
        </w:tc>
        <w:tc>
          <w:tcPr>
            <w:tcW w:w="286" w:type="pct"/>
            <w:tcBorders>
              <w:top w:val="single" w:sz="4" w:space="0" w:color="auto"/>
              <w:left w:val="nil"/>
              <w:bottom w:val="nil"/>
              <w:right w:val="single" w:sz="4" w:space="0" w:color="auto"/>
            </w:tcBorders>
            <w:shd w:val="clear" w:color="000000" w:fill="FFFFFF"/>
            <w:vAlign w:val="center"/>
            <w:hideMark/>
          </w:tcPr>
          <w:p w14:paraId="3AF6C9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nil"/>
              <w:right w:val="single" w:sz="8" w:space="0" w:color="auto"/>
            </w:tcBorders>
            <w:shd w:val="clear" w:color="000000" w:fill="FFFFFF"/>
            <w:vAlign w:val="center"/>
            <w:hideMark/>
          </w:tcPr>
          <w:p w14:paraId="28937E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40,987</w:t>
            </w:r>
          </w:p>
        </w:tc>
      </w:tr>
      <w:tr w:rsidR="000A0732" w:rsidRPr="000A0732" w14:paraId="4E5C3AC0"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6282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A.4.5.2</w:t>
            </w:r>
          </w:p>
        </w:tc>
        <w:tc>
          <w:tcPr>
            <w:tcW w:w="1224" w:type="pct"/>
            <w:tcBorders>
              <w:top w:val="single" w:sz="4" w:space="0" w:color="auto"/>
              <w:left w:val="nil"/>
              <w:bottom w:val="single" w:sz="8" w:space="0" w:color="auto"/>
              <w:right w:val="single" w:sz="4" w:space="0" w:color="auto"/>
            </w:tcBorders>
            <w:shd w:val="clear" w:color="000000" w:fill="FFFFFF"/>
            <w:vAlign w:val="center"/>
            <w:hideMark/>
          </w:tcPr>
          <w:p w14:paraId="1F2B07B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Nr. i personave/staf i përfshirë në këto grupe për monitorimin e rasteve të denoncuara për prirje për korrupsion </w:t>
            </w:r>
          </w:p>
        </w:tc>
        <w:tc>
          <w:tcPr>
            <w:tcW w:w="502" w:type="pct"/>
            <w:tcBorders>
              <w:top w:val="single" w:sz="4" w:space="0" w:color="auto"/>
              <w:left w:val="nil"/>
              <w:bottom w:val="single" w:sz="8" w:space="0" w:color="auto"/>
              <w:right w:val="single" w:sz="4" w:space="0" w:color="auto"/>
            </w:tcBorders>
            <w:shd w:val="clear" w:color="000000" w:fill="FFFFFF"/>
            <w:vAlign w:val="center"/>
            <w:hideMark/>
          </w:tcPr>
          <w:p w14:paraId="50D4FCF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8" w:space="0" w:color="auto"/>
              <w:right w:val="single" w:sz="4" w:space="0" w:color="auto"/>
            </w:tcBorders>
            <w:shd w:val="clear" w:color="auto" w:fill="auto"/>
            <w:vAlign w:val="center"/>
            <w:hideMark/>
          </w:tcPr>
          <w:p w14:paraId="15F923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SHÇBA</w:t>
            </w:r>
          </w:p>
        </w:tc>
        <w:tc>
          <w:tcPr>
            <w:tcW w:w="427" w:type="pct"/>
            <w:tcBorders>
              <w:top w:val="single" w:sz="4" w:space="0" w:color="auto"/>
              <w:left w:val="nil"/>
              <w:bottom w:val="single" w:sz="8" w:space="0" w:color="auto"/>
              <w:right w:val="single" w:sz="4" w:space="0" w:color="auto"/>
            </w:tcBorders>
            <w:shd w:val="clear" w:color="auto" w:fill="auto"/>
            <w:noWrap/>
            <w:vAlign w:val="center"/>
            <w:hideMark/>
          </w:tcPr>
          <w:p w14:paraId="11CB91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8" w:space="0" w:color="auto"/>
              <w:right w:val="single" w:sz="4" w:space="0" w:color="auto"/>
            </w:tcBorders>
            <w:shd w:val="clear" w:color="000000" w:fill="FFFFFF"/>
            <w:vAlign w:val="center"/>
            <w:hideMark/>
          </w:tcPr>
          <w:p w14:paraId="49873D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single" w:sz="4" w:space="0" w:color="auto"/>
              <w:left w:val="nil"/>
              <w:bottom w:val="single" w:sz="8" w:space="0" w:color="auto"/>
              <w:right w:val="single" w:sz="4" w:space="0" w:color="auto"/>
            </w:tcBorders>
            <w:shd w:val="clear" w:color="000000" w:fill="FFFFFF"/>
            <w:vAlign w:val="center"/>
            <w:hideMark/>
          </w:tcPr>
          <w:p w14:paraId="643E7D4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single" w:sz="4" w:space="0" w:color="auto"/>
              <w:left w:val="nil"/>
              <w:bottom w:val="single" w:sz="8" w:space="0" w:color="auto"/>
              <w:right w:val="single" w:sz="4" w:space="0" w:color="auto"/>
            </w:tcBorders>
            <w:shd w:val="clear" w:color="000000" w:fill="FFFFFF"/>
            <w:vAlign w:val="center"/>
            <w:hideMark/>
          </w:tcPr>
          <w:p w14:paraId="4C581C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single" w:sz="4" w:space="0" w:color="auto"/>
              <w:left w:val="nil"/>
              <w:bottom w:val="single" w:sz="8" w:space="0" w:color="auto"/>
              <w:right w:val="single" w:sz="4" w:space="0" w:color="auto"/>
            </w:tcBorders>
            <w:shd w:val="clear" w:color="000000" w:fill="FFFFFF"/>
            <w:vAlign w:val="center"/>
            <w:hideMark/>
          </w:tcPr>
          <w:p w14:paraId="6B54C2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8" w:space="0" w:color="auto"/>
              <w:right w:val="single" w:sz="4" w:space="0" w:color="auto"/>
            </w:tcBorders>
            <w:shd w:val="clear" w:color="000000" w:fill="FFFFFF"/>
            <w:vAlign w:val="center"/>
            <w:hideMark/>
          </w:tcPr>
          <w:p w14:paraId="2DC6E6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8" w:space="0" w:color="auto"/>
              <w:right w:val="single" w:sz="8" w:space="0" w:color="auto"/>
            </w:tcBorders>
            <w:shd w:val="clear" w:color="000000" w:fill="FFFFFF"/>
            <w:vAlign w:val="center"/>
            <w:hideMark/>
          </w:tcPr>
          <w:p w14:paraId="428A4A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CFD5E2A" w14:textId="77777777" w:rsidTr="000A0732">
        <w:trPr>
          <w:trHeight w:val="139"/>
        </w:trPr>
        <w:tc>
          <w:tcPr>
            <w:tcW w:w="5000" w:type="pct"/>
            <w:gridSpan w:val="11"/>
            <w:tcBorders>
              <w:top w:val="nil"/>
              <w:left w:val="single" w:sz="8" w:space="0" w:color="auto"/>
              <w:bottom w:val="single" w:sz="8" w:space="0" w:color="auto"/>
              <w:right w:val="single" w:sz="8" w:space="0" w:color="000000"/>
            </w:tcBorders>
            <w:shd w:val="clear" w:color="000000" w:fill="F8CBAD"/>
            <w:vAlign w:val="bottom"/>
            <w:hideMark/>
          </w:tcPr>
          <w:p w14:paraId="4346C4E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27AA7FD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bottom"/>
            <w:hideMark/>
          </w:tcPr>
          <w:p w14:paraId="6F122F3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ILDKPKI</w:t>
            </w:r>
          </w:p>
        </w:tc>
      </w:tr>
      <w:tr w:rsidR="000A0732" w:rsidRPr="000A0732" w14:paraId="4D283F1A"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2F819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12F06F6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5: Forcimi i regjimit të deklarimit dhe kontrollit të pasurive të zyrtarëve publikë dhe rasteve të konfliktit të interesave</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2CEE8BA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566F3E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04B822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7224B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69C5AAA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5F3110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786148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72367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345572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82336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C09AC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5.1</w:t>
            </w:r>
          </w:p>
        </w:tc>
        <w:tc>
          <w:tcPr>
            <w:tcW w:w="1224" w:type="pct"/>
            <w:tcBorders>
              <w:top w:val="nil"/>
              <w:left w:val="nil"/>
              <w:bottom w:val="single" w:sz="4" w:space="0" w:color="auto"/>
              <w:right w:val="single" w:sz="4" w:space="0" w:color="auto"/>
            </w:tcBorders>
            <w:shd w:val="clear" w:color="000000" w:fill="D9E1F2"/>
            <w:vAlign w:val="center"/>
            <w:hideMark/>
          </w:tcPr>
          <w:p w14:paraId="3A24CAD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Deklarimi i pasurisë nga subjektet e  ligjit (deklaruesit dhe personat e lidhur me të) përmes sistemit </w:t>
            </w:r>
            <w:r w:rsidRPr="000A0732">
              <w:rPr>
                <w:rFonts w:ascii="Garamond" w:eastAsia="Times New Roman" w:hAnsi="Garamond" w:cs="Calibri"/>
                <w:b/>
                <w:bCs/>
                <w:i/>
                <w:sz w:val="12"/>
                <w:szCs w:val="12"/>
                <w:lang w:val="sq-AL" w:eastAsia="sq-AL"/>
              </w:rPr>
              <w:t>online</w:t>
            </w:r>
          </w:p>
        </w:tc>
        <w:tc>
          <w:tcPr>
            <w:tcW w:w="502" w:type="pct"/>
            <w:tcBorders>
              <w:top w:val="nil"/>
              <w:left w:val="nil"/>
              <w:bottom w:val="single" w:sz="4" w:space="0" w:color="auto"/>
              <w:right w:val="single" w:sz="4" w:space="0" w:color="auto"/>
            </w:tcBorders>
            <w:shd w:val="clear" w:color="000000" w:fill="D9E1F2"/>
            <w:vAlign w:val="center"/>
            <w:hideMark/>
          </w:tcPr>
          <w:p w14:paraId="30874A8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51436A3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224DE6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199D4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2021</w:t>
            </w:r>
          </w:p>
        </w:tc>
        <w:tc>
          <w:tcPr>
            <w:tcW w:w="376" w:type="pct"/>
            <w:tcBorders>
              <w:top w:val="nil"/>
              <w:left w:val="nil"/>
              <w:bottom w:val="single" w:sz="4" w:space="0" w:color="auto"/>
              <w:right w:val="single" w:sz="4" w:space="0" w:color="auto"/>
            </w:tcBorders>
            <w:shd w:val="clear" w:color="000000" w:fill="D9E1F2"/>
            <w:vAlign w:val="center"/>
            <w:hideMark/>
          </w:tcPr>
          <w:p w14:paraId="2568C6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2021</w:t>
            </w:r>
          </w:p>
        </w:tc>
        <w:tc>
          <w:tcPr>
            <w:tcW w:w="329" w:type="pct"/>
            <w:tcBorders>
              <w:top w:val="nil"/>
              <w:left w:val="nil"/>
              <w:bottom w:val="single" w:sz="4" w:space="0" w:color="auto"/>
              <w:right w:val="single" w:sz="4" w:space="0" w:color="auto"/>
            </w:tcBorders>
            <w:shd w:val="clear" w:color="000000" w:fill="D9E1F2"/>
            <w:vAlign w:val="center"/>
            <w:hideMark/>
          </w:tcPr>
          <w:p w14:paraId="3F8388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408B53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D1DF2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0DABC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486A4B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47FB50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A.5.1.1</w:t>
            </w:r>
          </w:p>
        </w:tc>
        <w:tc>
          <w:tcPr>
            <w:tcW w:w="1224" w:type="pct"/>
            <w:tcBorders>
              <w:top w:val="nil"/>
              <w:left w:val="nil"/>
              <w:bottom w:val="single" w:sz="4" w:space="0" w:color="auto"/>
              <w:right w:val="single" w:sz="4" w:space="0" w:color="auto"/>
            </w:tcBorders>
            <w:shd w:val="clear" w:color="auto" w:fill="auto"/>
            <w:vAlign w:val="center"/>
            <w:hideMark/>
          </w:tcPr>
          <w:p w14:paraId="0F5327F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80% e subjekteve që mbartin detyrimin për deklarim nëpërmjet sistemit elektronik, e kryejnë atë.</w:t>
            </w:r>
          </w:p>
        </w:tc>
        <w:tc>
          <w:tcPr>
            <w:tcW w:w="502" w:type="pct"/>
            <w:tcBorders>
              <w:top w:val="nil"/>
              <w:left w:val="nil"/>
              <w:bottom w:val="single" w:sz="4" w:space="0" w:color="auto"/>
              <w:right w:val="single" w:sz="4" w:space="0" w:color="auto"/>
            </w:tcBorders>
            <w:shd w:val="clear" w:color="000000" w:fill="FFFFFF"/>
            <w:vAlign w:val="center"/>
            <w:hideMark/>
          </w:tcPr>
          <w:p w14:paraId="0431C34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41DD8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0804D9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D072F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2021</w:t>
            </w:r>
          </w:p>
        </w:tc>
        <w:tc>
          <w:tcPr>
            <w:tcW w:w="376" w:type="pct"/>
            <w:tcBorders>
              <w:top w:val="nil"/>
              <w:left w:val="nil"/>
              <w:bottom w:val="single" w:sz="4" w:space="0" w:color="auto"/>
              <w:right w:val="single" w:sz="4" w:space="0" w:color="auto"/>
            </w:tcBorders>
            <w:shd w:val="clear" w:color="000000" w:fill="FFFFFF"/>
            <w:vAlign w:val="center"/>
            <w:hideMark/>
          </w:tcPr>
          <w:p w14:paraId="57BF87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2021</w:t>
            </w:r>
          </w:p>
        </w:tc>
        <w:tc>
          <w:tcPr>
            <w:tcW w:w="329" w:type="pct"/>
            <w:tcBorders>
              <w:top w:val="nil"/>
              <w:left w:val="nil"/>
              <w:bottom w:val="single" w:sz="4" w:space="0" w:color="auto"/>
              <w:right w:val="single" w:sz="4" w:space="0" w:color="auto"/>
            </w:tcBorders>
            <w:shd w:val="clear" w:color="000000" w:fill="FFFFFF"/>
            <w:vAlign w:val="center"/>
            <w:hideMark/>
          </w:tcPr>
          <w:p w14:paraId="69BB67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556BFF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B323B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12B48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5EEDA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C68D0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5.2</w:t>
            </w:r>
          </w:p>
        </w:tc>
        <w:tc>
          <w:tcPr>
            <w:tcW w:w="1224" w:type="pct"/>
            <w:tcBorders>
              <w:top w:val="nil"/>
              <w:left w:val="nil"/>
              <w:bottom w:val="single" w:sz="4" w:space="0" w:color="auto"/>
              <w:right w:val="single" w:sz="4" w:space="0" w:color="auto"/>
            </w:tcBorders>
            <w:shd w:val="clear" w:color="000000" w:fill="D9E1F2"/>
            <w:vAlign w:val="center"/>
            <w:hideMark/>
          </w:tcPr>
          <w:p w14:paraId="4C01591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Mirëmbajtja e sistemit elektronik të deklarimit të pasurive dhe interesave private</w:t>
            </w:r>
          </w:p>
        </w:tc>
        <w:tc>
          <w:tcPr>
            <w:tcW w:w="502" w:type="pct"/>
            <w:tcBorders>
              <w:top w:val="nil"/>
              <w:left w:val="nil"/>
              <w:bottom w:val="nil"/>
              <w:right w:val="nil"/>
            </w:tcBorders>
            <w:shd w:val="clear" w:color="000000" w:fill="D9E1F2"/>
            <w:vAlign w:val="bottom"/>
            <w:hideMark/>
          </w:tcPr>
          <w:p w14:paraId="6AC371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602.5</w:t>
            </w:r>
          </w:p>
        </w:tc>
        <w:tc>
          <w:tcPr>
            <w:tcW w:w="611" w:type="pct"/>
            <w:tcBorders>
              <w:top w:val="nil"/>
              <w:left w:val="single" w:sz="4" w:space="0" w:color="auto"/>
              <w:bottom w:val="single" w:sz="4" w:space="0" w:color="auto"/>
              <w:right w:val="single" w:sz="4" w:space="0" w:color="auto"/>
            </w:tcBorders>
            <w:shd w:val="clear" w:color="000000" w:fill="D9E1F2"/>
            <w:noWrap/>
            <w:vAlign w:val="center"/>
            <w:hideMark/>
          </w:tcPr>
          <w:p w14:paraId="66F31E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17E89C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1BE71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121255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45FB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80,000 </w:t>
            </w:r>
          </w:p>
        </w:tc>
        <w:tc>
          <w:tcPr>
            <w:tcW w:w="338" w:type="pct"/>
            <w:tcBorders>
              <w:top w:val="nil"/>
              <w:left w:val="nil"/>
              <w:bottom w:val="single" w:sz="4" w:space="0" w:color="auto"/>
              <w:right w:val="single" w:sz="4" w:space="0" w:color="auto"/>
            </w:tcBorders>
            <w:shd w:val="clear" w:color="000000" w:fill="D9E1F2"/>
            <w:vAlign w:val="center"/>
            <w:hideMark/>
          </w:tcPr>
          <w:p w14:paraId="47A604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80,000 </w:t>
            </w:r>
          </w:p>
        </w:tc>
        <w:tc>
          <w:tcPr>
            <w:tcW w:w="286" w:type="pct"/>
            <w:tcBorders>
              <w:top w:val="nil"/>
              <w:left w:val="nil"/>
              <w:bottom w:val="single" w:sz="4" w:space="0" w:color="auto"/>
              <w:right w:val="single" w:sz="4" w:space="0" w:color="auto"/>
            </w:tcBorders>
            <w:shd w:val="clear" w:color="000000" w:fill="D9E1F2"/>
            <w:vAlign w:val="center"/>
            <w:hideMark/>
          </w:tcPr>
          <w:p w14:paraId="4707ED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62004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B3C2A6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05CF22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A.5.2.1</w:t>
            </w:r>
          </w:p>
        </w:tc>
        <w:tc>
          <w:tcPr>
            <w:tcW w:w="1224" w:type="pct"/>
            <w:tcBorders>
              <w:top w:val="nil"/>
              <w:left w:val="nil"/>
              <w:bottom w:val="single" w:sz="4" w:space="0" w:color="auto"/>
              <w:right w:val="single" w:sz="4" w:space="0" w:color="auto"/>
            </w:tcBorders>
            <w:shd w:val="clear" w:color="auto" w:fill="auto"/>
            <w:vAlign w:val="center"/>
            <w:hideMark/>
          </w:tcPr>
          <w:p w14:paraId="7669F51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Sistemi elektronik në gjendje funksionale (mirëmbajtje për çdo vit)</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9EB4BB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2C585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5E96B2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5651BE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9101A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19E2F9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80,000 </w:t>
            </w:r>
          </w:p>
        </w:tc>
        <w:tc>
          <w:tcPr>
            <w:tcW w:w="338" w:type="pct"/>
            <w:tcBorders>
              <w:top w:val="nil"/>
              <w:left w:val="nil"/>
              <w:bottom w:val="single" w:sz="4" w:space="0" w:color="auto"/>
              <w:right w:val="single" w:sz="4" w:space="0" w:color="auto"/>
            </w:tcBorders>
            <w:shd w:val="clear" w:color="000000" w:fill="FFFFFF"/>
            <w:vAlign w:val="center"/>
            <w:hideMark/>
          </w:tcPr>
          <w:p w14:paraId="337C62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80,000 </w:t>
            </w:r>
          </w:p>
        </w:tc>
        <w:tc>
          <w:tcPr>
            <w:tcW w:w="286" w:type="pct"/>
            <w:tcBorders>
              <w:top w:val="nil"/>
              <w:left w:val="nil"/>
              <w:bottom w:val="single" w:sz="4" w:space="0" w:color="auto"/>
              <w:right w:val="single" w:sz="4" w:space="0" w:color="auto"/>
            </w:tcBorders>
            <w:shd w:val="clear" w:color="000000" w:fill="FFFFFF"/>
            <w:vAlign w:val="center"/>
            <w:hideMark/>
          </w:tcPr>
          <w:p w14:paraId="45D4BC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0D5EDC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7396D1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E3295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5.3</w:t>
            </w:r>
          </w:p>
        </w:tc>
        <w:tc>
          <w:tcPr>
            <w:tcW w:w="1224" w:type="pct"/>
            <w:tcBorders>
              <w:top w:val="nil"/>
              <w:left w:val="nil"/>
              <w:bottom w:val="single" w:sz="4" w:space="0" w:color="auto"/>
              <w:right w:val="single" w:sz="4" w:space="0" w:color="auto"/>
            </w:tcBorders>
            <w:shd w:val="clear" w:color="000000" w:fill="D9E1F2"/>
            <w:vAlign w:val="center"/>
            <w:hideMark/>
          </w:tcPr>
          <w:p w14:paraId="15A67C7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 i kapaciteteve të përdoruesve të sistemit të deklarimit të pasurive nëpërmjet trajnimit</w:t>
            </w:r>
          </w:p>
        </w:tc>
        <w:tc>
          <w:tcPr>
            <w:tcW w:w="502" w:type="pct"/>
            <w:tcBorders>
              <w:top w:val="nil"/>
              <w:left w:val="nil"/>
              <w:bottom w:val="single" w:sz="4" w:space="0" w:color="auto"/>
              <w:right w:val="single" w:sz="4" w:space="0" w:color="auto"/>
            </w:tcBorders>
            <w:shd w:val="clear" w:color="000000" w:fill="D9E1F2"/>
            <w:vAlign w:val="center"/>
            <w:hideMark/>
          </w:tcPr>
          <w:p w14:paraId="2F0121F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5981D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65CBA9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12DE4B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2022</w:t>
            </w:r>
          </w:p>
        </w:tc>
        <w:tc>
          <w:tcPr>
            <w:tcW w:w="376" w:type="pct"/>
            <w:tcBorders>
              <w:top w:val="nil"/>
              <w:left w:val="nil"/>
              <w:bottom w:val="single" w:sz="4" w:space="0" w:color="auto"/>
              <w:right w:val="single" w:sz="4" w:space="0" w:color="auto"/>
            </w:tcBorders>
            <w:shd w:val="clear" w:color="000000" w:fill="D9E1F2"/>
            <w:vAlign w:val="center"/>
            <w:hideMark/>
          </w:tcPr>
          <w:p w14:paraId="68AB87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D9E1F2"/>
            <w:vAlign w:val="center"/>
            <w:hideMark/>
          </w:tcPr>
          <w:p w14:paraId="177B6A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2,552</w:t>
            </w:r>
          </w:p>
        </w:tc>
        <w:tc>
          <w:tcPr>
            <w:tcW w:w="338" w:type="pct"/>
            <w:tcBorders>
              <w:top w:val="nil"/>
              <w:left w:val="nil"/>
              <w:bottom w:val="single" w:sz="4" w:space="0" w:color="auto"/>
              <w:right w:val="single" w:sz="4" w:space="0" w:color="auto"/>
            </w:tcBorders>
            <w:shd w:val="clear" w:color="000000" w:fill="D9E1F2"/>
            <w:vAlign w:val="center"/>
            <w:hideMark/>
          </w:tcPr>
          <w:p w14:paraId="74BD71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22B611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3DDCB5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2,552</w:t>
            </w:r>
          </w:p>
        </w:tc>
      </w:tr>
      <w:tr w:rsidR="000A0732" w:rsidRPr="000A0732" w14:paraId="1D73DFB3"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11A359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A.5.3.1</w:t>
            </w:r>
          </w:p>
        </w:tc>
        <w:tc>
          <w:tcPr>
            <w:tcW w:w="1224" w:type="pct"/>
            <w:tcBorders>
              <w:top w:val="nil"/>
              <w:left w:val="nil"/>
              <w:bottom w:val="single" w:sz="4" w:space="0" w:color="auto"/>
              <w:right w:val="single" w:sz="4" w:space="0" w:color="auto"/>
            </w:tcBorders>
            <w:shd w:val="clear" w:color="auto" w:fill="auto"/>
            <w:noWrap/>
            <w:vAlign w:val="center"/>
            <w:hideMark/>
          </w:tcPr>
          <w:p w14:paraId="7585AF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Plani dhe materialet e trajnimit të përfunduara.</w:t>
            </w:r>
          </w:p>
        </w:tc>
        <w:tc>
          <w:tcPr>
            <w:tcW w:w="502" w:type="pct"/>
            <w:tcBorders>
              <w:top w:val="nil"/>
              <w:left w:val="nil"/>
              <w:bottom w:val="single" w:sz="4" w:space="0" w:color="auto"/>
              <w:right w:val="single" w:sz="4" w:space="0" w:color="auto"/>
            </w:tcBorders>
            <w:shd w:val="clear" w:color="auto" w:fill="auto"/>
            <w:vAlign w:val="center"/>
            <w:hideMark/>
          </w:tcPr>
          <w:p w14:paraId="24BCDB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C3A6A5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680F717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3380A9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76" w:type="pct"/>
            <w:tcBorders>
              <w:top w:val="nil"/>
              <w:left w:val="nil"/>
              <w:bottom w:val="single" w:sz="4" w:space="0" w:color="auto"/>
              <w:right w:val="single" w:sz="4" w:space="0" w:color="auto"/>
            </w:tcBorders>
            <w:shd w:val="clear" w:color="auto" w:fill="auto"/>
            <w:vAlign w:val="center"/>
            <w:hideMark/>
          </w:tcPr>
          <w:p w14:paraId="69F2F0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27F8E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2,552</w:t>
            </w:r>
          </w:p>
        </w:tc>
        <w:tc>
          <w:tcPr>
            <w:tcW w:w="338" w:type="pct"/>
            <w:tcBorders>
              <w:top w:val="nil"/>
              <w:left w:val="nil"/>
              <w:bottom w:val="single" w:sz="4" w:space="0" w:color="auto"/>
              <w:right w:val="single" w:sz="4" w:space="0" w:color="auto"/>
            </w:tcBorders>
            <w:shd w:val="clear" w:color="000000" w:fill="FFFFFF"/>
            <w:vAlign w:val="center"/>
            <w:hideMark/>
          </w:tcPr>
          <w:p w14:paraId="138745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478873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58D278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2,552</w:t>
            </w:r>
          </w:p>
        </w:tc>
      </w:tr>
      <w:tr w:rsidR="000A0732" w:rsidRPr="000A0732" w14:paraId="51A3F85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0159A3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A.5.3.2</w:t>
            </w:r>
          </w:p>
        </w:tc>
        <w:tc>
          <w:tcPr>
            <w:tcW w:w="1224" w:type="pct"/>
            <w:tcBorders>
              <w:top w:val="nil"/>
              <w:left w:val="nil"/>
              <w:bottom w:val="single" w:sz="4" w:space="0" w:color="auto"/>
              <w:right w:val="single" w:sz="4" w:space="0" w:color="auto"/>
            </w:tcBorders>
            <w:shd w:val="clear" w:color="000000" w:fill="FFFFFF"/>
            <w:vAlign w:val="center"/>
            <w:hideMark/>
          </w:tcPr>
          <w:p w14:paraId="66F39DE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400 përdoruesve të trajnuar në nivel qendror dhe vendor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2AFCC39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DE756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6EE13D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20088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76" w:type="pct"/>
            <w:tcBorders>
              <w:top w:val="nil"/>
              <w:left w:val="nil"/>
              <w:bottom w:val="single" w:sz="4" w:space="0" w:color="auto"/>
              <w:right w:val="single" w:sz="4" w:space="0" w:color="auto"/>
            </w:tcBorders>
            <w:shd w:val="clear" w:color="auto" w:fill="auto"/>
            <w:vAlign w:val="center"/>
            <w:hideMark/>
          </w:tcPr>
          <w:p w14:paraId="79882B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nil"/>
              <w:right w:val="nil"/>
            </w:tcBorders>
            <w:shd w:val="clear" w:color="000000" w:fill="FFFFFF"/>
            <w:vAlign w:val="center"/>
            <w:hideMark/>
          </w:tcPr>
          <w:p w14:paraId="77F56D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single" w:sz="4" w:space="0" w:color="auto"/>
              <w:bottom w:val="single" w:sz="4" w:space="0" w:color="auto"/>
              <w:right w:val="single" w:sz="4" w:space="0" w:color="auto"/>
            </w:tcBorders>
            <w:shd w:val="clear" w:color="000000" w:fill="FFFFFF"/>
            <w:vAlign w:val="center"/>
            <w:hideMark/>
          </w:tcPr>
          <w:p w14:paraId="1D6EF2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44479B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0A35EB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08EBD1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noWrap/>
            <w:vAlign w:val="center"/>
            <w:hideMark/>
          </w:tcPr>
          <w:p w14:paraId="1A7B8F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5.4</w:t>
            </w:r>
          </w:p>
        </w:tc>
        <w:tc>
          <w:tcPr>
            <w:tcW w:w="1224" w:type="pct"/>
            <w:tcBorders>
              <w:top w:val="nil"/>
              <w:left w:val="nil"/>
              <w:bottom w:val="single" w:sz="4" w:space="0" w:color="auto"/>
              <w:right w:val="single" w:sz="4" w:space="0" w:color="auto"/>
            </w:tcBorders>
            <w:shd w:val="clear" w:color="000000" w:fill="D9E1F2"/>
            <w:vAlign w:val="center"/>
            <w:hideMark/>
          </w:tcPr>
          <w:p w14:paraId="113FF66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Analizimi i funksionimit të sistemit të deklarimit të pasurive dhe interesave private</w:t>
            </w:r>
          </w:p>
        </w:tc>
        <w:tc>
          <w:tcPr>
            <w:tcW w:w="502" w:type="pct"/>
            <w:tcBorders>
              <w:top w:val="nil"/>
              <w:left w:val="nil"/>
              <w:bottom w:val="single" w:sz="4" w:space="0" w:color="auto"/>
              <w:right w:val="single" w:sz="4" w:space="0" w:color="auto"/>
            </w:tcBorders>
            <w:shd w:val="clear" w:color="000000" w:fill="D9E1F2"/>
            <w:vAlign w:val="center"/>
            <w:hideMark/>
          </w:tcPr>
          <w:p w14:paraId="5DDCE53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7E5295B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4145AD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91527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2023</w:t>
            </w:r>
          </w:p>
        </w:tc>
        <w:tc>
          <w:tcPr>
            <w:tcW w:w="376" w:type="pct"/>
            <w:tcBorders>
              <w:top w:val="nil"/>
              <w:left w:val="nil"/>
              <w:bottom w:val="single" w:sz="4" w:space="0" w:color="auto"/>
              <w:right w:val="single" w:sz="4" w:space="0" w:color="auto"/>
            </w:tcBorders>
            <w:shd w:val="clear" w:color="000000" w:fill="D9E1F2"/>
            <w:vAlign w:val="center"/>
            <w:hideMark/>
          </w:tcPr>
          <w:p w14:paraId="2B9C27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2023</w:t>
            </w:r>
          </w:p>
        </w:tc>
        <w:tc>
          <w:tcPr>
            <w:tcW w:w="329" w:type="pct"/>
            <w:tcBorders>
              <w:top w:val="single" w:sz="4" w:space="0" w:color="auto"/>
              <w:left w:val="nil"/>
              <w:bottom w:val="single" w:sz="4" w:space="0" w:color="auto"/>
              <w:right w:val="single" w:sz="4" w:space="0" w:color="auto"/>
            </w:tcBorders>
            <w:shd w:val="clear" w:color="000000" w:fill="D9E1F2"/>
            <w:noWrap/>
            <w:vAlign w:val="center"/>
            <w:hideMark/>
          </w:tcPr>
          <w:p w14:paraId="20AD68B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765</w:t>
            </w:r>
          </w:p>
        </w:tc>
        <w:tc>
          <w:tcPr>
            <w:tcW w:w="338" w:type="pct"/>
            <w:tcBorders>
              <w:top w:val="nil"/>
              <w:left w:val="nil"/>
              <w:bottom w:val="single" w:sz="4" w:space="0" w:color="auto"/>
              <w:right w:val="single" w:sz="4" w:space="0" w:color="auto"/>
            </w:tcBorders>
            <w:shd w:val="clear" w:color="000000" w:fill="D9E1F2"/>
            <w:vAlign w:val="center"/>
            <w:hideMark/>
          </w:tcPr>
          <w:p w14:paraId="3797BD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534AE33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7AFBFFB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765</w:t>
            </w:r>
          </w:p>
        </w:tc>
      </w:tr>
      <w:tr w:rsidR="000A0732" w:rsidRPr="000A0732" w14:paraId="4F77AE7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6EF813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A.5.4.1</w:t>
            </w:r>
          </w:p>
        </w:tc>
        <w:tc>
          <w:tcPr>
            <w:tcW w:w="1224" w:type="pct"/>
            <w:tcBorders>
              <w:top w:val="nil"/>
              <w:left w:val="nil"/>
              <w:bottom w:val="single" w:sz="4" w:space="0" w:color="auto"/>
              <w:right w:val="single" w:sz="4" w:space="0" w:color="auto"/>
            </w:tcBorders>
            <w:shd w:val="clear" w:color="auto" w:fill="auto"/>
            <w:vAlign w:val="center"/>
            <w:hideMark/>
          </w:tcPr>
          <w:p w14:paraId="3E00172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Termat e referencës të hartuara dhe vlerësimi i kryer, i hartuar dhe konsultuar </w:t>
            </w:r>
          </w:p>
        </w:tc>
        <w:tc>
          <w:tcPr>
            <w:tcW w:w="502" w:type="pct"/>
            <w:tcBorders>
              <w:top w:val="nil"/>
              <w:left w:val="nil"/>
              <w:bottom w:val="single" w:sz="4" w:space="0" w:color="auto"/>
              <w:right w:val="single" w:sz="4" w:space="0" w:color="auto"/>
            </w:tcBorders>
            <w:shd w:val="clear" w:color="auto" w:fill="auto"/>
            <w:vAlign w:val="center"/>
            <w:hideMark/>
          </w:tcPr>
          <w:p w14:paraId="2484A11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F2591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2F509A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252E8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76" w:type="pct"/>
            <w:tcBorders>
              <w:top w:val="nil"/>
              <w:left w:val="nil"/>
              <w:bottom w:val="single" w:sz="4" w:space="0" w:color="auto"/>
              <w:right w:val="single" w:sz="4" w:space="0" w:color="auto"/>
            </w:tcBorders>
            <w:shd w:val="clear" w:color="auto" w:fill="auto"/>
            <w:vAlign w:val="center"/>
            <w:hideMark/>
          </w:tcPr>
          <w:p w14:paraId="01B447F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7C3A1E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765</w:t>
            </w:r>
          </w:p>
        </w:tc>
        <w:tc>
          <w:tcPr>
            <w:tcW w:w="338" w:type="pct"/>
            <w:tcBorders>
              <w:top w:val="nil"/>
              <w:left w:val="nil"/>
              <w:bottom w:val="single" w:sz="4" w:space="0" w:color="auto"/>
              <w:right w:val="single" w:sz="4" w:space="0" w:color="auto"/>
            </w:tcBorders>
            <w:shd w:val="clear" w:color="000000" w:fill="FFFFFF"/>
            <w:vAlign w:val="center"/>
            <w:hideMark/>
          </w:tcPr>
          <w:p w14:paraId="5CB40F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02B142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65497E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765</w:t>
            </w:r>
          </w:p>
        </w:tc>
      </w:tr>
      <w:tr w:rsidR="000A0732" w:rsidRPr="000A0732" w14:paraId="20F94BE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D6E23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5.5</w:t>
            </w:r>
          </w:p>
        </w:tc>
        <w:tc>
          <w:tcPr>
            <w:tcW w:w="1224" w:type="pct"/>
            <w:tcBorders>
              <w:top w:val="nil"/>
              <w:left w:val="nil"/>
              <w:bottom w:val="single" w:sz="4" w:space="0" w:color="auto"/>
              <w:right w:val="single" w:sz="4" w:space="0" w:color="auto"/>
            </w:tcBorders>
            <w:shd w:val="clear" w:color="000000" w:fill="D9E1F2"/>
            <w:vAlign w:val="center"/>
            <w:hideMark/>
          </w:tcPr>
          <w:p w14:paraId="4544105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Monitorimi i ushtrimit të funksioneve nga njësitë përgjegjëse për zbatimin e ligjit për sinjalizimin</w:t>
            </w:r>
          </w:p>
        </w:tc>
        <w:tc>
          <w:tcPr>
            <w:tcW w:w="502" w:type="pct"/>
            <w:tcBorders>
              <w:top w:val="nil"/>
              <w:left w:val="nil"/>
              <w:bottom w:val="single" w:sz="4" w:space="0" w:color="auto"/>
              <w:right w:val="single" w:sz="4" w:space="0" w:color="auto"/>
            </w:tcBorders>
            <w:shd w:val="clear" w:color="000000" w:fill="D9E1F2"/>
            <w:vAlign w:val="center"/>
            <w:hideMark/>
          </w:tcPr>
          <w:p w14:paraId="5F3429F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6F3B61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noWrap/>
            <w:vAlign w:val="center"/>
            <w:hideMark/>
          </w:tcPr>
          <w:p w14:paraId="5417FA6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36EE6D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D9E1F2"/>
            <w:vAlign w:val="center"/>
            <w:hideMark/>
          </w:tcPr>
          <w:p w14:paraId="73F276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D9E1F2"/>
            <w:noWrap/>
            <w:vAlign w:val="center"/>
            <w:hideMark/>
          </w:tcPr>
          <w:p w14:paraId="37B4AD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510</w:t>
            </w:r>
          </w:p>
        </w:tc>
        <w:tc>
          <w:tcPr>
            <w:tcW w:w="338" w:type="pct"/>
            <w:tcBorders>
              <w:top w:val="nil"/>
              <w:left w:val="nil"/>
              <w:bottom w:val="single" w:sz="4" w:space="0" w:color="auto"/>
              <w:right w:val="single" w:sz="4" w:space="0" w:color="auto"/>
            </w:tcBorders>
            <w:shd w:val="clear" w:color="000000" w:fill="D9E1F2"/>
            <w:vAlign w:val="center"/>
            <w:hideMark/>
          </w:tcPr>
          <w:p w14:paraId="296DF3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A1067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6259901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510</w:t>
            </w:r>
          </w:p>
        </w:tc>
      </w:tr>
      <w:tr w:rsidR="000A0732" w:rsidRPr="000A0732" w14:paraId="2B584DF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6E086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5.5.1</w:t>
            </w:r>
          </w:p>
        </w:tc>
        <w:tc>
          <w:tcPr>
            <w:tcW w:w="1224" w:type="pct"/>
            <w:tcBorders>
              <w:top w:val="nil"/>
              <w:left w:val="nil"/>
              <w:bottom w:val="single" w:sz="4" w:space="0" w:color="auto"/>
              <w:right w:val="single" w:sz="4" w:space="0" w:color="auto"/>
            </w:tcBorders>
            <w:shd w:val="clear" w:color="auto" w:fill="auto"/>
            <w:vAlign w:val="center"/>
            <w:hideMark/>
          </w:tcPr>
          <w:p w14:paraId="3E93AF5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Termat e referencës të hartuara (faza 1) Monitorimi i kryer për 166 Njësi Përgjegjëse në sektorin publik (faza II) Raporti vlerësues i hartuar me rekomandimet e dhëna për njësitë përgjegjëse në sektorin publik mbi zbatimin e ligjit të sinjalizimit (faza III) </w:t>
            </w:r>
          </w:p>
        </w:tc>
        <w:tc>
          <w:tcPr>
            <w:tcW w:w="502" w:type="pct"/>
            <w:tcBorders>
              <w:top w:val="nil"/>
              <w:left w:val="nil"/>
              <w:bottom w:val="single" w:sz="4" w:space="0" w:color="auto"/>
              <w:right w:val="single" w:sz="4" w:space="0" w:color="auto"/>
            </w:tcBorders>
            <w:shd w:val="clear" w:color="auto" w:fill="auto"/>
            <w:vAlign w:val="center"/>
            <w:hideMark/>
          </w:tcPr>
          <w:p w14:paraId="42BA7F3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7AF15F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62EA1B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A31438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000000" w:fill="FFFFFF"/>
            <w:vAlign w:val="center"/>
            <w:hideMark/>
          </w:tcPr>
          <w:p w14:paraId="5EF94D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noWrap/>
            <w:vAlign w:val="center"/>
            <w:hideMark/>
          </w:tcPr>
          <w:p w14:paraId="1D2FE8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510</w:t>
            </w:r>
          </w:p>
        </w:tc>
        <w:tc>
          <w:tcPr>
            <w:tcW w:w="338" w:type="pct"/>
            <w:tcBorders>
              <w:top w:val="nil"/>
              <w:left w:val="nil"/>
              <w:bottom w:val="single" w:sz="4" w:space="0" w:color="auto"/>
              <w:right w:val="single" w:sz="4" w:space="0" w:color="auto"/>
            </w:tcBorders>
            <w:shd w:val="clear" w:color="000000" w:fill="FFFFFF"/>
            <w:vAlign w:val="center"/>
            <w:hideMark/>
          </w:tcPr>
          <w:p w14:paraId="51FB0B7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6F31A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575678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510</w:t>
            </w:r>
          </w:p>
        </w:tc>
      </w:tr>
      <w:tr w:rsidR="000A0732" w:rsidRPr="000A0732" w14:paraId="64F3362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5B3C34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5.6</w:t>
            </w:r>
          </w:p>
        </w:tc>
        <w:tc>
          <w:tcPr>
            <w:tcW w:w="1224" w:type="pct"/>
            <w:tcBorders>
              <w:top w:val="nil"/>
              <w:left w:val="nil"/>
              <w:bottom w:val="single" w:sz="4" w:space="0" w:color="auto"/>
              <w:right w:val="single" w:sz="4" w:space="0" w:color="auto"/>
            </w:tcBorders>
            <w:shd w:val="clear" w:color="000000" w:fill="D9E1F2"/>
            <w:vAlign w:val="center"/>
            <w:hideMark/>
          </w:tcPr>
          <w:p w14:paraId="0C58B1F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Analizim gjithëpërfshirës mbi zbatueshmërinë e ligjit për sinjalizimin dhe mbrojtjen e sinjalizuesve</w:t>
            </w:r>
          </w:p>
        </w:tc>
        <w:tc>
          <w:tcPr>
            <w:tcW w:w="502" w:type="pct"/>
            <w:tcBorders>
              <w:top w:val="nil"/>
              <w:left w:val="nil"/>
              <w:bottom w:val="single" w:sz="4" w:space="0" w:color="auto"/>
              <w:right w:val="single" w:sz="4" w:space="0" w:color="auto"/>
            </w:tcBorders>
            <w:shd w:val="clear" w:color="000000" w:fill="D9E1F2"/>
            <w:vAlign w:val="center"/>
            <w:hideMark/>
          </w:tcPr>
          <w:p w14:paraId="41AF81A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050ED8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vAlign w:val="center"/>
            <w:hideMark/>
          </w:tcPr>
          <w:p w14:paraId="25896D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44BF7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III 2022</w:t>
            </w:r>
          </w:p>
        </w:tc>
        <w:tc>
          <w:tcPr>
            <w:tcW w:w="376" w:type="pct"/>
            <w:tcBorders>
              <w:top w:val="nil"/>
              <w:left w:val="nil"/>
              <w:bottom w:val="single" w:sz="4" w:space="0" w:color="auto"/>
              <w:right w:val="single" w:sz="4" w:space="0" w:color="auto"/>
            </w:tcBorders>
            <w:shd w:val="clear" w:color="000000" w:fill="D9E1F2"/>
            <w:vAlign w:val="center"/>
            <w:hideMark/>
          </w:tcPr>
          <w:p w14:paraId="115F8C2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III 2022</w:t>
            </w:r>
          </w:p>
        </w:tc>
        <w:tc>
          <w:tcPr>
            <w:tcW w:w="329" w:type="pct"/>
            <w:tcBorders>
              <w:top w:val="nil"/>
              <w:left w:val="nil"/>
              <w:bottom w:val="single" w:sz="4" w:space="0" w:color="auto"/>
              <w:right w:val="single" w:sz="4" w:space="0" w:color="auto"/>
            </w:tcBorders>
            <w:shd w:val="clear" w:color="000000" w:fill="D9E1F2"/>
            <w:noWrap/>
            <w:vAlign w:val="center"/>
            <w:hideMark/>
          </w:tcPr>
          <w:p w14:paraId="19917F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1,020</w:t>
            </w:r>
          </w:p>
        </w:tc>
        <w:tc>
          <w:tcPr>
            <w:tcW w:w="338" w:type="pct"/>
            <w:tcBorders>
              <w:top w:val="nil"/>
              <w:left w:val="nil"/>
              <w:bottom w:val="single" w:sz="4" w:space="0" w:color="auto"/>
              <w:right w:val="single" w:sz="4" w:space="0" w:color="auto"/>
            </w:tcBorders>
            <w:shd w:val="clear" w:color="000000" w:fill="D9E1F2"/>
            <w:vAlign w:val="center"/>
            <w:hideMark/>
          </w:tcPr>
          <w:p w14:paraId="7DC3F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618230B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5A936E1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1,020</w:t>
            </w:r>
          </w:p>
        </w:tc>
      </w:tr>
      <w:tr w:rsidR="000A0732" w:rsidRPr="000A0732" w14:paraId="3D60B543"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1707E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A.5.6.1</w:t>
            </w:r>
          </w:p>
        </w:tc>
        <w:tc>
          <w:tcPr>
            <w:tcW w:w="1224" w:type="pct"/>
            <w:tcBorders>
              <w:top w:val="nil"/>
              <w:left w:val="nil"/>
              <w:bottom w:val="single" w:sz="4" w:space="0" w:color="auto"/>
              <w:right w:val="single" w:sz="4" w:space="0" w:color="auto"/>
            </w:tcBorders>
            <w:shd w:val="clear" w:color="auto" w:fill="auto"/>
            <w:vAlign w:val="center"/>
            <w:hideMark/>
          </w:tcPr>
          <w:p w14:paraId="33B7D7B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Termat e referencës të hartuara dhe vlerësimi i kryer, i hartuar dhe </w:t>
            </w:r>
            <w:r w:rsidRPr="000A0732">
              <w:rPr>
                <w:rFonts w:ascii="Garamond" w:eastAsia="Times New Roman" w:hAnsi="Garamond" w:cs="Calibri"/>
                <w:sz w:val="12"/>
                <w:szCs w:val="12"/>
                <w:lang w:val="sq-AL" w:eastAsia="sq-AL"/>
              </w:rPr>
              <w:lastRenderedPageBreak/>
              <w:t>shpërndarë, me palët e interesuara</w:t>
            </w:r>
          </w:p>
        </w:tc>
        <w:tc>
          <w:tcPr>
            <w:tcW w:w="502" w:type="pct"/>
            <w:tcBorders>
              <w:top w:val="nil"/>
              <w:left w:val="nil"/>
              <w:bottom w:val="single" w:sz="4" w:space="0" w:color="auto"/>
              <w:right w:val="single" w:sz="4" w:space="0" w:color="auto"/>
            </w:tcBorders>
            <w:shd w:val="clear" w:color="auto" w:fill="auto"/>
            <w:vAlign w:val="center"/>
            <w:hideMark/>
          </w:tcPr>
          <w:p w14:paraId="2EDC25E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nil"/>
              <w:left w:val="nil"/>
              <w:bottom w:val="single" w:sz="4" w:space="0" w:color="auto"/>
              <w:right w:val="single" w:sz="4" w:space="0" w:color="auto"/>
            </w:tcBorders>
            <w:shd w:val="clear" w:color="auto" w:fill="auto"/>
            <w:noWrap/>
            <w:vAlign w:val="center"/>
            <w:hideMark/>
          </w:tcPr>
          <w:p w14:paraId="4EA805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1ED8E1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14A46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2022</w:t>
            </w:r>
          </w:p>
        </w:tc>
        <w:tc>
          <w:tcPr>
            <w:tcW w:w="376" w:type="pct"/>
            <w:tcBorders>
              <w:top w:val="nil"/>
              <w:left w:val="nil"/>
              <w:bottom w:val="single" w:sz="4" w:space="0" w:color="auto"/>
              <w:right w:val="single" w:sz="4" w:space="0" w:color="auto"/>
            </w:tcBorders>
            <w:shd w:val="clear" w:color="000000" w:fill="FFFFFF"/>
            <w:vAlign w:val="center"/>
            <w:hideMark/>
          </w:tcPr>
          <w:p w14:paraId="197648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2022</w:t>
            </w:r>
          </w:p>
        </w:tc>
        <w:tc>
          <w:tcPr>
            <w:tcW w:w="329" w:type="pct"/>
            <w:tcBorders>
              <w:top w:val="nil"/>
              <w:left w:val="nil"/>
              <w:bottom w:val="single" w:sz="4" w:space="0" w:color="auto"/>
              <w:right w:val="single" w:sz="4" w:space="0" w:color="auto"/>
            </w:tcBorders>
            <w:shd w:val="clear" w:color="000000" w:fill="FFFFFF"/>
            <w:noWrap/>
            <w:vAlign w:val="center"/>
            <w:hideMark/>
          </w:tcPr>
          <w:p w14:paraId="69D710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1,020</w:t>
            </w:r>
          </w:p>
        </w:tc>
        <w:tc>
          <w:tcPr>
            <w:tcW w:w="338" w:type="pct"/>
            <w:tcBorders>
              <w:top w:val="nil"/>
              <w:left w:val="nil"/>
              <w:bottom w:val="single" w:sz="4" w:space="0" w:color="auto"/>
              <w:right w:val="single" w:sz="4" w:space="0" w:color="auto"/>
            </w:tcBorders>
            <w:shd w:val="clear" w:color="000000" w:fill="FFFFFF"/>
            <w:vAlign w:val="center"/>
            <w:hideMark/>
          </w:tcPr>
          <w:p w14:paraId="7A9DCA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125D29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B0F84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1,020</w:t>
            </w:r>
          </w:p>
        </w:tc>
      </w:tr>
      <w:tr w:rsidR="000A0732" w:rsidRPr="000A0732" w14:paraId="12167FA7"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4216A6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A. 5.7</w:t>
            </w:r>
          </w:p>
        </w:tc>
        <w:tc>
          <w:tcPr>
            <w:tcW w:w="1224" w:type="pct"/>
            <w:tcBorders>
              <w:top w:val="nil"/>
              <w:left w:val="nil"/>
              <w:bottom w:val="single" w:sz="4" w:space="0" w:color="auto"/>
              <w:right w:val="single" w:sz="4" w:space="0" w:color="auto"/>
            </w:tcBorders>
            <w:shd w:val="clear" w:color="000000" w:fill="D9E1F2"/>
            <w:vAlign w:val="center"/>
            <w:hideMark/>
          </w:tcPr>
          <w:p w14:paraId="7A0AE48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Organizimi i sesioneve konsultuese dhe hartimi i ndryshimeve në ligjit për sinjalizimin dhe mbrojtjen e sinjalizuesve</w:t>
            </w:r>
          </w:p>
        </w:tc>
        <w:tc>
          <w:tcPr>
            <w:tcW w:w="502" w:type="pct"/>
            <w:tcBorders>
              <w:top w:val="nil"/>
              <w:left w:val="nil"/>
              <w:bottom w:val="single" w:sz="4" w:space="0" w:color="auto"/>
              <w:right w:val="single" w:sz="4" w:space="0" w:color="auto"/>
            </w:tcBorders>
            <w:shd w:val="clear" w:color="000000" w:fill="D9E1F2"/>
            <w:vAlign w:val="center"/>
            <w:hideMark/>
          </w:tcPr>
          <w:p w14:paraId="0EEE4D9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67234A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ILDKPKI</w:t>
            </w:r>
          </w:p>
        </w:tc>
        <w:tc>
          <w:tcPr>
            <w:tcW w:w="427" w:type="pct"/>
            <w:tcBorders>
              <w:top w:val="nil"/>
              <w:left w:val="nil"/>
              <w:bottom w:val="single" w:sz="4" w:space="0" w:color="auto"/>
              <w:right w:val="single" w:sz="4" w:space="0" w:color="auto"/>
            </w:tcBorders>
            <w:shd w:val="clear" w:color="000000" w:fill="D9E1F2"/>
            <w:noWrap/>
            <w:vAlign w:val="center"/>
            <w:hideMark/>
          </w:tcPr>
          <w:p w14:paraId="4FDC0D3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7F4D2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2023</w:t>
            </w:r>
          </w:p>
        </w:tc>
        <w:tc>
          <w:tcPr>
            <w:tcW w:w="376" w:type="pct"/>
            <w:tcBorders>
              <w:top w:val="nil"/>
              <w:left w:val="nil"/>
              <w:bottom w:val="single" w:sz="4" w:space="0" w:color="auto"/>
              <w:right w:val="single" w:sz="4" w:space="0" w:color="auto"/>
            </w:tcBorders>
            <w:shd w:val="clear" w:color="000000" w:fill="D9E1F2"/>
            <w:vAlign w:val="center"/>
            <w:hideMark/>
          </w:tcPr>
          <w:p w14:paraId="16395D5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2023</w:t>
            </w:r>
          </w:p>
        </w:tc>
        <w:tc>
          <w:tcPr>
            <w:tcW w:w="329" w:type="pct"/>
            <w:tcBorders>
              <w:top w:val="nil"/>
              <w:left w:val="nil"/>
              <w:bottom w:val="single" w:sz="4" w:space="0" w:color="auto"/>
              <w:right w:val="single" w:sz="4" w:space="0" w:color="auto"/>
            </w:tcBorders>
            <w:shd w:val="clear" w:color="000000" w:fill="D9E1F2"/>
            <w:noWrap/>
            <w:vAlign w:val="center"/>
            <w:hideMark/>
          </w:tcPr>
          <w:p w14:paraId="31BE9F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261</w:t>
            </w:r>
          </w:p>
        </w:tc>
        <w:tc>
          <w:tcPr>
            <w:tcW w:w="338" w:type="pct"/>
            <w:tcBorders>
              <w:top w:val="nil"/>
              <w:left w:val="nil"/>
              <w:bottom w:val="single" w:sz="4" w:space="0" w:color="auto"/>
              <w:right w:val="single" w:sz="4" w:space="0" w:color="auto"/>
            </w:tcBorders>
            <w:shd w:val="clear" w:color="000000" w:fill="D9E1F2"/>
            <w:vAlign w:val="center"/>
            <w:hideMark/>
          </w:tcPr>
          <w:p w14:paraId="790778C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noWrap/>
            <w:vAlign w:val="center"/>
            <w:hideMark/>
          </w:tcPr>
          <w:p w14:paraId="2EB29E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158107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261</w:t>
            </w:r>
          </w:p>
        </w:tc>
      </w:tr>
      <w:tr w:rsidR="000A0732" w:rsidRPr="000A0732" w14:paraId="17472621"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42BD4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5.7.1</w:t>
            </w:r>
          </w:p>
        </w:tc>
        <w:tc>
          <w:tcPr>
            <w:tcW w:w="1224" w:type="pct"/>
            <w:tcBorders>
              <w:top w:val="nil"/>
              <w:left w:val="nil"/>
              <w:bottom w:val="single" w:sz="4" w:space="0" w:color="auto"/>
              <w:right w:val="single" w:sz="4" w:space="0" w:color="auto"/>
            </w:tcBorders>
            <w:shd w:val="clear" w:color="auto" w:fill="auto"/>
            <w:vAlign w:val="center"/>
            <w:hideMark/>
          </w:tcPr>
          <w:p w14:paraId="2076B5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Rekomandime të hartuara bazuar mbi gjetjet e vlerësimit (I) Ndryshime ligjore të hartuara bazuar mbi rekomandimet e hartuara të vlerësimit (II)  3 sesione konsultuese mbi ndryshimet ligjore të hartuara me palët e interesuara (III)</w:t>
            </w:r>
          </w:p>
        </w:tc>
        <w:tc>
          <w:tcPr>
            <w:tcW w:w="502" w:type="pct"/>
            <w:tcBorders>
              <w:top w:val="nil"/>
              <w:left w:val="nil"/>
              <w:bottom w:val="single" w:sz="4" w:space="0" w:color="auto"/>
              <w:right w:val="single" w:sz="4" w:space="0" w:color="auto"/>
            </w:tcBorders>
            <w:shd w:val="clear" w:color="auto" w:fill="auto"/>
            <w:vAlign w:val="center"/>
            <w:hideMark/>
          </w:tcPr>
          <w:p w14:paraId="0522DD0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586DC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ILDKPKI</w:t>
            </w:r>
          </w:p>
        </w:tc>
        <w:tc>
          <w:tcPr>
            <w:tcW w:w="427" w:type="pct"/>
            <w:tcBorders>
              <w:top w:val="nil"/>
              <w:left w:val="nil"/>
              <w:bottom w:val="single" w:sz="4" w:space="0" w:color="auto"/>
              <w:right w:val="single" w:sz="4" w:space="0" w:color="auto"/>
            </w:tcBorders>
            <w:shd w:val="clear" w:color="auto" w:fill="auto"/>
            <w:noWrap/>
            <w:vAlign w:val="center"/>
            <w:hideMark/>
          </w:tcPr>
          <w:p w14:paraId="41D8C8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4957F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76" w:type="pct"/>
            <w:tcBorders>
              <w:top w:val="nil"/>
              <w:left w:val="nil"/>
              <w:bottom w:val="single" w:sz="4" w:space="0" w:color="auto"/>
              <w:right w:val="single" w:sz="4" w:space="0" w:color="auto"/>
            </w:tcBorders>
            <w:shd w:val="clear" w:color="000000" w:fill="FFFFFF"/>
            <w:vAlign w:val="center"/>
            <w:hideMark/>
          </w:tcPr>
          <w:p w14:paraId="66489E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29" w:type="pct"/>
            <w:tcBorders>
              <w:top w:val="nil"/>
              <w:left w:val="nil"/>
              <w:bottom w:val="single" w:sz="4" w:space="0" w:color="auto"/>
              <w:right w:val="single" w:sz="4" w:space="0" w:color="auto"/>
            </w:tcBorders>
            <w:shd w:val="clear" w:color="000000" w:fill="FFFFFF"/>
            <w:noWrap/>
            <w:vAlign w:val="center"/>
            <w:hideMark/>
          </w:tcPr>
          <w:p w14:paraId="0AEEAD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261</w:t>
            </w:r>
          </w:p>
        </w:tc>
        <w:tc>
          <w:tcPr>
            <w:tcW w:w="338" w:type="pct"/>
            <w:tcBorders>
              <w:top w:val="nil"/>
              <w:left w:val="nil"/>
              <w:bottom w:val="single" w:sz="4" w:space="0" w:color="auto"/>
              <w:right w:val="single" w:sz="4" w:space="0" w:color="auto"/>
            </w:tcBorders>
            <w:shd w:val="clear" w:color="000000" w:fill="FFFFFF"/>
            <w:vAlign w:val="center"/>
            <w:hideMark/>
          </w:tcPr>
          <w:p w14:paraId="018958F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noWrap/>
            <w:vAlign w:val="center"/>
            <w:hideMark/>
          </w:tcPr>
          <w:p w14:paraId="0D266E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167165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261</w:t>
            </w:r>
          </w:p>
        </w:tc>
      </w:tr>
      <w:tr w:rsidR="000A0732" w:rsidRPr="000A0732" w14:paraId="3ACBD17B"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1F8E8D3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2A25129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383025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1073001, Komisioni Qendror i Zgjedhjeve </w:t>
            </w:r>
          </w:p>
        </w:tc>
      </w:tr>
      <w:tr w:rsidR="000A0732" w:rsidRPr="000A0732" w14:paraId="17A0B59A"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B47DF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w:t>
            </w:r>
          </w:p>
        </w:tc>
        <w:tc>
          <w:tcPr>
            <w:tcW w:w="1224" w:type="pct"/>
            <w:tcBorders>
              <w:top w:val="nil"/>
              <w:left w:val="nil"/>
              <w:bottom w:val="single" w:sz="4" w:space="0" w:color="auto"/>
              <w:right w:val="single" w:sz="4" w:space="0" w:color="auto"/>
            </w:tcBorders>
            <w:shd w:val="clear" w:color="000000" w:fill="B4C6E7"/>
            <w:vAlign w:val="center"/>
            <w:hideMark/>
          </w:tcPr>
          <w:p w14:paraId="3F44397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A 6: Forcimi i regjimit të kontrolleve mbi financimin e partive politike</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375DFC0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noWrap/>
            <w:vAlign w:val="center"/>
            <w:hideMark/>
          </w:tcPr>
          <w:p w14:paraId="2B9A51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noWrap/>
            <w:vAlign w:val="center"/>
            <w:hideMark/>
          </w:tcPr>
          <w:p w14:paraId="5A4643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548F9B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24405F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54A4D7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52FCA7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1A8D0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046451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3CC9B5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B6384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6.1</w:t>
            </w:r>
          </w:p>
        </w:tc>
        <w:tc>
          <w:tcPr>
            <w:tcW w:w="1224" w:type="pct"/>
            <w:tcBorders>
              <w:top w:val="nil"/>
              <w:left w:val="nil"/>
              <w:bottom w:val="single" w:sz="4" w:space="0" w:color="auto"/>
              <w:right w:val="single" w:sz="4" w:space="0" w:color="auto"/>
            </w:tcBorders>
            <w:shd w:val="clear" w:color="000000" w:fill="D9E1F2"/>
            <w:vAlign w:val="center"/>
            <w:hideMark/>
          </w:tcPr>
          <w:p w14:paraId="03E5AF6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Përmirësim (rishikim i mëtejshëm) i modelit standard për raportimin financiar për vitin kalendarik; forcim i kapaciteteve  për financierët e partive, strukturën e posaçme në KQZ, audituesit ligjorë</w:t>
            </w:r>
          </w:p>
        </w:tc>
        <w:tc>
          <w:tcPr>
            <w:tcW w:w="502" w:type="pct"/>
            <w:tcBorders>
              <w:top w:val="nil"/>
              <w:left w:val="nil"/>
              <w:bottom w:val="single" w:sz="4" w:space="0" w:color="auto"/>
              <w:right w:val="single" w:sz="4" w:space="0" w:color="auto"/>
            </w:tcBorders>
            <w:shd w:val="clear" w:color="000000" w:fill="D9E1F2"/>
            <w:vAlign w:val="center"/>
            <w:hideMark/>
          </w:tcPr>
          <w:p w14:paraId="1D85B7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2DCF9B9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109012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21F7FA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0D7193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923EC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6,540</w:t>
            </w:r>
          </w:p>
        </w:tc>
        <w:tc>
          <w:tcPr>
            <w:tcW w:w="338" w:type="pct"/>
            <w:tcBorders>
              <w:top w:val="nil"/>
              <w:left w:val="nil"/>
              <w:bottom w:val="single" w:sz="4" w:space="0" w:color="auto"/>
              <w:right w:val="single" w:sz="4" w:space="0" w:color="auto"/>
            </w:tcBorders>
            <w:shd w:val="clear" w:color="000000" w:fill="D9E1F2"/>
            <w:vAlign w:val="center"/>
            <w:hideMark/>
          </w:tcPr>
          <w:p w14:paraId="5225E5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6,540</w:t>
            </w:r>
          </w:p>
        </w:tc>
        <w:tc>
          <w:tcPr>
            <w:tcW w:w="286" w:type="pct"/>
            <w:tcBorders>
              <w:top w:val="nil"/>
              <w:left w:val="nil"/>
              <w:bottom w:val="nil"/>
              <w:right w:val="nil"/>
            </w:tcBorders>
            <w:shd w:val="clear" w:color="000000" w:fill="D9E1F2"/>
            <w:vAlign w:val="center"/>
            <w:hideMark/>
          </w:tcPr>
          <w:p w14:paraId="12E099F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4D7E5D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33BFD3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B706E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6.1.1</w:t>
            </w:r>
          </w:p>
        </w:tc>
        <w:tc>
          <w:tcPr>
            <w:tcW w:w="1224" w:type="pct"/>
            <w:tcBorders>
              <w:top w:val="nil"/>
              <w:left w:val="nil"/>
              <w:bottom w:val="single" w:sz="4" w:space="0" w:color="auto"/>
              <w:right w:val="single" w:sz="4" w:space="0" w:color="auto"/>
            </w:tcBorders>
            <w:shd w:val="clear" w:color="auto" w:fill="auto"/>
            <w:vAlign w:val="center"/>
            <w:hideMark/>
          </w:tcPr>
          <w:p w14:paraId="033F0A0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Modeli standard i miratuar/i rishikuar (në përputhje me ndryshimet e reformës legjislative)</w:t>
            </w:r>
          </w:p>
        </w:tc>
        <w:tc>
          <w:tcPr>
            <w:tcW w:w="502" w:type="pct"/>
            <w:tcBorders>
              <w:top w:val="nil"/>
              <w:left w:val="nil"/>
              <w:bottom w:val="single" w:sz="4" w:space="0" w:color="auto"/>
              <w:right w:val="single" w:sz="4" w:space="0" w:color="auto"/>
            </w:tcBorders>
            <w:shd w:val="clear" w:color="auto" w:fill="auto"/>
            <w:vAlign w:val="center"/>
            <w:hideMark/>
          </w:tcPr>
          <w:p w14:paraId="246FFD3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752F9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4537F3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E9325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3E0CAC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74D72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4132B1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nil"/>
              <w:right w:val="single" w:sz="4" w:space="0" w:color="auto"/>
            </w:tcBorders>
            <w:shd w:val="clear" w:color="auto" w:fill="auto"/>
            <w:vAlign w:val="center"/>
            <w:hideMark/>
          </w:tcPr>
          <w:p w14:paraId="50CF50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C5EFD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405EAA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F6EDD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6.1.2</w:t>
            </w:r>
          </w:p>
        </w:tc>
        <w:tc>
          <w:tcPr>
            <w:tcW w:w="1224" w:type="pct"/>
            <w:tcBorders>
              <w:top w:val="nil"/>
              <w:left w:val="nil"/>
              <w:bottom w:val="single" w:sz="4" w:space="0" w:color="auto"/>
              <w:right w:val="single" w:sz="4" w:space="0" w:color="auto"/>
            </w:tcBorders>
            <w:shd w:val="clear" w:color="auto" w:fill="auto"/>
            <w:vAlign w:val="center"/>
            <w:hideMark/>
          </w:tcPr>
          <w:p w14:paraId="6B33AD1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Seanca trajnimi të kryera (I) Seanca trajnimi të kryera për modelin e raportimit financiar (sa të trajnuar femra dhe sa meshkuj). </w:t>
            </w:r>
          </w:p>
        </w:tc>
        <w:tc>
          <w:tcPr>
            <w:tcW w:w="502" w:type="pct"/>
            <w:tcBorders>
              <w:top w:val="nil"/>
              <w:left w:val="nil"/>
              <w:bottom w:val="single" w:sz="4" w:space="0" w:color="auto"/>
              <w:right w:val="single" w:sz="4" w:space="0" w:color="auto"/>
            </w:tcBorders>
            <w:shd w:val="clear" w:color="auto" w:fill="auto"/>
            <w:vAlign w:val="center"/>
            <w:hideMark/>
          </w:tcPr>
          <w:p w14:paraId="388463C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9F3F5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2F0ACD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C7D72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03A4E4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7CD05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6,540</w:t>
            </w:r>
          </w:p>
        </w:tc>
        <w:tc>
          <w:tcPr>
            <w:tcW w:w="338" w:type="pct"/>
            <w:tcBorders>
              <w:top w:val="nil"/>
              <w:left w:val="nil"/>
              <w:bottom w:val="single" w:sz="4" w:space="0" w:color="auto"/>
              <w:right w:val="single" w:sz="4" w:space="0" w:color="auto"/>
            </w:tcBorders>
            <w:shd w:val="clear" w:color="000000" w:fill="FFFFFF"/>
            <w:vAlign w:val="center"/>
            <w:hideMark/>
          </w:tcPr>
          <w:p w14:paraId="3F6890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6,540</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298C2F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20B3B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63BF87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207E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6.2</w:t>
            </w:r>
          </w:p>
        </w:tc>
        <w:tc>
          <w:tcPr>
            <w:tcW w:w="1224" w:type="pct"/>
            <w:tcBorders>
              <w:top w:val="nil"/>
              <w:left w:val="nil"/>
              <w:bottom w:val="single" w:sz="4" w:space="0" w:color="auto"/>
              <w:right w:val="single" w:sz="4" w:space="0" w:color="auto"/>
            </w:tcBorders>
            <w:shd w:val="clear" w:color="000000" w:fill="D9E1F2"/>
            <w:vAlign w:val="center"/>
            <w:hideMark/>
          </w:tcPr>
          <w:p w14:paraId="34DF8E8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Ngritja e kapaciteteve profesionale për personat përgjegjës që kontrollojnë financimin e partive politike; Forcim i kapaciteteve për stafin teknik të KQZ</w:t>
            </w:r>
          </w:p>
        </w:tc>
        <w:tc>
          <w:tcPr>
            <w:tcW w:w="502" w:type="pct"/>
            <w:tcBorders>
              <w:top w:val="nil"/>
              <w:left w:val="nil"/>
              <w:bottom w:val="single" w:sz="4" w:space="0" w:color="auto"/>
              <w:right w:val="single" w:sz="4" w:space="0" w:color="auto"/>
            </w:tcBorders>
            <w:shd w:val="clear" w:color="000000" w:fill="D9E1F2"/>
            <w:vAlign w:val="center"/>
            <w:hideMark/>
          </w:tcPr>
          <w:p w14:paraId="7F6AB4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3B965B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1237B60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7E4F66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72BEB3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AEB461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2EEDBC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single" w:sz="4" w:space="0" w:color="auto"/>
              <w:right w:val="single" w:sz="4" w:space="0" w:color="auto"/>
            </w:tcBorders>
            <w:shd w:val="clear" w:color="000000" w:fill="D9E1F2"/>
            <w:vAlign w:val="center"/>
            <w:hideMark/>
          </w:tcPr>
          <w:p w14:paraId="715304D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8ECF9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9DE1D30"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5B70B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6.2.1</w:t>
            </w:r>
          </w:p>
        </w:tc>
        <w:tc>
          <w:tcPr>
            <w:tcW w:w="1224" w:type="pct"/>
            <w:tcBorders>
              <w:top w:val="nil"/>
              <w:left w:val="nil"/>
              <w:bottom w:val="single" w:sz="4" w:space="0" w:color="auto"/>
              <w:right w:val="single" w:sz="4" w:space="0" w:color="auto"/>
            </w:tcBorders>
            <w:shd w:val="clear" w:color="auto" w:fill="auto"/>
            <w:vAlign w:val="center"/>
            <w:hideMark/>
          </w:tcPr>
          <w:p w14:paraId="6A53322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(sa të trajnuar femra dhe sa meshkuj)</w:t>
            </w:r>
          </w:p>
        </w:tc>
        <w:tc>
          <w:tcPr>
            <w:tcW w:w="502" w:type="pct"/>
            <w:tcBorders>
              <w:top w:val="nil"/>
              <w:left w:val="nil"/>
              <w:bottom w:val="single" w:sz="4" w:space="0" w:color="auto"/>
              <w:right w:val="single" w:sz="4" w:space="0" w:color="auto"/>
            </w:tcBorders>
            <w:shd w:val="clear" w:color="auto" w:fill="auto"/>
            <w:vAlign w:val="center"/>
            <w:hideMark/>
          </w:tcPr>
          <w:p w14:paraId="14B74B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56C5E4A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00E162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179DF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auto" w:fill="auto"/>
            <w:vAlign w:val="center"/>
            <w:hideMark/>
          </w:tcPr>
          <w:p w14:paraId="1B77D7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F2F2F2"/>
            <w:vAlign w:val="center"/>
            <w:hideMark/>
          </w:tcPr>
          <w:p w14:paraId="5F8C6E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2F2F2"/>
            <w:vAlign w:val="center"/>
            <w:hideMark/>
          </w:tcPr>
          <w:p w14:paraId="297285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auto" w:fill="auto"/>
            <w:vAlign w:val="center"/>
            <w:hideMark/>
          </w:tcPr>
          <w:p w14:paraId="298312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46EC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773F3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912A7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6.2.2</w:t>
            </w:r>
          </w:p>
        </w:tc>
        <w:tc>
          <w:tcPr>
            <w:tcW w:w="1224" w:type="pct"/>
            <w:tcBorders>
              <w:top w:val="nil"/>
              <w:left w:val="nil"/>
              <w:bottom w:val="single" w:sz="4" w:space="0" w:color="auto"/>
              <w:right w:val="single" w:sz="4" w:space="0" w:color="auto"/>
            </w:tcBorders>
            <w:shd w:val="clear" w:color="auto" w:fill="auto"/>
            <w:vAlign w:val="center"/>
            <w:hideMark/>
          </w:tcPr>
          <w:p w14:paraId="0BAF18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Tryeza pune/seminare për stafin e KQZ.</w:t>
            </w:r>
          </w:p>
        </w:tc>
        <w:tc>
          <w:tcPr>
            <w:tcW w:w="502" w:type="pct"/>
            <w:tcBorders>
              <w:top w:val="nil"/>
              <w:left w:val="nil"/>
              <w:bottom w:val="single" w:sz="4" w:space="0" w:color="auto"/>
              <w:right w:val="single" w:sz="4" w:space="0" w:color="auto"/>
            </w:tcBorders>
            <w:shd w:val="clear" w:color="000000" w:fill="FFFFFF"/>
            <w:vAlign w:val="center"/>
            <w:hideMark/>
          </w:tcPr>
          <w:p w14:paraId="574647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3E36CC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575F4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DF846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auto" w:fill="auto"/>
            <w:vAlign w:val="center"/>
            <w:hideMark/>
          </w:tcPr>
          <w:p w14:paraId="38C05A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6652C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326D993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19AC6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9CED2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97A437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FC07D9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6.3</w:t>
            </w:r>
          </w:p>
        </w:tc>
        <w:tc>
          <w:tcPr>
            <w:tcW w:w="1224" w:type="pct"/>
            <w:tcBorders>
              <w:top w:val="nil"/>
              <w:left w:val="nil"/>
              <w:bottom w:val="single" w:sz="4" w:space="0" w:color="auto"/>
              <w:right w:val="single" w:sz="4" w:space="0" w:color="auto"/>
            </w:tcBorders>
            <w:shd w:val="clear" w:color="000000" w:fill="D9E1F2"/>
            <w:vAlign w:val="center"/>
            <w:hideMark/>
          </w:tcPr>
          <w:p w14:paraId="069FD41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Përmirësim (rishikim i mëtejshëm) i formatit standard për raportimin nga ekspertët monitorues dhe audituesit ligjorë për përdorimin e raporteve të miratuara; Forcim/zhvillim i kapaciteteve për stafin teknik të KQZ, për përdorimin e raporteve të miratuara</w:t>
            </w:r>
          </w:p>
        </w:tc>
        <w:tc>
          <w:tcPr>
            <w:tcW w:w="502" w:type="pct"/>
            <w:tcBorders>
              <w:top w:val="nil"/>
              <w:left w:val="nil"/>
              <w:bottom w:val="single" w:sz="4" w:space="0" w:color="auto"/>
              <w:right w:val="single" w:sz="4" w:space="0" w:color="auto"/>
            </w:tcBorders>
            <w:shd w:val="clear" w:color="000000" w:fill="D9E1F2"/>
            <w:vAlign w:val="center"/>
            <w:hideMark/>
          </w:tcPr>
          <w:p w14:paraId="3C9756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14DCAE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712DC8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473A8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41DE4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9DCB3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52F2243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nil"/>
              <w:right w:val="nil"/>
            </w:tcBorders>
            <w:shd w:val="clear" w:color="000000" w:fill="D9E1F2"/>
            <w:vAlign w:val="center"/>
            <w:hideMark/>
          </w:tcPr>
          <w:p w14:paraId="2E641F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52065F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11C757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27A94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 6.3.1</w:t>
            </w:r>
          </w:p>
        </w:tc>
        <w:tc>
          <w:tcPr>
            <w:tcW w:w="1224" w:type="pct"/>
            <w:tcBorders>
              <w:top w:val="nil"/>
              <w:left w:val="nil"/>
              <w:bottom w:val="single" w:sz="4" w:space="0" w:color="auto"/>
              <w:right w:val="single" w:sz="4" w:space="0" w:color="auto"/>
            </w:tcBorders>
            <w:shd w:val="clear" w:color="auto" w:fill="auto"/>
            <w:vAlign w:val="center"/>
            <w:hideMark/>
          </w:tcPr>
          <w:p w14:paraId="738DB70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Modeli standard i miratuar/i rishikuar</w:t>
            </w:r>
          </w:p>
        </w:tc>
        <w:tc>
          <w:tcPr>
            <w:tcW w:w="502" w:type="pct"/>
            <w:tcBorders>
              <w:top w:val="nil"/>
              <w:left w:val="nil"/>
              <w:bottom w:val="single" w:sz="4" w:space="0" w:color="auto"/>
              <w:right w:val="single" w:sz="4" w:space="0" w:color="auto"/>
            </w:tcBorders>
            <w:shd w:val="clear" w:color="auto" w:fill="auto"/>
            <w:vAlign w:val="center"/>
            <w:hideMark/>
          </w:tcPr>
          <w:p w14:paraId="1EB40D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C7395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center"/>
            <w:hideMark/>
          </w:tcPr>
          <w:p w14:paraId="7937F1A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23E6E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6012E4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FE5B1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39C4BA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4B3478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70E0D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5413B1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BD2B1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 6.3.2</w:t>
            </w:r>
          </w:p>
        </w:tc>
        <w:tc>
          <w:tcPr>
            <w:tcW w:w="1224" w:type="pct"/>
            <w:tcBorders>
              <w:top w:val="nil"/>
              <w:left w:val="nil"/>
              <w:bottom w:val="single" w:sz="4" w:space="0" w:color="auto"/>
              <w:right w:val="single" w:sz="4" w:space="0" w:color="auto"/>
            </w:tcBorders>
            <w:shd w:val="clear" w:color="000000" w:fill="FFFFFF"/>
            <w:vAlign w:val="center"/>
            <w:hideMark/>
          </w:tcPr>
          <w:p w14:paraId="4CF0EEA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Trajnime të kryera për përvetësimin dhe plotësimin  në mënyrën e duhur të këtij formati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51FFF3A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33415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center"/>
            <w:hideMark/>
          </w:tcPr>
          <w:p w14:paraId="6028DD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AB940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4FF395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EACC9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FFFFF"/>
            <w:vAlign w:val="center"/>
            <w:hideMark/>
          </w:tcPr>
          <w:p w14:paraId="55C50F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000000" w:fill="FFFFFF"/>
            <w:vAlign w:val="center"/>
            <w:hideMark/>
          </w:tcPr>
          <w:p w14:paraId="03E56E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3CCDC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CCD554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28495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6.4</w:t>
            </w:r>
          </w:p>
        </w:tc>
        <w:tc>
          <w:tcPr>
            <w:tcW w:w="1224" w:type="pct"/>
            <w:tcBorders>
              <w:top w:val="nil"/>
              <w:left w:val="nil"/>
              <w:bottom w:val="single" w:sz="4" w:space="0" w:color="auto"/>
              <w:right w:val="single" w:sz="4" w:space="0" w:color="auto"/>
            </w:tcBorders>
            <w:shd w:val="clear" w:color="000000" w:fill="D9E1F2"/>
            <w:hideMark/>
          </w:tcPr>
          <w:p w14:paraId="535720A9" w14:textId="77777777" w:rsidR="000A0732" w:rsidRPr="000A0732" w:rsidRDefault="000A0732" w:rsidP="000A0732">
            <w:pPr>
              <w:spacing w:after="24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Përditësim i vazhdueshëm i udhëzimeve në lidhje me raportimin financiar (në përputhje me ndryshimet mundshme ligjore); Forcim i kapaciteteve për stafin teknik të KQZ, për përdorimin e raporteve të miratuara</w:t>
            </w:r>
            <w:r w:rsidRPr="000A0732">
              <w:rPr>
                <w:rFonts w:ascii="Garamond" w:eastAsia="Times New Roman" w:hAnsi="Garamond" w:cs="Calibri"/>
                <w:b/>
                <w:bCs/>
                <w:sz w:val="12"/>
                <w:szCs w:val="12"/>
                <w:lang w:val="sq-AL" w:eastAsia="sq-AL"/>
              </w:rPr>
              <w:br/>
            </w:r>
          </w:p>
        </w:tc>
        <w:tc>
          <w:tcPr>
            <w:tcW w:w="502" w:type="pct"/>
            <w:tcBorders>
              <w:top w:val="nil"/>
              <w:left w:val="nil"/>
              <w:bottom w:val="single" w:sz="4" w:space="0" w:color="auto"/>
              <w:right w:val="single" w:sz="4" w:space="0" w:color="auto"/>
            </w:tcBorders>
            <w:shd w:val="clear" w:color="000000" w:fill="D9E1F2"/>
            <w:vAlign w:val="center"/>
            <w:hideMark/>
          </w:tcPr>
          <w:p w14:paraId="508CE6C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noWrap/>
            <w:vAlign w:val="center"/>
            <w:hideMark/>
          </w:tcPr>
          <w:p w14:paraId="487E7C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noWrap/>
            <w:vAlign w:val="center"/>
            <w:hideMark/>
          </w:tcPr>
          <w:p w14:paraId="377609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65EF2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399E1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16D24A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5323C7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nil"/>
              <w:right w:val="nil"/>
            </w:tcBorders>
            <w:shd w:val="clear" w:color="000000" w:fill="D9E1F2"/>
            <w:vAlign w:val="center"/>
            <w:hideMark/>
          </w:tcPr>
          <w:p w14:paraId="1EB3DE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755C9B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8C35DF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C4E44C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6.4.1</w:t>
            </w:r>
          </w:p>
        </w:tc>
        <w:tc>
          <w:tcPr>
            <w:tcW w:w="1224" w:type="pct"/>
            <w:tcBorders>
              <w:top w:val="nil"/>
              <w:left w:val="nil"/>
              <w:bottom w:val="single" w:sz="4" w:space="0" w:color="auto"/>
              <w:right w:val="single" w:sz="4" w:space="0" w:color="auto"/>
            </w:tcBorders>
            <w:shd w:val="clear" w:color="auto" w:fill="auto"/>
            <w:vAlign w:val="center"/>
            <w:hideMark/>
          </w:tcPr>
          <w:p w14:paraId="11B2B15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Udhëzimet e përditësuara të raportimit financiar</w:t>
            </w:r>
          </w:p>
        </w:tc>
        <w:tc>
          <w:tcPr>
            <w:tcW w:w="502" w:type="pct"/>
            <w:tcBorders>
              <w:top w:val="nil"/>
              <w:left w:val="nil"/>
              <w:bottom w:val="single" w:sz="4" w:space="0" w:color="auto"/>
              <w:right w:val="single" w:sz="4" w:space="0" w:color="auto"/>
            </w:tcBorders>
            <w:shd w:val="clear" w:color="auto" w:fill="auto"/>
            <w:vAlign w:val="center"/>
            <w:hideMark/>
          </w:tcPr>
          <w:p w14:paraId="0F4904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F305D6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7D7CE6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BA791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267ABA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D5C4F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695AB2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577B288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ACEC0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D74853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9F84C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6.4.2</w:t>
            </w:r>
          </w:p>
        </w:tc>
        <w:tc>
          <w:tcPr>
            <w:tcW w:w="1224" w:type="pct"/>
            <w:tcBorders>
              <w:top w:val="nil"/>
              <w:left w:val="nil"/>
              <w:bottom w:val="single" w:sz="4" w:space="0" w:color="auto"/>
              <w:right w:val="single" w:sz="4" w:space="0" w:color="auto"/>
            </w:tcBorders>
            <w:shd w:val="clear" w:color="000000" w:fill="FFFFFF"/>
            <w:vAlign w:val="center"/>
            <w:hideMark/>
          </w:tcPr>
          <w:p w14:paraId="258A9C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Trajnime të kryera për përvetësimin dhe plotësimin  në mënyrën e duhur të këtij formati.</w:t>
            </w:r>
          </w:p>
        </w:tc>
        <w:tc>
          <w:tcPr>
            <w:tcW w:w="502" w:type="pct"/>
            <w:tcBorders>
              <w:top w:val="nil"/>
              <w:left w:val="nil"/>
              <w:bottom w:val="single" w:sz="4" w:space="0" w:color="auto"/>
              <w:right w:val="single" w:sz="4" w:space="0" w:color="auto"/>
            </w:tcBorders>
            <w:shd w:val="clear" w:color="000000" w:fill="FFFFFF"/>
            <w:vAlign w:val="center"/>
            <w:hideMark/>
          </w:tcPr>
          <w:p w14:paraId="51B373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C6617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auto" w:fill="auto"/>
            <w:noWrap/>
            <w:vAlign w:val="bottom"/>
            <w:hideMark/>
          </w:tcPr>
          <w:p w14:paraId="23A0C42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991AB4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146411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E0B54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FFFFF"/>
            <w:vAlign w:val="center"/>
            <w:hideMark/>
          </w:tcPr>
          <w:p w14:paraId="73A8AA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000000" w:fill="FFFFFF"/>
            <w:vAlign w:val="center"/>
            <w:hideMark/>
          </w:tcPr>
          <w:p w14:paraId="28A853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C8676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1250CF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6A277F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6.5</w:t>
            </w:r>
          </w:p>
        </w:tc>
        <w:tc>
          <w:tcPr>
            <w:tcW w:w="1224" w:type="pct"/>
            <w:tcBorders>
              <w:top w:val="nil"/>
              <w:left w:val="nil"/>
              <w:bottom w:val="single" w:sz="4" w:space="0" w:color="auto"/>
              <w:right w:val="single" w:sz="4" w:space="0" w:color="auto"/>
            </w:tcBorders>
            <w:shd w:val="clear" w:color="000000" w:fill="D9E1F2"/>
            <w:hideMark/>
          </w:tcPr>
          <w:p w14:paraId="085CAA64" w14:textId="77777777" w:rsidR="000A0732" w:rsidRPr="000A0732" w:rsidRDefault="000A0732" w:rsidP="000A0732">
            <w:pPr>
              <w:spacing w:after="24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Përditësim i vazhdueshëm i metodologjisë së kontrollit dhe verifikimit të financave të partive politike; Forcim i kapaciteteve për strukturën e posaçme në KQZ, dhe gjithë palët e interesuara në lidhje me këtë metodologji (seanca trajnimesh të programuara) </w:t>
            </w:r>
            <w:r w:rsidRPr="000A0732">
              <w:rPr>
                <w:rFonts w:ascii="Garamond" w:eastAsia="Times New Roman" w:hAnsi="Garamond" w:cs="Calibri"/>
                <w:b/>
                <w:bCs/>
                <w:sz w:val="12"/>
                <w:szCs w:val="12"/>
                <w:lang w:val="sq-AL" w:eastAsia="sq-AL"/>
              </w:rPr>
              <w:br/>
            </w:r>
          </w:p>
        </w:tc>
        <w:tc>
          <w:tcPr>
            <w:tcW w:w="502" w:type="pct"/>
            <w:tcBorders>
              <w:top w:val="nil"/>
              <w:left w:val="nil"/>
              <w:bottom w:val="single" w:sz="4" w:space="0" w:color="auto"/>
              <w:right w:val="single" w:sz="4" w:space="0" w:color="auto"/>
            </w:tcBorders>
            <w:shd w:val="clear" w:color="000000" w:fill="D9E1F2"/>
            <w:vAlign w:val="center"/>
            <w:hideMark/>
          </w:tcPr>
          <w:p w14:paraId="660176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97301 AA</w:t>
            </w:r>
          </w:p>
        </w:tc>
        <w:tc>
          <w:tcPr>
            <w:tcW w:w="611" w:type="pct"/>
            <w:tcBorders>
              <w:top w:val="nil"/>
              <w:left w:val="nil"/>
              <w:bottom w:val="single" w:sz="4" w:space="0" w:color="auto"/>
              <w:right w:val="single" w:sz="4" w:space="0" w:color="auto"/>
            </w:tcBorders>
            <w:shd w:val="clear" w:color="000000" w:fill="D9E1F2"/>
            <w:vAlign w:val="center"/>
            <w:hideMark/>
          </w:tcPr>
          <w:p w14:paraId="612435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KQZ</w:t>
            </w:r>
          </w:p>
        </w:tc>
        <w:tc>
          <w:tcPr>
            <w:tcW w:w="427" w:type="pct"/>
            <w:tcBorders>
              <w:top w:val="nil"/>
              <w:left w:val="nil"/>
              <w:bottom w:val="single" w:sz="4" w:space="0" w:color="auto"/>
              <w:right w:val="single" w:sz="4" w:space="0" w:color="auto"/>
            </w:tcBorders>
            <w:shd w:val="clear" w:color="000000" w:fill="D9E1F2"/>
            <w:vAlign w:val="center"/>
            <w:hideMark/>
          </w:tcPr>
          <w:p w14:paraId="452ECF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FCA30C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ABE94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C41471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338" w:type="pct"/>
            <w:tcBorders>
              <w:top w:val="nil"/>
              <w:left w:val="nil"/>
              <w:bottom w:val="single" w:sz="4" w:space="0" w:color="auto"/>
              <w:right w:val="single" w:sz="4" w:space="0" w:color="auto"/>
            </w:tcBorders>
            <w:shd w:val="clear" w:color="000000" w:fill="D9E1F2"/>
            <w:vAlign w:val="center"/>
            <w:hideMark/>
          </w:tcPr>
          <w:p w14:paraId="6F518E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9,190</w:t>
            </w:r>
          </w:p>
        </w:tc>
        <w:tc>
          <w:tcPr>
            <w:tcW w:w="286" w:type="pct"/>
            <w:tcBorders>
              <w:top w:val="nil"/>
              <w:left w:val="nil"/>
              <w:bottom w:val="nil"/>
              <w:right w:val="nil"/>
            </w:tcBorders>
            <w:shd w:val="clear" w:color="000000" w:fill="D9E1F2"/>
            <w:vAlign w:val="center"/>
            <w:hideMark/>
          </w:tcPr>
          <w:p w14:paraId="26DF5C8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single" w:sz="4" w:space="0" w:color="auto"/>
              <w:bottom w:val="single" w:sz="4" w:space="0" w:color="auto"/>
              <w:right w:val="single" w:sz="8" w:space="0" w:color="auto"/>
            </w:tcBorders>
            <w:shd w:val="clear" w:color="000000" w:fill="D9E1F2"/>
            <w:vAlign w:val="center"/>
            <w:hideMark/>
          </w:tcPr>
          <w:p w14:paraId="61ECB6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294406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56EC7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A.6.5.1</w:t>
            </w:r>
          </w:p>
        </w:tc>
        <w:tc>
          <w:tcPr>
            <w:tcW w:w="1224" w:type="pct"/>
            <w:tcBorders>
              <w:top w:val="nil"/>
              <w:left w:val="nil"/>
              <w:bottom w:val="single" w:sz="4" w:space="0" w:color="auto"/>
              <w:right w:val="single" w:sz="4" w:space="0" w:color="auto"/>
            </w:tcBorders>
            <w:shd w:val="clear" w:color="auto" w:fill="auto"/>
            <w:vAlign w:val="center"/>
            <w:hideMark/>
          </w:tcPr>
          <w:p w14:paraId="55E96C8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Metodologji e përmirësuar/e përditësuar</w:t>
            </w:r>
          </w:p>
        </w:tc>
        <w:tc>
          <w:tcPr>
            <w:tcW w:w="502" w:type="pct"/>
            <w:tcBorders>
              <w:top w:val="nil"/>
              <w:left w:val="nil"/>
              <w:bottom w:val="single" w:sz="4" w:space="0" w:color="auto"/>
              <w:right w:val="single" w:sz="4" w:space="0" w:color="auto"/>
            </w:tcBorders>
            <w:shd w:val="clear" w:color="auto" w:fill="auto"/>
            <w:vAlign w:val="center"/>
            <w:hideMark/>
          </w:tcPr>
          <w:p w14:paraId="76F5FC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5F496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000000" w:fill="FFFFFF"/>
            <w:vAlign w:val="center"/>
            <w:hideMark/>
          </w:tcPr>
          <w:p w14:paraId="234B9D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6E371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7E7EB0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5D3A7F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28469FB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3868FB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E79D2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31C05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C780F3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A.6.5.2</w:t>
            </w:r>
          </w:p>
        </w:tc>
        <w:tc>
          <w:tcPr>
            <w:tcW w:w="1224" w:type="pct"/>
            <w:tcBorders>
              <w:top w:val="nil"/>
              <w:left w:val="nil"/>
              <w:bottom w:val="single" w:sz="4" w:space="0" w:color="auto"/>
              <w:right w:val="single" w:sz="4" w:space="0" w:color="auto"/>
            </w:tcBorders>
            <w:shd w:val="clear" w:color="auto" w:fill="auto"/>
            <w:vAlign w:val="center"/>
            <w:hideMark/>
          </w:tcPr>
          <w:p w14:paraId="04ED13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Nr. personash të trajnuar (sa të trajnuar femra dhe sa meshkuj)</w:t>
            </w:r>
          </w:p>
        </w:tc>
        <w:tc>
          <w:tcPr>
            <w:tcW w:w="502" w:type="pct"/>
            <w:tcBorders>
              <w:top w:val="nil"/>
              <w:left w:val="nil"/>
              <w:bottom w:val="single" w:sz="4" w:space="0" w:color="auto"/>
              <w:right w:val="single" w:sz="4" w:space="0" w:color="auto"/>
            </w:tcBorders>
            <w:shd w:val="clear" w:color="auto" w:fill="auto"/>
            <w:vAlign w:val="center"/>
            <w:hideMark/>
          </w:tcPr>
          <w:p w14:paraId="160EA0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A24A4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000000" w:fill="FFFFFF"/>
            <w:vAlign w:val="center"/>
            <w:hideMark/>
          </w:tcPr>
          <w:p w14:paraId="7AC523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7E9CB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5F3D24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2F2F2"/>
            <w:vAlign w:val="center"/>
            <w:hideMark/>
          </w:tcPr>
          <w:p w14:paraId="479B50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338" w:type="pct"/>
            <w:tcBorders>
              <w:top w:val="nil"/>
              <w:left w:val="nil"/>
              <w:bottom w:val="single" w:sz="4" w:space="0" w:color="auto"/>
              <w:right w:val="single" w:sz="4" w:space="0" w:color="auto"/>
            </w:tcBorders>
            <w:shd w:val="clear" w:color="000000" w:fill="F2F2F2"/>
            <w:vAlign w:val="center"/>
            <w:hideMark/>
          </w:tcPr>
          <w:p w14:paraId="2C5E79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9,190</w:t>
            </w:r>
          </w:p>
        </w:tc>
        <w:tc>
          <w:tcPr>
            <w:tcW w:w="286" w:type="pct"/>
            <w:tcBorders>
              <w:top w:val="nil"/>
              <w:left w:val="nil"/>
              <w:bottom w:val="single" w:sz="4" w:space="0" w:color="auto"/>
              <w:right w:val="single" w:sz="4" w:space="0" w:color="auto"/>
            </w:tcBorders>
            <w:shd w:val="clear" w:color="auto" w:fill="auto"/>
            <w:vAlign w:val="center"/>
            <w:hideMark/>
          </w:tcPr>
          <w:p w14:paraId="3F58B6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953E2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13EDCC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9ACEE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A.6.5.3</w:t>
            </w:r>
          </w:p>
        </w:tc>
        <w:tc>
          <w:tcPr>
            <w:tcW w:w="1224" w:type="pct"/>
            <w:tcBorders>
              <w:top w:val="nil"/>
              <w:left w:val="nil"/>
              <w:bottom w:val="single" w:sz="4" w:space="0" w:color="auto"/>
              <w:right w:val="single" w:sz="4" w:space="0" w:color="auto"/>
            </w:tcBorders>
            <w:shd w:val="clear" w:color="000000" w:fill="FFFFFF"/>
            <w:vAlign w:val="center"/>
            <w:hideMark/>
          </w:tcPr>
          <w:p w14:paraId="3A3EBCE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Raporte kontrolli të financave të partive politike të publikuar/raporte të  KQZ të publikuar.</w:t>
            </w:r>
          </w:p>
        </w:tc>
        <w:tc>
          <w:tcPr>
            <w:tcW w:w="502" w:type="pct"/>
            <w:tcBorders>
              <w:top w:val="nil"/>
              <w:left w:val="nil"/>
              <w:bottom w:val="single" w:sz="4" w:space="0" w:color="auto"/>
              <w:right w:val="single" w:sz="4" w:space="0" w:color="auto"/>
            </w:tcBorders>
            <w:shd w:val="clear" w:color="000000" w:fill="FFFFFF"/>
            <w:vAlign w:val="center"/>
            <w:hideMark/>
          </w:tcPr>
          <w:p w14:paraId="13E1442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40077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KQZ</w:t>
            </w:r>
          </w:p>
        </w:tc>
        <w:tc>
          <w:tcPr>
            <w:tcW w:w="427" w:type="pct"/>
            <w:tcBorders>
              <w:top w:val="nil"/>
              <w:left w:val="nil"/>
              <w:bottom w:val="single" w:sz="4" w:space="0" w:color="auto"/>
              <w:right w:val="single" w:sz="4" w:space="0" w:color="auto"/>
            </w:tcBorders>
            <w:shd w:val="clear" w:color="000000" w:fill="FFFFFF"/>
            <w:vAlign w:val="center"/>
            <w:hideMark/>
          </w:tcPr>
          <w:p w14:paraId="60F10E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AC215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në vijim</w:t>
            </w:r>
          </w:p>
        </w:tc>
        <w:tc>
          <w:tcPr>
            <w:tcW w:w="376" w:type="pct"/>
            <w:tcBorders>
              <w:top w:val="nil"/>
              <w:left w:val="nil"/>
              <w:bottom w:val="single" w:sz="4" w:space="0" w:color="auto"/>
              <w:right w:val="single" w:sz="4" w:space="0" w:color="auto"/>
            </w:tcBorders>
            <w:shd w:val="clear" w:color="000000" w:fill="FFFFFF"/>
            <w:vAlign w:val="center"/>
            <w:hideMark/>
          </w:tcPr>
          <w:p w14:paraId="22AF78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0B591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10AC7F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496C2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6A7DF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759B11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3A8A1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7B68AEB2" w14:textId="77777777" w:rsidTr="000A0732">
        <w:trPr>
          <w:trHeight w:val="139"/>
        </w:trPr>
        <w:tc>
          <w:tcPr>
            <w:tcW w:w="5000" w:type="pct"/>
            <w:gridSpan w:val="11"/>
            <w:tcBorders>
              <w:top w:val="single" w:sz="8" w:space="0" w:color="auto"/>
              <w:left w:val="single" w:sz="8" w:space="0" w:color="auto"/>
              <w:bottom w:val="single" w:sz="8" w:space="0" w:color="000000"/>
              <w:right w:val="single" w:sz="8" w:space="0" w:color="000000"/>
            </w:tcBorders>
            <w:shd w:val="clear" w:color="000000" w:fill="FCE4D6"/>
            <w:vAlign w:val="bottom"/>
            <w:hideMark/>
          </w:tcPr>
          <w:p w14:paraId="36EB495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01120 “Menaxhimi i Shpenzimeve Publike”, Ministria e Financave dhe Ekonomisë</w:t>
            </w:r>
          </w:p>
        </w:tc>
      </w:tr>
      <w:tr w:rsidR="000A0732" w:rsidRPr="000A0732" w14:paraId="0118C27B"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A02CF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w:t>
            </w:r>
          </w:p>
        </w:tc>
        <w:tc>
          <w:tcPr>
            <w:tcW w:w="1224" w:type="pct"/>
            <w:tcBorders>
              <w:top w:val="nil"/>
              <w:left w:val="nil"/>
              <w:bottom w:val="single" w:sz="4" w:space="0" w:color="auto"/>
              <w:right w:val="single" w:sz="4" w:space="0" w:color="auto"/>
            </w:tcBorders>
            <w:shd w:val="clear" w:color="000000" w:fill="B4C6E7"/>
            <w:vAlign w:val="center"/>
            <w:hideMark/>
          </w:tcPr>
          <w:p w14:paraId="58E6518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A 7: Përmirësimi i efikasitetit të auditimit dhe inspektimit të brendshëm dhe përdorimi </w:t>
            </w:r>
            <w:r w:rsidRPr="000A0732">
              <w:rPr>
                <w:rFonts w:ascii="Garamond" w:eastAsia="Times New Roman" w:hAnsi="Garamond" w:cs="Calibri"/>
                <w:b/>
                <w:bCs/>
                <w:sz w:val="12"/>
                <w:szCs w:val="12"/>
                <w:lang w:val="sq-AL" w:eastAsia="sq-AL"/>
              </w:rPr>
              <w:lastRenderedPageBreak/>
              <w:t>sistematik i analizave të riskut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16D18F1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006C2F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172339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253144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6E0C8E1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2B52E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BC8AC3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C83D3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7844C3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29DCCBD"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DE999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A. 7.1</w:t>
            </w:r>
          </w:p>
        </w:tc>
        <w:tc>
          <w:tcPr>
            <w:tcW w:w="1224" w:type="pct"/>
            <w:tcBorders>
              <w:top w:val="nil"/>
              <w:left w:val="nil"/>
              <w:bottom w:val="single" w:sz="4" w:space="0" w:color="auto"/>
              <w:right w:val="single" w:sz="4" w:space="0" w:color="auto"/>
            </w:tcBorders>
            <w:shd w:val="clear" w:color="000000" w:fill="D9E1F2"/>
            <w:vAlign w:val="center"/>
            <w:hideMark/>
          </w:tcPr>
          <w:p w14:paraId="75C2667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të auditit të brendshëm përmes zhvillimit të trajnimeve të vijueshme profesionale (TVP) të organizuara çdo vit, ku përfshihen çështje të mashtrimit dhe korrupsionit dhe kryerja e vlerësimeve të jashtme të cilësisë (VJC), të cilat fokusohen te vlerësimi i performancës së veprimtarisë audituese dhe te rekomandimet e dhëna për përmirësimet e nevojshme në aktivitetin e auditit të brendshëm</w:t>
            </w:r>
          </w:p>
        </w:tc>
        <w:tc>
          <w:tcPr>
            <w:tcW w:w="502" w:type="pct"/>
            <w:tcBorders>
              <w:top w:val="nil"/>
              <w:left w:val="nil"/>
              <w:bottom w:val="single" w:sz="4" w:space="0" w:color="auto"/>
              <w:right w:val="single" w:sz="4" w:space="0" w:color="auto"/>
            </w:tcBorders>
            <w:shd w:val="clear" w:color="000000" w:fill="D9E1F2"/>
            <w:vAlign w:val="center"/>
            <w:hideMark/>
          </w:tcPr>
          <w:p w14:paraId="3DE110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91002 AA</w:t>
            </w:r>
          </w:p>
        </w:tc>
        <w:tc>
          <w:tcPr>
            <w:tcW w:w="611" w:type="pct"/>
            <w:tcBorders>
              <w:top w:val="nil"/>
              <w:left w:val="nil"/>
              <w:bottom w:val="single" w:sz="4" w:space="0" w:color="auto"/>
              <w:right w:val="single" w:sz="4" w:space="0" w:color="auto"/>
            </w:tcBorders>
            <w:shd w:val="clear" w:color="000000" w:fill="D9E1F2"/>
            <w:noWrap/>
            <w:vAlign w:val="center"/>
            <w:hideMark/>
          </w:tcPr>
          <w:p w14:paraId="7E50269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vAlign w:val="center"/>
            <w:hideMark/>
          </w:tcPr>
          <w:p w14:paraId="63E4DC1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DDD81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15CC6E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EC3950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23,570</w:t>
            </w:r>
          </w:p>
        </w:tc>
        <w:tc>
          <w:tcPr>
            <w:tcW w:w="338" w:type="pct"/>
            <w:tcBorders>
              <w:top w:val="nil"/>
              <w:left w:val="nil"/>
              <w:bottom w:val="single" w:sz="4" w:space="0" w:color="auto"/>
              <w:right w:val="single" w:sz="4" w:space="0" w:color="auto"/>
            </w:tcBorders>
            <w:shd w:val="clear" w:color="000000" w:fill="D9E1F2"/>
            <w:vAlign w:val="center"/>
            <w:hideMark/>
          </w:tcPr>
          <w:p w14:paraId="1039E0C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18,520</w:t>
            </w:r>
          </w:p>
        </w:tc>
        <w:tc>
          <w:tcPr>
            <w:tcW w:w="286" w:type="pct"/>
            <w:tcBorders>
              <w:top w:val="nil"/>
              <w:left w:val="nil"/>
              <w:bottom w:val="single" w:sz="4" w:space="0" w:color="auto"/>
              <w:right w:val="single" w:sz="4" w:space="0" w:color="auto"/>
            </w:tcBorders>
            <w:shd w:val="clear" w:color="000000" w:fill="D9E1F2"/>
            <w:vAlign w:val="center"/>
            <w:hideMark/>
          </w:tcPr>
          <w:p w14:paraId="176FF5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3D1AA7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5,050</w:t>
            </w:r>
          </w:p>
        </w:tc>
      </w:tr>
      <w:tr w:rsidR="000A0732" w:rsidRPr="000A0732" w14:paraId="0F396B36"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AC455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A.7.1.1</w:t>
            </w:r>
          </w:p>
        </w:tc>
        <w:tc>
          <w:tcPr>
            <w:tcW w:w="1224" w:type="pct"/>
            <w:tcBorders>
              <w:top w:val="nil"/>
              <w:left w:val="nil"/>
              <w:bottom w:val="single" w:sz="4" w:space="0" w:color="auto"/>
              <w:right w:val="single" w:sz="4" w:space="0" w:color="auto"/>
            </w:tcBorders>
            <w:shd w:val="clear" w:color="000000" w:fill="FFFFFF"/>
            <w:vAlign w:val="center"/>
            <w:hideMark/>
          </w:tcPr>
          <w:p w14:paraId="1903F25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nevojave për trajnim (I)  Hartimi dhe miratimi i programit të TVP (II) Përgatitja e materialeve të trajnimit (III)</w:t>
            </w:r>
            <w:r w:rsidRPr="000A0732">
              <w:rPr>
                <w:rFonts w:ascii="Garamond" w:eastAsia="Times New Roman" w:hAnsi="Garamond" w:cs="Calibri"/>
                <w:sz w:val="12"/>
                <w:szCs w:val="12"/>
                <w:lang w:val="sq-AL" w:eastAsia="sq-AL"/>
              </w:rPr>
              <w:br/>
              <w:t>Zbatimi i programit të TVP dhe 100% e auditit të brendshëm të punësuar dhe të certifikuar në  sektorin publik (IV) 15 vlerësime të jashtme të cilësisë/vit.</w:t>
            </w:r>
          </w:p>
        </w:tc>
        <w:tc>
          <w:tcPr>
            <w:tcW w:w="502" w:type="pct"/>
            <w:tcBorders>
              <w:top w:val="nil"/>
              <w:left w:val="nil"/>
              <w:bottom w:val="single" w:sz="4" w:space="0" w:color="auto"/>
              <w:right w:val="single" w:sz="4" w:space="0" w:color="auto"/>
            </w:tcBorders>
            <w:shd w:val="clear" w:color="000000" w:fill="FFFFFF"/>
            <w:vAlign w:val="center"/>
            <w:hideMark/>
          </w:tcPr>
          <w:p w14:paraId="4773E0E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38798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43ED2C8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CD33E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4F18F6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0BC2C8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4A81D0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18,520</w:t>
            </w:r>
          </w:p>
        </w:tc>
        <w:tc>
          <w:tcPr>
            <w:tcW w:w="286" w:type="pct"/>
            <w:tcBorders>
              <w:top w:val="nil"/>
              <w:left w:val="nil"/>
              <w:bottom w:val="single" w:sz="4" w:space="0" w:color="auto"/>
              <w:right w:val="single" w:sz="4" w:space="0" w:color="auto"/>
            </w:tcBorders>
            <w:shd w:val="clear" w:color="000000" w:fill="FFFFFF"/>
            <w:vAlign w:val="center"/>
            <w:hideMark/>
          </w:tcPr>
          <w:p w14:paraId="71288B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3B74E9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5BE1F8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8D2AA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A.7.1.2</w:t>
            </w:r>
          </w:p>
        </w:tc>
        <w:tc>
          <w:tcPr>
            <w:tcW w:w="1224" w:type="pct"/>
            <w:tcBorders>
              <w:top w:val="nil"/>
              <w:left w:val="nil"/>
              <w:bottom w:val="single" w:sz="4" w:space="0" w:color="auto"/>
              <w:right w:val="single" w:sz="4" w:space="0" w:color="auto"/>
            </w:tcBorders>
            <w:shd w:val="clear" w:color="auto" w:fill="auto"/>
            <w:vAlign w:val="center"/>
            <w:hideMark/>
          </w:tcPr>
          <w:p w14:paraId="34D14C8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udhëzuesit për audituesit e brendshëm në auditimin e mashtrimit financiar dhe korrupsionit.</w:t>
            </w:r>
          </w:p>
        </w:tc>
        <w:tc>
          <w:tcPr>
            <w:tcW w:w="502" w:type="pct"/>
            <w:tcBorders>
              <w:top w:val="nil"/>
              <w:left w:val="nil"/>
              <w:bottom w:val="single" w:sz="4" w:space="0" w:color="auto"/>
              <w:right w:val="single" w:sz="4" w:space="0" w:color="auto"/>
            </w:tcBorders>
            <w:shd w:val="clear" w:color="000000" w:fill="FFFFFF"/>
            <w:vAlign w:val="center"/>
            <w:hideMark/>
          </w:tcPr>
          <w:p w14:paraId="5C7167D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05A8FD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3F1FFC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936CA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55FC64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4EA5DC7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4C0717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725D5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118C7D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1,900</w:t>
            </w:r>
          </w:p>
        </w:tc>
      </w:tr>
      <w:tr w:rsidR="000A0732" w:rsidRPr="000A0732" w14:paraId="434E971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79CB60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A.7.1.3</w:t>
            </w:r>
          </w:p>
        </w:tc>
        <w:tc>
          <w:tcPr>
            <w:tcW w:w="1224" w:type="pct"/>
            <w:tcBorders>
              <w:top w:val="nil"/>
              <w:left w:val="nil"/>
              <w:bottom w:val="single" w:sz="4" w:space="0" w:color="auto"/>
              <w:right w:val="single" w:sz="4" w:space="0" w:color="auto"/>
            </w:tcBorders>
            <w:shd w:val="clear" w:color="auto" w:fill="auto"/>
            <w:vAlign w:val="center"/>
            <w:hideMark/>
          </w:tcPr>
          <w:p w14:paraId="0A4395A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Trajnimi i audituesve të brendshëm mbi prezantimin e udhëzuesit në auditimin e mashtrimit financiar dhe kontrollit.        Trajnimi i audituesve të brendshëm mbi etikën dhe integritetin. </w:t>
            </w:r>
          </w:p>
        </w:tc>
        <w:tc>
          <w:tcPr>
            <w:tcW w:w="502" w:type="pct"/>
            <w:tcBorders>
              <w:top w:val="nil"/>
              <w:left w:val="nil"/>
              <w:bottom w:val="single" w:sz="4" w:space="0" w:color="auto"/>
              <w:right w:val="single" w:sz="4" w:space="0" w:color="auto"/>
            </w:tcBorders>
            <w:shd w:val="clear" w:color="000000" w:fill="FFFFFF"/>
            <w:vAlign w:val="center"/>
            <w:hideMark/>
          </w:tcPr>
          <w:p w14:paraId="5DD1FE5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5C16358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5B1151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425EDF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noWrap/>
            <w:vAlign w:val="center"/>
            <w:hideMark/>
          </w:tcPr>
          <w:p w14:paraId="4CA856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7117A0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327C57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7257D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2453F0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1,300</w:t>
            </w:r>
          </w:p>
        </w:tc>
      </w:tr>
      <w:tr w:rsidR="000A0732" w:rsidRPr="000A0732" w14:paraId="02F6D8B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906B2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A.7.1.4</w:t>
            </w:r>
          </w:p>
        </w:tc>
        <w:tc>
          <w:tcPr>
            <w:tcW w:w="1224" w:type="pct"/>
            <w:tcBorders>
              <w:top w:val="nil"/>
              <w:left w:val="nil"/>
              <w:bottom w:val="single" w:sz="4" w:space="0" w:color="auto"/>
              <w:right w:val="single" w:sz="4" w:space="0" w:color="auto"/>
            </w:tcBorders>
            <w:shd w:val="clear" w:color="auto" w:fill="auto"/>
            <w:vAlign w:val="center"/>
            <w:hideMark/>
          </w:tcPr>
          <w:p w14:paraId="50EAA4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auditimeve të brendshme pilot dhe vizitë studimore mbi etikën dhe integritetin.</w:t>
            </w:r>
          </w:p>
        </w:tc>
        <w:tc>
          <w:tcPr>
            <w:tcW w:w="502" w:type="pct"/>
            <w:tcBorders>
              <w:top w:val="nil"/>
              <w:left w:val="nil"/>
              <w:bottom w:val="single" w:sz="4" w:space="0" w:color="auto"/>
              <w:right w:val="single" w:sz="4" w:space="0" w:color="auto"/>
            </w:tcBorders>
            <w:shd w:val="clear" w:color="000000" w:fill="FFFFFF"/>
            <w:vAlign w:val="center"/>
            <w:hideMark/>
          </w:tcPr>
          <w:p w14:paraId="54C7BA0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0D3862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auto" w:fill="auto"/>
            <w:noWrap/>
            <w:vAlign w:val="center"/>
            <w:hideMark/>
          </w:tcPr>
          <w:p w14:paraId="472D7E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765778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noWrap/>
            <w:vAlign w:val="center"/>
            <w:hideMark/>
          </w:tcPr>
          <w:p w14:paraId="4AA74A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0EEA0B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43CF94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D8EBD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37F667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1,850</w:t>
            </w:r>
          </w:p>
        </w:tc>
      </w:tr>
      <w:tr w:rsidR="000A0732" w:rsidRPr="000A0732" w14:paraId="46D6AF6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2E3AA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w:t>
            </w:r>
          </w:p>
        </w:tc>
        <w:tc>
          <w:tcPr>
            <w:tcW w:w="1224" w:type="pct"/>
            <w:tcBorders>
              <w:top w:val="nil"/>
              <w:left w:val="nil"/>
              <w:bottom w:val="single" w:sz="4" w:space="0" w:color="auto"/>
              <w:right w:val="single" w:sz="4" w:space="0" w:color="auto"/>
            </w:tcBorders>
            <w:shd w:val="clear" w:color="000000" w:fill="D9E1F2"/>
            <w:vAlign w:val="center"/>
            <w:hideMark/>
          </w:tcPr>
          <w:p w14:paraId="0316DD4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Ndërgjegjësim me qëllim informimin e drejtuesve të njësive të auditit të brendshëm mbi mundësitë e bashkëpunimit me inspektimin financiar publik </w:t>
            </w:r>
          </w:p>
        </w:tc>
        <w:tc>
          <w:tcPr>
            <w:tcW w:w="502" w:type="pct"/>
            <w:tcBorders>
              <w:top w:val="nil"/>
              <w:left w:val="nil"/>
              <w:bottom w:val="single" w:sz="4" w:space="0" w:color="auto"/>
              <w:right w:val="single" w:sz="4" w:space="0" w:color="auto"/>
            </w:tcBorders>
            <w:shd w:val="clear" w:color="000000" w:fill="D9E1F2"/>
            <w:vAlign w:val="center"/>
            <w:hideMark/>
          </w:tcPr>
          <w:p w14:paraId="1F32D8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000000" w:fill="D9E1F2"/>
            <w:noWrap/>
            <w:vAlign w:val="center"/>
            <w:hideMark/>
          </w:tcPr>
          <w:p w14:paraId="7CA8E18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noWrap/>
            <w:vAlign w:val="center"/>
            <w:hideMark/>
          </w:tcPr>
          <w:p w14:paraId="75E0AA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6FB80D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3989C8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5DF1E3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w:t>
            </w:r>
          </w:p>
        </w:tc>
        <w:tc>
          <w:tcPr>
            <w:tcW w:w="338" w:type="pct"/>
            <w:tcBorders>
              <w:top w:val="nil"/>
              <w:left w:val="nil"/>
              <w:bottom w:val="single" w:sz="4" w:space="0" w:color="auto"/>
              <w:right w:val="single" w:sz="4" w:space="0" w:color="auto"/>
            </w:tcBorders>
            <w:shd w:val="clear" w:color="000000" w:fill="D9E1F2"/>
            <w:vAlign w:val="center"/>
            <w:hideMark/>
          </w:tcPr>
          <w:p w14:paraId="0B96F3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214</w:t>
            </w:r>
          </w:p>
        </w:tc>
        <w:tc>
          <w:tcPr>
            <w:tcW w:w="286" w:type="pct"/>
            <w:tcBorders>
              <w:top w:val="nil"/>
              <w:left w:val="nil"/>
              <w:bottom w:val="single" w:sz="4" w:space="0" w:color="auto"/>
              <w:right w:val="single" w:sz="4" w:space="0" w:color="auto"/>
            </w:tcBorders>
            <w:shd w:val="clear" w:color="000000" w:fill="D9E1F2"/>
            <w:vAlign w:val="center"/>
            <w:hideMark/>
          </w:tcPr>
          <w:p w14:paraId="391304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99B53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B66305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51499E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7.2.1</w:t>
            </w:r>
          </w:p>
        </w:tc>
        <w:tc>
          <w:tcPr>
            <w:tcW w:w="1224" w:type="pct"/>
            <w:tcBorders>
              <w:top w:val="nil"/>
              <w:left w:val="nil"/>
              <w:bottom w:val="single" w:sz="4" w:space="0" w:color="auto"/>
              <w:right w:val="single" w:sz="4" w:space="0" w:color="auto"/>
            </w:tcBorders>
            <w:shd w:val="clear" w:color="auto" w:fill="auto"/>
            <w:vAlign w:val="center"/>
            <w:hideMark/>
          </w:tcPr>
          <w:p w14:paraId="7260FA5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 me drejtues të DAB të institucioneve, 2 seminare/vit</w:t>
            </w:r>
          </w:p>
        </w:tc>
        <w:tc>
          <w:tcPr>
            <w:tcW w:w="502" w:type="pct"/>
            <w:tcBorders>
              <w:top w:val="nil"/>
              <w:left w:val="nil"/>
              <w:bottom w:val="single" w:sz="4" w:space="0" w:color="auto"/>
              <w:right w:val="single" w:sz="4" w:space="0" w:color="auto"/>
            </w:tcBorders>
            <w:shd w:val="clear" w:color="auto" w:fill="auto"/>
            <w:vAlign w:val="center"/>
            <w:hideMark/>
          </w:tcPr>
          <w:p w14:paraId="0D701F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1870A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49AF9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862D2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 (çdo vit)</w:t>
            </w:r>
          </w:p>
        </w:tc>
        <w:tc>
          <w:tcPr>
            <w:tcW w:w="376" w:type="pct"/>
            <w:tcBorders>
              <w:top w:val="nil"/>
              <w:left w:val="nil"/>
              <w:bottom w:val="single" w:sz="4" w:space="0" w:color="auto"/>
              <w:right w:val="single" w:sz="4" w:space="0" w:color="auto"/>
            </w:tcBorders>
            <w:shd w:val="clear" w:color="auto" w:fill="auto"/>
            <w:vAlign w:val="center"/>
            <w:hideMark/>
          </w:tcPr>
          <w:p w14:paraId="622AF1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  (çdo vit)</w:t>
            </w:r>
          </w:p>
        </w:tc>
        <w:tc>
          <w:tcPr>
            <w:tcW w:w="329" w:type="pct"/>
            <w:tcBorders>
              <w:top w:val="nil"/>
              <w:left w:val="nil"/>
              <w:bottom w:val="single" w:sz="4" w:space="0" w:color="auto"/>
              <w:right w:val="single" w:sz="4" w:space="0" w:color="auto"/>
            </w:tcBorders>
            <w:shd w:val="clear" w:color="000000" w:fill="FFFFFF"/>
            <w:vAlign w:val="center"/>
            <w:hideMark/>
          </w:tcPr>
          <w:p w14:paraId="248441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214</w:t>
            </w:r>
          </w:p>
        </w:tc>
        <w:tc>
          <w:tcPr>
            <w:tcW w:w="338" w:type="pct"/>
            <w:tcBorders>
              <w:top w:val="nil"/>
              <w:left w:val="nil"/>
              <w:bottom w:val="single" w:sz="4" w:space="0" w:color="auto"/>
              <w:right w:val="single" w:sz="4" w:space="0" w:color="auto"/>
            </w:tcBorders>
            <w:shd w:val="clear" w:color="000000" w:fill="FFFFFF"/>
            <w:vAlign w:val="center"/>
            <w:hideMark/>
          </w:tcPr>
          <w:p w14:paraId="00C5EC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214</w:t>
            </w:r>
          </w:p>
        </w:tc>
        <w:tc>
          <w:tcPr>
            <w:tcW w:w="286" w:type="pct"/>
            <w:tcBorders>
              <w:top w:val="nil"/>
              <w:left w:val="nil"/>
              <w:bottom w:val="single" w:sz="4" w:space="0" w:color="auto"/>
              <w:right w:val="single" w:sz="4" w:space="0" w:color="auto"/>
            </w:tcBorders>
            <w:shd w:val="clear" w:color="auto" w:fill="auto"/>
            <w:vAlign w:val="center"/>
            <w:hideMark/>
          </w:tcPr>
          <w:p w14:paraId="4404A8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1B442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E96D091"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A5A198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7.2.2</w:t>
            </w:r>
          </w:p>
        </w:tc>
        <w:tc>
          <w:tcPr>
            <w:tcW w:w="1224" w:type="pct"/>
            <w:tcBorders>
              <w:top w:val="nil"/>
              <w:left w:val="nil"/>
              <w:bottom w:val="single" w:sz="4" w:space="0" w:color="auto"/>
              <w:right w:val="single" w:sz="4" w:space="0" w:color="auto"/>
            </w:tcBorders>
            <w:shd w:val="clear" w:color="auto" w:fill="auto"/>
            <w:vAlign w:val="center"/>
            <w:hideMark/>
          </w:tcPr>
          <w:p w14:paraId="0D934F2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Përfaqësuesit e njësive DAB të institucioneve informohen mbi mundësitë e bashkëpunimit me inspektimin financiar publik</w:t>
            </w:r>
          </w:p>
        </w:tc>
        <w:tc>
          <w:tcPr>
            <w:tcW w:w="502" w:type="pct"/>
            <w:tcBorders>
              <w:top w:val="nil"/>
              <w:left w:val="nil"/>
              <w:bottom w:val="single" w:sz="4" w:space="0" w:color="auto"/>
              <w:right w:val="single" w:sz="4" w:space="0" w:color="auto"/>
            </w:tcBorders>
            <w:shd w:val="clear" w:color="auto" w:fill="auto"/>
            <w:vAlign w:val="center"/>
            <w:hideMark/>
          </w:tcPr>
          <w:p w14:paraId="67505A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0B041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4C8D6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7DF38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 (çdo vit)</w:t>
            </w:r>
          </w:p>
        </w:tc>
        <w:tc>
          <w:tcPr>
            <w:tcW w:w="376" w:type="pct"/>
            <w:tcBorders>
              <w:top w:val="nil"/>
              <w:left w:val="nil"/>
              <w:bottom w:val="single" w:sz="4" w:space="0" w:color="auto"/>
              <w:right w:val="single" w:sz="4" w:space="0" w:color="auto"/>
            </w:tcBorders>
            <w:shd w:val="clear" w:color="auto" w:fill="auto"/>
            <w:vAlign w:val="center"/>
            <w:hideMark/>
          </w:tcPr>
          <w:p w14:paraId="0985A3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  (çdo vit)</w:t>
            </w:r>
          </w:p>
        </w:tc>
        <w:tc>
          <w:tcPr>
            <w:tcW w:w="329" w:type="pct"/>
            <w:tcBorders>
              <w:top w:val="nil"/>
              <w:left w:val="nil"/>
              <w:bottom w:val="single" w:sz="4" w:space="0" w:color="auto"/>
              <w:right w:val="single" w:sz="4" w:space="0" w:color="auto"/>
            </w:tcBorders>
            <w:shd w:val="clear" w:color="auto" w:fill="auto"/>
            <w:vAlign w:val="center"/>
            <w:hideMark/>
          </w:tcPr>
          <w:p w14:paraId="66CC9B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52842F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43130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E1534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97352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ACC4A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7.2.3</w:t>
            </w:r>
          </w:p>
        </w:tc>
        <w:tc>
          <w:tcPr>
            <w:tcW w:w="1224" w:type="pct"/>
            <w:tcBorders>
              <w:top w:val="nil"/>
              <w:left w:val="nil"/>
              <w:bottom w:val="single" w:sz="4" w:space="0" w:color="auto"/>
              <w:right w:val="single" w:sz="4" w:space="0" w:color="auto"/>
            </w:tcBorders>
            <w:shd w:val="clear" w:color="auto" w:fill="auto"/>
            <w:hideMark/>
          </w:tcPr>
          <w:p w14:paraId="7A5E8BB0"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Takime të kryera</w:t>
            </w:r>
            <w:r w:rsidRPr="000A0732">
              <w:rPr>
                <w:rFonts w:ascii="Garamond" w:eastAsia="Times New Roman" w:hAnsi="Garamond" w:cs="Calibri"/>
                <w:sz w:val="12"/>
                <w:szCs w:val="12"/>
                <w:lang w:val="sq-AL" w:eastAsia="sq-AL"/>
              </w:rPr>
              <w:br/>
              <w:t xml:space="preserve"> </w:t>
            </w:r>
          </w:p>
        </w:tc>
        <w:tc>
          <w:tcPr>
            <w:tcW w:w="502" w:type="pct"/>
            <w:tcBorders>
              <w:top w:val="nil"/>
              <w:left w:val="nil"/>
              <w:bottom w:val="single" w:sz="4" w:space="0" w:color="auto"/>
              <w:right w:val="single" w:sz="4" w:space="0" w:color="auto"/>
            </w:tcBorders>
            <w:shd w:val="clear" w:color="000000" w:fill="FFFFFF"/>
            <w:vAlign w:val="center"/>
            <w:hideMark/>
          </w:tcPr>
          <w:p w14:paraId="1821CA6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35DFD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27DB80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2AD0C2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 (çdo vit)</w:t>
            </w:r>
          </w:p>
        </w:tc>
        <w:tc>
          <w:tcPr>
            <w:tcW w:w="376" w:type="pct"/>
            <w:tcBorders>
              <w:top w:val="nil"/>
              <w:left w:val="nil"/>
              <w:bottom w:val="single" w:sz="4" w:space="0" w:color="auto"/>
              <w:right w:val="single" w:sz="4" w:space="0" w:color="auto"/>
            </w:tcBorders>
            <w:shd w:val="clear" w:color="auto" w:fill="auto"/>
            <w:vAlign w:val="center"/>
            <w:hideMark/>
          </w:tcPr>
          <w:p w14:paraId="25D28E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  (çdo vit)</w:t>
            </w:r>
          </w:p>
        </w:tc>
        <w:tc>
          <w:tcPr>
            <w:tcW w:w="329" w:type="pct"/>
            <w:tcBorders>
              <w:top w:val="nil"/>
              <w:left w:val="nil"/>
              <w:bottom w:val="single" w:sz="4" w:space="0" w:color="auto"/>
              <w:right w:val="single" w:sz="4" w:space="0" w:color="auto"/>
            </w:tcBorders>
            <w:shd w:val="clear" w:color="auto" w:fill="auto"/>
            <w:vAlign w:val="center"/>
            <w:hideMark/>
          </w:tcPr>
          <w:p w14:paraId="19A942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0D7BAD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CC6FB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8BD2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9B1A927"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FDF46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 3</w:t>
            </w:r>
          </w:p>
        </w:tc>
        <w:tc>
          <w:tcPr>
            <w:tcW w:w="1224" w:type="pct"/>
            <w:tcBorders>
              <w:top w:val="nil"/>
              <w:left w:val="nil"/>
              <w:bottom w:val="single" w:sz="4" w:space="0" w:color="auto"/>
              <w:right w:val="single" w:sz="4" w:space="0" w:color="auto"/>
            </w:tcBorders>
            <w:shd w:val="clear" w:color="000000" w:fill="D9E1F2"/>
            <w:vAlign w:val="center"/>
            <w:hideMark/>
          </w:tcPr>
          <w:p w14:paraId="33ADF4D5"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të inspektimit financiar publik përmes zhvillimit të trajnimeve profesionale vazhduese të organizuara çdo vit, në të cilat përfshihen çështje të mashtrimit dhe korrupsionit</w:t>
            </w:r>
          </w:p>
        </w:tc>
        <w:tc>
          <w:tcPr>
            <w:tcW w:w="502" w:type="pct"/>
            <w:tcBorders>
              <w:top w:val="nil"/>
              <w:left w:val="nil"/>
              <w:bottom w:val="single" w:sz="4" w:space="0" w:color="auto"/>
              <w:right w:val="single" w:sz="4" w:space="0" w:color="auto"/>
            </w:tcBorders>
            <w:shd w:val="clear" w:color="000000" w:fill="D9E1F2"/>
            <w:vAlign w:val="center"/>
            <w:hideMark/>
          </w:tcPr>
          <w:p w14:paraId="33966E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000000" w:fill="D9E1F2"/>
            <w:noWrap/>
            <w:vAlign w:val="center"/>
            <w:hideMark/>
          </w:tcPr>
          <w:p w14:paraId="2D29D1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vAlign w:val="center"/>
            <w:hideMark/>
          </w:tcPr>
          <w:p w14:paraId="384AF1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E20D9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3D35AD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4F4C5A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269</w:t>
            </w:r>
          </w:p>
        </w:tc>
        <w:tc>
          <w:tcPr>
            <w:tcW w:w="338" w:type="pct"/>
            <w:tcBorders>
              <w:top w:val="nil"/>
              <w:left w:val="nil"/>
              <w:bottom w:val="single" w:sz="4" w:space="0" w:color="auto"/>
              <w:right w:val="single" w:sz="4" w:space="0" w:color="auto"/>
            </w:tcBorders>
            <w:shd w:val="clear" w:color="000000" w:fill="D9E1F2"/>
            <w:noWrap/>
            <w:vAlign w:val="center"/>
            <w:hideMark/>
          </w:tcPr>
          <w:p w14:paraId="3F41DA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269</w:t>
            </w:r>
          </w:p>
        </w:tc>
        <w:tc>
          <w:tcPr>
            <w:tcW w:w="286" w:type="pct"/>
            <w:tcBorders>
              <w:top w:val="nil"/>
              <w:left w:val="nil"/>
              <w:bottom w:val="single" w:sz="4" w:space="0" w:color="auto"/>
              <w:right w:val="single" w:sz="4" w:space="0" w:color="auto"/>
            </w:tcBorders>
            <w:shd w:val="clear" w:color="000000" w:fill="D9E1F2"/>
            <w:vAlign w:val="center"/>
            <w:hideMark/>
          </w:tcPr>
          <w:p w14:paraId="5C666D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607669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B696DD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FB307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A.7.3.1 </w:t>
            </w:r>
          </w:p>
        </w:tc>
        <w:tc>
          <w:tcPr>
            <w:tcW w:w="1224" w:type="pct"/>
            <w:tcBorders>
              <w:top w:val="nil"/>
              <w:left w:val="nil"/>
              <w:bottom w:val="single" w:sz="4" w:space="0" w:color="auto"/>
              <w:right w:val="single" w:sz="4" w:space="0" w:color="auto"/>
            </w:tcBorders>
            <w:shd w:val="clear" w:color="auto" w:fill="auto"/>
            <w:vAlign w:val="center"/>
            <w:hideMark/>
          </w:tcPr>
          <w:p w14:paraId="422AD48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nevojave për trajnim (I) Hartimi i programit të trajnimit (II) Trajnimi i  inspektorëve financiarë publikë, lidhur me trajtimin e parregullsive financiare, keqmenaxhimit financiar, shpërdorimit të detyrës dhe korrupsionit (sa të trajnuar femra dhe sa meshkuj) (III)</w:t>
            </w:r>
          </w:p>
        </w:tc>
        <w:tc>
          <w:tcPr>
            <w:tcW w:w="502" w:type="pct"/>
            <w:tcBorders>
              <w:top w:val="nil"/>
              <w:left w:val="nil"/>
              <w:bottom w:val="single" w:sz="4" w:space="0" w:color="auto"/>
              <w:right w:val="single" w:sz="4" w:space="0" w:color="auto"/>
            </w:tcBorders>
            <w:shd w:val="clear" w:color="auto" w:fill="auto"/>
            <w:vAlign w:val="center"/>
            <w:hideMark/>
          </w:tcPr>
          <w:p w14:paraId="00293A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8B274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011B39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0C86E5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vAlign w:val="center"/>
            <w:hideMark/>
          </w:tcPr>
          <w:p w14:paraId="2E2E2E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3CAE4B3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269</w:t>
            </w:r>
          </w:p>
        </w:tc>
        <w:tc>
          <w:tcPr>
            <w:tcW w:w="338" w:type="pct"/>
            <w:tcBorders>
              <w:top w:val="nil"/>
              <w:left w:val="nil"/>
              <w:bottom w:val="single" w:sz="4" w:space="0" w:color="auto"/>
              <w:right w:val="single" w:sz="4" w:space="0" w:color="auto"/>
            </w:tcBorders>
            <w:shd w:val="clear" w:color="000000" w:fill="FFFFFF"/>
            <w:noWrap/>
            <w:vAlign w:val="center"/>
            <w:hideMark/>
          </w:tcPr>
          <w:p w14:paraId="0588CE3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269</w:t>
            </w:r>
          </w:p>
        </w:tc>
        <w:tc>
          <w:tcPr>
            <w:tcW w:w="286" w:type="pct"/>
            <w:tcBorders>
              <w:top w:val="nil"/>
              <w:left w:val="nil"/>
              <w:bottom w:val="single" w:sz="4" w:space="0" w:color="auto"/>
              <w:right w:val="single" w:sz="4" w:space="0" w:color="auto"/>
            </w:tcBorders>
            <w:shd w:val="clear" w:color="auto" w:fill="auto"/>
            <w:vAlign w:val="center"/>
            <w:hideMark/>
          </w:tcPr>
          <w:p w14:paraId="6C5C09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1F552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9D137A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6A74C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A.7.3.2 </w:t>
            </w:r>
          </w:p>
        </w:tc>
        <w:tc>
          <w:tcPr>
            <w:tcW w:w="1224" w:type="pct"/>
            <w:tcBorders>
              <w:top w:val="nil"/>
              <w:left w:val="nil"/>
              <w:bottom w:val="single" w:sz="4" w:space="0" w:color="auto"/>
              <w:right w:val="single" w:sz="4" w:space="0" w:color="auto"/>
            </w:tcBorders>
            <w:shd w:val="clear" w:color="auto" w:fill="auto"/>
            <w:vAlign w:val="center"/>
            <w:hideMark/>
          </w:tcPr>
          <w:p w14:paraId="0B32DA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Trajnime të strukturës së antikorrupsionit dhe standardeve Profesionale për hetimin e korrupsionit, pranë ambienteve të Qendrës së Formimit Policor Tiranë, me trajnues nga strukturat e Policisë, Prokurorisë, Gjykatës etj. </w:t>
            </w:r>
            <w:r w:rsidRPr="000A0732">
              <w:rPr>
                <w:rFonts w:ascii="Garamond" w:eastAsia="Times New Roman" w:hAnsi="Garamond" w:cs="Calibri"/>
                <w:sz w:val="12"/>
                <w:szCs w:val="12"/>
                <w:lang w:val="sq-AL" w:eastAsia="sq-AL"/>
              </w:rPr>
              <w:br/>
            </w:r>
            <w:r w:rsidRPr="000A0732">
              <w:rPr>
                <w:rFonts w:ascii="Garamond" w:eastAsia="Times New Roman" w:hAnsi="Garamond" w:cs="Calibri"/>
                <w:sz w:val="12"/>
                <w:szCs w:val="12"/>
                <w:lang w:val="sq-AL" w:eastAsia="sq-AL"/>
              </w:rPr>
              <w:br/>
              <w:t>*Trajnimet kryhet për çdo vit të zbatimit të PV</w:t>
            </w:r>
          </w:p>
        </w:tc>
        <w:tc>
          <w:tcPr>
            <w:tcW w:w="502" w:type="pct"/>
            <w:tcBorders>
              <w:top w:val="nil"/>
              <w:left w:val="nil"/>
              <w:bottom w:val="single" w:sz="4" w:space="0" w:color="auto"/>
              <w:right w:val="single" w:sz="4" w:space="0" w:color="auto"/>
            </w:tcBorders>
            <w:shd w:val="clear" w:color="000000" w:fill="D9E1F2"/>
            <w:vAlign w:val="center"/>
            <w:hideMark/>
          </w:tcPr>
          <w:p w14:paraId="38F1AA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auto" w:fill="auto"/>
            <w:noWrap/>
            <w:vAlign w:val="center"/>
            <w:hideMark/>
          </w:tcPr>
          <w:p w14:paraId="2A2B12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18178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6EFC34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5C652E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30C0B6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6C14F3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AC1F9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7E7E99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A73288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A51C7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A.7.3.3 </w:t>
            </w:r>
          </w:p>
        </w:tc>
        <w:tc>
          <w:tcPr>
            <w:tcW w:w="1224" w:type="pct"/>
            <w:tcBorders>
              <w:top w:val="nil"/>
              <w:left w:val="nil"/>
              <w:bottom w:val="single" w:sz="4" w:space="0" w:color="auto"/>
              <w:right w:val="single" w:sz="4" w:space="0" w:color="auto"/>
            </w:tcBorders>
            <w:shd w:val="clear" w:color="auto" w:fill="auto"/>
            <w:vAlign w:val="center"/>
            <w:hideMark/>
          </w:tcPr>
          <w:p w14:paraId="3E60848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Kryerja e  vizitave  studimore dhe seminareve mbi etikën dhe integritetin </w:t>
            </w:r>
          </w:p>
        </w:tc>
        <w:tc>
          <w:tcPr>
            <w:tcW w:w="502" w:type="pct"/>
            <w:tcBorders>
              <w:top w:val="nil"/>
              <w:left w:val="nil"/>
              <w:bottom w:val="single" w:sz="4" w:space="0" w:color="auto"/>
              <w:right w:val="single" w:sz="4" w:space="0" w:color="auto"/>
            </w:tcBorders>
            <w:shd w:val="clear" w:color="000000" w:fill="D9E1F2"/>
            <w:vAlign w:val="center"/>
            <w:hideMark/>
          </w:tcPr>
          <w:p w14:paraId="17C8D3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auto" w:fill="auto"/>
            <w:noWrap/>
            <w:vAlign w:val="center"/>
            <w:hideMark/>
          </w:tcPr>
          <w:p w14:paraId="0E67F3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4502DE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1A11E7A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76" w:type="pct"/>
            <w:tcBorders>
              <w:top w:val="nil"/>
              <w:left w:val="nil"/>
              <w:bottom w:val="single" w:sz="4" w:space="0" w:color="auto"/>
              <w:right w:val="single" w:sz="4" w:space="0" w:color="auto"/>
            </w:tcBorders>
            <w:shd w:val="clear" w:color="auto" w:fill="auto"/>
            <w:vAlign w:val="center"/>
            <w:hideMark/>
          </w:tcPr>
          <w:p w14:paraId="3BF07E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143110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396018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692B4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52AEA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AFD5CD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EE6E9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A.7.3.4</w:t>
            </w:r>
          </w:p>
        </w:tc>
        <w:tc>
          <w:tcPr>
            <w:tcW w:w="1224" w:type="pct"/>
            <w:tcBorders>
              <w:top w:val="nil"/>
              <w:left w:val="nil"/>
              <w:bottom w:val="single" w:sz="4" w:space="0" w:color="auto"/>
              <w:right w:val="single" w:sz="4" w:space="0" w:color="auto"/>
            </w:tcBorders>
            <w:shd w:val="clear" w:color="auto" w:fill="auto"/>
            <w:vAlign w:val="center"/>
            <w:hideMark/>
          </w:tcPr>
          <w:p w14:paraId="3B8B981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Përfaqësuesit e strukturës antikorrupsion të informohen mbi mundësitë e bashkëpunimit me strukturat e tjera ndërinstitucionale, dhe të zhvillojnë seminare të përbashkëta lidhur me detyrat e tyre funksionale (DPD, DPT, PSH etj.</w:t>
            </w:r>
          </w:p>
        </w:tc>
        <w:tc>
          <w:tcPr>
            <w:tcW w:w="502" w:type="pct"/>
            <w:tcBorders>
              <w:top w:val="nil"/>
              <w:left w:val="nil"/>
              <w:bottom w:val="single" w:sz="4" w:space="0" w:color="auto"/>
              <w:right w:val="single" w:sz="4" w:space="0" w:color="auto"/>
            </w:tcBorders>
            <w:shd w:val="clear" w:color="000000" w:fill="D9E1F2"/>
            <w:vAlign w:val="center"/>
            <w:hideMark/>
          </w:tcPr>
          <w:p w14:paraId="7557A90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auto" w:fill="auto"/>
            <w:noWrap/>
            <w:vAlign w:val="center"/>
            <w:hideMark/>
          </w:tcPr>
          <w:p w14:paraId="3EFBCA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5C91BE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E58F8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vAlign w:val="center"/>
            <w:hideMark/>
          </w:tcPr>
          <w:p w14:paraId="164AEB5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3330E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noWrap/>
            <w:vAlign w:val="center"/>
            <w:hideMark/>
          </w:tcPr>
          <w:p w14:paraId="68AF9B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3ECC0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CAD9A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92294D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4DF80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7.4</w:t>
            </w:r>
          </w:p>
        </w:tc>
        <w:tc>
          <w:tcPr>
            <w:tcW w:w="1224" w:type="pct"/>
            <w:tcBorders>
              <w:top w:val="nil"/>
              <w:left w:val="nil"/>
              <w:bottom w:val="single" w:sz="4" w:space="0" w:color="auto"/>
              <w:right w:val="single" w:sz="4" w:space="0" w:color="auto"/>
            </w:tcBorders>
            <w:shd w:val="clear" w:color="000000" w:fill="D9E1F2"/>
            <w:vAlign w:val="center"/>
            <w:hideMark/>
          </w:tcPr>
          <w:p w14:paraId="3D62796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Veprimtari informuese/sensibilizuese, me qëllim ndërgjegjësimin e institucioneve publike dhe publikut mbi funksionet e DIFP si dhe rritjen e transparencës mbi misionin e inspektimit  </w:t>
            </w:r>
          </w:p>
        </w:tc>
        <w:tc>
          <w:tcPr>
            <w:tcW w:w="502" w:type="pct"/>
            <w:tcBorders>
              <w:top w:val="nil"/>
              <w:left w:val="nil"/>
              <w:bottom w:val="single" w:sz="4" w:space="0" w:color="auto"/>
              <w:right w:val="single" w:sz="4" w:space="0" w:color="auto"/>
            </w:tcBorders>
            <w:shd w:val="clear" w:color="000000" w:fill="D9E1F2"/>
            <w:vAlign w:val="center"/>
            <w:hideMark/>
          </w:tcPr>
          <w:p w14:paraId="05D8A5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91001A</w:t>
            </w:r>
          </w:p>
        </w:tc>
        <w:tc>
          <w:tcPr>
            <w:tcW w:w="611" w:type="pct"/>
            <w:tcBorders>
              <w:top w:val="nil"/>
              <w:left w:val="nil"/>
              <w:bottom w:val="single" w:sz="4" w:space="0" w:color="auto"/>
              <w:right w:val="single" w:sz="4" w:space="0" w:color="auto"/>
            </w:tcBorders>
            <w:shd w:val="clear" w:color="000000" w:fill="D9E1F2"/>
            <w:noWrap/>
            <w:vAlign w:val="center"/>
            <w:hideMark/>
          </w:tcPr>
          <w:p w14:paraId="635809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MFE </w:t>
            </w:r>
          </w:p>
        </w:tc>
        <w:tc>
          <w:tcPr>
            <w:tcW w:w="427" w:type="pct"/>
            <w:tcBorders>
              <w:top w:val="nil"/>
              <w:left w:val="nil"/>
              <w:bottom w:val="single" w:sz="4" w:space="0" w:color="auto"/>
              <w:right w:val="single" w:sz="4" w:space="0" w:color="auto"/>
            </w:tcBorders>
            <w:shd w:val="clear" w:color="000000" w:fill="D9E1F2"/>
            <w:vAlign w:val="center"/>
            <w:hideMark/>
          </w:tcPr>
          <w:p w14:paraId="4364F9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13D05AB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76" w:type="pct"/>
            <w:tcBorders>
              <w:top w:val="nil"/>
              <w:left w:val="nil"/>
              <w:bottom w:val="single" w:sz="4" w:space="0" w:color="auto"/>
              <w:right w:val="single" w:sz="4" w:space="0" w:color="auto"/>
            </w:tcBorders>
            <w:shd w:val="clear" w:color="000000" w:fill="D9E1F2"/>
            <w:vAlign w:val="center"/>
            <w:hideMark/>
          </w:tcPr>
          <w:p w14:paraId="3B34A9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6E62BAF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297</w:t>
            </w:r>
          </w:p>
        </w:tc>
        <w:tc>
          <w:tcPr>
            <w:tcW w:w="338" w:type="pct"/>
            <w:tcBorders>
              <w:top w:val="nil"/>
              <w:left w:val="nil"/>
              <w:bottom w:val="single" w:sz="4" w:space="0" w:color="auto"/>
              <w:right w:val="single" w:sz="4" w:space="0" w:color="auto"/>
            </w:tcBorders>
            <w:shd w:val="clear" w:color="000000" w:fill="D9E1F2"/>
            <w:noWrap/>
            <w:vAlign w:val="center"/>
            <w:hideMark/>
          </w:tcPr>
          <w:p w14:paraId="5CAC91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297</w:t>
            </w:r>
          </w:p>
        </w:tc>
        <w:tc>
          <w:tcPr>
            <w:tcW w:w="286" w:type="pct"/>
            <w:tcBorders>
              <w:top w:val="nil"/>
              <w:left w:val="nil"/>
              <w:bottom w:val="single" w:sz="4" w:space="0" w:color="auto"/>
              <w:right w:val="single" w:sz="4" w:space="0" w:color="auto"/>
            </w:tcBorders>
            <w:shd w:val="clear" w:color="000000" w:fill="D9E1F2"/>
            <w:vAlign w:val="center"/>
            <w:hideMark/>
          </w:tcPr>
          <w:p w14:paraId="6363D0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74D3C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12A3D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EB596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A.7.4.1</w:t>
            </w:r>
          </w:p>
        </w:tc>
        <w:tc>
          <w:tcPr>
            <w:tcW w:w="1224" w:type="pct"/>
            <w:tcBorders>
              <w:top w:val="nil"/>
              <w:left w:val="nil"/>
              <w:bottom w:val="single" w:sz="4" w:space="0" w:color="auto"/>
              <w:right w:val="single" w:sz="4" w:space="0" w:color="auto"/>
            </w:tcBorders>
            <w:shd w:val="clear" w:color="auto" w:fill="auto"/>
            <w:vAlign w:val="center"/>
            <w:hideMark/>
          </w:tcPr>
          <w:p w14:paraId="175ECA1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Informacion i përditësuar në faqen zyrtare mbi DIFP (I)  Deklarata të bëra publike (II) Menu informacioni në web (III) </w:t>
            </w:r>
          </w:p>
        </w:tc>
        <w:tc>
          <w:tcPr>
            <w:tcW w:w="502" w:type="pct"/>
            <w:tcBorders>
              <w:top w:val="nil"/>
              <w:left w:val="nil"/>
              <w:bottom w:val="single" w:sz="4" w:space="0" w:color="auto"/>
              <w:right w:val="single" w:sz="4" w:space="0" w:color="auto"/>
            </w:tcBorders>
            <w:shd w:val="clear" w:color="auto" w:fill="auto"/>
            <w:vAlign w:val="center"/>
            <w:hideMark/>
          </w:tcPr>
          <w:p w14:paraId="2A7BA6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4BCD2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MFE</w:t>
            </w:r>
          </w:p>
        </w:tc>
        <w:tc>
          <w:tcPr>
            <w:tcW w:w="427" w:type="pct"/>
            <w:tcBorders>
              <w:top w:val="nil"/>
              <w:left w:val="nil"/>
              <w:bottom w:val="single" w:sz="4" w:space="0" w:color="auto"/>
              <w:right w:val="single" w:sz="4" w:space="0" w:color="auto"/>
            </w:tcBorders>
            <w:shd w:val="clear" w:color="auto" w:fill="auto"/>
            <w:noWrap/>
            <w:vAlign w:val="center"/>
            <w:hideMark/>
          </w:tcPr>
          <w:p w14:paraId="3AE4B2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72ADFE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vAlign w:val="center"/>
            <w:hideMark/>
          </w:tcPr>
          <w:p w14:paraId="181131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669F54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297</w:t>
            </w:r>
          </w:p>
        </w:tc>
        <w:tc>
          <w:tcPr>
            <w:tcW w:w="338" w:type="pct"/>
            <w:tcBorders>
              <w:top w:val="nil"/>
              <w:left w:val="nil"/>
              <w:bottom w:val="single" w:sz="4" w:space="0" w:color="auto"/>
              <w:right w:val="single" w:sz="4" w:space="0" w:color="auto"/>
            </w:tcBorders>
            <w:shd w:val="clear" w:color="000000" w:fill="FFFFFF"/>
            <w:noWrap/>
            <w:vAlign w:val="center"/>
            <w:hideMark/>
          </w:tcPr>
          <w:p w14:paraId="097AFB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297</w:t>
            </w:r>
          </w:p>
        </w:tc>
        <w:tc>
          <w:tcPr>
            <w:tcW w:w="286" w:type="pct"/>
            <w:tcBorders>
              <w:top w:val="nil"/>
              <w:left w:val="nil"/>
              <w:bottom w:val="single" w:sz="4" w:space="0" w:color="auto"/>
              <w:right w:val="single" w:sz="4" w:space="0" w:color="auto"/>
            </w:tcBorders>
            <w:shd w:val="clear" w:color="auto" w:fill="auto"/>
            <w:vAlign w:val="center"/>
            <w:hideMark/>
          </w:tcPr>
          <w:p w14:paraId="4E1D1C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DEBD9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F6CB5A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222563A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6D0FC55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5881225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Drejtësisë/Ministria për Evropën dhe Punët e Jashtme/Ministria e Mbrojtjes/Ministria e Brendshme/Ministria e Financave dhe Ekonomisë/Ministria e Infrastrukturës dhe Energjisë/Ministria e Shëndetësisë dhe Mbrojtjes Sociale/Ministria e Arsimit, Sportit dhe Rinisë/Ministria e Kulturës, Ministria e Bujqësisë dhe Zhvillimit Rural/Ministria e Turizmit dhe Mjedisit  </w:t>
            </w:r>
          </w:p>
        </w:tc>
      </w:tr>
      <w:tr w:rsidR="000A0732" w:rsidRPr="000A0732" w14:paraId="0E161B7C"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111365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w:t>
            </w:r>
          </w:p>
        </w:tc>
        <w:tc>
          <w:tcPr>
            <w:tcW w:w="1224" w:type="pct"/>
            <w:tcBorders>
              <w:top w:val="nil"/>
              <w:left w:val="nil"/>
              <w:bottom w:val="single" w:sz="4" w:space="0" w:color="auto"/>
              <w:right w:val="single" w:sz="4" w:space="0" w:color="auto"/>
            </w:tcBorders>
            <w:shd w:val="clear" w:color="000000" w:fill="B4C6E7"/>
            <w:vAlign w:val="center"/>
            <w:hideMark/>
          </w:tcPr>
          <w:p w14:paraId="30294B0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A 8: Përdorimi sistematik i mekanizmit të evidentimit të hapësirave për korrupsion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3B30CEA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noWrap/>
            <w:vAlign w:val="center"/>
            <w:hideMark/>
          </w:tcPr>
          <w:p w14:paraId="5A746E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noWrap/>
            <w:vAlign w:val="center"/>
            <w:hideMark/>
          </w:tcPr>
          <w:p w14:paraId="3FB1A7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1D8040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5C39B8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2D5EEE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DEBEB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EBF65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1FAEC0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9124D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01290E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A.8.1</w:t>
            </w:r>
          </w:p>
        </w:tc>
        <w:tc>
          <w:tcPr>
            <w:tcW w:w="1224" w:type="pct"/>
            <w:tcBorders>
              <w:top w:val="nil"/>
              <w:left w:val="nil"/>
              <w:bottom w:val="single" w:sz="4" w:space="0" w:color="auto"/>
              <w:right w:val="single" w:sz="4" w:space="0" w:color="auto"/>
            </w:tcBorders>
            <w:shd w:val="clear" w:color="000000" w:fill="DDEBF7"/>
            <w:vAlign w:val="center"/>
            <w:hideMark/>
          </w:tcPr>
          <w:p w14:paraId="1F2DB03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Dokumente strategjikë të hartuar përmes një procesi gjithëpërfshirës (analiza e riskut për prirjet ndaj korrupsionit)</w:t>
            </w:r>
          </w:p>
        </w:tc>
        <w:tc>
          <w:tcPr>
            <w:tcW w:w="502" w:type="pct"/>
            <w:tcBorders>
              <w:top w:val="nil"/>
              <w:left w:val="nil"/>
              <w:bottom w:val="nil"/>
              <w:right w:val="nil"/>
            </w:tcBorders>
            <w:shd w:val="clear" w:color="000000" w:fill="DDEBF7"/>
            <w:vAlign w:val="center"/>
            <w:hideMark/>
          </w:tcPr>
          <w:p w14:paraId="36CE61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268565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DEBF7"/>
            <w:noWrap/>
            <w:vAlign w:val="bottom"/>
            <w:hideMark/>
          </w:tcPr>
          <w:p w14:paraId="668FE9D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DEBF7"/>
            <w:vAlign w:val="center"/>
            <w:hideMark/>
          </w:tcPr>
          <w:p w14:paraId="3A0B03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DEBF7"/>
            <w:vAlign w:val="center"/>
            <w:hideMark/>
          </w:tcPr>
          <w:p w14:paraId="53A42EA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Qershor 2020</w:t>
            </w:r>
          </w:p>
        </w:tc>
        <w:tc>
          <w:tcPr>
            <w:tcW w:w="329" w:type="pct"/>
            <w:tcBorders>
              <w:top w:val="nil"/>
              <w:left w:val="nil"/>
              <w:bottom w:val="nil"/>
              <w:right w:val="single" w:sz="4" w:space="0" w:color="auto"/>
            </w:tcBorders>
            <w:shd w:val="clear" w:color="000000" w:fill="DDEBF7"/>
            <w:vAlign w:val="center"/>
            <w:hideMark/>
          </w:tcPr>
          <w:p w14:paraId="5C9E127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237</w:t>
            </w:r>
          </w:p>
        </w:tc>
        <w:tc>
          <w:tcPr>
            <w:tcW w:w="338" w:type="pct"/>
            <w:tcBorders>
              <w:top w:val="nil"/>
              <w:left w:val="nil"/>
              <w:bottom w:val="single" w:sz="4" w:space="0" w:color="auto"/>
              <w:right w:val="single" w:sz="4" w:space="0" w:color="auto"/>
            </w:tcBorders>
            <w:shd w:val="clear" w:color="000000" w:fill="D9E1F2"/>
            <w:vAlign w:val="center"/>
            <w:hideMark/>
          </w:tcPr>
          <w:p w14:paraId="3737EEC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7CFDF9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237</w:t>
            </w:r>
          </w:p>
        </w:tc>
        <w:tc>
          <w:tcPr>
            <w:tcW w:w="302" w:type="pct"/>
            <w:tcBorders>
              <w:top w:val="nil"/>
              <w:left w:val="nil"/>
              <w:bottom w:val="single" w:sz="4" w:space="0" w:color="auto"/>
              <w:right w:val="single" w:sz="4" w:space="0" w:color="auto"/>
            </w:tcBorders>
            <w:shd w:val="clear" w:color="000000" w:fill="D9E1F2"/>
            <w:vAlign w:val="center"/>
            <w:hideMark/>
          </w:tcPr>
          <w:p w14:paraId="7CC1B6D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86A596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13E02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A.8.1.1</w:t>
            </w:r>
          </w:p>
        </w:tc>
        <w:tc>
          <w:tcPr>
            <w:tcW w:w="1224" w:type="pct"/>
            <w:tcBorders>
              <w:top w:val="nil"/>
              <w:left w:val="nil"/>
              <w:bottom w:val="single" w:sz="4" w:space="0" w:color="auto"/>
              <w:right w:val="single" w:sz="4" w:space="0" w:color="auto"/>
            </w:tcBorders>
            <w:shd w:val="clear" w:color="auto" w:fill="auto"/>
            <w:vAlign w:val="center"/>
            <w:hideMark/>
          </w:tcPr>
          <w:p w14:paraId="12E07E7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Udhëzues/metodologjia mbi vlerësimin e riskut të integritetit në </w:t>
            </w:r>
            <w:r w:rsidRPr="000A0732">
              <w:rPr>
                <w:rFonts w:ascii="Garamond" w:eastAsia="Times New Roman" w:hAnsi="Garamond" w:cs="Calibri"/>
                <w:sz w:val="12"/>
                <w:szCs w:val="12"/>
                <w:lang w:val="sq-AL" w:eastAsia="sq-AL"/>
              </w:rPr>
              <w:lastRenderedPageBreak/>
              <w:t>qeverisjen qendrore, i hartuar dhe i miratuar</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495F7B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nil"/>
              <w:left w:val="nil"/>
              <w:bottom w:val="single" w:sz="4" w:space="0" w:color="auto"/>
              <w:right w:val="single" w:sz="4" w:space="0" w:color="auto"/>
            </w:tcBorders>
            <w:shd w:val="clear" w:color="000000" w:fill="FFFFFF"/>
            <w:vAlign w:val="center"/>
            <w:hideMark/>
          </w:tcPr>
          <w:p w14:paraId="6F1F73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auto" w:fill="auto"/>
            <w:noWrap/>
            <w:vAlign w:val="bottom"/>
            <w:hideMark/>
          </w:tcPr>
          <w:p w14:paraId="249901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CE192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14C2E2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single" w:sz="4" w:space="0" w:color="auto"/>
              <w:left w:val="nil"/>
              <w:bottom w:val="nil"/>
              <w:right w:val="single" w:sz="4" w:space="0" w:color="auto"/>
            </w:tcBorders>
            <w:shd w:val="clear" w:color="000000" w:fill="FFFFFF"/>
            <w:vAlign w:val="center"/>
            <w:hideMark/>
          </w:tcPr>
          <w:p w14:paraId="138AB5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237</w:t>
            </w:r>
          </w:p>
        </w:tc>
        <w:tc>
          <w:tcPr>
            <w:tcW w:w="338" w:type="pct"/>
            <w:tcBorders>
              <w:top w:val="nil"/>
              <w:left w:val="nil"/>
              <w:bottom w:val="single" w:sz="4" w:space="0" w:color="auto"/>
              <w:right w:val="single" w:sz="4" w:space="0" w:color="auto"/>
            </w:tcBorders>
            <w:shd w:val="clear" w:color="000000" w:fill="FFFFFF"/>
            <w:vAlign w:val="center"/>
            <w:hideMark/>
          </w:tcPr>
          <w:p w14:paraId="4B6AE5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EF287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237</w:t>
            </w:r>
          </w:p>
        </w:tc>
        <w:tc>
          <w:tcPr>
            <w:tcW w:w="302" w:type="pct"/>
            <w:tcBorders>
              <w:top w:val="nil"/>
              <w:left w:val="nil"/>
              <w:bottom w:val="single" w:sz="4" w:space="0" w:color="auto"/>
              <w:right w:val="single" w:sz="4" w:space="0" w:color="auto"/>
            </w:tcBorders>
            <w:shd w:val="clear" w:color="auto" w:fill="auto"/>
            <w:vAlign w:val="center"/>
            <w:hideMark/>
          </w:tcPr>
          <w:p w14:paraId="193244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383090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noWrap/>
            <w:vAlign w:val="center"/>
            <w:hideMark/>
          </w:tcPr>
          <w:p w14:paraId="62F4AF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A. 8.2</w:t>
            </w:r>
          </w:p>
        </w:tc>
        <w:tc>
          <w:tcPr>
            <w:tcW w:w="1224" w:type="pct"/>
            <w:tcBorders>
              <w:top w:val="nil"/>
              <w:left w:val="nil"/>
              <w:bottom w:val="single" w:sz="4" w:space="0" w:color="auto"/>
              <w:right w:val="single" w:sz="4" w:space="0" w:color="auto"/>
            </w:tcBorders>
            <w:shd w:val="clear" w:color="000000" w:fill="D9E1F2"/>
            <w:vAlign w:val="center"/>
            <w:hideMark/>
          </w:tcPr>
          <w:p w14:paraId="6005DD8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 i kapaciteteve të stafit të MD mbi procesin e vlerësimit të riskut të integritetit për këtë institucion </w:t>
            </w:r>
          </w:p>
        </w:tc>
        <w:tc>
          <w:tcPr>
            <w:tcW w:w="502" w:type="pct"/>
            <w:tcBorders>
              <w:top w:val="nil"/>
              <w:left w:val="nil"/>
              <w:bottom w:val="nil"/>
              <w:right w:val="nil"/>
            </w:tcBorders>
            <w:shd w:val="clear" w:color="000000" w:fill="D9E1F2"/>
            <w:vAlign w:val="center"/>
            <w:hideMark/>
          </w:tcPr>
          <w:p w14:paraId="5C0FE9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6972E2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9E1F2"/>
            <w:noWrap/>
            <w:vAlign w:val="center"/>
            <w:hideMark/>
          </w:tcPr>
          <w:p w14:paraId="775A15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5F9D5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6C7900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Qershor 2020</w:t>
            </w:r>
          </w:p>
        </w:tc>
        <w:tc>
          <w:tcPr>
            <w:tcW w:w="329" w:type="pct"/>
            <w:tcBorders>
              <w:top w:val="single" w:sz="4" w:space="0" w:color="auto"/>
              <w:left w:val="nil"/>
              <w:bottom w:val="single" w:sz="4" w:space="0" w:color="auto"/>
              <w:right w:val="single" w:sz="4" w:space="0" w:color="auto"/>
            </w:tcBorders>
            <w:shd w:val="clear" w:color="000000" w:fill="DDEBF7"/>
            <w:vAlign w:val="center"/>
            <w:hideMark/>
          </w:tcPr>
          <w:p w14:paraId="791EC9C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38" w:type="pct"/>
            <w:tcBorders>
              <w:top w:val="nil"/>
              <w:left w:val="nil"/>
              <w:bottom w:val="single" w:sz="4" w:space="0" w:color="auto"/>
              <w:right w:val="single" w:sz="4" w:space="0" w:color="auto"/>
            </w:tcBorders>
            <w:shd w:val="clear" w:color="000000" w:fill="DDEBF7"/>
            <w:vAlign w:val="center"/>
            <w:hideMark/>
          </w:tcPr>
          <w:p w14:paraId="2D2F8C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DEBF7"/>
            <w:vAlign w:val="center"/>
            <w:hideMark/>
          </w:tcPr>
          <w:p w14:paraId="143BF5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02" w:type="pct"/>
            <w:tcBorders>
              <w:top w:val="nil"/>
              <w:left w:val="nil"/>
              <w:bottom w:val="single" w:sz="4" w:space="0" w:color="auto"/>
              <w:right w:val="single" w:sz="4" w:space="0" w:color="auto"/>
            </w:tcBorders>
            <w:shd w:val="clear" w:color="000000" w:fill="D9E1F2"/>
            <w:vAlign w:val="center"/>
            <w:hideMark/>
          </w:tcPr>
          <w:p w14:paraId="5B4D67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37B57E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14FDBB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A.8.2.1</w:t>
            </w:r>
          </w:p>
        </w:tc>
        <w:tc>
          <w:tcPr>
            <w:tcW w:w="1224" w:type="pct"/>
            <w:tcBorders>
              <w:top w:val="nil"/>
              <w:left w:val="nil"/>
              <w:bottom w:val="single" w:sz="4" w:space="0" w:color="auto"/>
              <w:right w:val="single" w:sz="4" w:space="0" w:color="auto"/>
            </w:tcBorders>
            <w:shd w:val="clear" w:color="auto" w:fill="auto"/>
            <w:vAlign w:val="center"/>
            <w:hideMark/>
          </w:tcPr>
          <w:p w14:paraId="64FE422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 i stafit mbi identifikimin e risqeve të integritetit/Takime pune mbi identifikimin e proceseve të punës që janë të ekspozuara ndaj risqeve të integritetit (faza I) Identifikim i risqeve të integritetit sipas proceseve të punës (faza II) Analizim dhe vlerësim i intensitetit të risqeve të identifikuara (faza III) Trajtimi i risqeve prioritare dhe atyre të moderuara si edhe hartimi i planit të veprimit për menaxhimin e risqeve të integritetit në MD  (faza IV)</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093BEC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AF504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auto" w:fill="auto"/>
            <w:noWrap/>
            <w:vAlign w:val="center"/>
            <w:hideMark/>
          </w:tcPr>
          <w:p w14:paraId="04BD11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45851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B4DBD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vAlign w:val="center"/>
            <w:hideMark/>
          </w:tcPr>
          <w:p w14:paraId="60636EB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38" w:type="pct"/>
            <w:tcBorders>
              <w:top w:val="nil"/>
              <w:left w:val="nil"/>
              <w:bottom w:val="single" w:sz="4" w:space="0" w:color="auto"/>
              <w:right w:val="single" w:sz="4" w:space="0" w:color="auto"/>
            </w:tcBorders>
            <w:shd w:val="clear" w:color="000000" w:fill="FFFFFF"/>
            <w:vAlign w:val="center"/>
            <w:hideMark/>
          </w:tcPr>
          <w:p w14:paraId="619B2A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8AB66E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4,055</w:t>
            </w:r>
          </w:p>
        </w:tc>
        <w:tc>
          <w:tcPr>
            <w:tcW w:w="302" w:type="pct"/>
            <w:tcBorders>
              <w:top w:val="nil"/>
              <w:left w:val="nil"/>
              <w:bottom w:val="single" w:sz="4" w:space="0" w:color="auto"/>
              <w:right w:val="single" w:sz="4" w:space="0" w:color="auto"/>
            </w:tcBorders>
            <w:shd w:val="clear" w:color="auto" w:fill="auto"/>
            <w:vAlign w:val="center"/>
            <w:hideMark/>
          </w:tcPr>
          <w:p w14:paraId="0296EF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A06BD8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noWrap/>
            <w:vAlign w:val="center"/>
            <w:hideMark/>
          </w:tcPr>
          <w:p w14:paraId="5DE91C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A.8.3</w:t>
            </w:r>
          </w:p>
        </w:tc>
        <w:tc>
          <w:tcPr>
            <w:tcW w:w="1224" w:type="pct"/>
            <w:tcBorders>
              <w:top w:val="nil"/>
              <w:left w:val="nil"/>
              <w:bottom w:val="single" w:sz="4" w:space="0" w:color="auto"/>
              <w:right w:val="single" w:sz="4" w:space="0" w:color="auto"/>
            </w:tcBorders>
            <w:shd w:val="clear" w:color="000000" w:fill="DDEBF7"/>
            <w:vAlign w:val="center"/>
            <w:hideMark/>
          </w:tcPr>
          <w:p w14:paraId="530999B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Vlerësimi i riskut të integritetit në institucionet e varësisë së MD sipas modelit të zhvilluar në MD (Udhëzuesit)</w:t>
            </w:r>
          </w:p>
        </w:tc>
        <w:tc>
          <w:tcPr>
            <w:tcW w:w="502" w:type="pct"/>
            <w:tcBorders>
              <w:top w:val="nil"/>
              <w:left w:val="nil"/>
              <w:bottom w:val="nil"/>
              <w:right w:val="nil"/>
            </w:tcBorders>
            <w:shd w:val="clear" w:color="000000" w:fill="DDEBF7"/>
            <w:vAlign w:val="center"/>
            <w:hideMark/>
          </w:tcPr>
          <w:p w14:paraId="325B7EE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7B1FB0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DEBF7"/>
            <w:vAlign w:val="center"/>
            <w:hideMark/>
          </w:tcPr>
          <w:p w14:paraId="09B5419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Varësitë e MD </w:t>
            </w:r>
          </w:p>
        </w:tc>
        <w:tc>
          <w:tcPr>
            <w:tcW w:w="395" w:type="pct"/>
            <w:tcBorders>
              <w:top w:val="nil"/>
              <w:left w:val="nil"/>
              <w:bottom w:val="single" w:sz="4" w:space="0" w:color="auto"/>
              <w:right w:val="single" w:sz="4" w:space="0" w:color="auto"/>
            </w:tcBorders>
            <w:shd w:val="clear" w:color="000000" w:fill="DDEBF7"/>
            <w:vAlign w:val="center"/>
            <w:hideMark/>
          </w:tcPr>
          <w:p w14:paraId="09A17ED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Korrik 2020</w:t>
            </w:r>
          </w:p>
        </w:tc>
        <w:tc>
          <w:tcPr>
            <w:tcW w:w="376" w:type="pct"/>
            <w:tcBorders>
              <w:top w:val="nil"/>
              <w:left w:val="nil"/>
              <w:bottom w:val="single" w:sz="4" w:space="0" w:color="auto"/>
              <w:right w:val="single" w:sz="4" w:space="0" w:color="auto"/>
            </w:tcBorders>
            <w:shd w:val="clear" w:color="000000" w:fill="DDEBF7"/>
            <w:vAlign w:val="center"/>
            <w:hideMark/>
          </w:tcPr>
          <w:p w14:paraId="138BE1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9E1F2"/>
            <w:vAlign w:val="center"/>
            <w:hideMark/>
          </w:tcPr>
          <w:p w14:paraId="7849C0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841</w:t>
            </w:r>
          </w:p>
        </w:tc>
        <w:tc>
          <w:tcPr>
            <w:tcW w:w="338" w:type="pct"/>
            <w:tcBorders>
              <w:top w:val="nil"/>
              <w:left w:val="nil"/>
              <w:bottom w:val="single" w:sz="4" w:space="0" w:color="auto"/>
              <w:right w:val="single" w:sz="4" w:space="0" w:color="auto"/>
            </w:tcBorders>
            <w:shd w:val="clear" w:color="000000" w:fill="D9E1F2"/>
            <w:vAlign w:val="center"/>
            <w:hideMark/>
          </w:tcPr>
          <w:p w14:paraId="4071A4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841</w:t>
            </w:r>
          </w:p>
        </w:tc>
        <w:tc>
          <w:tcPr>
            <w:tcW w:w="286" w:type="pct"/>
            <w:tcBorders>
              <w:top w:val="nil"/>
              <w:left w:val="nil"/>
              <w:bottom w:val="single" w:sz="4" w:space="0" w:color="auto"/>
              <w:right w:val="single" w:sz="4" w:space="0" w:color="auto"/>
            </w:tcBorders>
            <w:shd w:val="clear" w:color="000000" w:fill="D9E1F2"/>
            <w:vAlign w:val="center"/>
            <w:hideMark/>
          </w:tcPr>
          <w:p w14:paraId="62BE0C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FE973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0723FA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noWrap/>
            <w:vAlign w:val="center"/>
            <w:hideMark/>
          </w:tcPr>
          <w:p w14:paraId="5FA211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A.8.3.1</w:t>
            </w:r>
          </w:p>
        </w:tc>
        <w:tc>
          <w:tcPr>
            <w:tcW w:w="1224" w:type="pct"/>
            <w:tcBorders>
              <w:top w:val="nil"/>
              <w:left w:val="nil"/>
              <w:bottom w:val="single" w:sz="4" w:space="0" w:color="auto"/>
              <w:right w:val="single" w:sz="4" w:space="0" w:color="auto"/>
            </w:tcBorders>
            <w:shd w:val="clear" w:color="000000" w:fill="FFFFFF"/>
            <w:vAlign w:val="center"/>
            <w:hideMark/>
          </w:tcPr>
          <w:p w14:paraId="6794A7C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Plan pune për informimin dhe prezantimin ndaj institucioneve të varësisë të MD, për procesin e vlerësimit të riskut të integritetit dhe prezantimi i udhëzuesit </w:t>
            </w:r>
          </w:p>
        </w:tc>
        <w:tc>
          <w:tcPr>
            <w:tcW w:w="502" w:type="pct"/>
            <w:tcBorders>
              <w:top w:val="single" w:sz="4" w:space="0" w:color="auto"/>
              <w:left w:val="nil"/>
              <w:bottom w:val="nil"/>
              <w:right w:val="single" w:sz="4" w:space="0" w:color="auto"/>
            </w:tcBorders>
            <w:shd w:val="clear" w:color="000000" w:fill="FFFFFF"/>
            <w:vAlign w:val="center"/>
            <w:hideMark/>
          </w:tcPr>
          <w:p w14:paraId="4CF62C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1B1FB4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FFFFFF"/>
            <w:noWrap/>
            <w:vAlign w:val="center"/>
            <w:hideMark/>
          </w:tcPr>
          <w:p w14:paraId="2A5556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6F1B1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vAlign w:val="center"/>
            <w:hideMark/>
          </w:tcPr>
          <w:p w14:paraId="212DA0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6E71B5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1B5622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2869CF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14072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47371C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noWrap/>
            <w:vAlign w:val="center"/>
            <w:hideMark/>
          </w:tcPr>
          <w:p w14:paraId="6A018A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A.8.3.2</w:t>
            </w:r>
          </w:p>
        </w:tc>
        <w:tc>
          <w:tcPr>
            <w:tcW w:w="1224" w:type="pct"/>
            <w:tcBorders>
              <w:top w:val="nil"/>
              <w:left w:val="nil"/>
              <w:bottom w:val="single" w:sz="4" w:space="0" w:color="auto"/>
              <w:right w:val="single" w:sz="4" w:space="0" w:color="auto"/>
            </w:tcBorders>
            <w:shd w:val="clear" w:color="000000" w:fill="FFFFFF"/>
            <w:vAlign w:val="center"/>
            <w:hideMark/>
          </w:tcPr>
          <w:p w14:paraId="58232CC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riskut në institucionet e varësisë të MD, i hartuar dhe i miratuar</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587A67D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AEFC7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FFFFFF"/>
            <w:vAlign w:val="center"/>
            <w:hideMark/>
          </w:tcPr>
          <w:p w14:paraId="0BB527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Institucionet/varësi të MD </w:t>
            </w:r>
          </w:p>
        </w:tc>
        <w:tc>
          <w:tcPr>
            <w:tcW w:w="395" w:type="pct"/>
            <w:tcBorders>
              <w:top w:val="nil"/>
              <w:left w:val="nil"/>
              <w:bottom w:val="single" w:sz="4" w:space="0" w:color="auto"/>
              <w:right w:val="single" w:sz="4" w:space="0" w:color="auto"/>
            </w:tcBorders>
            <w:shd w:val="clear" w:color="000000" w:fill="FFFFFF"/>
            <w:vAlign w:val="center"/>
            <w:hideMark/>
          </w:tcPr>
          <w:p w14:paraId="3FC3CB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2021</w:t>
            </w:r>
          </w:p>
        </w:tc>
        <w:tc>
          <w:tcPr>
            <w:tcW w:w="376" w:type="pct"/>
            <w:tcBorders>
              <w:top w:val="nil"/>
              <w:left w:val="nil"/>
              <w:bottom w:val="single" w:sz="4" w:space="0" w:color="auto"/>
              <w:right w:val="single" w:sz="4" w:space="0" w:color="auto"/>
            </w:tcBorders>
            <w:shd w:val="clear" w:color="000000" w:fill="FFFFFF"/>
            <w:vAlign w:val="center"/>
            <w:hideMark/>
          </w:tcPr>
          <w:p w14:paraId="555519B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3CC862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841</w:t>
            </w:r>
          </w:p>
        </w:tc>
        <w:tc>
          <w:tcPr>
            <w:tcW w:w="338" w:type="pct"/>
            <w:tcBorders>
              <w:top w:val="nil"/>
              <w:left w:val="nil"/>
              <w:bottom w:val="single" w:sz="4" w:space="0" w:color="auto"/>
              <w:right w:val="single" w:sz="4" w:space="0" w:color="auto"/>
            </w:tcBorders>
            <w:shd w:val="clear" w:color="000000" w:fill="FFFFFF"/>
            <w:vAlign w:val="center"/>
            <w:hideMark/>
          </w:tcPr>
          <w:p w14:paraId="6E66DE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841</w:t>
            </w:r>
          </w:p>
        </w:tc>
        <w:tc>
          <w:tcPr>
            <w:tcW w:w="286" w:type="pct"/>
            <w:tcBorders>
              <w:top w:val="nil"/>
              <w:left w:val="nil"/>
              <w:bottom w:val="single" w:sz="4" w:space="0" w:color="auto"/>
              <w:right w:val="single" w:sz="4" w:space="0" w:color="auto"/>
            </w:tcBorders>
            <w:shd w:val="clear" w:color="000000" w:fill="FFFFFF"/>
            <w:vAlign w:val="center"/>
            <w:hideMark/>
          </w:tcPr>
          <w:p w14:paraId="7B7F04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2D946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B69F3D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noWrap/>
            <w:vAlign w:val="center"/>
            <w:hideMark/>
          </w:tcPr>
          <w:p w14:paraId="0BE1874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w:t>
            </w:r>
          </w:p>
        </w:tc>
        <w:tc>
          <w:tcPr>
            <w:tcW w:w="1224" w:type="pct"/>
            <w:tcBorders>
              <w:top w:val="nil"/>
              <w:left w:val="nil"/>
              <w:bottom w:val="single" w:sz="4" w:space="0" w:color="auto"/>
              <w:right w:val="single" w:sz="4" w:space="0" w:color="auto"/>
            </w:tcBorders>
            <w:shd w:val="clear" w:color="000000" w:fill="DDEBF7"/>
            <w:vAlign w:val="center"/>
            <w:hideMark/>
          </w:tcPr>
          <w:p w14:paraId="660EDB65"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br/>
              <w:t>Vlerësimi i riskut të integritetit në institucionet qendrore dhe varësitë e tyre, sipas Metodologjisë së Vlerësimit të Riskut të Integritetit për qeverisjen qendrore (udhëzuesi)</w:t>
            </w:r>
          </w:p>
        </w:tc>
        <w:tc>
          <w:tcPr>
            <w:tcW w:w="502" w:type="pct"/>
            <w:tcBorders>
              <w:top w:val="nil"/>
              <w:left w:val="nil"/>
              <w:bottom w:val="nil"/>
              <w:right w:val="nil"/>
            </w:tcBorders>
            <w:shd w:val="clear" w:color="000000" w:fill="DDEBF7"/>
            <w:vAlign w:val="center"/>
            <w:hideMark/>
          </w:tcPr>
          <w:p w14:paraId="6303AB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1ED81A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DDEBF7"/>
            <w:noWrap/>
            <w:vAlign w:val="center"/>
            <w:hideMark/>
          </w:tcPr>
          <w:p w14:paraId="638B21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DEBF7"/>
            <w:vAlign w:val="center"/>
            <w:hideMark/>
          </w:tcPr>
          <w:p w14:paraId="6BA2FB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2022</w:t>
            </w:r>
          </w:p>
        </w:tc>
        <w:tc>
          <w:tcPr>
            <w:tcW w:w="376" w:type="pct"/>
            <w:tcBorders>
              <w:top w:val="nil"/>
              <w:left w:val="nil"/>
              <w:bottom w:val="single" w:sz="4" w:space="0" w:color="auto"/>
              <w:right w:val="single" w:sz="4" w:space="0" w:color="auto"/>
            </w:tcBorders>
            <w:shd w:val="clear" w:color="000000" w:fill="DDEBF7"/>
            <w:vAlign w:val="center"/>
            <w:hideMark/>
          </w:tcPr>
          <w:p w14:paraId="66A42B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431D9B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1,170</w:t>
            </w:r>
          </w:p>
        </w:tc>
        <w:tc>
          <w:tcPr>
            <w:tcW w:w="338" w:type="pct"/>
            <w:tcBorders>
              <w:top w:val="nil"/>
              <w:left w:val="nil"/>
              <w:bottom w:val="single" w:sz="4" w:space="0" w:color="auto"/>
              <w:right w:val="single" w:sz="4" w:space="0" w:color="auto"/>
            </w:tcBorders>
            <w:shd w:val="clear" w:color="000000" w:fill="DDEBF7"/>
            <w:vAlign w:val="center"/>
            <w:hideMark/>
          </w:tcPr>
          <w:p w14:paraId="61D46A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1,170</w:t>
            </w:r>
          </w:p>
        </w:tc>
        <w:tc>
          <w:tcPr>
            <w:tcW w:w="286" w:type="pct"/>
            <w:tcBorders>
              <w:top w:val="nil"/>
              <w:left w:val="nil"/>
              <w:bottom w:val="single" w:sz="4" w:space="0" w:color="auto"/>
              <w:right w:val="single" w:sz="4" w:space="0" w:color="auto"/>
            </w:tcBorders>
            <w:shd w:val="clear" w:color="000000" w:fill="D9E1F2"/>
            <w:vAlign w:val="center"/>
            <w:hideMark/>
          </w:tcPr>
          <w:p w14:paraId="2CFBD9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4D431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844BBB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5ABB99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A.8.4.1</w:t>
            </w:r>
          </w:p>
        </w:tc>
        <w:tc>
          <w:tcPr>
            <w:tcW w:w="1224" w:type="pct"/>
            <w:tcBorders>
              <w:top w:val="nil"/>
              <w:left w:val="nil"/>
              <w:bottom w:val="single" w:sz="4" w:space="0" w:color="auto"/>
              <w:right w:val="single" w:sz="4" w:space="0" w:color="auto"/>
            </w:tcBorders>
            <w:shd w:val="clear" w:color="000000" w:fill="FFFFFF"/>
            <w:vAlign w:val="center"/>
            <w:hideMark/>
          </w:tcPr>
          <w:p w14:paraId="69EB78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Plan pune për informimin dhe prezantimin ndaj ministrive të linjës, për procesin e vlerësimit të riskut të integritetit dhe prezantimi i Udhëzuesit ministrive; </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098B7AA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6EC84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 -koordinues</w:t>
            </w:r>
          </w:p>
        </w:tc>
        <w:tc>
          <w:tcPr>
            <w:tcW w:w="427" w:type="pct"/>
            <w:tcBorders>
              <w:top w:val="nil"/>
              <w:left w:val="nil"/>
              <w:bottom w:val="single" w:sz="4" w:space="0" w:color="auto"/>
              <w:right w:val="single" w:sz="4" w:space="0" w:color="auto"/>
            </w:tcBorders>
            <w:shd w:val="clear" w:color="000000" w:fill="FFFFFF"/>
            <w:vAlign w:val="center"/>
            <w:hideMark/>
          </w:tcPr>
          <w:p w14:paraId="7AB062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Ministritë</w:t>
            </w:r>
          </w:p>
        </w:tc>
        <w:tc>
          <w:tcPr>
            <w:tcW w:w="395" w:type="pct"/>
            <w:tcBorders>
              <w:top w:val="nil"/>
              <w:left w:val="nil"/>
              <w:bottom w:val="single" w:sz="4" w:space="0" w:color="auto"/>
              <w:right w:val="single" w:sz="4" w:space="0" w:color="auto"/>
            </w:tcBorders>
            <w:shd w:val="clear" w:color="000000" w:fill="FFFFFF"/>
            <w:vAlign w:val="center"/>
            <w:hideMark/>
          </w:tcPr>
          <w:p w14:paraId="5BC660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2022</w:t>
            </w:r>
          </w:p>
        </w:tc>
        <w:tc>
          <w:tcPr>
            <w:tcW w:w="376" w:type="pct"/>
            <w:tcBorders>
              <w:top w:val="nil"/>
              <w:left w:val="nil"/>
              <w:bottom w:val="single" w:sz="4" w:space="0" w:color="auto"/>
              <w:right w:val="single" w:sz="4" w:space="0" w:color="auto"/>
            </w:tcBorders>
            <w:shd w:val="clear" w:color="000000" w:fill="FFFFFF"/>
            <w:vAlign w:val="center"/>
            <w:hideMark/>
          </w:tcPr>
          <w:p w14:paraId="646C92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2022</w:t>
            </w:r>
          </w:p>
        </w:tc>
        <w:tc>
          <w:tcPr>
            <w:tcW w:w="329" w:type="pct"/>
            <w:tcBorders>
              <w:top w:val="nil"/>
              <w:left w:val="nil"/>
              <w:bottom w:val="single" w:sz="4" w:space="0" w:color="auto"/>
              <w:right w:val="single" w:sz="4" w:space="0" w:color="auto"/>
            </w:tcBorders>
            <w:shd w:val="clear" w:color="000000" w:fill="FFFFFF"/>
            <w:vAlign w:val="center"/>
            <w:hideMark/>
          </w:tcPr>
          <w:p w14:paraId="34319F5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6EBBC8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4F901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FAC83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32CF35"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6FE278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A.8.4.2</w:t>
            </w:r>
          </w:p>
        </w:tc>
        <w:tc>
          <w:tcPr>
            <w:tcW w:w="1224" w:type="pct"/>
            <w:tcBorders>
              <w:top w:val="nil"/>
              <w:left w:val="nil"/>
              <w:bottom w:val="single" w:sz="4" w:space="0" w:color="auto"/>
              <w:right w:val="single" w:sz="4" w:space="0" w:color="auto"/>
            </w:tcBorders>
            <w:shd w:val="clear" w:color="000000" w:fill="FFFFFF"/>
            <w:vAlign w:val="center"/>
            <w:hideMark/>
          </w:tcPr>
          <w:p w14:paraId="5E2E28D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riskut në nga ministritë, i hartuar dhe i miratuar</w:t>
            </w:r>
          </w:p>
        </w:tc>
        <w:tc>
          <w:tcPr>
            <w:tcW w:w="502" w:type="pct"/>
            <w:tcBorders>
              <w:top w:val="nil"/>
              <w:left w:val="nil"/>
              <w:bottom w:val="single" w:sz="4" w:space="0" w:color="auto"/>
              <w:right w:val="single" w:sz="4" w:space="0" w:color="auto"/>
            </w:tcBorders>
            <w:shd w:val="clear" w:color="000000" w:fill="FFFFFF"/>
            <w:vAlign w:val="center"/>
            <w:hideMark/>
          </w:tcPr>
          <w:p w14:paraId="2BE1BE8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E566B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FFFFFF"/>
            <w:vAlign w:val="center"/>
            <w:hideMark/>
          </w:tcPr>
          <w:p w14:paraId="2465F08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5C930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2022</w:t>
            </w:r>
          </w:p>
        </w:tc>
        <w:tc>
          <w:tcPr>
            <w:tcW w:w="376" w:type="pct"/>
            <w:tcBorders>
              <w:top w:val="nil"/>
              <w:left w:val="nil"/>
              <w:bottom w:val="single" w:sz="4" w:space="0" w:color="auto"/>
              <w:right w:val="single" w:sz="4" w:space="0" w:color="auto"/>
            </w:tcBorders>
            <w:shd w:val="clear" w:color="000000" w:fill="FFFFFF"/>
            <w:vAlign w:val="center"/>
            <w:hideMark/>
          </w:tcPr>
          <w:p w14:paraId="424DE7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41B0BC7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1,170</w:t>
            </w:r>
          </w:p>
        </w:tc>
        <w:tc>
          <w:tcPr>
            <w:tcW w:w="338" w:type="pct"/>
            <w:tcBorders>
              <w:top w:val="nil"/>
              <w:left w:val="nil"/>
              <w:bottom w:val="single" w:sz="4" w:space="0" w:color="auto"/>
              <w:right w:val="single" w:sz="4" w:space="0" w:color="auto"/>
            </w:tcBorders>
            <w:shd w:val="clear" w:color="000000" w:fill="FFFFFF"/>
            <w:vAlign w:val="center"/>
            <w:hideMark/>
          </w:tcPr>
          <w:p w14:paraId="343AD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1,170</w:t>
            </w:r>
          </w:p>
        </w:tc>
        <w:tc>
          <w:tcPr>
            <w:tcW w:w="286" w:type="pct"/>
            <w:tcBorders>
              <w:top w:val="nil"/>
              <w:left w:val="nil"/>
              <w:bottom w:val="single" w:sz="4" w:space="0" w:color="auto"/>
              <w:right w:val="single" w:sz="4" w:space="0" w:color="auto"/>
            </w:tcBorders>
            <w:shd w:val="clear" w:color="000000" w:fill="FFFFFF"/>
            <w:vAlign w:val="center"/>
            <w:hideMark/>
          </w:tcPr>
          <w:p w14:paraId="511B88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285523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7BE848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noWrap/>
            <w:vAlign w:val="center"/>
            <w:hideMark/>
          </w:tcPr>
          <w:p w14:paraId="694412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A.8.4.3</w:t>
            </w:r>
          </w:p>
        </w:tc>
        <w:tc>
          <w:tcPr>
            <w:tcW w:w="1224" w:type="pct"/>
            <w:tcBorders>
              <w:top w:val="nil"/>
              <w:left w:val="nil"/>
              <w:bottom w:val="single" w:sz="4" w:space="0" w:color="auto"/>
              <w:right w:val="single" w:sz="4" w:space="0" w:color="auto"/>
            </w:tcBorders>
            <w:shd w:val="clear" w:color="000000" w:fill="FFFFFF"/>
            <w:vAlign w:val="center"/>
            <w:hideMark/>
          </w:tcPr>
          <w:p w14:paraId="7399AC4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riskut në nga ministritë dhe  institucionet e tyre të varësisë, i hartuar dhe i miratuar</w:t>
            </w:r>
          </w:p>
        </w:tc>
        <w:tc>
          <w:tcPr>
            <w:tcW w:w="502" w:type="pct"/>
            <w:tcBorders>
              <w:top w:val="nil"/>
              <w:left w:val="nil"/>
              <w:bottom w:val="single" w:sz="4" w:space="0" w:color="auto"/>
              <w:right w:val="single" w:sz="4" w:space="0" w:color="auto"/>
            </w:tcBorders>
            <w:shd w:val="clear" w:color="000000" w:fill="FFFFFF"/>
            <w:vAlign w:val="center"/>
            <w:hideMark/>
          </w:tcPr>
          <w:p w14:paraId="69742D3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8F75A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FFFFFF"/>
            <w:vAlign w:val="center"/>
            <w:hideMark/>
          </w:tcPr>
          <w:p w14:paraId="345D20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Institucionet/varësi të e ministrive</w:t>
            </w:r>
          </w:p>
        </w:tc>
        <w:tc>
          <w:tcPr>
            <w:tcW w:w="395" w:type="pct"/>
            <w:tcBorders>
              <w:top w:val="nil"/>
              <w:left w:val="nil"/>
              <w:bottom w:val="single" w:sz="4" w:space="0" w:color="auto"/>
              <w:right w:val="single" w:sz="4" w:space="0" w:color="auto"/>
            </w:tcBorders>
            <w:shd w:val="clear" w:color="000000" w:fill="FFFFFF"/>
            <w:vAlign w:val="center"/>
            <w:hideMark/>
          </w:tcPr>
          <w:p w14:paraId="73AABC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77FFC3A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A02E2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4BC843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286" w:type="pct"/>
            <w:tcBorders>
              <w:top w:val="nil"/>
              <w:left w:val="nil"/>
              <w:bottom w:val="single" w:sz="4" w:space="0" w:color="auto"/>
              <w:right w:val="single" w:sz="4" w:space="0" w:color="auto"/>
            </w:tcBorders>
            <w:shd w:val="clear" w:color="000000" w:fill="FFFFFF"/>
            <w:vAlign w:val="center"/>
            <w:hideMark/>
          </w:tcPr>
          <w:p w14:paraId="5CC65EE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133B5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E48A06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62EF85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8.5</w:t>
            </w:r>
          </w:p>
        </w:tc>
        <w:tc>
          <w:tcPr>
            <w:tcW w:w="1224" w:type="pct"/>
            <w:tcBorders>
              <w:top w:val="nil"/>
              <w:left w:val="nil"/>
              <w:bottom w:val="single" w:sz="4" w:space="0" w:color="auto"/>
              <w:right w:val="single" w:sz="4" w:space="0" w:color="auto"/>
            </w:tcBorders>
            <w:shd w:val="clear" w:color="000000" w:fill="D9E1F2"/>
            <w:vAlign w:val="center"/>
            <w:hideMark/>
          </w:tcPr>
          <w:p w14:paraId="19EF402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Kontrolli dhe verifikimi (hetimi administrativ) i zbatimit të ligjshmërisë dhe/ose denoncimeve për  praktika abuzive, korruptive apo arbitrare në të gjitha institucionet e administratës publike dhe agjencitë shtetërore</w:t>
            </w:r>
          </w:p>
        </w:tc>
        <w:tc>
          <w:tcPr>
            <w:tcW w:w="502" w:type="pct"/>
            <w:tcBorders>
              <w:top w:val="nil"/>
              <w:left w:val="nil"/>
              <w:bottom w:val="single" w:sz="4" w:space="0" w:color="auto"/>
              <w:right w:val="single" w:sz="4" w:space="0" w:color="auto"/>
            </w:tcBorders>
            <w:shd w:val="clear" w:color="000000" w:fill="D9E1F2"/>
            <w:vAlign w:val="center"/>
            <w:hideMark/>
          </w:tcPr>
          <w:p w14:paraId="0A7C31D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nil"/>
              <w:bottom w:val="single" w:sz="4" w:space="0" w:color="auto"/>
              <w:right w:val="single" w:sz="4" w:space="0" w:color="auto"/>
            </w:tcBorders>
            <w:shd w:val="clear" w:color="000000" w:fill="DDEBF7"/>
            <w:noWrap/>
            <w:vAlign w:val="center"/>
            <w:hideMark/>
          </w:tcPr>
          <w:p w14:paraId="598FF4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TFA</w:t>
            </w:r>
          </w:p>
        </w:tc>
        <w:tc>
          <w:tcPr>
            <w:tcW w:w="427" w:type="pct"/>
            <w:tcBorders>
              <w:top w:val="nil"/>
              <w:left w:val="nil"/>
              <w:bottom w:val="single" w:sz="4" w:space="0" w:color="auto"/>
              <w:right w:val="single" w:sz="4" w:space="0" w:color="auto"/>
            </w:tcBorders>
            <w:shd w:val="clear" w:color="000000" w:fill="D9E1F2"/>
            <w:vAlign w:val="center"/>
            <w:hideMark/>
          </w:tcPr>
          <w:p w14:paraId="029510E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BB5ED8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7D66CA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B8130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9,600</w:t>
            </w:r>
          </w:p>
        </w:tc>
        <w:tc>
          <w:tcPr>
            <w:tcW w:w="338" w:type="pct"/>
            <w:tcBorders>
              <w:top w:val="nil"/>
              <w:left w:val="nil"/>
              <w:bottom w:val="single" w:sz="4" w:space="0" w:color="auto"/>
              <w:right w:val="single" w:sz="4" w:space="0" w:color="auto"/>
            </w:tcBorders>
            <w:shd w:val="clear" w:color="000000" w:fill="D9E1F2"/>
            <w:vAlign w:val="center"/>
            <w:hideMark/>
          </w:tcPr>
          <w:p w14:paraId="563B76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9,600</w:t>
            </w:r>
          </w:p>
        </w:tc>
        <w:tc>
          <w:tcPr>
            <w:tcW w:w="286" w:type="pct"/>
            <w:tcBorders>
              <w:top w:val="nil"/>
              <w:left w:val="nil"/>
              <w:bottom w:val="single" w:sz="4" w:space="0" w:color="auto"/>
              <w:right w:val="single" w:sz="4" w:space="0" w:color="auto"/>
            </w:tcBorders>
            <w:shd w:val="clear" w:color="000000" w:fill="D9E1F2"/>
            <w:vAlign w:val="center"/>
            <w:hideMark/>
          </w:tcPr>
          <w:p w14:paraId="424006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D3F3E5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EBC299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33E336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A.8.5.1</w:t>
            </w:r>
          </w:p>
        </w:tc>
        <w:tc>
          <w:tcPr>
            <w:tcW w:w="1224" w:type="pct"/>
            <w:tcBorders>
              <w:top w:val="nil"/>
              <w:left w:val="nil"/>
              <w:bottom w:val="single" w:sz="4" w:space="0" w:color="auto"/>
              <w:right w:val="single" w:sz="4" w:space="0" w:color="auto"/>
            </w:tcBorders>
            <w:shd w:val="clear" w:color="auto" w:fill="auto"/>
            <w:vAlign w:val="center"/>
            <w:hideMark/>
          </w:tcPr>
          <w:p w14:paraId="344617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raporteve të inspektimeve të grupeve të inspektimit (I) Nr. i masave të marra në përfundim të inspektimeve (II)  Nr. i rasteve të referuara në prokurori  (III)</w:t>
            </w:r>
          </w:p>
        </w:tc>
        <w:tc>
          <w:tcPr>
            <w:tcW w:w="502" w:type="pct"/>
            <w:tcBorders>
              <w:top w:val="nil"/>
              <w:left w:val="nil"/>
              <w:bottom w:val="nil"/>
              <w:right w:val="nil"/>
            </w:tcBorders>
            <w:shd w:val="clear" w:color="auto" w:fill="auto"/>
            <w:vAlign w:val="center"/>
            <w:hideMark/>
          </w:tcPr>
          <w:p w14:paraId="000584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p>
        </w:tc>
        <w:tc>
          <w:tcPr>
            <w:tcW w:w="611" w:type="pct"/>
            <w:tcBorders>
              <w:top w:val="nil"/>
              <w:left w:val="single" w:sz="4" w:space="0" w:color="auto"/>
              <w:bottom w:val="single" w:sz="4" w:space="0" w:color="auto"/>
              <w:right w:val="single" w:sz="4" w:space="0" w:color="auto"/>
            </w:tcBorders>
            <w:shd w:val="clear" w:color="000000" w:fill="FFFFFF"/>
            <w:noWrap/>
            <w:vAlign w:val="center"/>
            <w:hideMark/>
          </w:tcPr>
          <w:p w14:paraId="6EB477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TFA</w:t>
            </w:r>
          </w:p>
        </w:tc>
        <w:tc>
          <w:tcPr>
            <w:tcW w:w="427" w:type="pct"/>
            <w:tcBorders>
              <w:top w:val="nil"/>
              <w:left w:val="nil"/>
              <w:bottom w:val="single" w:sz="4" w:space="0" w:color="auto"/>
              <w:right w:val="single" w:sz="4" w:space="0" w:color="auto"/>
            </w:tcBorders>
            <w:shd w:val="clear" w:color="auto" w:fill="auto"/>
            <w:noWrap/>
            <w:vAlign w:val="center"/>
            <w:hideMark/>
          </w:tcPr>
          <w:p w14:paraId="1C6B532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5C62537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4327E0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BCC4A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9,600</w:t>
            </w:r>
          </w:p>
        </w:tc>
        <w:tc>
          <w:tcPr>
            <w:tcW w:w="338" w:type="pct"/>
            <w:tcBorders>
              <w:top w:val="nil"/>
              <w:left w:val="nil"/>
              <w:bottom w:val="single" w:sz="4" w:space="0" w:color="auto"/>
              <w:right w:val="single" w:sz="4" w:space="0" w:color="auto"/>
            </w:tcBorders>
            <w:shd w:val="clear" w:color="000000" w:fill="FFFFFF"/>
            <w:vAlign w:val="center"/>
            <w:hideMark/>
          </w:tcPr>
          <w:p w14:paraId="175DF3F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9,600</w:t>
            </w:r>
          </w:p>
        </w:tc>
        <w:tc>
          <w:tcPr>
            <w:tcW w:w="286" w:type="pct"/>
            <w:tcBorders>
              <w:top w:val="nil"/>
              <w:left w:val="nil"/>
              <w:bottom w:val="single" w:sz="4" w:space="0" w:color="auto"/>
              <w:right w:val="single" w:sz="4" w:space="0" w:color="auto"/>
            </w:tcBorders>
            <w:shd w:val="clear" w:color="auto" w:fill="auto"/>
            <w:vAlign w:val="center"/>
            <w:hideMark/>
          </w:tcPr>
          <w:p w14:paraId="0A64F06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D6820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B9724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394F5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8.6</w:t>
            </w:r>
          </w:p>
        </w:tc>
        <w:tc>
          <w:tcPr>
            <w:tcW w:w="1224" w:type="pct"/>
            <w:tcBorders>
              <w:top w:val="nil"/>
              <w:left w:val="nil"/>
              <w:bottom w:val="single" w:sz="4" w:space="0" w:color="auto"/>
              <w:right w:val="single" w:sz="4" w:space="0" w:color="auto"/>
            </w:tcBorders>
            <w:shd w:val="clear" w:color="000000" w:fill="D9E1F2"/>
            <w:vAlign w:val="center"/>
            <w:hideMark/>
          </w:tcPr>
          <w:p w14:paraId="54945F1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Raportimi i rasteve të masave disiplinore, administrative  e kallëzimeve penale për rastet e korrupsionit në administratë </w:t>
            </w:r>
          </w:p>
        </w:tc>
        <w:tc>
          <w:tcPr>
            <w:tcW w:w="502" w:type="pct"/>
            <w:tcBorders>
              <w:top w:val="single" w:sz="4" w:space="0" w:color="auto"/>
              <w:left w:val="nil"/>
              <w:bottom w:val="single" w:sz="4" w:space="0" w:color="auto"/>
              <w:right w:val="single" w:sz="4" w:space="0" w:color="auto"/>
            </w:tcBorders>
            <w:shd w:val="clear" w:color="000000" w:fill="D9E1F2"/>
            <w:vAlign w:val="center"/>
            <w:hideMark/>
          </w:tcPr>
          <w:p w14:paraId="5B10214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14D9CF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Të gjitha institucionet/raportues</w:t>
            </w:r>
          </w:p>
        </w:tc>
        <w:tc>
          <w:tcPr>
            <w:tcW w:w="427" w:type="pct"/>
            <w:tcBorders>
              <w:top w:val="nil"/>
              <w:left w:val="nil"/>
              <w:bottom w:val="single" w:sz="4" w:space="0" w:color="auto"/>
              <w:right w:val="single" w:sz="4" w:space="0" w:color="auto"/>
            </w:tcBorders>
            <w:shd w:val="clear" w:color="000000" w:fill="D9E1F2"/>
            <w:vAlign w:val="center"/>
            <w:hideMark/>
          </w:tcPr>
          <w:p w14:paraId="02E718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76B330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5369F5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2EBFB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521D15C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0DA36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E6250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109C0E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16344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A.8.6.1</w:t>
            </w:r>
          </w:p>
        </w:tc>
        <w:tc>
          <w:tcPr>
            <w:tcW w:w="1224" w:type="pct"/>
            <w:tcBorders>
              <w:top w:val="nil"/>
              <w:left w:val="nil"/>
              <w:bottom w:val="single" w:sz="4" w:space="0" w:color="auto"/>
              <w:right w:val="single" w:sz="4" w:space="0" w:color="auto"/>
            </w:tcBorders>
            <w:shd w:val="clear" w:color="000000" w:fill="FFFFFF"/>
            <w:vAlign w:val="center"/>
            <w:hideMark/>
          </w:tcPr>
          <w:p w14:paraId="783F09C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rasteve/zyrtarëve të gjetur në shkelje për praktika korruptive.</w:t>
            </w:r>
          </w:p>
        </w:tc>
        <w:tc>
          <w:tcPr>
            <w:tcW w:w="502" w:type="pct"/>
            <w:tcBorders>
              <w:top w:val="nil"/>
              <w:left w:val="nil"/>
              <w:bottom w:val="single" w:sz="4" w:space="0" w:color="auto"/>
              <w:right w:val="single" w:sz="4" w:space="0" w:color="auto"/>
            </w:tcBorders>
            <w:shd w:val="clear" w:color="000000" w:fill="FFFFFF"/>
            <w:noWrap/>
            <w:vAlign w:val="center"/>
            <w:hideMark/>
          </w:tcPr>
          <w:p w14:paraId="2566AA54" w14:textId="77777777" w:rsidR="000A0732" w:rsidRPr="000A0732" w:rsidRDefault="000A0732" w:rsidP="000A0732">
            <w:pPr>
              <w:spacing w:after="0" w:line="240" w:lineRule="auto"/>
              <w:ind w:firstLine="0"/>
              <w:jc w:val="left"/>
              <w:rPr>
                <w:rFonts w:ascii="Garamond" w:eastAsia="Times New Roman" w:hAnsi="Garamond" w:cs="Calibri"/>
                <w:b/>
                <w:bCs/>
                <w:sz w:val="12"/>
                <w:szCs w:val="12"/>
                <w:u w:val="single"/>
                <w:lang w:val="sq-AL" w:eastAsia="sq-AL"/>
              </w:rPr>
            </w:pPr>
            <w:r w:rsidRPr="000A0732">
              <w:rPr>
                <w:rFonts w:ascii="Garamond" w:eastAsia="Times New Roman" w:hAnsi="Garamond" w:cs="Calibri"/>
                <w:b/>
                <w:bCs/>
                <w:sz w:val="12"/>
                <w:szCs w:val="12"/>
                <w:u w:val="single"/>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EA111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Të gjitha institucionet/raportues</w:t>
            </w:r>
          </w:p>
        </w:tc>
        <w:tc>
          <w:tcPr>
            <w:tcW w:w="427" w:type="pct"/>
            <w:tcBorders>
              <w:top w:val="nil"/>
              <w:left w:val="nil"/>
              <w:bottom w:val="single" w:sz="4" w:space="0" w:color="auto"/>
              <w:right w:val="single" w:sz="4" w:space="0" w:color="auto"/>
            </w:tcBorders>
            <w:shd w:val="clear" w:color="auto" w:fill="auto"/>
            <w:vAlign w:val="center"/>
            <w:hideMark/>
          </w:tcPr>
          <w:p w14:paraId="3424D7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47145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088735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62BB1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154208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1594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7A0EB3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0ADAC9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E3ADBD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8.7</w:t>
            </w:r>
          </w:p>
        </w:tc>
        <w:tc>
          <w:tcPr>
            <w:tcW w:w="1224" w:type="pct"/>
            <w:tcBorders>
              <w:top w:val="nil"/>
              <w:left w:val="nil"/>
              <w:bottom w:val="single" w:sz="4" w:space="0" w:color="auto"/>
              <w:right w:val="single" w:sz="4" w:space="0" w:color="auto"/>
            </w:tcBorders>
            <w:shd w:val="clear" w:color="000000" w:fill="D9E1F2"/>
            <w:vAlign w:val="center"/>
            <w:hideMark/>
          </w:tcPr>
          <w:p w14:paraId="031103E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Transparencë e rritur e Koordinatorit Kombëtar Kundër Korrupsionit për rastet e kontrolleve të bëra nga TFA </w:t>
            </w:r>
          </w:p>
        </w:tc>
        <w:tc>
          <w:tcPr>
            <w:tcW w:w="502" w:type="pct"/>
            <w:tcBorders>
              <w:top w:val="nil"/>
              <w:left w:val="nil"/>
              <w:bottom w:val="nil"/>
              <w:right w:val="nil"/>
            </w:tcBorders>
            <w:shd w:val="clear" w:color="000000" w:fill="D9E1F2"/>
            <w:vAlign w:val="center"/>
            <w:hideMark/>
          </w:tcPr>
          <w:p w14:paraId="3ED06A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5C9BFE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center"/>
            <w:hideMark/>
          </w:tcPr>
          <w:p w14:paraId="677D632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052E1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168EE8E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3891A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141</w:t>
            </w:r>
          </w:p>
        </w:tc>
        <w:tc>
          <w:tcPr>
            <w:tcW w:w="338" w:type="pct"/>
            <w:tcBorders>
              <w:top w:val="nil"/>
              <w:left w:val="nil"/>
              <w:bottom w:val="single" w:sz="4" w:space="0" w:color="auto"/>
              <w:right w:val="single" w:sz="4" w:space="0" w:color="auto"/>
            </w:tcBorders>
            <w:shd w:val="clear" w:color="000000" w:fill="D9E1F2"/>
            <w:vAlign w:val="center"/>
            <w:hideMark/>
          </w:tcPr>
          <w:p w14:paraId="3DBDA4F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141</w:t>
            </w:r>
          </w:p>
        </w:tc>
        <w:tc>
          <w:tcPr>
            <w:tcW w:w="286" w:type="pct"/>
            <w:tcBorders>
              <w:top w:val="nil"/>
              <w:left w:val="nil"/>
              <w:bottom w:val="single" w:sz="4" w:space="0" w:color="auto"/>
              <w:right w:val="single" w:sz="4" w:space="0" w:color="auto"/>
            </w:tcBorders>
            <w:shd w:val="clear" w:color="000000" w:fill="D9E1F2"/>
            <w:vAlign w:val="center"/>
            <w:hideMark/>
          </w:tcPr>
          <w:p w14:paraId="2F6E33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31C72A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FCBDC9D"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61C35C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A.8.7.1</w:t>
            </w:r>
          </w:p>
        </w:tc>
        <w:tc>
          <w:tcPr>
            <w:tcW w:w="1224" w:type="pct"/>
            <w:tcBorders>
              <w:top w:val="nil"/>
              <w:left w:val="nil"/>
              <w:bottom w:val="single" w:sz="4" w:space="0" w:color="auto"/>
              <w:right w:val="single" w:sz="4" w:space="0" w:color="auto"/>
            </w:tcBorders>
            <w:shd w:val="clear" w:color="auto" w:fill="auto"/>
            <w:vAlign w:val="center"/>
            <w:hideMark/>
          </w:tcPr>
          <w:p w14:paraId="1EBB8CD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Nr. i  komunikimeve (deklarata, konferenca, njoftime për shtyp) </w:t>
            </w:r>
            <w:r w:rsidRPr="000A0732">
              <w:rPr>
                <w:rFonts w:ascii="Garamond" w:eastAsia="Times New Roman" w:hAnsi="Garamond" w:cs="Calibri"/>
                <w:i/>
                <w:sz w:val="12"/>
                <w:szCs w:val="12"/>
                <w:lang w:val="sq-AL" w:eastAsia="sq-AL"/>
              </w:rPr>
              <w:t>online</w:t>
            </w:r>
            <w:r w:rsidRPr="000A0732">
              <w:rPr>
                <w:rFonts w:ascii="Garamond" w:eastAsia="Times New Roman" w:hAnsi="Garamond" w:cs="Calibri"/>
                <w:sz w:val="12"/>
                <w:szCs w:val="12"/>
                <w:lang w:val="sq-AL" w:eastAsia="sq-AL"/>
              </w:rPr>
              <w:t xml:space="preserve"> të KKK për rastet e kontrolleve të TFA</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1C16F6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7F2403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6396F3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111B7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000000" w:fill="FFFFFF"/>
            <w:vAlign w:val="center"/>
            <w:hideMark/>
          </w:tcPr>
          <w:p w14:paraId="0FC6513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626F8A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auto" w:fill="auto"/>
            <w:vAlign w:val="center"/>
            <w:hideMark/>
          </w:tcPr>
          <w:p w14:paraId="601E36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020B5A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8A43D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95D2BDD"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6ADB47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parandaluese</w:t>
            </w:r>
          </w:p>
        </w:tc>
      </w:tr>
      <w:tr w:rsidR="000A0732" w:rsidRPr="000A0732" w14:paraId="7A430147"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0668B70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Drejtësisë/Ministria për Evropën dhe Punët e Jashtme/Ministria e Mbrojtjes/Ministria e Brendshme/Ministria e Financave dhe Ekonomisë/Ministria e Infrastrukturës dhe Energjisë/Ministria e Shëndetësisë dhe Mbrojtjes Sociale/Ministria e Arsimit, Sportit dhe Rinisë/Ministria e Kulturës, Ministria e Bujqësisë dhe Zhvillimit Rural/Ministria e Turizmit dhe Mjedisit  </w:t>
            </w:r>
          </w:p>
        </w:tc>
      </w:tr>
      <w:tr w:rsidR="000A0732" w:rsidRPr="000A0732" w14:paraId="1D25DC8D"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794EA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w:t>
            </w:r>
          </w:p>
        </w:tc>
        <w:tc>
          <w:tcPr>
            <w:tcW w:w="1224" w:type="pct"/>
            <w:tcBorders>
              <w:top w:val="nil"/>
              <w:left w:val="nil"/>
              <w:bottom w:val="single" w:sz="4" w:space="0" w:color="auto"/>
              <w:right w:val="single" w:sz="4" w:space="0" w:color="auto"/>
            </w:tcBorders>
            <w:shd w:val="clear" w:color="000000" w:fill="B4C6E7"/>
            <w:vAlign w:val="center"/>
            <w:hideMark/>
          </w:tcPr>
          <w:p w14:paraId="26ED0F7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9: Forcimi i integritetit të nëpunësve publik</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6F78434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73BA6B0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1A839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3DA404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584B6D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60AF94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AED4F2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0D023F3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2A41109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9E13CF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08ADE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9.1</w:t>
            </w:r>
          </w:p>
        </w:tc>
        <w:tc>
          <w:tcPr>
            <w:tcW w:w="1224" w:type="pct"/>
            <w:tcBorders>
              <w:top w:val="nil"/>
              <w:left w:val="nil"/>
              <w:bottom w:val="single" w:sz="4" w:space="0" w:color="auto"/>
              <w:right w:val="single" w:sz="4" w:space="0" w:color="auto"/>
            </w:tcBorders>
            <w:shd w:val="clear" w:color="000000" w:fill="D9E1F2"/>
            <w:vAlign w:val="center"/>
            <w:hideMark/>
          </w:tcPr>
          <w:p w14:paraId="7A84915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Dokumente strategjike të hartuara përmes një procesi gjithëpërfshirës (plan integriteti)</w:t>
            </w:r>
          </w:p>
        </w:tc>
        <w:tc>
          <w:tcPr>
            <w:tcW w:w="502" w:type="pct"/>
            <w:tcBorders>
              <w:top w:val="nil"/>
              <w:left w:val="nil"/>
              <w:bottom w:val="nil"/>
              <w:right w:val="nil"/>
            </w:tcBorders>
            <w:shd w:val="clear" w:color="000000" w:fill="D9E1F2"/>
            <w:vAlign w:val="center"/>
            <w:hideMark/>
          </w:tcPr>
          <w:p w14:paraId="4AC9370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245037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9E1F2"/>
            <w:vAlign w:val="center"/>
            <w:hideMark/>
          </w:tcPr>
          <w:p w14:paraId="3477631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3206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FFFFFF"/>
            <w:vAlign w:val="center"/>
            <w:hideMark/>
          </w:tcPr>
          <w:p w14:paraId="6CB6E7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Qershor 2020</w:t>
            </w:r>
          </w:p>
        </w:tc>
        <w:tc>
          <w:tcPr>
            <w:tcW w:w="329" w:type="pct"/>
            <w:tcBorders>
              <w:top w:val="nil"/>
              <w:left w:val="nil"/>
              <w:bottom w:val="single" w:sz="4" w:space="0" w:color="auto"/>
              <w:right w:val="single" w:sz="4" w:space="0" w:color="auto"/>
            </w:tcBorders>
            <w:shd w:val="clear" w:color="000000" w:fill="DDEBF7"/>
            <w:vAlign w:val="center"/>
            <w:hideMark/>
          </w:tcPr>
          <w:p w14:paraId="3FDA124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38" w:type="pct"/>
            <w:tcBorders>
              <w:top w:val="nil"/>
              <w:left w:val="nil"/>
              <w:bottom w:val="single" w:sz="4" w:space="0" w:color="auto"/>
              <w:right w:val="single" w:sz="4" w:space="0" w:color="auto"/>
            </w:tcBorders>
            <w:shd w:val="clear" w:color="000000" w:fill="DDEBF7"/>
            <w:noWrap/>
            <w:vAlign w:val="center"/>
            <w:hideMark/>
          </w:tcPr>
          <w:p w14:paraId="2BFCE0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DEBF7"/>
            <w:vAlign w:val="center"/>
            <w:hideMark/>
          </w:tcPr>
          <w:p w14:paraId="1F422C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02" w:type="pct"/>
            <w:tcBorders>
              <w:top w:val="nil"/>
              <w:left w:val="nil"/>
              <w:bottom w:val="single" w:sz="4" w:space="0" w:color="auto"/>
              <w:right w:val="single" w:sz="4" w:space="0" w:color="auto"/>
            </w:tcBorders>
            <w:shd w:val="clear" w:color="000000" w:fill="D9E1F2"/>
            <w:noWrap/>
            <w:vAlign w:val="center"/>
            <w:hideMark/>
          </w:tcPr>
          <w:p w14:paraId="48C5086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2EB03E7"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0ED14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A.9.1.1</w:t>
            </w:r>
          </w:p>
        </w:tc>
        <w:tc>
          <w:tcPr>
            <w:tcW w:w="1224" w:type="pct"/>
            <w:tcBorders>
              <w:top w:val="nil"/>
              <w:left w:val="nil"/>
              <w:bottom w:val="single" w:sz="4" w:space="0" w:color="auto"/>
              <w:right w:val="single" w:sz="4" w:space="0" w:color="auto"/>
            </w:tcBorders>
            <w:shd w:val="clear" w:color="auto" w:fill="auto"/>
            <w:vAlign w:val="center"/>
            <w:hideMark/>
          </w:tcPr>
          <w:p w14:paraId="023ADF0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Grup pune i ngritur (faza I) Metodologji e zhvilluar (faza II) Nr takimeve të kryera (fokus grupe) për hartimin e draft dokument plan integriteti për Ministrinë e Drejtësisë (faza III) Dokumenti Plan Integriteti i MD i hartuar dhe miratuar (faza IV)</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278B266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04BFD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nil"/>
              <w:right w:val="nil"/>
            </w:tcBorders>
            <w:shd w:val="clear" w:color="auto" w:fill="auto"/>
            <w:noWrap/>
            <w:vAlign w:val="bottom"/>
            <w:hideMark/>
          </w:tcPr>
          <w:p w14:paraId="1E35EE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p>
        </w:tc>
        <w:tc>
          <w:tcPr>
            <w:tcW w:w="395" w:type="pct"/>
            <w:tcBorders>
              <w:top w:val="nil"/>
              <w:left w:val="single" w:sz="4" w:space="0" w:color="auto"/>
              <w:bottom w:val="single" w:sz="4" w:space="0" w:color="auto"/>
              <w:right w:val="single" w:sz="4" w:space="0" w:color="auto"/>
            </w:tcBorders>
            <w:shd w:val="clear" w:color="000000" w:fill="FFFFFF"/>
            <w:vAlign w:val="center"/>
            <w:hideMark/>
          </w:tcPr>
          <w:p w14:paraId="1617D7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BC110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vAlign w:val="center"/>
            <w:hideMark/>
          </w:tcPr>
          <w:p w14:paraId="28A2E8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38" w:type="pct"/>
            <w:tcBorders>
              <w:top w:val="nil"/>
              <w:left w:val="nil"/>
              <w:bottom w:val="single" w:sz="4" w:space="0" w:color="auto"/>
              <w:right w:val="single" w:sz="4" w:space="0" w:color="auto"/>
            </w:tcBorders>
            <w:shd w:val="clear" w:color="000000" w:fill="FFFFFF"/>
            <w:noWrap/>
            <w:vAlign w:val="center"/>
            <w:hideMark/>
          </w:tcPr>
          <w:p w14:paraId="0CCAB6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7D4A42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330,5</w:t>
            </w:r>
          </w:p>
        </w:tc>
        <w:tc>
          <w:tcPr>
            <w:tcW w:w="302" w:type="pct"/>
            <w:tcBorders>
              <w:top w:val="nil"/>
              <w:left w:val="nil"/>
              <w:bottom w:val="single" w:sz="4" w:space="0" w:color="auto"/>
              <w:right w:val="single" w:sz="4" w:space="0" w:color="auto"/>
            </w:tcBorders>
            <w:shd w:val="clear" w:color="auto" w:fill="auto"/>
            <w:noWrap/>
            <w:vAlign w:val="center"/>
            <w:hideMark/>
          </w:tcPr>
          <w:p w14:paraId="13A959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6CE5DC3"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6D01A0F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9.2</w:t>
            </w:r>
          </w:p>
        </w:tc>
        <w:tc>
          <w:tcPr>
            <w:tcW w:w="1224" w:type="pct"/>
            <w:tcBorders>
              <w:top w:val="nil"/>
              <w:left w:val="nil"/>
              <w:bottom w:val="single" w:sz="4" w:space="0" w:color="auto"/>
              <w:right w:val="single" w:sz="4" w:space="0" w:color="auto"/>
            </w:tcBorders>
            <w:shd w:val="clear" w:color="000000" w:fill="DDEBF7"/>
            <w:vAlign w:val="center"/>
            <w:hideMark/>
          </w:tcPr>
          <w:p w14:paraId="7288FAB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Hartimi/miratimi dhe zbatimi i Planeve të Integritetit nga të gjitha institucionet e varësitë e MD</w:t>
            </w:r>
          </w:p>
        </w:tc>
        <w:tc>
          <w:tcPr>
            <w:tcW w:w="502" w:type="pct"/>
            <w:tcBorders>
              <w:top w:val="nil"/>
              <w:left w:val="nil"/>
              <w:bottom w:val="nil"/>
              <w:right w:val="nil"/>
            </w:tcBorders>
            <w:shd w:val="clear" w:color="000000" w:fill="DDEBF7"/>
            <w:vAlign w:val="center"/>
            <w:hideMark/>
          </w:tcPr>
          <w:p w14:paraId="0C0760B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121596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single" w:sz="4" w:space="0" w:color="auto"/>
              <w:left w:val="nil"/>
              <w:bottom w:val="single" w:sz="4" w:space="0" w:color="auto"/>
              <w:right w:val="single" w:sz="4" w:space="0" w:color="auto"/>
            </w:tcBorders>
            <w:shd w:val="clear" w:color="000000" w:fill="DDEBF7"/>
            <w:vAlign w:val="center"/>
            <w:hideMark/>
          </w:tcPr>
          <w:p w14:paraId="613FA1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Institucionet/varësi të MD </w:t>
            </w:r>
          </w:p>
        </w:tc>
        <w:tc>
          <w:tcPr>
            <w:tcW w:w="395" w:type="pct"/>
            <w:tcBorders>
              <w:top w:val="nil"/>
              <w:left w:val="nil"/>
              <w:bottom w:val="single" w:sz="4" w:space="0" w:color="auto"/>
              <w:right w:val="single" w:sz="4" w:space="0" w:color="auto"/>
            </w:tcBorders>
            <w:shd w:val="clear" w:color="000000" w:fill="DDEBF7"/>
            <w:vAlign w:val="center"/>
            <w:hideMark/>
          </w:tcPr>
          <w:p w14:paraId="6123D2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Korrik 2020</w:t>
            </w:r>
          </w:p>
        </w:tc>
        <w:tc>
          <w:tcPr>
            <w:tcW w:w="376" w:type="pct"/>
            <w:tcBorders>
              <w:top w:val="nil"/>
              <w:left w:val="nil"/>
              <w:bottom w:val="single" w:sz="4" w:space="0" w:color="auto"/>
              <w:right w:val="single" w:sz="4" w:space="0" w:color="auto"/>
            </w:tcBorders>
            <w:shd w:val="clear" w:color="000000" w:fill="DDEBF7"/>
            <w:vAlign w:val="center"/>
            <w:hideMark/>
          </w:tcPr>
          <w:p w14:paraId="366126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DEBF7"/>
            <w:vAlign w:val="center"/>
            <w:hideMark/>
          </w:tcPr>
          <w:p w14:paraId="4806FF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512</w:t>
            </w:r>
          </w:p>
        </w:tc>
        <w:tc>
          <w:tcPr>
            <w:tcW w:w="338" w:type="pct"/>
            <w:tcBorders>
              <w:top w:val="nil"/>
              <w:left w:val="nil"/>
              <w:bottom w:val="single" w:sz="4" w:space="0" w:color="auto"/>
              <w:right w:val="single" w:sz="4" w:space="0" w:color="auto"/>
            </w:tcBorders>
            <w:shd w:val="clear" w:color="000000" w:fill="DDEBF7"/>
            <w:vAlign w:val="center"/>
            <w:hideMark/>
          </w:tcPr>
          <w:p w14:paraId="4F9460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512</w:t>
            </w:r>
          </w:p>
        </w:tc>
        <w:tc>
          <w:tcPr>
            <w:tcW w:w="286" w:type="pct"/>
            <w:tcBorders>
              <w:top w:val="nil"/>
              <w:left w:val="nil"/>
              <w:bottom w:val="single" w:sz="4" w:space="0" w:color="auto"/>
              <w:right w:val="single" w:sz="4" w:space="0" w:color="auto"/>
            </w:tcBorders>
            <w:shd w:val="clear" w:color="000000" w:fill="D9E1F2"/>
            <w:vAlign w:val="center"/>
            <w:hideMark/>
          </w:tcPr>
          <w:p w14:paraId="0A41BE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7230D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217F24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5EFC2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A.9.2.1</w:t>
            </w:r>
          </w:p>
        </w:tc>
        <w:tc>
          <w:tcPr>
            <w:tcW w:w="1224" w:type="pct"/>
            <w:tcBorders>
              <w:top w:val="nil"/>
              <w:left w:val="nil"/>
              <w:bottom w:val="single" w:sz="4" w:space="0" w:color="auto"/>
              <w:right w:val="single" w:sz="4" w:space="0" w:color="auto"/>
            </w:tcBorders>
            <w:shd w:val="clear" w:color="000000" w:fill="FFFFFF"/>
            <w:vAlign w:val="center"/>
            <w:hideMark/>
          </w:tcPr>
          <w:p w14:paraId="7A13FEB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Takime informuese/ndërgjegjësuese për punonjësit e varësive të MD mbi procesin e hartimit/miratimit dhe zbatimit të Planeve të Integritetit; Nr. i Planeve të Integritetit të hartuara dhe të miratuara nga  institucionet e varësisë së MD</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14:paraId="6C1E94AE" w14:textId="77777777" w:rsidR="000A0732" w:rsidRPr="000A0732" w:rsidRDefault="000A0732" w:rsidP="000A0732">
            <w:pPr>
              <w:spacing w:after="0" w:line="240" w:lineRule="auto"/>
              <w:ind w:firstLine="0"/>
              <w:jc w:val="center"/>
              <w:rPr>
                <w:rFonts w:ascii="Garamond" w:eastAsia="Times New Roman" w:hAnsi="Garamond" w:cs="Calibri"/>
                <w:b/>
                <w:bCs/>
                <w:sz w:val="12"/>
                <w:szCs w:val="12"/>
                <w:u w:val="single"/>
                <w:lang w:val="sq-AL" w:eastAsia="sq-AL"/>
              </w:rPr>
            </w:pPr>
            <w:r w:rsidRPr="000A0732">
              <w:rPr>
                <w:rFonts w:ascii="Garamond" w:eastAsia="Times New Roman" w:hAnsi="Garamond" w:cs="Calibri"/>
                <w:b/>
                <w:bCs/>
                <w:sz w:val="12"/>
                <w:szCs w:val="12"/>
                <w:u w:val="single"/>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C3AC3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MD</w:t>
            </w:r>
          </w:p>
        </w:tc>
        <w:tc>
          <w:tcPr>
            <w:tcW w:w="427" w:type="pct"/>
            <w:tcBorders>
              <w:top w:val="nil"/>
              <w:left w:val="nil"/>
              <w:bottom w:val="single" w:sz="4" w:space="0" w:color="auto"/>
              <w:right w:val="single" w:sz="4" w:space="0" w:color="auto"/>
            </w:tcBorders>
            <w:shd w:val="clear" w:color="000000" w:fill="FFFFFF"/>
            <w:vAlign w:val="center"/>
            <w:hideMark/>
          </w:tcPr>
          <w:p w14:paraId="2558F2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Institucionet/varësi të MD </w:t>
            </w:r>
          </w:p>
        </w:tc>
        <w:tc>
          <w:tcPr>
            <w:tcW w:w="395" w:type="pct"/>
            <w:tcBorders>
              <w:top w:val="nil"/>
              <w:left w:val="nil"/>
              <w:bottom w:val="single" w:sz="4" w:space="0" w:color="auto"/>
              <w:right w:val="single" w:sz="4" w:space="0" w:color="auto"/>
            </w:tcBorders>
            <w:shd w:val="clear" w:color="000000" w:fill="FFFFFF"/>
            <w:vAlign w:val="center"/>
            <w:hideMark/>
          </w:tcPr>
          <w:p w14:paraId="60594E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vAlign w:val="center"/>
            <w:hideMark/>
          </w:tcPr>
          <w:p w14:paraId="5D3053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21F7B7F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37594B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77A521D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510D7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945E20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2BB784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A.9.3</w:t>
            </w:r>
          </w:p>
        </w:tc>
        <w:tc>
          <w:tcPr>
            <w:tcW w:w="1224" w:type="pct"/>
            <w:tcBorders>
              <w:top w:val="nil"/>
              <w:left w:val="nil"/>
              <w:bottom w:val="single" w:sz="4" w:space="0" w:color="auto"/>
              <w:right w:val="single" w:sz="4" w:space="0" w:color="auto"/>
            </w:tcBorders>
            <w:shd w:val="clear" w:color="000000" w:fill="DDEBF7"/>
            <w:vAlign w:val="center"/>
            <w:hideMark/>
          </w:tcPr>
          <w:p w14:paraId="3A6637B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Hartimi/miratimi dhe zbatimi i Planeve të Integritetit nga të gjitha institucionet qendrore (ministritë)</w:t>
            </w:r>
          </w:p>
        </w:tc>
        <w:tc>
          <w:tcPr>
            <w:tcW w:w="502" w:type="pct"/>
            <w:tcBorders>
              <w:top w:val="nil"/>
              <w:left w:val="nil"/>
              <w:bottom w:val="nil"/>
              <w:right w:val="nil"/>
            </w:tcBorders>
            <w:shd w:val="clear" w:color="000000" w:fill="DDEBF7"/>
            <w:vAlign w:val="center"/>
            <w:hideMark/>
          </w:tcPr>
          <w:p w14:paraId="7E7393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32E544E3"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MD-koordinues</w:t>
            </w:r>
            <w:r w:rsidRPr="000A0732">
              <w:rPr>
                <w:rFonts w:ascii="Garamond" w:eastAsia="Times New Roman" w:hAnsi="Garamond" w:cs="Calibri"/>
                <w:b/>
                <w:bCs/>
                <w:sz w:val="12"/>
                <w:szCs w:val="12"/>
                <w:lang w:val="sq-AL" w:eastAsia="sq-AL"/>
              </w:rPr>
              <w:br/>
              <w:t>Ministritë</w:t>
            </w:r>
          </w:p>
        </w:tc>
        <w:tc>
          <w:tcPr>
            <w:tcW w:w="427" w:type="pct"/>
            <w:tcBorders>
              <w:top w:val="nil"/>
              <w:left w:val="nil"/>
              <w:bottom w:val="single" w:sz="4" w:space="0" w:color="auto"/>
              <w:right w:val="single" w:sz="4" w:space="0" w:color="auto"/>
            </w:tcBorders>
            <w:shd w:val="clear" w:color="000000" w:fill="DDEBF7"/>
            <w:vAlign w:val="center"/>
            <w:hideMark/>
          </w:tcPr>
          <w:p w14:paraId="209080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DEBF7"/>
            <w:vAlign w:val="center"/>
            <w:hideMark/>
          </w:tcPr>
          <w:p w14:paraId="6297AB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2022</w:t>
            </w:r>
          </w:p>
        </w:tc>
        <w:tc>
          <w:tcPr>
            <w:tcW w:w="376" w:type="pct"/>
            <w:tcBorders>
              <w:top w:val="nil"/>
              <w:left w:val="nil"/>
              <w:bottom w:val="single" w:sz="4" w:space="0" w:color="auto"/>
              <w:right w:val="single" w:sz="4" w:space="0" w:color="auto"/>
            </w:tcBorders>
            <w:shd w:val="clear" w:color="000000" w:fill="DDEBF7"/>
            <w:vAlign w:val="center"/>
            <w:hideMark/>
          </w:tcPr>
          <w:p w14:paraId="6F89BC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2022</w:t>
            </w:r>
          </w:p>
        </w:tc>
        <w:tc>
          <w:tcPr>
            <w:tcW w:w="329" w:type="pct"/>
            <w:tcBorders>
              <w:top w:val="nil"/>
              <w:left w:val="nil"/>
              <w:bottom w:val="single" w:sz="4" w:space="0" w:color="auto"/>
              <w:right w:val="single" w:sz="4" w:space="0" w:color="auto"/>
            </w:tcBorders>
            <w:shd w:val="clear" w:color="000000" w:fill="D9E1F2"/>
            <w:vAlign w:val="center"/>
            <w:hideMark/>
          </w:tcPr>
          <w:p w14:paraId="120BD6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450</w:t>
            </w:r>
          </w:p>
        </w:tc>
        <w:tc>
          <w:tcPr>
            <w:tcW w:w="338" w:type="pct"/>
            <w:tcBorders>
              <w:top w:val="nil"/>
              <w:left w:val="nil"/>
              <w:bottom w:val="single" w:sz="4" w:space="0" w:color="auto"/>
              <w:right w:val="single" w:sz="4" w:space="0" w:color="auto"/>
            </w:tcBorders>
            <w:shd w:val="clear" w:color="000000" w:fill="D9E1F2"/>
            <w:vAlign w:val="center"/>
            <w:hideMark/>
          </w:tcPr>
          <w:p w14:paraId="6B2F39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450</w:t>
            </w:r>
          </w:p>
        </w:tc>
        <w:tc>
          <w:tcPr>
            <w:tcW w:w="286" w:type="pct"/>
            <w:tcBorders>
              <w:top w:val="nil"/>
              <w:left w:val="nil"/>
              <w:bottom w:val="single" w:sz="4" w:space="0" w:color="auto"/>
              <w:right w:val="single" w:sz="4" w:space="0" w:color="auto"/>
            </w:tcBorders>
            <w:shd w:val="clear" w:color="000000" w:fill="D9E1F2"/>
            <w:vAlign w:val="center"/>
            <w:hideMark/>
          </w:tcPr>
          <w:p w14:paraId="0DC9F5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7E28C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2E9E9A0"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38FBFB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A.9.3.1</w:t>
            </w:r>
          </w:p>
        </w:tc>
        <w:tc>
          <w:tcPr>
            <w:tcW w:w="1224" w:type="pct"/>
            <w:tcBorders>
              <w:top w:val="nil"/>
              <w:left w:val="nil"/>
              <w:bottom w:val="single" w:sz="4" w:space="0" w:color="auto"/>
              <w:right w:val="single" w:sz="4" w:space="0" w:color="auto"/>
            </w:tcBorders>
            <w:shd w:val="clear" w:color="000000" w:fill="FFFFFF"/>
            <w:vAlign w:val="center"/>
            <w:hideMark/>
          </w:tcPr>
          <w:p w14:paraId="35F7031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informuese/ndërgjegjësuese për punonjësit e ministrive mbi </w:t>
            </w:r>
            <w:r w:rsidRPr="000A0732">
              <w:rPr>
                <w:rFonts w:ascii="Garamond" w:eastAsia="Times New Roman" w:hAnsi="Garamond" w:cs="Calibri"/>
                <w:sz w:val="12"/>
                <w:szCs w:val="12"/>
                <w:lang w:val="sq-AL" w:eastAsia="sq-AL"/>
              </w:rPr>
              <w:lastRenderedPageBreak/>
              <w:t xml:space="preserve">procesin e hartimit/miratimit dhe zbatimit të Planeve të Integritetit; Dokumenti Plan Integriteti i hartuar dhe miratuar </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03D941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nil"/>
              <w:left w:val="nil"/>
              <w:bottom w:val="single" w:sz="4" w:space="0" w:color="auto"/>
              <w:right w:val="single" w:sz="4" w:space="0" w:color="auto"/>
            </w:tcBorders>
            <w:shd w:val="clear" w:color="000000" w:fill="FFFFFF"/>
            <w:vAlign w:val="center"/>
            <w:hideMark/>
          </w:tcPr>
          <w:p w14:paraId="35672C4B"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MD-koordinues</w:t>
            </w:r>
            <w:r w:rsidRPr="000A0732">
              <w:rPr>
                <w:rFonts w:ascii="Garamond" w:eastAsia="Times New Roman" w:hAnsi="Garamond" w:cs="Calibri"/>
                <w:b/>
                <w:bCs/>
                <w:sz w:val="12"/>
                <w:szCs w:val="12"/>
                <w:lang w:val="sq-AL" w:eastAsia="sq-AL"/>
              </w:rPr>
              <w:br/>
            </w:r>
            <w:r w:rsidRPr="000A0732">
              <w:rPr>
                <w:rFonts w:ascii="Garamond" w:eastAsia="Times New Roman" w:hAnsi="Garamond" w:cs="Calibri"/>
                <w:b/>
                <w:bCs/>
                <w:sz w:val="12"/>
                <w:szCs w:val="12"/>
                <w:lang w:val="sq-AL" w:eastAsia="sq-AL"/>
              </w:rPr>
              <w:lastRenderedPageBreak/>
              <w:t>Ministritë</w:t>
            </w:r>
          </w:p>
        </w:tc>
        <w:tc>
          <w:tcPr>
            <w:tcW w:w="427" w:type="pct"/>
            <w:tcBorders>
              <w:top w:val="nil"/>
              <w:left w:val="nil"/>
              <w:bottom w:val="single" w:sz="4" w:space="0" w:color="auto"/>
              <w:right w:val="single" w:sz="4" w:space="0" w:color="auto"/>
            </w:tcBorders>
            <w:shd w:val="clear" w:color="000000" w:fill="FFFFFF"/>
            <w:vAlign w:val="center"/>
            <w:hideMark/>
          </w:tcPr>
          <w:p w14:paraId="521B0F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395" w:type="pct"/>
            <w:tcBorders>
              <w:top w:val="nil"/>
              <w:left w:val="nil"/>
              <w:bottom w:val="single" w:sz="4" w:space="0" w:color="auto"/>
              <w:right w:val="single" w:sz="4" w:space="0" w:color="auto"/>
            </w:tcBorders>
            <w:shd w:val="clear" w:color="000000" w:fill="FFFFFF"/>
            <w:vAlign w:val="center"/>
            <w:hideMark/>
          </w:tcPr>
          <w:p w14:paraId="73284B2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2022</w:t>
            </w:r>
          </w:p>
        </w:tc>
        <w:tc>
          <w:tcPr>
            <w:tcW w:w="376" w:type="pct"/>
            <w:tcBorders>
              <w:top w:val="nil"/>
              <w:left w:val="nil"/>
              <w:bottom w:val="single" w:sz="4" w:space="0" w:color="auto"/>
              <w:right w:val="single" w:sz="4" w:space="0" w:color="auto"/>
            </w:tcBorders>
            <w:shd w:val="clear" w:color="000000" w:fill="FFFFFF"/>
            <w:vAlign w:val="center"/>
            <w:hideMark/>
          </w:tcPr>
          <w:p w14:paraId="6BD718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29" w:type="pct"/>
            <w:tcBorders>
              <w:top w:val="nil"/>
              <w:left w:val="nil"/>
              <w:bottom w:val="single" w:sz="4" w:space="0" w:color="auto"/>
              <w:right w:val="single" w:sz="4" w:space="0" w:color="auto"/>
            </w:tcBorders>
            <w:shd w:val="clear" w:color="000000" w:fill="FFFFFF"/>
            <w:vAlign w:val="center"/>
            <w:hideMark/>
          </w:tcPr>
          <w:p w14:paraId="35D820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450</w:t>
            </w:r>
          </w:p>
        </w:tc>
        <w:tc>
          <w:tcPr>
            <w:tcW w:w="338" w:type="pct"/>
            <w:tcBorders>
              <w:top w:val="nil"/>
              <w:left w:val="nil"/>
              <w:bottom w:val="single" w:sz="4" w:space="0" w:color="auto"/>
              <w:right w:val="single" w:sz="4" w:space="0" w:color="auto"/>
            </w:tcBorders>
            <w:shd w:val="clear" w:color="000000" w:fill="FFFFFF"/>
            <w:vAlign w:val="center"/>
            <w:hideMark/>
          </w:tcPr>
          <w:p w14:paraId="3F758D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450</w:t>
            </w:r>
          </w:p>
        </w:tc>
        <w:tc>
          <w:tcPr>
            <w:tcW w:w="286" w:type="pct"/>
            <w:tcBorders>
              <w:top w:val="nil"/>
              <w:left w:val="nil"/>
              <w:bottom w:val="single" w:sz="4" w:space="0" w:color="auto"/>
              <w:right w:val="single" w:sz="4" w:space="0" w:color="auto"/>
            </w:tcBorders>
            <w:shd w:val="clear" w:color="000000" w:fill="FFFFFF"/>
            <w:vAlign w:val="center"/>
            <w:hideMark/>
          </w:tcPr>
          <w:p w14:paraId="1BB500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9ECF7C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0AE9FC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DEBF7"/>
            <w:vAlign w:val="center"/>
            <w:hideMark/>
          </w:tcPr>
          <w:p w14:paraId="42B48DA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A.9.4</w:t>
            </w:r>
          </w:p>
        </w:tc>
        <w:tc>
          <w:tcPr>
            <w:tcW w:w="1224" w:type="pct"/>
            <w:tcBorders>
              <w:top w:val="nil"/>
              <w:left w:val="nil"/>
              <w:bottom w:val="single" w:sz="4" w:space="0" w:color="auto"/>
              <w:right w:val="single" w:sz="4" w:space="0" w:color="auto"/>
            </w:tcBorders>
            <w:shd w:val="clear" w:color="000000" w:fill="DDEBF7"/>
            <w:vAlign w:val="center"/>
            <w:hideMark/>
          </w:tcPr>
          <w:p w14:paraId="23AAC9B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Hartimi/miratimi dhe zbatimi i Planeve të Integritetit nga të gjitha institucionet e varësive të ministrive</w:t>
            </w:r>
          </w:p>
        </w:tc>
        <w:tc>
          <w:tcPr>
            <w:tcW w:w="502" w:type="pct"/>
            <w:tcBorders>
              <w:top w:val="nil"/>
              <w:left w:val="nil"/>
              <w:bottom w:val="nil"/>
              <w:right w:val="nil"/>
            </w:tcBorders>
            <w:shd w:val="clear" w:color="000000" w:fill="DDEBF7"/>
            <w:vAlign w:val="center"/>
            <w:hideMark/>
          </w:tcPr>
          <w:p w14:paraId="6A090BA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single" w:sz="4" w:space="0" w:color="auto"/>
              <w:bottom w:val="single" w:sz="4" w:space="0" w:color="auto"/>
              <w:right w:val="single" w:sz="4" w:space="0" w:color="auto"/>
            </w:tcBorders>
            <w:shd w:val="clear" w:color="000000" w:fill="DDEBF7"/>
            <w:vAlign w:val="center"/>
            <w:hideMark/>
          </w:tcPr>
          <w:p w14:paraId="781008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Ministritë </w:t>
            </w:r>
          </w:p>
        </w:tc>
        <w:tc>
          <w:tcPr>
            <w:tcW w:w="427" w:type="pct"/>
            <w:tcBorders>
              <w:top w:val="nil"/>
              <w:left w:val="nil"/>
              <w:bottom w:val="single" w:sz="4" w:space="0" w:color="auto"/>
              <w:right w:val="single" w:sz="4" w:space="0" w:color="auto"/>
            </w:tcBorders>
            <w:shd w:val="clear" w:color="000000" w:fill="DDEBF7"/>
            <w:vAlign w:val="center"/>
            <w:hideMark/>
          </w:tcPr>
          <w:p w14:paraId="1A1EA3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Varësitë e ministrive  </w:t>
            </w:r>
          </w:p>
        </w:tc>
        <w:tc>
          <w:tcPr>
            <w:tcW w:w="395" w:type="pct"/>
            <w:tcBorders>
              <w:top w:val="nil"/>
              <w:left w:val="nil"/>
              <w:bottom w:val="single" w:sz="4" w:space="0" w:color="auto"/>
              <w:right w:val="single" w:sz="4" w:space="0" w:color="auto"/>
            </w:tcBorders>
            <w:shd w:val="clear" w:color="000000" w:fill="DDEBF7"/>
            <w:vAlign w:val="center"/>
            <w:hideMark/>
          </w:tcPr>
          <w:p w14:paraId="246777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2023</w:t>
            </w:r>
          </w:p>
        </w:tc>
        <w:tc>
          <w:tcPr>
            <w:tcW w:w="376" w:type="pct"/>
            <w:tcBorders>
              <w:top w:val="nil"/>
              <w:left w:val="nil"/>
              <w:bottom w:val="single" w:sz="4" w:space="0" w:color="auto"/>
              <w:right w:val="single" w:sz="4" w:space="0" w:color="auto"/>
            </w:tcBorders>
            <w:shd w:val="clear" w:color="000000" w:fill="DDEBF7"/>
            <w:vAlign w:val="center"/>
            <w:hideMark/>
          </w:tcPr>
          <w:p w14:paraId="307092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69BF2B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1,105</w:t>
            </w:r>
          </w:p>
        </w:tc>
        <w:tc>
          <w:tcPr>
            <w:tcW w:w="338" w:type="pct"/>
            <w:tcBorders>
              <w:top w:val="nil"/>
              <w:left w:val="nil"/>
              <w:bottom w:val="single" w:sz="4" w:space="0" w:color="auto"/>
              <w:right w:val="single" w:sz="4" w:space="0" w:color="auto"/>
            </w:tcBorders>
            <w:shd w:val="clear" w:color="000000" w:fill="DDEBF7"/>
            <w:vAlign w:val="center"/>
            <w:hideMark/>
          </w:tcPr>
          <w:p w14:paraId="65EE50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1,105</w:t>
            </w:r>
          </w:p>
        </w:tc>
        <w:tc>
          <w:tcPr>
            <w:tcW w:w="286" w:type="pct"/>
            <w:tcBorders>
              <w:top w:val="nil"/>
              <w:left w:val="nil"/>
              <w:bottom w:val="single" w:sz="4" w:space="0" w:color="auto"/>
              <w:right w:val="single" w:sz="4" w:space="0" w:color="auto"/>
            </w:tcBorders>
            <w:shd w:val="clear" w:color="000000" w:fill="D9E1F2"/>
            <w:vAlign w:val="center"/>
            <w:hideMark/>
          </w:tcPr>
          <w:p w14:paraId="028657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6E595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3CCD60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263442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A.9.4.1</w:t>
            </w:r>
          </w:p>
        </w:tc>
        <w:tc>
          <w:tcPr>
            <w:tcW w:w="1224" w:type="pct"/>
            <w:tcBorders>
              <w:top w:val="nil"/>
              <w:left w:val="nil"/>
              <w:bottom w:val="single" w:sz="4" w:space="0" w:color="auto"/>
              <w:right w:val="single" w:sz="4" w:space="0" w:color="auto"/>
            </w:tcBorders>
            <w:shd w:val="clear" w:color="000000" w:fill="FFFFFF"/>
            <w:vAlign w:val="center"/>
            <w:hideMark/>
          </w:tcPr>
          <w:p w14:paraId="3DDB8A9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informuese/ndërgjegjësuese për punonjësit e institucioneve të varësive mbi procesin e  hartimit/miratimit dhe zbatimit të Planeve të Integritetit; Dokumenti Plan Integriteti i hartuar dhe miratuar </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2A61BA2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22FFD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nil"/>
              <w:left w:val="nil"/>
              <w:bottom w:val="single" w:sz="4" w:space="0" w:color="auto"/>
              <w:right w:val="single" w:sz="4" w:space="0" w:color="auto"/>
            </w:tcBorders>
            <w:shd w:val="clear" w:color="000000" w:fill="FFFFFF"/>
            <w:vAlign w:val="center"/>
            <w:hideMark/>
          </w:tcPr>
          <w:p w14:paraId="0620F2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8F2FF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5D453C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43D9B9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nil"/>
              <w:left w:val="nil"/>
              <w:bottom w:val="single" w:sz="4" w:space="0" w:color="auto"/>
              <w:right w:val="single" w:sz="4" w:space="0" w:color="auto"/>
            </w:tcBorders>
            <w:shd w:val="clear" w:color="000000" w:fill="FFFFFF"/>
            <w:vAlign w:val="center"/>
            <w:hideMark/>
          </w:tcPr>
          <w:p w14:paraId="0A87DD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943C7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84B17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B5FA383"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743CAD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A.9.5</w:t>
            </w:r>
          </w:p>
        </w:tc>
        <w:tc>
          <w:tcPr>
            <w:tcW w:w="1224" w:type="pct"/>
            <w:tcBorders>
              <w:top w:val="nil"/>
              <w:left w:val="nil"/>
              <w:bottom w:val="single" w:sz="4" w:space="0" w:color="auto"/>
              <w:right w:val="single" w:sz="4" w:space="0" w:color="auto"/>
            </w:tcBorders>
            <w:shd w:val="clear" w:color="000000" w:fill="FFFFFF"/>
            <w:vAlign w:val="center"/>
            <w:hideMark/>
          </w:tcPr>
          <w:p w14:paraId="56DAEB9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Dokumente strategjike të hartuara përmes një procesi gjithëpërfshirës/metodologjia-udhëzuesi për vlerësimin e zbatimit të masave </w:t>
            </w:r>
          </w:p>
        </w:tc>
        <w:tc>
          <w:tcPr>
            <w:tcW w:w="502" w:type="pct"/>
            <w:tcBorders>
              <w:top w:val="nil"/>
              <w:left w:val="nil"/>
              <w:bottom w:val="nil"/>
              <w:right w:val="nil"/>
            </w:tcBorders>
            <w:shd w:val="clear" w:color="000000" w:fill="D9E1F2"/>
            <w:vAlign w:val="center"/>
            <w:hideMark/>
          </w:tcPr>
          <w:p w14:paraId="278CD2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60859E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r>
            <w:r w:rsidRPr="000A0732">
              <w:rPr>
                <w:rFonts w:ascii="Garamond" w:eastAsia="Times New Roman" w:hAnsi="Garamond" w:cs="Calibri"/>
                <w:b/>
                <w:bCs/>
                <w:sz w:val="12"/>
                <w:szCs w:val="12"/>
                <w:lang w:val="sq-AL" w:eastAsia="sq-AL"/>
              </w:rPr>
              <w:t>MD</w:t>
            </w:r>
          </w:p>
        </w:tc>
        <w:tc>
          <w:tcPr>
            <w:tcW w:w="427" w:type="pct"/>
            <w:tcBorders>
              <w:top w:val="nil"/>
              <w:left w:val="nil"/>
              <w:bottom w:val="single" w:sz="4" w:space="0" w:color="auto"/>
              <w:right w:val="single" w:sz="4" w:space="0" w:color="auto"/>
            </w:tcBorders>
            <w:shd w:val="clear" w:color="000000" w:fill="D9E1F2"/>
            <w:vAlign w:val="center"/>
            <w:hideMark/>
          </w:tcPr>
          <w:p w14:paraId="0130A9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42E259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2023</w:t>
            </w:r>
          </w:p>
        </w:tc>
        <w:tc>
          <w:tcPr>
            <w:tcW w:w="376" w:type="pct"/>
            <w:tcBorders>
              <w:top w:val="nil"/>
              <w:left w:val="nil"/>
              <w:bottom w:val="single" w:sz="4" w:space="0" w:color="auto"/>
              <w:right w:val="single" w:sz="4" w:space="0" w:color="auto"/>
            </w:tcBorders>
            <w:shd w:val="clear" w:color="000000" w:fill="D9E1F2"/>
            <w:vAlign w:val="center"/>
            <w:hideMark/>
          </w:tcPr>
          <w:p w14:paraId="009CEF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FA8BC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w:t>
            </w:r>
          </w:p>
        </w:tc>
        <w:tc>
          <w:tcPr>
            <w:tcW w:w="338" w:type="pct"/>
            <w:tcBorders>
              <w:top w:val="nil"/>
              <w:left w:val="nil"/>
              <w:bottom w:val="single" w:sz="4" w:space="0" w:color="auto"/>
              <w:right w:val="single" w:sz="4" w:space="0" w:color="auto"/>
            </w:tcBorders>
            <w:shd w:val="clear" w:color="000000" w:fill="D9E1F2"/>
            <w:vAlign w:val="center"/>
            <w:hideMark/>
          </w:tcPr>
          <w:p w14:paraId="275B28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1,750</w:t>
            </w:r>
          </w:p>
        </w:tc>
        <w:tc>
          <w:tcPr>
            <w:tcW w:w="286" w:type="pct"/>
            <w:tcBorders>
              <w:top w:val="nil"/>
              <w:left w:val="nil"/>
              <w:bottom w:val="single" w:sz="4" w:space="0" w:color="auto"/>
              <w:right w:val="single" w:sz="4" w:space="0" w:color="auto"/>
            </w:tcBorders>
            <w:shd w:val="clear" w:color="000000" w:fill="D9E1F2"/>
            <w:vAlign w:val="center"/>
            <w:hideMark/>
          </w:tcPr>
          <w:p w14:paraId="6F3E80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BDC3EB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ADFBCA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F10C40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A.9.5.1</w:t>
            </w:r>
          </w:p>
        </w:tc>
        <w:tc>
          <w:tcPr>
            <w:tcW w:w="1224" w:type="pct"/>
            <w:tcBorders>
              <w:top w:val="nil"/>
              <w:left w:val="nil"/>
              <w:bottom w:val="single" w:sz="4" w:space="0" w:color="auto"/>
              <w:right w:val="single" w:sz="4" w:space="0" w:color="auto"/>
            </w:tcBorders>
            <w:shd w:val="clear" w:color="auto" w:fill="auto"/>
            <w:vAlign w:val="center"/>
            <w:hideMark/>
          </w:tcPr>
          <w:p w14:paraId="413D793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metodologjisë për vlerësimin e zbatimit të vlerësimit të PI;   ngritja e një strukture të raportit të vlerësimit</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6E610F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hideMark/>
          </w:tcPr>
          <w:p w14:paraId="1CA127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MD</w:t>
            </w:r>
          </w:p>
        </w:tc>
        <w:tc>
          <w:tcPr>
            <w:tcW w:w="427" w:type="pct"/>
            <w:tcBorders>
              <w:top w:val="nil"/>
              <w:left w:val="nil"/>
              <w:bottom w:val="single" w:sz="4" w:space="0" w:color="auto"/>
              <w:right w:val="single" w:sz="4" w:space="0" w:color="auto"/>
            </w:tcBorders>
            <w:shd w:val="clear" w:color="auto" w:fill="auto"/>
            <w:vAlign w:val="center"/>
            <w:hideMark/>
          </w:tcPr>
          <w:p w14:paraId="6D6C5A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0C9A8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034110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722E82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w:t>
            </w:r>
          </w:p>
        </w:tc>
        <w:tc>
          <w:tcPr>
            <w:tcW w:w="338" w:type="pct"/>
            <w:tcBorders>
              <w:top w:val="nil"/>
              <w:left w:val="nil"/>
              <w:bottom w:val="single" w:sz="4" w:space="0" w:color="auto"/>
              <w:right w:val="single" w:sz="4" w:space="0" w:color="auto"/>
            </w:tcBorders>
            <w:shd w:val="clear" w:color="000000" w:fill="FFFFFF"/>
            <w:vAlign w:val="center"/>
            <w:hideMark/>
          </w:tcPr>
          <w:p w14:paraId="7D4131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1,750</w:t>
            </w:r>
          </w:p>
        </w:tc>
        <w:tc>
          <w:tcPr>
            <w:tcW w:w="286" w:type="pct"/>
            <w:tcBorders>
              <w:top w:val="nil"/>
              <w:left w:val="nil"/>
              <w:bottom w:val="single" w:sz="4" w:space="0" w:color="auto"/>
              <w:right w:val="single" w:sz="4" w:space="0" w:color="auto"/>
            </w:tcBorders>
            <w:shd w:val="clear" w:color="auto" w:fill="auto"/>
            <w:vAlign w:val="center"/>
            <w:hideMark/>
          </w:tcPr>
          <w:p w14:paraId="492446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FADD5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CF95167"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145571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7534257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73B4ABE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Drejtësisë/Ministria për Evropën dhe Punët e Jashtme; Programi 1010099 “Agjencia e Administrimit të Pasurive Sekuestruara e Konfiskuara”, AAPSK</w:t>
            </w:r>
          </w:p>
        </w:tc>
      </w:tr>
      <w:tr w:rsidR="000A0732" w:rsidRPr="000A0732" w14:paraId="23F7668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B4C6E7"/>
            <w:vAlign w:val="center"/>
            <w:hideMark/>
          </w:tcPr>
          <w:p w14:paraId="6C8F4B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10</w:t>
            </w:r>
          </w:p>
        </w:tc>
        <w:tc>
          <w:tcPr>
            <w:tcW w:w="1224" w:type="pct"/>
            <w:tcBorders>
              <w:top w:val="nil"/>
              <w:left w:val="nil"/>
              <w:bottom w:val="single" w:sz="4" w:space="0" w:color="auto"/>
              <w:right w:val="single" w:sz="4" w:space="0" w:color="auto"/>
            </w:tcBorders>
            <w:shd w:val="clear" w:color="000000" w:fill="B4C6E7"/>
            <w:vAlign w:val="center"/>
            <w:hideMark/>
          </w:tcPr>
          <w:p w14:paraId="505B1EF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A 10: Analizimi i prirjeve të korrupsionit dhe përmirësimi i statistikave në lidhje me veprimtarinë e agjencive ligjzbatuese kundër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52C06F9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3B8660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2D3B99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627B6F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345E4E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20E74C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646924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309C2D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7296F3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7DDBE50" w14:textId="77777777" w:rsidTr="000A0732">
        <w:trPr>
          <w:trHeight w:val="139"/>
        </w:trPr>
        <w:tc>
          <w:tcPr>
            <w:tcW w:w="210" w:type="pct"/>
            <w:tcBorders>
              <w:top w:val="nil"/>
              <w:left w:val="single" w:sz="4" w:space="0" w:color="auto"/>
              <w:bottom w:val="nil"/>
              <w:right w:val="single" w:sz="4" w:space="0" w:color="auto"/>
            </w:tcBorders>
            <w:shd w:val="clear" w:color="000000" w:fill="D9E1F2"/>
            <w:vAlign w:val="center"/>
            <w:hideMark/>
          </w:tcPr>
          <w:p w14:paraId="65245D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10.1</w:t>
            </w:r>
          </w:p>
        </w:tc>
        <w:tc>
          <w:tcPr>
            <w:tcW w:w="1224" w:type="pct"/>
            <w:tcBorders>
              <w:top w:val="nil"/>
              <w:left w:val="nil"/>
              <w:bottom w:val="nil"/>
              <w:right w:val="single" w:sz="4" w:space="0" w:color="auto"/>
            </w:tcBorders>
            <w:shd w:val="clear" w:color="000000" w:fill="D9E1F2"/>
            <w:vAlign w:val="center"/>
            <w:hideMark/>
          </w:tcPr>
          <w:p w14:paraId="3F35DDA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Mbledhja, përpunimi dhe harmonizimi i të dhënave statistikore mbi korrupsionin </w:t>
            </w:r>
          </w:p>
        </w:tc>
        <w:tc>
          <w:tcPr>
            <w:tcW w:w="502" w:type="pct"/>
            <w:tcBorders>
              <w:top w:val="nil"/>
              <w:left w:val="nil"/>
              <w:bottom w:val="nil"/>
              <w:right w:val="nil"/>
            </w:tcBorders>
            <w:shd w:val="clear" w:color="000000" w:fill="D9E1F2"/>
            <w:vAlign w:val="center"/>
            <w:hideMark/>
          </w:tcPr>
          <w:p w14:paraId="1084C1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nil"/>
              <w:right w:val="single" w:sz="4" w:space="0" w:color="auto"/>
            </w:tcBorders>
            <w:shd w:val="clear" w:color="000000" w:fill="D9E1F2"/>
            <w:noWrap/>
            <w:vAlign w:val="center"/>
            <w:hideMark/>
          </w:tcPr>
          <w:p w14:paraId="5006252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MD</w:t>
            </w:r>
          </w:p>
        </w:tc>
        <w:tc>
          <w:tcPr>
            <w:tcW w:w="427" w:type="pct"/>
            <w:tcBorders>
              <w:top w:val="nil"/>
              <w:left w:val="nil"/>
              <w:bottom w:val="nil"/>
              <w:right w:val="single" w:sz="4" w:space="0" w:color="auto"/>
            </w:tcBorders>
            <w:shd w:val="clear" w:color="000000" w:fill="D9E1F2"/>
            <w:vAlign w:val="center"/>
            <w:hideMark/>
          </w:tcPr>
          <w:p w14:paraId="16CBD1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nil"/>
              <w:right w:val="single" w:sz="4" w:space="0" w:color="auto"/>
            </w:tcBorders>
            <w:shd w:val="clear" w:color="000000" w:fill="D9E1F2"/>
            <w:vAlign w:val="center"/>
            <w:hideMark/>
          </w:tcPr>
          <w:p w14:paraId="243062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nil"/>
              <w:right w:val="single" w:sz="4" w:space="0" w:color="auto"/>
            </w:tcBorders>
            <w:shd w:val="clear" w:color="000000" w:fill="D9E1F2"/>
            <w:vAlign w:val="center"/>
            <w:hideMark/>
          </w:tcPr>
          <w:p w14:paraId="6F307A6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nil"/>
              <w:right w:val="single" w:sz="4" w:space="0" w:color="auto"/>
            </w:tcBorders>
            <w:shd w:val="clear" w:color="000000" w:fill="D9E1F2"/>
            <w:vAlign w:val="center"/>
            <w:hideMark/>
          </w:tcPr>
          <w:p w14:paraId="31D49E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338" w:type="pct"/>
            <w:tcBorders>
              <w:top w:val="nil"/>
              <w:left w:val="nil"/>
              <w:bottom w:val="nil"/>
              <w:right w:val="single" w:sz="4" w:space="0" w:color="auto"/>
            </w:tcBorders>
            <w:shd w:val="clear" w:color="000000" w:fill="D9E1F2"/>
            <w:vAlign w:val="center"/>
            <w:hideMark/>
          </w:tcPr>
          <w:p w14:paraId="44BF5FD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286" w:type="pct"/>
            <w:tcBorders>
              <w:top w:val="nil"/>
              <w:left w:val="nil"/>
              <w:bottom w:val="nil"/>
              <w:right w:val="single" w:sz="4" w:space="0" w:color="auto"/>
            </w:tcBorders>
            <w:shd w:val="clear" w:color="000000" w:fill="D9E1F2"/>
            <w:vAlign w:val="center"/>
            <w:hideMark/>
          </w:tcPr>
          <w:p w14:paraId="7CCD7BA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20D6B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8AE110D"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DAB4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A.10.1.1</w:t>
            </w:r>
          </w:p>
        </w:tc>
        <w:tc>
          <w:tcPr>
            <w:tcW w:w="1224" w:type="pct"/>
            <w:tcBorders>
              <w:top w:val="single" w:sz="4" w:space="0" w:color="auto"/>
              <w:left w:val="nil"/>
              <w:bottom w:val="single" w:sz="4" w:space="0" w:color="auto"/>
              <w:right w:val="single" w:sz="4" w:space="0" w:color="auto"/>
            </w:tcBorders>
            <w:shd w:val="clear" w:color="auto" w:fill="auto"/>
            <w:vAlign w:val="center"/>
            <w:hideMark/>
          </w:tcPr>
          <w:p w14:paraId="414EE12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Informacion statistikor i prodhuar mbi korrupsionin (raport 6-mujor/vjetor) </w:t>
            </w:r>
            <w:r w:rsidRPr="000A0732">
              <w:rPr>
                <w:rFonts w:ascii="Garamond" w:eastAsia="Times New Roman" w:hAnsi="Garamond" w:cs="Calibri"/>
                <w:sz w:val="12"/>
                <w:szCs w:val="12"/>
                <w:lang w:val="sq-AL" w:eastAsia="sq-AL"/>
              </w:rPr>
              <w:br/>
              <w:t>*Raporti vjetor 2023 hartohet dhe përfundon brenda TM I 2024</w:t>
            </w:r>
          </w:p>
        </w:tc>
        <w:tc>
          <w:tcPr>
            <w:tcW w:w="502" w:type="pct"/>
            <w:tcBorders>
              <w:top w:val="single" w:sz="4" w:space="0" w:color="auto"/>
              <w:left w:val="nil"/>
              <w:bottom w:val="single" w:sz="4" w:space="0" w:color="auto"/>
              <w:right w:val="nil"/>
            </w:tcBorders>
            <w:shd w:val="clear" w:color="auto" w:fill="auto"/>
            <w:vAlign w:val="center"/>
            <w:hideMark/>
          </w:tcPr>
          <w:p w14:paraId="0A2100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C77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C3EFBC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FFFFFF"/>
            <w:vAlign w:val="center"/>
            <w:hideMark/>
          </w:tcPr>
          <w:p w14:paraId="674D7F3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single" w:sz="4" w:space="0" w:color="auto"/>
              <w:left w:val="nil"/>
              <w:bottom w:val="single" w:sz="4" w:space="0" w:color="auto"/>
              <w:right w:val="single" w:sz="4" w:space="0" w:color="auto"/>
            </w:tcBorders>
            <w:shd w:val="clear" w:color="000000" w:fill="FFFFFF"/>
            <w:vAlign w:val="center"/>
            <w:hideMark/>
          </w:tcPr>
          <w:p w14:paraId="231577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single" w:sz="4" w:space="0" w:color="auto"/>
              <w:left w:val="nil"/>
              <w:bottom w:val="nil"/>
              <w:right w:val="single" w:sz="4" w:space="0" w:color="auto"/>
            </w:tcBorders>
            <w:shd w:val="clear" w:color="000000" w:fill="FFFFFF"/>
            <w:vAlign w:val="center"/>
            <w:hideMark/>
          </w:tcPr>
          <w:p w14:paraId="099E2C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338" w:type="pct"/>
            <w:tcBorders>
              <w:top w:val="single" w:sz="4" w:space="0" w:color="auto"/>
              <w:left w:val="nil"/>
              <w:bottom w:val="nil"/>
              <w:right w:val="single" w:sz="4" w:space="0" w:color="auto"/>
            </w:tcBorders>
            <w:shd w:val="clear" w:color="000000" w:fill="FFFFFF"/>
            <w:vAlign w:val="center"/>
            <w:hideMark/>
          </w:tcPr>
          <w:p w14:paraId="1426AA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2A66A1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E561D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B2D2A6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8D0D4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A.10.2</w:t>
            </w:r>
          </w:p>
        </w:tc>
        <w:tc>
          <w:tcPr>
            <w:tcW w:w="1224" w:type="pct"/>
            <w:tcBorders>
              <w:top w:val="nil"/>
              <w:left w:val="nil"/>
              <w:bottom w:val="single" w:sz="4" w:space="0" w:color="auto"/>
              <w:right w:val="single" w:sz="4" w:space="0" w:color="auto"/>
            </w:tcBorders>
            <w:shd w:val="clear" w:color="000000" w:fill="D9E1F2"/>
            <w:vAlign w:val="center"/>
            <w:hideMark/>
          </w:tcPr>
          <w:p w14:paraId="1E76DAE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Mbledhja dhe harmonizimi i të dhënave statistikore për asetet e konfiskuara dhe sekuestruara me vendim gjykate për veprat penale të korrupsionit dhe krimit të organizuar dhe përcjellja pranë Komisionit Evropian</w:t>
            </w:r>
          </w:p>
        </w:tc>
        <w:tc>
          <w:tcPr>
            <w:tcW w:w="502" w:type="pct"/>
            <w:tcBorders>
              <w:top w:val="nil"/>
              <w:left w:val="nil"/>
              <w:bottom w:val="nil"/>
              <w:right w:val="nil"/>
            </w:tcBorders>
            <w:shd w:val="clear" w:color="000000" w:fill="D9E1F2"/>
            <w:vAlign w:val="center"/>
            <w:hideMark/>
          </w:tcPr>
          <w:p w14:paraId="50B778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kodi i produktit 91401AA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29A7D73F"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AAPSK</w:t>
            </w:r>
            <w:r w:rsidRPr="000A0732">
              <w:rPr>
                <w:rFonts w:ascii="Garamond" w:eastAsia="Times New Roman" w:hAnsi="Garamond" w:cs="Calibri"/>
                <w:b/>
                <w:bCs/>
                <w:sz w:val="12"/>
                <w:szCs w:val="12"/>
                <w:lang w:val="sq-AL" w:eastAsia="sq-AL"/>
              </w:rPr>
              <w:br/>
              <w:t>MD</w:t>
            </w:r>
          </w:p>
        </w:tc>
        <w:tc>
          <w:tcPr>
            <w:tcW w:w="427" w:type="pct"/>
            <w:tcBorders>
              <w:top w:val="nil"/>
              <w:left w:val="nil"/>
              <w:bottom w:val="single" w:sz="4" w:space="0" w:color="auto"/>
              <w:right w:val="single" w:sz="4" w:space="0" w:color="auto"/>
            </w:tcBorders>
            <w:shd w:val="clear" w:color="000000" w:fill="D9E1F2"/>
            <w:noWrap/>
            <w:vAlign w:val="center"/>
            <w:hideMark/>
          </w:tcPr>
          <w:p w14:paraId="26F964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MEPJ</w:t>
            </w:r>
          </w:p>
        </w:tc>
        <w:tc>
          <w:tcPr>
            <w:tcW w:w="395" w:type="pct"/>
            <w:tcBorders>
              <w:top w:val="nil"/>
              <w:left w:val="nil"/>
              <w:bottom w:val="single" w:sz="4" w:space="0" w:color="auto"/>
              <w:right w:val="single" w:sz="4" w:space="0" w:color="auto"/>
            </w:tcBorders>
            <w:shd w:val="clear" w:color="000000" w:fill="D9E1F2"/>
            <w:vAlign w:val="center"/>
            <w:hideMark/>
          </w:tcPr>
          <w:p w14:paraId="48A3A3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9E1F2"/>
            <w:vAlign w:val="center"/>
            <w:hideMark/>
          </w:tcPr>
          <w:p w14:paraId="48C59B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single" w:sz="4" w:space="0" w:color="auto"/>
              <w:left w:val="nil"/>
              <w:bottom w:val="single" w:sz="4" w:space="0" w:color="auto"/>
              <w:right w:val="single" w:sz="4" w:space="0" w:color="auto"/>
            </w:tcBorders>
            <w:shd w:val="clear" w:color="000000" w:fill="D9E1F2"/>
            <w:vAlign w:val="center"/>
            <w:hideMark/>
          </w:tcPr>
          <w:p w14:paraId="5FD8663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338" w:type="pct"/>
            <w:tcBorders>
              <w:top w:val="single" w:sz="4" w:space="0" w:color="auto"/>
              <w:left w:val="nil"/>
              <w:bottom w:val="single" w:sz="4" w:space="0" w:color="auto"/>
              <w:right w:val="single" w:sz="4" w:space="0" w:color="auto"/>
            </w:tcBorders>
            <w:shd w:val="clear" w:color="000000" w:fill="D9E1F2"/>
            <w:vAlign w:val="center"/>
            <w:hideMark/>
          </w:tcPr>
          <w:p w14:paraId="0BD5C7D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1,424</w:t>
            </w:r>
          </w:p>
        </w:tc>
        <w:tc>
          <w:tcPr>
            <w:tcW w:w="286" w:type="pct"/>
            <w:tcBorders>
              <w:top w:val="nil"/>
              <w:left w:val="nil"/>
              <w:bottom w:val="single" w:sz="4" w:space="0" w:color="auto"/>
              <w:right w:val="single" w:sz="4" w:space="0" w:color="auto"/>
            </w:tcBorders>
            <w:shd w:val="clear" w:color="000000" w:fill="D9E1F2"/>
            <w:vAlign w:val="center"/>
            <w:hideMark/>
          </w:tcPr>
          <w:p w14:paraId="23611D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FA795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BC2E7F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4EC1B4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A.10.2.1</w:t>
            </w:r>
          </w:p>
        </w:tc>
        <w:tc>
          <w:tcPr>
            <w:tcW w:w="1224" w:type="pct"/>
            <w:tcBorders>
              <w:top w:val="nil"/>
              <w:left w:val="nil"/>
              <w:bottom w:val="single" w:sz="4" w:space="0" w:color="auto"/>
              <w:right w:val="single" w:sz="4" w:space="0" w:color="auto"/>
            </w:tcBorders>
            <w:shd w:val="clear" w:color="000000" w:fill="FFFFFF"/>
            <w:vAlign w:val="center"/>
            <w:hideMark/>
          </w:tcPr>
          <w:p w14:paraId="783373BD"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Informacion statistikor i prodhuar lidhur me veprat penale të korrupsionit dhe krimit të organizuar, sipas parashikimeve në Kodin Penal </w:t>
            </w:r>
            <w:r w:rsidRPr="000A0732">
              <w:rPr>
                <w:rFonts w:ascii="Garamond" w:eastAsia="Times New Roman" w:hAnsi="Garamond" w:cs="Calibri"/>
                <w:sz w:val="12"/>
                <w:szCs w:val="12"/>
                <w:lang w:val="sq-AL" w:eastAsia="sq-AL"/>
              </w:rPr>
              <w:br/>
              <w:t>*Raporti vjetor 2023 hartohet dhe përfundon brenda TM I 2024</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68EC181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446408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nil"/>
              <w:left w:val="nil"/>
              <w:bottom w:val="single" w:sz="4" w:space="0" w:color="auto"/>
              <w:right w:val="single" w:sz="4" w:space="0" w:color="auto"/>
            </w:tcBorders>
            <w:shd w:val="clear" w:color="000000" w:fill="FFFFFF"/>
            <w:noWrap/>
            <w:vAlign w:val="center"/>
            <w:hideMark/>
          </w:tcPr>
          <w:p w14:paraId="4C98F6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34449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0DD576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12EC4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338" w:type="pct"/>
            <w:tcBorders>
              <w:top w:val="nil"/>
              <w:left w:val="nil"/>
              <w:bottom w:val="single" w:sz="4" w:space="0" w:color="auto"/>
              <w:right w:val="single" w:sz="4" w:space="0" w:color="auto"/>
            </w:tcBorders>
            <w:shd w:val="clear" w:color="000000" w:fill="FFFFFF"/>
            <w:vAlign w:val="center"/>
            <w:hideMark/>
          </w:tcPr>
          <w:p w14:paraId="0A2A5E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1,424</w:t>
            </w:r>
          </w:p>
        </w:tc>
        <w:tc>
          <w:tcPr>
            <w:tcW w:w="286" w:type="pct"/>
            <w:tcBorders>
              <w:top w:val="nil"/>
              <w:left w:val="nil"/>
              <w:bottom w:val="single" w:sz="4" w:space="0" w:color="auto"/>
              <w:right w:val="single" w:sz="4" w:space="0" w:color="auto"/>
            </w:tcBorders>
            <w:shd w:val="clear" w:color="000000" w:fill="FFFFFF"/>
            <w:vAlign w:val="center"/>
            <w:hideMark/>
          </w:tcPr>
          <w:p w14:paraId="166609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388A2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9FFE0A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F4A21C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parandaluese</w:t>
            </w:r>
          </w:p>
        </w:tc>
      </w:tr>
      <w:tr w:rsidR="000A0732" w:rsidRPr="000A0732" w14:paraId="07AF57F3"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FFF"/>
            <w:vAlign w:val="center"/>
            <w:hideMark/>
          </w:tcPr>
          <w:p w14:paraId="185B75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Programi buxhetor që kontribuon për qëllimin e politikës:    </w:t>
            </w:r>
          </w:p>
        </w:tc>
      </w:tr>
      <w:tr w:rsidR="000A0732" w:rsidRPr="000A0732" w14:paraId="21B38F96"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6CCDC4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w:t>
            </w:r>
          </w:p>
        </w:tc>
        <w:tc>
          <w:tcPr>
            <w:tcW w:w="1224" w:type="pct"/>
            <w:tcBorders>
              <w:top w:val="nil"/>
              <w:left w:val="nil"/>
              <w:bottom w:val="single" w:sz="4" w:space="0" w:color="auto"/>
              <w:right w:val="single" w:sz="4" w:space="0" w:color="auto"/>
            </w:tcBorders>
            <w:shd w:val="clear" w:color="000000" w:fill="B4C6E7"/>
            <w:vAlign w:val="center"/>
            <w:hideMark/>
          </w:tcPr>
          <w:p w14:paraId="2CF321B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A 11: Adaptimi i politikave kundër korrupsionit në nivelin e qeverisjes vendore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662368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00D30E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3BE69B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18E28E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467D1D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48EFA67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CD0F9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680F8C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378FC6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20A2AC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009827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11.1</w:t>
            </w:r>
          </w:p>
        </w:tc>
        <w:tc>
          <w:tcPr>
            <w:tcW w:w="1224" w:type="pct"/>
            <w:tcBorders>
              <w:top w:val="nil"/>
              <w:left w:val="nil"/>
              <w:bottom w:val="single" w:sz="4" w:space="0" w:color="auto"/>
              <w:right w:val="single" w:sz="4" w:space="0" w:color="auto"/>
            </w:tcBorders>
            <w:shd w:val="clear" w:color="000000" w:fill="D9E1F2"/>
            <w:vAlign w:val="center"/>
            <w:hideMark/>
          </w:tcPr>
          <w:p w14:paraId="681E714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Takime informuese për hartimin e Planeve Vendore të Integritetit dhe Kodit të Sjelljes në të gjitha bashkitë e vendit (në vijim të 6 bashkive pilot)</w:t>
            </w:r>
          </w:p>
        </w:tc>
        <w:tc>
          <w:tcPr>
            <w:tcW w:w="502" w:type="pct"/>
            <w:tcBorders>
              <w:top w:val="nil"/>
              <w:left w:val="nil"/>
              <w:bottom w:val="single" w:sz="4" w:space="0" w:color="auto"/>
              <w:right w:val="single" w:sz="4" w:space="0" w:color="auto"/>
            </w:tcBorders>
            <w:shd w:val="clear" w:color="000000" w:fill="D9E1F2"/>
            <w:vAlign w:val="center"/>
            <w:hideMark/>
          </w:tcPr>
          <w:p w14:paraId="72ED08B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A750C5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MB/AMVV</w:t>
            </w:r>
          </w:p>
        </w:tc>
        <w:tc>
          <w:tcPr>
            <w:tcW w:w="427" w:type="pct"/>
            <w:tcBorders>
              <w:top w:val="nil"/>
              <w:left w:val="nil"/>
              <w:bottom w:val="single" w:sz="4" w:space="0" w:color="auto"/>
              <w:right w:val="single" w:sz="4" w:space="0" w:color="auto"/>
            </w:tcBorders>
            <w:shd w:val="clear" w:color="000000" w:fill="D9E1F2"/>
            <w:vAlign w:val="center"/>
            <w:hideMark/>
          </w:tcPr>
          <w:p w14:paraId="4766F2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36ECF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5D094F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Mars 2020</w:t>
            </w:r>
          </w:p>
        </w:tc>
        <w:tc>
          <w:tcPr>
            <w:tcW w:w="329" w:type="pct"/>
            <w:tcBorders>
              <w:top w:val="nil"/>
              <w:left w:val="nil"/>
              <w:bottom w:val="single" w:sz="4" w:space="0" w:color="auto"/>
              <w:right w:val="single" w:sz="4" w:space="0" w:color="auto"/>
            </w:tcBorders>
            <w:shd w:val="clear" w:color="000000" w:fill="D9E1F2"/>
            <w:vAlign w:val="center"/>
            <w:hideMark/>
          </w:tcPr>
          <w:p w14:paraId="494678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38" w:type="pct"/>
            <w:tcBorders>
              <w:top w:val="nil"/>
              <w:left w:val="nil"/>
              <w:bottom w:val="single" w:sz="4" w:space="0" w:color="auto"/>
              <w:right w:val="single" w:sz="4" w:space="0" w:color="auto"/>
            </w:tcBorders>
            <w:shd w:val="clear" w:color="000000" w:fill="D9E1F2"/>
            <w:vAlign w:val="center"/>
            <w:hideMark/>
          </w:tcPr>
          <w:p w14:paraId="2F85217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2160BD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02" w:type="pct"/>
            <w:tcBorders>
              <w:top w:val="nil"/>
              <w:left w:val="nil"/>
              <w:bottom w:val="single" w:sz="4" w:space="0" w:color="auto"/>
              <w:right w:val="single" w:sz="8" w:space="0" w:color="auto"/>
            </w:tcBorders>
            <w:shd w:val="clear" w:color="000000" w:fill="D9E1F2"/>
            <w:vAlign w:val="center"/>
            <w:hideMark/>
          </w:tcPr>
          <w:p w14:paraId="175B3B9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F74991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7B1912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A.11.1.1</w:t>
            </w:r>
          </w:p>
        </w:tc>
        <w:tc>
          <w:tcPr>
            <w:tcW w:w="1224" w:type="pct"/>
            <w:tcBorders>
              <w:top w:val="nil"/>
              <w:left w:val="nil"/>
              <w:bottom w:val="single" w:sz="4" w:space="0" w:color="auto"/>
              <w:right w:val="single" w:sz="4" w:space="0" w:color="auto"/>
            </w:tcBorders>
            <w:shd w:val="clear" w:color="auto" w:fill="auto"/>
            <w:vAlign w:val="center"/>
            <w:hideMark/>
          </w:tcPr>
          <w:p w14:paraId="0BF8E69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informuese të realizuara me titullarë të bashkive/me stafet e bashkive dhe finalizim i modelit të dokumentit </w:t>
            </w:r>
          </w:p>
        </w:tc>
        <w:tc>
          <w:tcPr>
            <w:tcW w:w="502" w:type="pct"/>
            <w:tcBorders>
              <w:top w:val="nil"/>
              <w:left w:val="nil"/>
              <w:bottom w:val="single" w:sz="4" w:space="0" w:color="auto"/>
              <w:right w:val="single" w:sz="4" w:space="0" w:color="auto"/>
            </w:tcBorders>
            <w:shd w:val="clear" w:color="auto" w:fill="auto"/>
            <w:vAlign w:val="center"/>
            <w:hideMark/>
          </w:tcPr>
          <w:p w14:paraId="66B41C6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6B38A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MB/AMVV</w:t>
            </w:r>
          </w:p>
        </w:tc>
        <w:tc>
          <w:tcPr>
            <w:tcW w:w="427" w:type="pct"/>
            <w:tcBorders>
              <w:top w:val="nil"/>
              <w:left w:val="nil"/>
              <w:bottom w:val="single" w:sz="4" w:space="0" w:color="auto"/>
              <w:right w:val="single" w:sz="4" w:space="0" w:color="auto"/>
            </w:tcBorders>
            <w:shd w:val="clear" w:color="000000" w:fill="FFFFFF"/>
            <w:vAlign w:val="center"/>
            <w:hideMark/>
          </w:tcPr>
          <w:p w14:paraId="50D1F8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22E61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6855F3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29" w:type="pct"/>
            <w:tcBorders>
              <w:top w:val="nil"/>
              <w:left w:val="nil"/>
              <w:bottom w:val="single" w:sz="4" w:space="0" w:color="auto"/>
              <w:right w:val="single" w:sz="4" w:space="0" w:color="auto"/>
            </w:tcBorders>
            <w:shd w:val="clear" w:color="000000" w:fill="FFFFFF"/>
            <w:vAlign w:val="center"/>
            <w:hideMark/>
          </w:tcPr>
          <w:p w14:paraId="447B817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38" w:type="pct"/>
            <w:tcBorders>
              <w:top w:val="nil"/>
              <w:left w:val="nil"/>
              <w:bottom w:val="single" w:sz="4" w:space="0" w:color="auto"/>
              <w:right w:val="single" w:sz="4" w:space="0" w:color="auto"/>
            </w:tcBorders>
            <w:shd w:val="clear" w:color="000000" w:fill="FFFFFF"/>
            <w:vAlign w:val="center"/>
            <w:hideMark/>
          </w:tcPr>
          <w:p w14:paraId="5123BA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2A497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2,529</w:t>
            </w:r>
          </w:p>
        </w:tc>
        <w:tc>
          <w:tcPr>
            <w:tcW w:w="302" w:type="pct"/>
            <w:tcBorders>
              <w:top w:val="nil"/>
              <w:left w:val="nil"/>
              <w:bottom w:val="single" w:sz="4" w:space="0" w:color="auto"/>
              <w:right w:val="single" w:sz="8" w:space="0" w:color="auto"/>
            </w:tcBorders>
            <w:shd w:val="clear" w:color="auto" w:fill="auto"/>
            <w:vAlign w:val="center"/>
            <w:hideMark/>
          </w:tcPr>
          <w:p w14:paraId="5F42C4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490E43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722487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11.2</w:t>
            </w:r>
          </w:p>
        </w:tc>
        <w:tc>
          <w:tcPr>
            <w:tcW w:w="1224" w:type="pct"/>
            <w:tcBorders>
              <w:top w:val="nil"/>
              <w:left w:val="nil"/>
              <w:bottom w:val="single" w:sz="4" w:space="0" w:color="auto"/>
              <w:right w:val="single" w:sz="4" w:space="0" w:color="auto"/>
            </w:tcBorders>
            <w:shd w:val="clear" w:color="000000" w:fill="D9E1F2"/>
            <w:vAlign w:val="center"/>
            <w:hideMark/>
          </w:tcPr>
          <w:p w14:paraId="59421AA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Përgatitja e Planeve Vendore të Integritetit dhe Kodit të Sjelljes dhe dërgimi i tyre për miratim pranë këshillave bashkiake</w:t>
            </w:r>
          </w:p>
        </w:tc>
        <w:tc>
          <w:tcPr>
            <w:tcW w:w="502" w:type="pct"/>
            <w:tcBorders>
              <w:top w:val="nil"/>
              <w:left w:val="nil"/>
              <w:bottom w:val="single" w:sz="4" w:space="0" w:color="auto"/>
              <w:right w:val="single" w:sz="4" w:space="0" w:color="auto"/>
            </w:tcBorders>
            <w:shd w:val="clear" w:color="000000" w:fill="D9E1F2"/>
            <w:vAlign w:val="center"/>
            <w:hideMark/>
          </w:tcPr>
          <w:p w14:paraId="5804447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36C368F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MB/AMVV</w:t>
            </w:r>
          </w:p>
        </w:tc>
        <w:tc>
          <w:tcPr>
            <w:tcW w:w="427" w:type="pct"/>
            <w:tcBorders>
              <w:top w:val="nil"/>
              <w:left w:val="nil"/>
              <w:bottom w:val="single" w:sz="4" w:space="0" w:color="auto"/>
              <w:right w:val="single" w:sz="4" w:space="0" w:color="auto"/>
            </w:tcBorders>
            <w:shd w:val="clear" w:color="000000" w:fill="D9E1F2"/>
            <w:vAlign w:val="center"/>
            <w:hideMark/>
          </w:tcPr>
          <w:p w14:paraId="019F91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18A4D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11C6FA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996F00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8,432</w:t>
            </w:r>
          </w:p>
        </w:tc>
        <w:tc>
          <w:tcPr>
            <w:tcW w:w="338" w:type="pct"/>
            <w:tcBorders>
              <w:top w:val="nil"/>
              <w:left w:val="nil"/>
              <w:bottom w:val="single" w:sz="4" w:space="0" w:color="auto"/>
              <w:right w:val="single" w:sz="4" w:space="0" w:color="auto"/>
            </w:tcBorders>
            <w:shd w:val="clear" w:color="000000" w:fill="D9E1F2"/>
            <w:vAlign w:val="center"/>
            <w:hideMark/>
          </w:tcPr>
          <w:p w14:paraId="4E8256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93CEA7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8,432</w:t>
            </w:r>
          </w:p>
        </w:tc>
        <w:tc>
          <w:tcPr>
            <w:tcW w:w="302" w:type="pct"/>
            <w:tcBorders>
              <w:top w:val="nil"/>
              <w:left w:val="nil"/>
              <w:bottom w:val="single" w:sz="4" w:space="0" w:color="auto"/>
              <w:right w:val="single" w:sz="8" w:space="0" w:color="auto"/>
            </w:tcBorders>
            <w:shd w:val="clear" w:color="000000" w:fill="D9E1F2"/>
            <w:vAlign w:val="center"/>
            <w:hideMark/>
          </w:tcPr>
          <w:p w14:paraId="30FC27D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41DB283"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5907AB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A.11.2.1</w:t>
            </w:r>
          </w:p>
        </w:tc>
        <w:tc>
          <w:tcPr>
            <w:tcW w:w="1224" w:type="pct"/>
            <w:tcBorders>
              <w:top w:val="nil"/>
              <w:left w:val="nil"/>
              <w:bottom w:val="single" w:sz="4" w:space="0" w:color="auto"/>
              <w:right w:val="single" w:sz="4" w:space="0" w:color="auto"/>
            </w:tcBorders>
            <w:shd w:val="clear" w:color="auto" w:fill="auto"/>
            <w:vAlign w:val="center"/>
            <w:hideMark/>
          </w:tcPr>
          <w:p w14:paraId="22C0525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Takime teknike konsultative të realizuara (faza I) 10 bashki miratojnë Plane Lokale të Integritetit dhe Kodit të Sjelljes për vitin 2020 (faza II) 10 bashki miratojnë Plane Lokale  të Integritetit dhe Kodit të Sjelljes për vitin 2021 (faza III) 40 bashki miratojnë Plane Lokale të Integritetit dhe Kodit të Sjelljes për vitin 2022 (faza IV) të gjitha (61)bashki miratojnë Plane Lokale  të Integritetit dhe Kodit të Sjelljes për vitin 2023</w:t>
            </w:r>
          </w:p>
        </w:tc>
        <w:tc>
          <w:tcPr>
            <w:tcW w:w="502" w:type="pct"/>
            <w:tcBorders>
              <w:top w:val="nil"/>
              <w:left w:val="nil"/>
              <w:bottom w:val="single" w:sz="4" w:space="0" w:color="auto"/>
              <w:right w:val="single" w:sz="4" w:space="0" w:color="auto"/>
            </w:tcBorders>
            <w:shd w:val="clear" w:color="auto" w:fill="auto"/>
            <w:vAlign w:val="center"/>
            <w:hideMark/>
          </w:tcPr>
          <w:p w14:paraId="47238C4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9C859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MB/AMVV</w:t>
            </w:r>
          </w:p>
        </w:tc>
        <w:tc>
          <w:tcPr>
            <w:tcW w:w="427" w:type="pct"/>
            <w:tcBorders>
              <w:top w:val="nil"/>
              <w:left w:val="nil"/>
              <w:bottom w:val="single" w:sz="4" w:space="0" w:color="auto"/>
              <w:right w:val="single" w:sz="4" w:space="0" w:color="auto"/>
            </w:tcBorders>
            <w:shd w:val="clear" w:color="000000" w:fill="FFFFFF"/>
            <w:vAlign w:val="center"/>
            <w:hideMark/>
          </w:tcPr>
          <w:p w14:paraId="5619A7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147E5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vAlign w:val="center"/>
            <w:hideMark/>
          </w:tcPr>
          <w:p w14:paraId="2E2916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2023</w:t>
            </w:r>
          </w:p>
        </w:tc>
        <w:tc>
          <w:tcPr>
            <w:tcW w:w="329" w:type="pct"/>
            <w:tcBorders>
              <w:top w:val="nil"/>
              <w:left w:val="nil"/>
              <w:bottom w:val="single" w:sz="4" w:space="0" w:color="auto"/>
              <w:right w:val="single" w:sz="4" w:space="0" w:color="auto"/>
            </w:tcBorders>
            <w:shd w:val="clear" w:color="000000" w:fill="FFFFFF"/>
            <w:vAlign w:val="center"/>
            <w:hideMark/>
          </w:tcPr>
          <w:p w14:paraId="794977F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8,432</w:t>
            </w:r>
          </w:p>
        </w:tc>
        <w:tc>
          <w:tcPr>
            <w:tcW w:w="338" w:type="pct"/>
            <w:tcBorders>
              <w:top w:val="nil"/>
              <w:left w:val="nil"/>
              <w:bottom w:val="single" w:sz="4" w:space="0" w:color="auto"/>
              <w:right w:val="single" w:sz="4" w:space="0" w:color="auto"/>
            </w:tcBorders>
            <w:shd w:val="clear" w:color="000000" w:fill="FFFFFF"/>
            <w:vAlign w:val="center"/>
            <w:hideMark/>
          </w:tcPr>
          <w:p w14:paraId="128D13F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94358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8,432</w:t>
            </w:r>
          </w:p>
        </w:tc>
        <w:tc>
          <w:tcPr>
            <w:tcW w:w="302" w:type="pct"/>
            <w:tcBorders>
              <w:top w:val="nil"/>
              <w:left w:val="nil"/>
              <w:bottom w:val="single" w:sz="4" w:space="0" w:color="auto"/>
              <w:right w:val="single" w:sz="8" w:space="0" w:color="auto"/>
            </w:tcBorders>
            <w:shd w:val="clear" w:color="auto" w:fill="auto"/>
            <w:vAlign w:val="center"/>
            <w:hideMark/>
          </w:tcPr>
          <w:p w14:paraId="37B9206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B0616CD"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2563F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 11.3</w:t>
            </w:r>
          </w:p>
        </w:tc>
        <w:tc>
          <w:tcPr>
            <w:tcW w:w="1224" w:type="pct"/>
            <w:tcBorders>
              <w:top w:val="nil"/>
              <w:left w:val="nil"/>
              <w:bottom w:val="single" w:sz="4" w:space="0" w:color="auto"/>
              <w:right w:val="single" w:sz="4" w:space="0" w:color="auto"/>
            </w:tcBorders>
            <w:shd w:val="clear" w:color="000000" w:fill="D9E1F2"/>
            <w:vAlign w:val="center"/>
            <w:hideMark/>
          </w:tcPr>
          <w:p w14:paraId="11C67205" w14:textId="77777777" w:rsidR="000A0732" w:rsidRPr="000A0732" w:rsidRDefault="000A0732" w:rsidP="000A0732">
            <w:pPr>
              <w:spacing w:after="24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Inkurajimi i bashkive të përcaktojnë një buxhet specifik për implementimin e politikave vendore AK, në përputhje me strategjinë antikorrupsion; </w:t>
            </w:r>
            <w:r w:rsidRPr="000A0732">
              <w:rPr>
                <w:rFonts w:ascii="Garamond" w:eastAsia="Times New Roman" w:hAnsi="Garamond" w:cs="Calibri"/>
                <w:b/>
                <w:bCs/>
                <w:sz w:val="12"/>
                <w:szCs w:val="12"/>
                <w:lang w:val="sq-AL" w:eastAsia="sq-AL"/>
              </w:rPr>
              <w:br/>
              <w:t xml:space="preserve">Inkurajimi i bashkive të tjera për vitet në vijim </w:t>
            </w:r>
            <w:r w:rsidRPr="000A0732">
              <w:rPr>
                <w:rFonts w:ascii="Garamond" w:eastAsia="Times New Roman" w:hAnsi="Garamond" w:cs="Calibri"/>
                <w:b/>
                <w:bCs/>
                <w:sz w:val="12"/>
                <w:szCs w:val="12"/>
                <w:lang w:val="sq-AL" w:eastAsia="sq-AL"/>
              </w:rPr>
              <w:br/>
            </w:r>
          </w:p>
        </w:tc>
        <w:tc>
          <w:tcPr>
            <w:tcW w:w="502" w:type="pct"/>
            <w:tcBorders>
              <w:top w:val="nil"/>
              <w:left w:val="nil"/>
              <w:bottom w:val="single" w:sz="4" w:space="0" w:color="auto"/>
              <w:right w:val="single" w:sz="4" w:space="0" w:color="auto"/>
            </w:tcBorders>
            <w:shd w:val="clear" w:color="000000" w:fill="D9E1F2"/>
            <w:vAlign w:val="center"/>
            <w:hideMark/>
          </w:tcPr>
          <w:p w14:paraId="0510DA8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729BFCB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MB/AMVV</w:t>
            </w:r>
          </w:p>
        </w:tc>
        <w:tc>
          <w:tcPr>
            <w:tcW w:w="427" w:type="pct"/>
            <w:tcBorders>
              <w:top w:val="nil"/>
              <w:left w:val="nil"/>
              <w:bottom w:val="single" w:sz="4" w:space="0" w:color="auto"/>
              <w:right w:val="single" w:sz="4" w:space="0" w:color="auto"/>
            </w:tcBorders>
            <w:shd w:val="clear" w:color="000000" w:fill="D9E1F2"/>
            <w:vAlign w:val="center"/>
            <w:hideMark/>
          </w:tcPr>
          <w:p w14:paraId="653A5DC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0B2D8E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D9E1F2"/>
            <w:vAlign w:val="center"/>
            <w:hideMark/>
          </w:tcPr>
          <w:p w14:paraId="6DC305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DAE3BE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30,358</w:t>
            </w:r>
          </w:p>
        </w:tc>
        <w:tc>
          <w:tcPr>
            <w:tcW w:w="338" w:type="pct"/>
            <w:tcBorders>
              <w:top w:val="nil"/>
              <w:left w:val="nil"/>
              <w:bottom w:val="single" w:sz="4" w:space="0" w:color="auto"/>
              <w:right w:val="single" w:sz="4" w:space="0" w:color="auto"/>
            </w:tcBorders>
            <w:shd w:val="clear" w:color="000000" w:fill="D9E1F2"/>
            <w:hideMark/>
          </w:tcPr>
          <w:p w14:paraId="503CCEE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7DB5B5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30,358</w:t>
            </w:r>
          </w:p>
        </w:tc>
        <w:tc>
          <w:tcPr>
            <w:tcW w:w="302" w:type="pct"/>
            <w:tcBorders>
              <w:top w:val="nil"/>
              <w:left w:val="nil"/>
              <w:bottom w:val="single" w:sz="4" w:space="0" w:color="auto"/>
              <w:right w:val="single" w:sz="8" w:space="0" w:color="auto"/>
            </w:tcBorders>
            <w:shd w:val="clear" w:color="000000" w:fill="D9E1F2"/>
            <w:vAlign w:val="center"/>
            <w:hideMark/>
          </w:tcPr>
          <w:p w14:paraId="454C4BD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92B3ED0"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3A589F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A.11.3.1</w:t>
            </w:r>
          </w:p>
        </w:tc>
        <w:tc>
          <w:tcPr>
            <w:tcW w:w="1224" w:type="pct"/>
            <w:tcBorders>
              <w:top w:val="nil"/>
              <w:left w:val="nil"/>
              <w:bottom w:val="single" w:sz="4" w:space="0" w:color="auto"/>
              <w:right w:val="single" w:sz="4" w:space="0" w:color="auto"/>
            </w:tcBorders>
            <w:shd w:val="clear" w:color="auto" w:fill="auto"/>
            <w:vAlign w:val="center"/>
            <w:hideMark/>
          </w:tcPr>
          <w:p w14:paraId="10A9C9B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Fushata informimi për përcaktimin e një buxheti specifik për implementimin e masave specifike të planeve të integritetit/total 6 bashki për vitin 2020/total 10 bashki për vitin 2021/total 40 bashki për vitin 2022/total 61 bashki për vitin 2023</w:t>
            </w:r>
          </w:p>
        </w:tc>
        <w:tc>
          <w:tcPr>
            <w:tcW w:w="502" w:type="pct"/>
            <w:tcBorders>
              <w:top w:val="nil"/>
              <w:left w:val="nil"/>
              <w:bottom w:val="single" w:sz="4" w:space="0" w:color="auto"/>
              <w:right w:val="single" w:sz="4" w:space="0" w:color="auto"/>
            </w:tcBorders>
            <w:shd w:val="clear" w:color="auto" w:fill="auto"/>
            <w:vAlign w:val="center"/>
            <w:hideMark/>
          </w:tcPr>
          <w:p w14:paraId="5CACC2F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AC0EB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MB/AMVV</w:t>
            </w:r>
          </w:p>
        </w:tc>
        <w:tc>
          <w:tcPr>
            <w:tcW w:w="427" w:type="pct"/>
            <w:tcBorders>
              <w:top w:val="nil"/>
              <w:left w:val="nil"/>
              <w:bottom w:val="single" w:sz="4" w:space="0" w:color="auto"/>
              <w:right w:val="single" w:sz="4" w:space="0" w:color="auto"/>
            </w:tcBorders>
            <w:shd w:val="clear" w:color="auto" w:fill="auto"/>
            <w:vAlign w:val="center"/>
            <w:hideMark/>
          </w:tcPr>
          <w:p w14:paraId="0627CD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00918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auto" w:fill="auto"/>
            <w:vAlign w:val="center"/>
            <w:hideMark/>
          </w:tcPr>
          <w:p w14:paraId="37EB52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9D949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30,358</w:t>
            </w:r>
          </w:p>
        </w:tc>
        <w:tc>
          <w:tcPr>
            <w:tcW w:w="338" w:type="pct"/>
            <w:tcBorders>
              <w:top w:val="nil"/>
              <w:left w:val="nil"/>
              <w:bottom w:val="single" w:sz="4" w:space="0" w:color="auto"/>
              <w:right w:val="single" w:sz="4" w:space="0" w:color="auto"/>
            </w:tcBorders>
            <w:shd w:val="clear" w:color="000000" w:fill="FFFFFF"/>
            <w:hideMark/>
          </w:tcPr>
          <w:p w14:paraId="7FE5B9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B1A67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30,358</w:t>
            </w:r>
          </w:p>
        </w:tc>
        <w:tc>
          <w:tcPr>
            <w:tcW w:w="302" w:type="pct"/>
            <w:tcBorders>
              <w:top w:val="nil"/>
              <w:left w:val="nil"/>
              <w:bottom w:val="single" w:sz="4" w:space="0" w:color="auto"/>
              <w:right w:val="single" w:sz="8" w:space="0" w:color="auto"/>
            </w:tcBorders>
            <w:shd w:val="clear" w:color="auto" w:fill="auto"/>
            <w:vAlign w:val="center"/>
            <w:hideMark/>
          </w:tcPr>
          <w:p w14:paraId="2EFADE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9C7841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3B15AE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ndëshkimore</w:t>
            </w:r>
          </w:p>
        </w:tc>
      </w:tr>
      <w:tr w:rsidR="000A0732" w:rsidRPr="000A0732" w14:paraId="06B7CAB3"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0622F904"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Programi buxhetor që kontribuon për qëllimin e politikës: Programi 01110  Planifikim Menaxhim Administrim, PP;  Programi 1010099 “Agjencia e Administrimit të Pasurive Sekuestruara e Konfiskuara”, AAPSK; Programi 01110 Planifikim Menaxhim, SHÇBA; Programi 3140 </w:t>
            </w:r>
            <w:r w:rsidRPr="000A0732">
              <w:rPr>
                <w:rFonts w:ascii="Garamond" w:eastAsia="Times New Roman" w:hAnsi="Garamond" w:cs="Calibri"/>
                <w:b/>
                <w:bCs/>
                <w:sz w:val="12"/>
                <w:szCs w:val="12"/>
                <w:lang w:val="sq-AL" w:eastAsia="sq-AL"/>
              </w:rPr>
              <w:lastRenderedPageBreak/>
              <w:t>“Policia e Shtetit”</w:t>
            </w:r>
            <w:r w:rsidRPr="000A0732">
              <w:rPr>
                <w:rFonts w:ascii="Garamond" w:eastAsia="Times New Roman" w:hAnsi="Garamond" w:cs="Calibri"/>
                <w:b/>
                <w:bCs/>
                <w:sz w:val="12"/>
                <w:szCs w:val="12"/>
                <w:lang w:val="sq-AL" w:eastAsia="sq-AL"/>
              </w:rPr>
              <w:br/>
              <w:t xml:space="preserve"> </w:t>
            </w:r>
            <w:r w:rsidRPr="000A0732">
              <w:rPr>
                <w:rFonts w:ascii="Garamond" w:eastAsia="Times New Roman" w:hAnsi="Garamond" w:cs="Calibri"/>
                <w:b/>
                <w:bCs/>
                <w:sz w:val="12"/>
                <w:szCs w:val="12"/>
                <w:lang w:val="sq-AL" w:eastAsia="sq-AL"/>
              </w:rPr>
              <w:br/>
              <w:t xml:space="preserve">  </w:t>
            </w:r>
            <w:r w:rsidRPr="000A0732">
              <w:rPr>
                <w:rFonts w:ascii="Garamond" w:eastAsia="Times New Roman" w:hAnsi="Garamond" w:cs="Calibri"/>
                <w:b/>
                <w:bCs/>
                <w:sz w:val="12"/>
                <w:szCs w:val="12"/>
                <w:lang w:val="sq-AL" w:eastAsia="sq-AL"/>
              </w:rPr>
              <w:br/>
            </w:r>
            <w:r w:rsidRPr="000A0732">
              <w:rPr>
                <w:rFonts w:ascii="Garamond" w:eastAsia="Times New Roman" w:hAnsi="Garamond" w:cs="Calibri"/>
                <w:b/>
                <w:bCs/>
                <w:sz w:val="12"/>
                <w:szCs w:val="12"/>
                <w:lang w:val="sq-AL" w:eastAsia="sq-AL"/>
              </w:rPr>
              <w:br/>
            </w:r>
          </w:p>
        </w:tc>
      </w:tr>
      <w:tr w:rsidR="000A0732" w:rsidRPr="000A0732" w14:paraId="5E542BAF"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3E7EA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B</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0308EBF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B.1 - Përmirësimi i eficiencës dhe efektivitetit të hetimeve penale kundër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8509CF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17A2D22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C65F16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4DEA46E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2FAE1B1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455192F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658049F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05A1D3E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2C4B42F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E5A9D7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E1CB66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w:t>
            </w:r>
          </w:p>
        </w:tc>
        <w:tc>
          <w:tcPr>
            <w:tcW w:w="1224" w:type="pct"/>
            <w:tcBorders>
              <w:top w:val="nil"/>
              <w:left w:val="nil"/>
              <w:bottom w:val="single" w:sz="4" w:space="0" w:color="auto"/>
              <w:right w:val="single" w:sz="4" w:space="0" w:color="auto"/>
            </w:tcBorders>
            <w:shd w:val="clear" w:color="000000" w:fill="D9E1F2"/>
            <w:vAlign w:val="center"/>
            <w:hideMark/>
          </w:tcPr>
          <w:p w14:paraId="0E8DB75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kapaciteteve profesionale nëpërmjet trajnimeve të përbashkëta me të gjitha agjencitë e zbatimit të ligjit të përfshira në luftën kundër korrupsionit, këtyre të fundit dhe gjyqësorit</w:t>
            </w:r>
          </w:p>
        </w:tc>
        <w:tc>
          <w:tcPr>
            <w:tcW w:w="502" w:type="pct"/>
            <w:tcBorders>
              <w:top w:val="nil"/>
              <w:left w:val="nil"/>
              <w:bottom w:val="single" w:sz="4" w:space="0" w:color="auto"/>
              <w:right w:val="single" w:sz="4" w:space="0" w:color="auto"/>
            </w:tcBorders>
            <w:shd w:val="clear" w:color="000000" w:fill="D9E1F2"/>
            <w:vAlign w:val="center"/>
            <w:hideMark/>
          </w:tcPr>
          <w:p w14:paraId="6DBED04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4C4A22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 Prokurori e Posaçme, KLP, Komisioni i Policisë Gjyqësore</w:t>
            </w:r>
          </w:p>
        </w:tc>
        <w:tc>
          <w:tcPr>
            <w:tcW w:w="427" w:type="pct"/>
            <w:tcBorders>
              <w:top w:val="nil"/>
              <w:left w:val="nil"/>
              <w:bottom w:val="single" w:sz="4" w:space="0" w:color="auto"/>
              <w:right w:val="single" w:sz="4" w:space="0" w:color="auto"/>
            </w:tcBorders>
            <w:shd w:val="clear" w:color="000000" w:fill="D9E1F2"/>
            <w:vAlign w:val="center"/>
            <w:hideMark/>
          </w:tcPr>
          <w:p w14:paraId="531733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KLP</w:t>
            </w:r>
          </w:p>
        </w:tc>
        <w:tc>
          <w:tcPr>
            <w:tcW w:w="395" w:type="pct"/>
            <w:tcBorders>
              <w:top w:val="nil"/>
              <w:left w:val="nil"/>
              <w:bottom w:val="single" w:sz="4" w:space="0" w:color="auto"/>
              <w:right w:val="single" w:sz="4" w:space="0" w:color="auto"/>
            </w:tcBorders>
            <w:shd w:val="clear" w:color="000000" w:fill="D9E1F2"/>
            <w:vAlign w:val="center"/>
            <w:hideMark/>
          </w:tcPr>
          <w:p w14:paraId="3C2DB3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Janar 2020 </w:t>
            </w:r>
          </w:p>
        </w:tc>
        <w:tc>
          <w:tcPr>
            <w:tcW w:w="376" w:type="pct"/>
            <w:tcBorders>
              <w:top w:val="nil"/>
              <w:left w:val="nil"/>
              <w:bottom w:val="single" w:sz="4" w:space="0" w:color="auto"/>
              <w:right w:val="single" w:sz="4" w:space="0" w:color="auto"/>
            </w:tcBorders>
            <w:shd w:val="clear" w:color="000000" w:fill="DDEBF7"/>
            <w:noWrap/>
            <w:vAlign w:val="center"/>
            <w:hideMark/>
          </w:tcPr>
          <w:p w14:paraId="403AC6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9E4A3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30,000</w:t>
            </w:r>
          </w:p>
        </w:tc>
        <w:tc>
          <w:tcPr>
            <w:tcW w:w="338" w:type="pct"/>
            <w:tcBorders>
              <w:top w:val="nil"/>
              <w:left w:val="nil"/>
              <w:bottom w:val="single" w:sz="4" w:space="0" w:color="auto"/>
              <w:right w:val="single" w:sz="4" w:space="0" w:color="auto"/>
            </w:tcBorders>
            <w:shd w:val="clear" w:color="000000" w:fill="D9E1F2"/>
            <w:vAlign w:val="center"/>
            <w:hideMark/>
          </w:tcPr>
          <w:p w14:paraId="4356D3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30,000</w:t>
            </w:r>
          </w:p>
        </w:tc>
        <w:tc>
          <w:tcPr>
            <w:tcW w:w="286" w:type="pct"/>
            <w:tcBorders>
              <w:top w:val="nil"/>
              <w:left w:val="nil"/>
              <w:bottom w:val="single" w:sz="4" w:space="0" w:color="auto"/>
              <w:right w:val="single" w:sz="4" w:space="0" w:color="auto"/>
            </w:tcBorders>
            <w:shd w:val="clear" w:color="000000" w:fill="D9E1F2"/>
            <w:vAlign w:val="center"/>
            <w:hideMark/>
          </w:tcPr>
          <w:p w14:paraId="7505FA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016943C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61C333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55876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B.1.1.1</w:t>
            </w:r>
          </w:p>
        </w:tc>
        <w:tc>
          <w:tcPr>
            <w:tcW w:w="1224" w:type="pct"/>
            <w:tcBorders>
              <w:top w:val="nil"/>
              <w:left w:val="nil"/>
              <w:bottom w:val="single" w:sz="4" w:space="0" w:color="auto"/>
              <w:right w:val="single" w:sz="4" w:space="0" w:color="auto"/>
            </w:tcBorders>
            <w:shd w:val="clear" w:color="auto" w:fill="auto"/>
            <w:vAlign w:val="center"/>
            <w:hideMark/>
          </w:tcPr>
          <w:p w14:paraId="1DCB3EC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vlerësimit të nevojave për trajnim (I) Hartimi i programit të trajnimit (II)</w:t>
            </w:r>
          </w:p>
        </w:tc>
        <w:tc>
          <w:tcPr>
            <w:tcW w:w="502" w:type="pct"/>
            <w:tcBorders>
              <w:top w:val="nil"/>
              <w:left w:val="nil"/>
              <w:bottom w:val="single" w:sz="4" w:space="0" w:color="auto"/>
              <w:right w:val="single" w:sz="4" w:space="0" w:color="auto"/>
            </w:tcBorders>
            <w:shd w:val="clear" w:color="auto" w:fill="auto"/>
            <w:vAlign w:val="center"/>
            <w:hideMark/>
          </w:tcPr>
          <w:p w14:paraId="193509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2ADE0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 Prokurori e Posaçme, Komisioni i Policisë Gjyqësore</w:t>
            </w:r>
          </w:p>
        </w:tc>
        <w:tc>
          <w:tcPr>
            <w:tcW w:w="427" w:type="pct"/>
            <w:tcBorders>
              <w:top w:val="nil"/>
              <w:left w:val="nil"/>
              <w:bottom w:val="single" w:sz="4" w:space="0" w:color="auto"/>
              <w:right w:val="single" w:sz="4" w:space="0" w:color="auto"/>
            </w:tcBorders>
            <w:shd w:val="clear" w:color="000000" w:fill="FFFFFF"/>
            <w:noWrap/>
            <w:vAlign w:val="center"/>
            <w:hideMark/>
          </w:tcPr>
          <w:p w14:paraId="039825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KLP</w:t>
            </w:r>
          </w:p>
        </w:tc>
        <w:tc>
          <w:tcPr>
            <w:tcW w:w="395" w:type="pct"/>
            <w:tcBorders>
              <w:top w:val="nil"/>
              <w:left w:val="nil"/>
              <w:bottom w:val="single" w:sz="4" w:space="0" w:color="auto"/>
              <w:right w:val="single" w:sz="4" w:space="0" w:color="auto"/>
            </w:tcBorders>
            <w:shd w:val="clear" w:color="000000" w:fill="FFFFFF"/>
            <w:vAlign w:val="center"/>
            <w:hideMark/>
          </w:tcPr>
          <w:p w14:paraId="7EEDEC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6M I 2020 </w:t>
            </w:r>
          </w:p>
        </w:tc>
        <w:tc>
          <w:tcPr>
            <w:tcW w:w="376" w:type="pct"/>
            <w:tcBorders>
              <w:top w:val="nil"/>
              <w:left w:val="nil"/>
              <w:bottom w:val="single" w:sz="4" w:space="0" w:color="auto"/>
              <w:right w:val="single" w:sz="4" w:space="0" w:color="auto"/>
            </w:tcBorders>
            <w:shd w:val="clear" w:color="000000" w:fill="FFFFFF"/>
            <w:noWrap/>
            <w:vAlign w:val="center"/>
            <w:hideMark/>
          </w:tcPr>
          <w:p w14:paraId="088B677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670D6C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08F6A8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9B3D3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02C18B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0A1804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2E5FB1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B.1.1.2</w:t>
            </w:r>
          </w:p>
        </w:tc>
        <w:tc>
          <w:tcPr>
            <w:tcW w:w="1224" w:type="pct"/>
            <w:tcBorders>
              <w:top w:val="nil"/>
              <w:left w:val="nil"/>
              <w:bottom w:val="single" w:sz="4" w:space="0" w:color="auto"/>
              <w:right w:val="single" w:sz="4" w:space="0" w:color="auto"/>
            </w:tcBorders>
            <w:shd w:val="clear" w:color="000000" w:fill="FFFFFF"/>
            <w:vAlign w:val="center"/>
            <w:hideMark/>
          </w:tcPr>
          <w:p w14:paraId="1BDD47C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trajnimit/nr. i personave të trajnuar;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1316F1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23A0BB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 Prokurori e Posaçme,  Komisioni i Policisë Gjyqësore</w:t>
            </w:r>
          </w:p>
        </w:tc>
        <w:tc>
          <w:tcPr>
            <w:tcW w:w="427" w:type="pct"/>
            <w:tcBorders>
              <w:top w:val="nil"/>
              <w:left w:val="nil"/>
              <w:bottom w:val="single" w:sz="4" w:space="0" w:color="auto"/>
              <w:right w:val="single" w:sz="4" w:space="0" w:color="auto"/>
            </w:tcBorders>
            <w:shd w:val="clear" w:color="000000" w:fill="FFFFFF"/>
            <w:noWrap/>
            <w:vAlign w:val="center"/>
            <w:hideMark/>
          </w:tcPr>
          <w:p w14:paraId="37E143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KLP</w:t>
            </w:r>
          </w:p>
        </w:tc>
        <w:tc>
          <w:tcPr>
            <w:tcW w:w="395" w:type="pct"/>
            <w:tcBorders>
              <w:top w:val="nil"/>
              <w:left w:val="nil"/>
              <w:bottom w:val="single" w:sz="4" w:space="0" w:color="auto"/>
              <w:right w:val="single" w:sz="4" w:space="0" w:color="auto"/>
            </w:tcBorders>
            <w:shd w:val="clear" w:color="000000" w:fill="FFFFFF"/>
            <w:vAlign w:val="center"/>
            <w:hideMark/>
          </w:tcPr>
          <w:p w14:paraId="57EC35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6M I 2020 </w:t>
            </w:r>
          </w:p>
        </w:tc>
        <w:tc>
          <w:tcPr>
            <w:tcW w:w="376" w:type="pct"/>
            <w:tcBorders>
              <w:top w:val="nil"/>
              <w:left w:val="nil"/>
              <w:bottom w:val="single" w:sz="4" w:space="0" w:color="auto"/>
              <w:right w:val="single" w:sz="4" w:space="0" w:color="auto"/>
            </w:tcBorders>
            <w:shd w:val="clear" w:color="000000" w:fill="FFFFFF"/>
            <w:noWrap/>
            <w:vAlign w:val="center"/>
            <w:hideMark/>
          </w:tcPr>
          <w:p w14:paraId="1BD145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465260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30,000</w:t>
            </w:r>
          </w:p>
        </w:tc>
        <w:tc>
          <w:tcPr>
            <w:tcW w:w="338" w:type="pct"/>
            <w:tcBorders>
              <w:top w:val="nil"/>
              <w:left w:val="nil"/>
              <w:bottom w:val="single" w:sz="4" w:space="0" w:color="auto"/>
              <w:right w:val="single" w:sz="4" w:space="0" w:color="auto"/>
            </w:tcBorders>
            <w:shd w:val="clear" w:color="000000" w:fill="FFFFFF"/>
            <w:vAlign w:val="center"/>
            <w:hideMark/>
          </w:tcPr>
          <w:p w14:paraId="614487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30,000</w:t>
            </w:r>
          </w:p>
        </w:tc>
        <w:tc>
          <w:tcPr>
            <w:tcW w:w="286" w:type="pct"/>
            <w:tcBorders>
              <w:top w:val="nil"/>
              <w:left w:val="nil"/>
              <w:bottom w:val="single" w:sz="4" w:space="0" w:color="auto"/>
              <w:right w:val="single" w:sz="4" w:space="0" w:color="auto"/>
            </w:tcBorders>
            <w:shd w:val="clear" w:color="auto" w:fill="auto"/>
            <w:vAlign w:val="center"/>
            <w:hideMark/>
          </w:tcPr>
          <w:p w14:paraId="1D0439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6283C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2E74CCB"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EC3D7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1.2</w:t>
            </w:r>
          </w:p>
        </w:tc>
        <w:tc>
          <w:tcPr>
            <w:tcW w:w="1224" w:type="pct"/>
            <w:tcBorders>
              <w:top w:val="nil"/>
              <w:left w:val="nil"/>
              <w:bottom w:val="single" w:sz="4" w:space="0" w:color="auto"/>
              <w:right w:val="single" w:sz="4" w:space="0" w:color="auto"/>
            </w:tcBorders>
            <w:shd w:val="clear" w:color="000000" w:fill="D9E1F2"/>
            <w:vAlign w:val="center"/>
            <w:hideMark/>
          </w:tcPr>
          <w:p w14:paraId="5A38A90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Monitorimi dhe raportimi i  të dhënave statistikore lidhur me sekuestrimet </w:t>
            </w:r>
          </w:p>
        </w:tc>
        <w:tc>
          <w:tcPr>
            <w:tcW w:w="502" w:type="pct"/>
            <w:tcBorders>
              <w:top w:val="nil"/>
              <w:left w:val="nil"/>
              <w:bottom w:val="nil"/>
              <w:right w:val="nil"/>
            </w:tcBorders>
            <w:shd w:val="clear" w:color="000000" w:fill="D9E1F2"/>
            <w:vAlign w:val="center"/>
            <w:hideMark/>
          </w:tcPr>
          <w:p w14:paraId="4ABA62C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single" w:sz="4" w:space="0" w:color="auto"/>
              <w:bottom w:val="single" w:sz="4" w:space="0" w:color="auto"/>
              <w:right w:val="single" w:sz="4" w:space="0" w:color="auto"/>
            </w:tcBorders>
            <w:shd w:val="clear" w:color="000000" w:fill="FFFF00"/>
            <w:vAlign w:val="center"/>
            <w:hideMark/>
          </w:tcPr>
          <w:p w14:paraId="6B6CBE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 Prokurori e Posaçme</w:t>
            </w:r>
          </w:p>
        </w:tc>
        <w:tc>
          <w:tcPr>
            <w:tcW w:w="427" w:type="pct"/>
            <w:tcBorders>
              <w:top w:val="nil"/>
              <w:left w:val="nil"/>
              <w:bottom w:val="single" w:sz="4" w:space="0" w:color="auto"/>
              <w:right w:val="single" w:sz="4" w:space="0" w:color="auto"/>
            </w:tcBorders>
            <w:shd w:val="clear" w:color="000000" w:fill="D9E1F2"/>
            <w:vAlign w:val="center"/>
            <w:hideMark/>
          </w:tcPr>
          <w:p w14:paraId="45C289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31288C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&amp; III 2020</w:t>
            </w:r>
          </w:p>
        </w:tc>
        <w:tc>
          <w:tcPr>
            <w:tcW w:w="376" w:type="pct"/>
            <w:tcBorders>
              <w:top w:val="nil"/>
              <w:left w:val="nil"/>
              <w:bottom w:val="single" w:sz="4" w:space="0" w:color="auto"/>
              <w:right w:val="single" w:sz="4" w:space="0" w:color="auto"/>
            </w:tcBorders>
            <w:shd w:val="clear" w:color="000000" w:fill="D9E1F2"/>
            <w:vAlign w:val="center"/>
            <w:hideMark/>
          </w:tcPr>
          <w:p w14:paraId="09162E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 &amp; III 2023</w:t>
            </w:r>
          </w:p>
        </w:tc>
        <w:tc>
          <w:tcPr>
            <w:tcW w:w="329" w:type="pct"/>
            <w:tcBorders>
              <w:top w:val="nil"/>
              <w:left w:val="nil"/>
              <w:bottom w:val="single" w:sz="4" w:space="0" w:color="auto"/>
              <w:right w:val="single" w:sz="4" w:space="0" w:color="auto"/>
            </w:tcBorders>
            <w:shd w:val="clear" w:color="000000" w:fill="D9E1F2"/>
            <w:vAlign w:val="center"/>
            <w:hideMark/>
          </w:tcPr>
          <w:p w14:paraId="330020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1,500</w:t>
            </w:r>
          </w:p>
        </w:tc>
        <w:tc>
          <w:tcPr>
            <w:tcW w:w="338" w:type="pct"/>
            <w:tcBorders>
              <w:top w:val="nil"/>
              <w:left w:val="nil"/>
              <w:bottom w:val="single" w:sz="4" w:space="0" w:color="auto"/>
              <w:right w:val="single" w:sz="4" w:space="0" w:color="auto"/>
            </w:tcBorders>
            <w:shd w:val="clear" w:color="000000" w:fill="D9E1F2"/>
            <w:vAlign w:val="center"/>
            <w:hideMark/>
          </w:tcPr>
          <w:p w14:paraId="26F0A53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1,500</w:t>
            </w:r>
          </w:p>
        </w:tc>
        <w:tc>
          <w:tcPr>
            <w:tcW w:w="286" w:type="pct"/>
            <w:tcBorders>
              <w:top w:val="nil"/>
              <w:left w:val="nil"/>
              <w:bottom w:val="single" w:sz="4" w:space="0" w:color="auto"/>
              <w:right w:val="single" w:sz="4" w:space="0" w:color="auto"/>
            </w:tcBorders>
            <w:shd w:val="clear" w:color="000000" w:fill="D9E1F2"/>
            <w:vAlign w:val="center"/>
            <w:hideMark/>
          </w:tcPr>
          <w:p w14:paraId="78FE27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493BB6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1DA4C42"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E79D58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B.1.2.1</w:t>
            </w:r>
          </w:p>
        </w:tc>
        <w:tc>
          <w:tcPr>
            <w:tcW w:w="1224" w:type="pct"/>
            <w:tcBorders>
              <w:top w:val="nil"/>
              <w:left w:val="nil"/>
              <w:bottom w:val="single" w:sz="4" w:space="0" w:color="auto"/>
              <w:right w:val="single" w:sz="4" w:space="0" w:color="auto"/>
            </w:tcBorders>
            <w:shd w:val="clear" w:color="auto" w:fill="auto"/>
            <w:vAlign w:val="center"/>
            <w:hideMark/>
          </w:tcPr>
          <w:p w14:paraId="33013DF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Formati i raportimit statistikor dhe procesi i mbledhjes së të dhënave i krijuar</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51B3D1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00"/>
            <w:vAlign w:val="center"/>
            <w:hideMark/>
          </w:tcPr>
          <w:p w14:paraId="7A6F62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w:t>
            </w:r>
            <w:r w:rsidRPr="000A0732">
              <w:rPr>
                <w:rFonts w:ascii="Garamond" w:eastAsia="Times New Roman" w:hAnsi="Garamond" w:cs="Calibri"/>
                <w:sz w:val="12"/>
                <w:szCs w:val="12"/>
                <w:lang w:val="sq-AL" w:eastAsia="sq-AL"/>
              </w:rPr>
              <w:br/>
              <w:t xml:space="preserve"> Prokurori e Posaçme</w:t>
            </w:r>
          </w:p>
        </w:tc>
        <w:tc>
          <w:tcPr>
            <w:tcW w:w="427" w:type="pct"/>
            <w:tcBorders>
              <w:top w:val="nil"/>
              <w:left w:val="nil"/>
              <w:bottom w:val="single" w:sz="4" w:space="0" w:color="auto"/>
              <w:right w:val="single" w:sz="4" w:space="0" w:color="auto"/>
            </w:tcBorders>
            <w:shd w:val="clear" w:color="auto" w:fill="auto"/>
            <w:noWrap/>
            <w:vAlign w:val="center"/>
            <w:hideMark/>
          </w:tcPr>
          <w:p w14:paraId="1E3161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677FE1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2020</w:t>
            </w:r>
          </w:p>
        </w:tc>
        <w:tc>
          <w:tcPr>
            <w:tcW w:w="376" w:type="pct"/>
            <w:tcBorders>
              <w:top w:val="nil"/>
              <w:left w:val="nil"/>
              <w:bottom w:val="single" w:sz="4" w:space="0" w:color="auto"/>
              <w:right w:val="single" w:sz="4" w:space="0" w:color="auto"/>
            </w:tcBorders>
            <w:shd w:val="clear" w:color="auto" w:fill="auto"/>
            <w:vAlign w:val="center"/>
            <w:hideMark/>
          </w:tcPr>
          <w:p w14:paraId="2FEAD6C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2023</w:t>
            </w:r>
          </w:p>
        </w:tc>
        <w:tc>
          <w:tcPr>
            <w:tcW w:w="329" w:type="pct"/>
            <w:tcBorders>
              <w:top w:val="nil"/>
              <w:left w:val="nil"/>
              <w:bottom w:val="single" w:sz="4" w:space="0" w:color="auto"/>
              <w:right w:val="single" w:sz="4" w:space="0" w:color="auto"/>
            </w:tcBorders>
            <w:shd w:val="clear" w:color="auto" w:fill="auto"/>
            <w:vAlign w:val="center"/>
            <w:hideMark/>
          </w:tcPr>
          <w:p w14:paraId="5F3E0BD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6A5A4EB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58AA1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5253BF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ADE3B1C"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EAC66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B.1.2.2</w:t>
            </w:r>
          </w:p>
        </w:tc>
        <w:tc>
          <w:tcPr>
            <w:tcW w:w="1224" w:type="pct"/>
            <w:tcBorders>
              <w:top w:val="nil"/>
              <w:left w:val="nil"/>
              <w:bottom w:val="single" w:sz="4" w:space="0" w:color="auto"/>
              <w:right w:val="single" w:sz="4" w:space="0" w:color="auto"/>
            </w:tcBorders>
            <w:shd w:val="clear" w:color="auto" w:fill="auto"/>
            <w:vAlign w:val="center"/>
            <w:hideMark/>
          </w:tcPr>
          <w:p w14:paraId="16D8C34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Raportimi periodik i kryer </w:t>
            </w:r>
          </w:p>
        </w:tc>
        <w:tc>
          <w:tcPr>
            <w:tcW w:w="502" w:type="pct"/>
            <w:tcBorders>
              <w:top w:val="nil"/>
              <w:left w:val="nil"/>
              <w:bottom w:val="single" w:sz="4" w:space="0" w:color="auto"/>
              <w:right w:val="single" w:sz="4" w:space="0" w:color="auto"/>
            </w:tcBorders>
            <w:shd w:val="clear" w:color="auto" w:fill="auto"/>
            <w:vAlign w:val="center"/>
            <w:hideMark/>
          </w:tcPr>
          <w:p w14:paraId="14C79E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00"/>
            <w:vAlign w:val="center"/>
            <w:hideMark/>
          </w:tcPr>
          <w:p w14:paraId="4928F6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w:t>
            </w:r>
            <w:r w:rsidRPr="000A0732">
              <w:rPr>
                <w:rFonts w:ascii="Garamond" w:eastAsia="Times New Roman" w:hAnsi="Garamond" w:cs="Calibri"/>
                <w:sz w:val="12"/>
                <w:szCs w:val="12"/>
                <w:lang w:val="sq-AL" w:eastAsia="sq-AL"/>
              </w:rPr>
              <w:br/>
              <w:t xml:space="preserve"> Prokurori e Posaçme</w:t>
            </w:r>
          </w:p>
        </w:tc>
        <w:tc>
          <w:tcPr>
            <w:tcW w:w="427" w:type="pct"/>
            <w:tcBorders>
              <w:top w:val="nil"/>
              <w:left w:val="nil"/>
              <w:bottom w:val="single" w:sz="4" w:space="0" w:color="auto"/>
              <w:right w:val="single" w:sz="4" w:space="0" w:color="auto"/>
            </w:tcBorders>
            <w:shd w:val="clear" w:color="auto" w:fill="auto"/>
            <w:noWrap/>
            <w:vAlign w:val="center"/>
            <w:hideMark/>
          </w:tcPr>
          <w:p w14:paraId="437789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5BD7B70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2020</w:t>
            </w:r>
          </w:p>
        </w:tc>
        <w:tc>
          <w:tcPr>
            <w:tcW w:w="376" w:type="pct"/>
            <w:tcBorders>
              <w:top w:val="nil"/>
              <w:left w:val="nil"/>
              <w:bottom w:val="single" w:sz="4" w:space="0" w:color="auto"/>
              <w:right w:val="single" w:sz="4" w:space="0" w:color="auto"/>
            </w:tcBorders>
            <w:shd w:val="clear" w:color="auto" w:fill="auto"/>
            <w:vAlign w:val="center"/>
            <w:hideMark/>
          </w:tcPr>
          <w:p w14:paraId="7D9677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&amp; III 2023</w:t>
            </w:r>
          </w:p>
        </w:tc>
        <w:tc>
          <w:tcPr>
            <w:tcW w:w="329" w:type="pct"/>
            <w:tcBorders>
              <w:top w:val="nil"/>
              <w:left w:val="nil"/>
              <w:bottom w:val="single" w:sz="4" w:space="0" w:color="auto"/>
              <w:right w:val="single" w:sz="4" w:space="0" w:color="auto"/>
            </w:tcBorders>
            <w:shd w:val="clear" w:color="000000" w:fill="FFFFFF"/>
            <w:vAlign w:val="center"/>
            <w:hideMark/>
          </w:tcPr>
          <w:p w14:paraId="10657ED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1,500</w:t>
            </w:r>
          </w:p>
        </w:tc>
        <w:tc>
          <w:tcPr>
            <w:tcW w:w="338" w:type="pct"/>
            <w:tcBorders>
              <w:top w:val="nil"/>
              <w:left w:val="nil"/>
              <w:bottom w:val="single" w:sz="4" w:space="0" w:color="auto"/>
              <w:right w:val="single" w:sz="4" w:space="0" w:color="auto"/>
            </w:tcBorders>
            <w:shd w:val="clear" w:color="000000" w:fill="FFFFFF"/>
            <w:vAlign w:val="center"/>
            <w:hideMark/>
          </w:tcPr>
          <w:p w14:paraId="20C0B5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1,500</w:t>
            </w:r>
          </w:p>
        </w:tc>
        <w:tc>
          <w:tcPr>
            <w:tcW w:w="286" w:type="pct"/>
            <w:tcBorders>
              <w:top w:val="nil"/>
              <w:left w:val="nil"/>
              <w:bottom w:val="single" w:sz="4" w:space="0" w:color="auto"/>
              <w:right w:val="single" w:sz="4" w:space="0" w:color="auto"/>
            </w:tcBorders>
            <w:shd w:val="clear" w:color="auto" w:fill="auto"/>
            <w:vAlign w:val="center"/>
            <w:hideMark/>
          </w:tcPr>
          <w:p w14:paraId="1C02F2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380C4C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051F4F"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A8E7EC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57A1AD4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kapaciteteve në logjistikë dhe burime njerëzore i strukturave të hetimit të korrupsionit dhe krimit ekonomik</w:t>
            </w:r>
          </w:p>
        </w:tc>
        <w:tc>
          <w:tcPr>
            <w:tcW w:w="502" w:type="pct"/>
            <w:tcBorders>
              <w:top w:val="nil"/>
              <w:left w:val="nil"/>
              <w:bottom w:val="single" w:sz="4" w:space="0" w:color="auto"/>
              <w:right w:val="single" w:sz="4" w:space="0" w:color="auto"/>
            </w:tcBorders>
            <w:shd w:val="clear" w:color="000000" w:fill="D9E1F2"/>
            <w:vAlign w:val="center"/>
            <w:hideMark/>
          </w:tcPr>
          <w:p w14:paraId="708207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4770A4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 Prokurori e Posaçme</w:t>
            </w:r>
          </w:p>
        </w:tc>
        <w:tc>
          <w:tcPr>
            <w:tcW w:w="427" w:type="pct"/>
            <w:tcBorders>
              <w:top w:val="nil"/>
              <w:left w:val="nil"/>
              <w:bottom w:val="single" w:sz="4" w:space="0" w:color="auto"/>
              <w:right w:val="single" w:sz="4" w:space="0" w:color="auto"/>
            </w:tcBorders>
            <w:shd w:val="clear" w:color="000000" w:fill="D9E1F2"/>
            <w:vAlign w:val="center"/>
            <w:hideMark/>
          </w:tcPr>
          <w:p w14:paraId="476F01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08A2DB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noWrap/>
            <w:vAlign w:val="center"/>
            <w:hideMark/>
          </w:tcPr>
          <w:p w14:paraId="6AD8D70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BBE98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217,564</w:t>
            </w:r>
          </w:p>
        </w:tc>
        <w:tc>
          <w:tcPr>
            <w:tcW w:w="338" w:type="pct"/>
            <w:tcBorders>
              <w:top w:val="nil"/>
              <w:left w:val="nil"/>
              <w:bottom w:val="single" w:sz="4" w:space="0" w:color="auto"/>
              <w:right w:val="single" w:sz="4" w:space="0" w:color="auto"/>
            </w:tcBorders>
            <w:shd w:val="clear" w:color="000000" w:fill="D9E1F2"/>
            <w:vAlign w:val="center"/>
            <w:hideMark/>
          </w:tcPr>
          <w:p w14:paraId="79E239F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217,564</w:t>
            </w:r>
          </w:p>
        </w:tc>
        <w:tc>
          <w:tcPr>
            <w:tcW w:w="286" w:type="pct"/>
            <w:tcBorders>
              <w:top w:val="nil"/>
              <w:left w:val="nil"/>
              <w:bottom w:val="single" w:sz="4" w:space="0" w:color="auto"/>
              <w:right w:val="single" w:sz="4" w:space="0" w:color="auto"/>
            </w:tcBorders>
            <w:shd w:val="clear" w:color="000000" w:fill="D9E1F2"/>
            <w:vAlign w:val="center"/>
            <w:hideMark/>
          </w:tcPr>
          <w:p w14:paraId="76D5A2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CD07A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6F8B649"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108F032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B.1.3.1</w:t>
            </w:r>
          </w:p>
        </w:tc>
        <w:tc>
          <w:tcPr>
            <w:tcW w:w="1224" w:type="pct"/>
            <w:tcBorders>
              <w:top w:val="nil"/>
              <w:left w:val="nil"/>
              <w:bottom w:val="single" w:sz="4" w:space="0" w:color="auto"/>
              <w:right w:val="single" w:sz="4" w:space="0" w:color="auto"/>
            </w:tcBorders>
            <w:shd w:val="clear" w:color="000000" w:fill="FFFFFF"/>
            <w:vAlign w:val="center"/>
            <w:hideMark/>
          </w:tcPr>
          <w:p w14:paraId="5977ABE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stafit të rekrutuar, pajisur me mjetet/kushtet e nevojshme të punës dhe trajnuar</w:t>
            </w:r>
          </w:p>
        </w:tc>
        <w:tc>
          <w:tcPr>
            <w:tcW w:w="502" w:type="pct"/>
            <w:tcBorders>
              <w:top w:val="nil"/>
              <w:left w:val="nil"/>
              <w:bottom w:val="single" w:sz="4" w:space="0" w:color="auto"/>
              <w:right w:val="single" w:sz="4" w:space="0" w:color="auto"/>
            </w:tcBorders>
            <w:shd w:val="clear" w:color="000000" w:fill="FFFFFF"/>
            <w:vAlign w:val="center"/>
            <w:hideMark/>
          </w:tcPr>
          <w:p w14:paraId="5F0AAF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7FAF7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w:t>
            </w:r>
            <w:r w:rsidRPr="000A0732">
              <w:rPr>
                <w:rFonts w:ascii="Garamond" w:eastAsia="Times New Roman" w:hAnsi="Garamond" w:cs="Calibri"/>
                <w:sz w:val="12"/>
                <w:szCs w:val="12"/>
                <w:lang w:val="sq-AL" w:eastAsia="sq-AL"/>
              </w:rPr>
              <w:br/>
              <w:t xml:space="preserve"> Prokurori e Posaçme</w:t>
            </w:r>
          </w:p>
        </w:tc>
        <w:tc>
          <w:tcPr>
            <w:tcW w:w="427" w:type="pct"/>
            <w:tcBorders>
              <w:top w:val="nil"/>
              <w:left w:val="nil"/>
              <w:bottom w:val="single" w:sz="4" w:space="0" w:color="auto"/>
              <w:right w:val="single" w:sz="4" w:space="0" w:color="auto"/>
            </w:tcBorders>
            <w:shd w:val="clear" w:color="000000" w:fill="FFFFFF"/>
            <w:noWrap/>
            <w:vAlign w:val="center"/>
            <w:hideMark/>
          </w:tcPr>
          <w:p w14:paraId="31F4A5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16F20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6F3710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E8E3D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40,000(177,564  -SPAK) </w:t>
            </w:r>
          </w:p>
        </w:tc>
        <w:tc>
          <w:tcPr>
            <w:tcW w:w="338" w:type="pct"/>
            <w:tcBorders>
              <w:top w:val="nil"/>
              <w:left w:val="nil"/>
              <w:bottom w:val="single" w:sz="4" w:space="0" w:color="auto"/>
              <w:right w:val="single" w:sz="4" w:space="0" w:color="auto"/>
            </w:tcBorders>
            <w:shd w:val="clear" w:color="000000" w:fill="FFFFFF"/>
            <w:vAlign w:val="center"/>
            <w:hideMark/>
          </w:tcPr>
          <w:p w14:paraId="21E314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40,000(177,564  -SPAK) </w:t>
            </w:r>
          </w:p>
        </w:tc>
        <w:tc>
          <w:tcPr>
            <w:tcW w:w="286" w:type="pct"/>
            <w:tcBorders>
              <w:top w:val="nil"/>
              <w:left w:val="nil"/>
              <w:bottom w:val="single" w:sz="4" w:space="0" w:color="auto"/>
              <w:right w:val="single" w:sz="4" w:space="0" w:color="auto"/>
            </w:tcBorders>
            <w:shd w:val="clear" w:color="000000" w:fill="FFFFFF"/>
            <w:vAlign w:val="center"/>
            <w:hideMark/>
          </w:tcPr>
          <w:p w14:paraId="1F8951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72197D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D68070F"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1E7602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048361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përdorimit të mjeteve të posaçme të hetimit në procedimet për vepra penale në fushën e korrupsionit për rezultate më efektive në luftën kundër tij</w:t>
            </w:r>
          </w:p>
        </w:tc>
        <w:tc>
          <w:tcPr>
            <w:tcW w:w="502" w:type="pct"/>
            <w:tcBorders>
              <w:top w:val="nil"/>
              <w:left w:val="nil"/>
              <w:bottom w:val="single" w:sz="4" w:space="0" w:color="auto"/>
              <w:right w:val="single" w:sz="4" w:space="0" w:color="auto"/>
            </w:tcBorders>
            <w:shd w:val="clear" w:color="000000" w:fill="D9E1F2"/>
            <w:vAlign w:val="center"/>
            <w:hideMark/>
          </w:tcPr>
          <w:p w14:paraId="5D4FDB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5B93AB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 Prokurori e Posaçme</w:t>
            </w:r>
          </w:p>
        </w:tc>
        <w:tc>
          <w:tcPr>
            <w:tcW w:w="427" w:type="pct"/>
            <w:tcBorders>
              <w:top w:val="nil"/>
              <w:left w:val="nil"/>
              <w:bottom w:val="single" w:sz="4" w:space="0" w:color="auto"/>
              <w:right w:val="single" w:sz="4" w:space="0" w:color="auto"/>
            </w:tcBorders>
            <w:shd w:val="clear" w:color="000000" w:fill="D9E1F2"/>
            <w:vAlign w:val="center"/>
            <w:hideMark/>
          </w:tcPr>
          <w:p w14:paraId="4B38CA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5CB2959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noWrap/>
            <w:vAlign w:val="center"/>
            <w:hideMark/>
          </w:tcPr>
          <w:p w14:paraId="4A22AE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F9FB23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36,000</w:t>
            </w:r>
          </w:p>
        </w:tc>
        <w:tc>
          <w:tcPr>
            <w:tcW w:w="338" w:type="pct"/>
            <w:tcBorders>
              <w:top w:val="nil"/>
              <w:left w:val="nil"/>
              <w:bottom w:val="single" w:sz="4" w:space="0" w:color="auto"/>
              <w:right w:val="single" w:sz="4" w:space="0" w:color="auto"/>
            </w:tcBorders>
            <w:shd w:val="clear" w:color="000000" w:fill="D9E1F2"/>
            <w:vAlign w:val="center"/>
            <w:hideMark/>
          </w:tcPr>
          <w:p w14:paraId="1C83E7E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36,000</w:t>
            </w:r>
          </w:p>
        </w:tc>
        <w:tc>
          <w:tcPr>
            <w:tcW w:w="286" w:type="pct"/>
            <w:tcBorders>
              <w:top w:val="nil"/>
              <w:left w:val="nil"/>
              <w:bottom w:val="single" w:sz="4" w:space="0" w:color="auto"/>
              <w:right w:val="single" w:sz="4" w:space="0" w:color="auto"/>
            </w:tcBorders>
            <w:shd w:val="clear" w:color="000000" w:fill="D9E1F2"/>
            <w:vAlign w:val="center"/>
            <w:hideMark/>
          </w:tcPr>
          <w:p w14:paraId="0B655F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AFBEA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134F9B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AE394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B.1.4.1</w:t>
            </w:r>
          </w:p>
        </w:tc>
        <w:tc>
          <w:tcPr>
            <w:tcW w:w="1224" w:type="pct"/>
            <w:tcBorders>
              <w:top w:val="nil"/>
              <w:left w:val="nil"/>
              <w:bottom w:val="single" w:sz="4" w:space="0" w:color="auto"/>
              <w:right w:val="single" w:sz="4" w:space="0" w:color="auto"/>
            </w:tcBorders>
            <w:shd w:val="clear" w:color="000000" w:fill="FFFFFF"/>
            <w:vAlign w:val="center"/>
            <w:hideMark/>
          </w:tcPr>
          <w:p w14:paraId="67B5987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rasteve të aplikimit të neneve 221, 294/a, 294/b të K.Pr.P.</w:t>
            </w:r>
          </w:p>
        </w:tc>
        <w:tc>
          <w:tcPr>
            <w:tcW w:w="502" w:type="pct"/>
            <w:tcBorders>
              <w:top w:val="nil"/>
              <w:left w:val="nil"/>
              <w:bottom w:val="single" w:sz="4" w:space="0" w:color="auto"/>
              <w:right w:val="single" w:sz="4" w:space="0" w:color="auto"/>
            </w:tcBorders>
            <w:shd w:val="clear" w:color="000000" w:fill="FFFFFF"/>
            <w:vAlign w:val="center"/>
            <w:hideMark/>
          </w:tcPr>
          <w:p w14:paraId="3CA7D49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D9395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w:t>
            </w:r>
            <w:r w:rsidRPr="000A0732">
              <w:rPr>
                <w:rFonts w:ascii="Garamond" w:eastAsia="Times New Roman" w:hAnsi="Garamond" w:cs="Calibri"/>
                <w:sz w:val="12"/>
                <w:szCs w:val="12"/>
                <w:lang w:val="sq-AL" w:eastAsia="sq-AL"/>
              </w:rPr>
              <w:br/>
              <w:t>Prokurori e Posaçme</w:t>
            </w:r>
          </w:p>
        </w:tc>
        <w:tc>
          <w:tcPr>
            <w:tcW w:w="427" w:type="pct"/>
            <w:tcBorders>
              <w:top w:val="nil"/>
              <w:left w:val="nil"/>
              <w:bottom w:val="single" w:sz="4" w:space="0" w:color="auto"/>
              <w:right w:val="single" w:sz="4" w:space="0" w:color="auto"/>
            </w:tcBorders>
            <w:shd w:val="clear" w:color="000000" w:fill="FFFFFF"/>
            <w:vAlign w:val="center"/>
            <w:hideMark/>
          </w:tcPr>
          <w:p w14:paraId="71D17D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0CC4F1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7A7A12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IV2023</w:t>
            </w:r>
          </w:p>
        </w:tc>
        <w:tc>
          <w:tcPr>
            <w:tcW w:w="329" w:type="pct"/>
            <w:tcBorders>
              <w:top w:val="nil"/>
              <w:left w:val="nil"/>
              <w:bottom w:val="single" w:sz="4" w:space="0" w:color="auto"/>
              <w:right w:val="single" w:sz="4" w:space="0" w:color="auto"/>
            </w:tcBorders>
            <w:shd w:val="clear" w:color="000000" w:fill="FFFFFF"/>
            <w:vAlign w:val="center"/>
            <w:hideMark/>
          </w:tcPr>
          <w:p w14:paraId="381B55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36,000</w:t>
            </w:r>
          </w:p>
        </w:tc>
        <w:tc>
          <w:tcPr>
            <w:tcW w:w="338" w:type="pct"/>
            <w:tcBorders>
              <w:top w:val="nil"/>
              <w:left w:val="nil"/>
              <w:bottom w:val="single" w:sz="4" w:space="0" w:color="auto"/>
              <w:right w:val="single" w:sz="4" w:space="0" w:color="auto"/>
            </w:tcBorders>
            <w:shd w:val="clear" w:color="000000" w:fill="FFFFFF"/>
            <w:vAlign w:val="center"/>
            <w:hideMark/>
          </w:tcPr>
          <w:p w14:paraId="0BB876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36,000</w:t>
            </w:r>
          </w:p>
        </w:tc>
        <w:tc>
          <w:tcPr>
            <w:tcW w:w="286" w:type="pct"/>
            <w:tcBorders>
              <w:top w:val="nil"/>
              <w:left w:val="nil"/>
              <w:bottom w:val="single" w:sz="4" w:space="0" w:color="auto"/>
              <w:right w:val="single" w:sz="4" w:space="0" w:color="auto"/>
            </w:tcBorders>
            <w:shd w:val="clear" w:color="000000" w:fill="FFFFFF"/>
            <w:vAlign w:val="center"/>
            <w:hideMark/>
          </w:tcPr>
          <w:p w14:paraId="3EA956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15F54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261C4E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285D7B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1.5</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2560C9D1"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Krijimi i formatit të raportimit statistikor dhe mbledhjes së të dhënave</w:t>
            </w:r>
          </w:p>
        </w:tc>
        <w:tc>
          <w:tcPr>
            <w:tcW w:w="502" w:type="pct"/>
            <w:tcBorders>
              <w:top w:val="nil"/>
              <w:left w:val="nil"/>
              <w:bottom w:val="single" w:sz="4" w:space="0" w:color="auto"/>
              <w:right w:val="single" w:sz="4" w:space="0" w:color="auto"/>
            </w:tcBorders>
            <w:shd w:val="clear" w:color="000000" w:fill="D9E1F2"/>
            <w:vAlign w:val="center"/>
            <w:hideMark/>
          </w:tcPr>
          <w:p w14:paraId="0D2B2DB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4C84C6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1CB395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307177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0BF37C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Mars 2020</w:t>
            </w:r>
          </w:p>
        </w:tc>
        <w:tc>
          <w:tcPr>
            <w:tcW w:w="329" w:type="pct"/>
            <w:tcBorders>
              <w:top w:val="nil"/>
              <w:left w:val="nil"/>
              <w:bottom w:val="single" w:sz="4" w:space="0" w:color="auto"/>
              <w:right w:val="single" w:sz="4" w:space="0" w:color="auto"/>
            </w:tcBorders>
            <w:shd w:val="clear" w:color="000000" w:fill="D9E1F2"/>
            <w:vAlign w:val="center"/>
            <w:hideMark/>
          </w:tcPr>
          <w:p w14:paraId="16FF53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5C2B45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304F7A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09D01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BA475AF"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BCB2C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B.1.5.1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C895D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grupit të punës (I) Hartimi i draftit të formatit  dhe miratimi i formatit të raportimit statistikor</w:t>
            </w:r>
          </w:p>
        </w:tc>
        <w:tc>
          <w:tcPr>
            <w:tcW w:w="502" w:type="pct"/>
            <w:tcBorders>
              <w:top w:val="nil"/>
              <w:left w:val="nil"/>
              <w:bottom w:val="single" w:sz="4" w:space="0" w:color="auto"/>
              <w:right w:val="single" w:sz="4" w:space="0" w:color="auto"/>
            </w:tcBorders>
            <w:shd w:val="clear" w:color="auto" w:fill="auto"/>
            <w:vAlign w:val="center"/>
            <w:hideMark/>
          </w:tcPr>
          <w:p w14:paraId="0CE6C33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0BDB0F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6DE721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70639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24E869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29" w:type="pct"/>
            <w:tcBorders>
              <w:top w:val="nil"/>
              <w:left w:val="nil"/>
              <w:bottom w:val="single" w:sz="4" w:space="0" w:color="auto"/>
              <w:right w:val="single" w:sz="4" w:space="0" w:color="auto"/>
            </w:tcBorders>
            <w:shd w:val="clear" w:color="auto" w:fill="auto"/>
            <w:vAlign w:val="center"/>
            <w:hideMark/>
          </w:tcPr>
          <w:p w14:paraId="0310F8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3D0D7B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493F8E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64762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16C32E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F437F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1.6</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2B8AFBB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Kryerja e trajnimeve të përbashkëta me agjencitë e zbatimit të ligjit të përfshira në luftën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0DE8962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2ED5C9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hideMark/>
          </w:tcPr>
          <w:p w14:paraId="5AAFC4C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Prokuroritë Gjykata DPPDPT   ILDKPKI  </w:t>
            </w:r>
          </w:p>
        </w:tc>
        <w:tc>
          <w:tcPr>
            <w:tcW w:w="395" w:type="pct"/>
            <w:tcBorders>
              <w:top w:val="nil"/>
              <w:left w:val="nil"/>
              <w:bottom w:val="single" w:sz="4" w:space="0" w:color="auto"/>
              <w:right w:val="single" w:sz="4" w:space="0" w:color="auto"/>
            </w:tcBorders>
            <w:shd w:val="clear" w:color="000000" w:fill="D9E1F2"/>
            <w:noWrap/>
            <w:vAlign w:val="center"/>
            <w:hideMark/>
          </w:tcPr>
          <w:p w14:paraId="241C53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6DCA3C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2714E4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2,500 </w:t>
            </w:r>
          </w:p>
        </w:tc>
        <w:tc>
          <w:tcPr>
            <w:tcW w:w="338" w:type="pct"/>
            <w:tcBorders>
              <w:top w:val="nil"/>
              <w:left w:val="nil"/>
              <w:bottom w:val="single" w:sz="4" w:space="0" w:color="auto"/>
              <w:right w:val="single" w:sz="4" w:space="0" w:color="auto"/>
            </w:tcBorders>
            <w:shd w:val="clear" w:color="000000" w:fill="D9E1F2"/>
            <w:vAlign w:val="center"/>
            <w:hideMark/>
          </w:tcPr>
          <w:p w14:paraId="4FD3B0C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730F5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C49AC8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2,500 </w:t>
            </w:r>
          </w:p>
        </w:tc>
      </w:tr>
      <w:tr w:rsidR="000A0732" w:rsidRPr="000A0732" w14:paraId="48FEAE8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1EEA62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B.1.6.1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0BF554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vlerësimit të nevojave për trajnim dhe hartimi i programit trajnimit</w:t>
            </w:r>
          </w:p>
        </w:tc>
        <w:tc>
          <w:tcPr>
            <w:tcW w:w="502" w:type="pct"/>
            <w:tcBorders>
              <w:top w:val="nil"/>
              <w:left w:val="nil"/>
              <w:bottom w:val="single" w:sz="4" w:space="0" w:color="auto"/>
              <w:right w:val="single" w:sz="4" w:space="0" w:color="auto"/>
            </w:tcBorders>
            <w:shd w:val="clear" w:color="auto" w:fill="auto"/>
            <w:hideMark/>
          </w:tcPr>
          <w:p w14:paraId="67382BA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hideMark/>
          </w:tcPr>
          <w:p w14:paraId="70EEDC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hideMark/>
          </w:tcPr>
          <w:p w14:paraId="169528E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Prokuroritë     Gjykata</w:t>
            </w:r>
            <w:r w:rsidRPr="000A0732">
              <w:rPr>
                <w:rFonts w:ascii="Garamond" w:eastAsia="Times New Roman" w:hAnsi="Garamond" w:cs="Calibri"/>
                <w:sz w:val="12"/>
                <w:szCs w:val="12"/>
                <w:lang w:val="sq-AL" w:eastAsia="sq-AL"/>
              </w:rPr>
              <w:br/>
              <w:t>DPP</w:t>
            </w:r>
            <w:r w:rsidRPr="000A0732">
              <w:rPr>
                <w:rFonts w:ascii="Garamond" w:eastAsia="Times New Roman" w:hAnsi="Garamond" w:cs="Calibri"/>
                <w:sz w:val="12"/>
                <w:szCs w:val="12"/>
                <w:lang w:val="sq-AL" w:eastAsia="sq-AL"/>
              </w:rPr>
              <w:br/>
              <w:t xml:space="preserve">DPT  ILDKPKI  </w:t>
            </w:r>
          </w:p>
        </w:tc>
        <w:tc>
          <w:tcPr>
            <w:tcW w:w="395" w:type="pct"/>
            <w:tcBorders>
              <w:top w:val="nil"/>
              <w:left w:val="nil"/>
              <w:bottom w:val="single" w:sz="4" w:space="0" w:color="auto"/>
              <w:right w:val="single" w:sz="4" w:space="0" w:color="auto"/>
            </w:tcBorders>
            <w:shd w:val="clear" w:color="auto" w:fill="auto"/>
            <w:noWrap/>
            <w:vAlign w:val="center"/>
            <w:hideMark/>
          </w:tcPr>
          <w:p w14:paraId="734FCF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57DC60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auto" w:fill="auto"/>
            <w:vAlign w:val="center"/>
            <w:hideMark/>
          </w:tcPr>
          <w:p w14:paraId="3C6B02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hideMark/>
          </w:tcPr>
          <w:p w14:paraId="705ADCD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68D7E3A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3D46322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EBDA0A"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D7A38E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B.1.6.2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4E5B0D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trajnimit/grupet e trajnimit (25 persona/grup)- total nr. i personave të trajnuar, 126 persona/vit (sa të trajnuar femra dhe sa meshkuj).</w:t>
            </w:r>
          </w:p>
        </w:tc>
        <w:tc>
          <w:tcPr>
            <w:tcW w:w="502" w:type="pct"/>
            <w:tcBorders>
              <w:top w:val="nil"/>
              <w:left w:val="nil"/>
              <w:bottom w:val="single" w:sz="4" w:space="0" w:color="auto"/>
              <w:right w:val="single" w:sz="4" w:space="0" w:color="auto"/>
            </w:tcBorders>
            <w:shd w:val="clear" w:color="auto" w:fill="auto"/>
            <w:hideMark/>
          </w:tcPr>
          <w:p w14:paraId="7ABCECB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hideMark/>
          </w:tcPr>
          <w:p w14:paraId="3CD1D1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hideMark/>
          </w:tcPr>
          <w:p w14:paraId="584F4A9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Prokuroritë     Gjykata</w:t>
            </w:r>
            <w:r w:rsidRPr="000A0732">
              <w:rPr>
                <w:rFonts w:ascii="Garamond" w:eastAsia="Times New Roman" w:hAnsi="Garamond" w:cs="Calibri"/>
                <w:sz w:val="12"/>
                <w:szCs w:val="12"/>
                <w:lang w:val="sq-AL" w:eastAsia="sq-AL"/>
              </w:rPr>
              <w:br/>
              <w:t>DPP</w:t>
            </w:r>
            <w:r w:rsidRPr="000A0732">
              <w:rPr>
                <w:rFonts w:ascii="Garamond" w:eastAsia="Times New Roman" w:hAnsi="Garamond" w:cs="Calibri"/>
                <w:sz w:val="12"/>
                <w:szCs w:val="12"/>
                <w:lang w:val="sq-AL" w:eastAsia="sq-AL"/>
              </w:rPr>
              <w:br/>
              <w:t xml:space="preserve">DPT  ILDKPKI  </w:t>
            </w:r>
          </w:p>
        </w:tc>
        <w:tc>
          <w:tcPr>
            <w:tcW w:w="395" w:type="pct"/>
            <w:tcBorders>
              <w:top w:val="nil"/>
              <w:left w:val="nil"/>
              <w:bottom w:val="single" w:sz="4" w:space="0" w:color="auto"/>
              <w:right w:val="single" w:sz="4" w:space="0" w:color="auto"/>
            </w:tcBorders>
            <w:shd w:val="clear" w:color="auto" w:fill="auto"/>
            <w:noWrap/>
            <w:vAlign w:val="center"/>
            <w:hideMark/>
          </w:tcPr>
          <w:p w14:paraId="74ECE6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3F6055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6DC718B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2,500 </w:t>
            </w:r>
          </w:p>
        </w:tc>
        <w:tc>
          <w:tcPr>
            <w:tcW w:w="338" w:type="pct"/>
            <w:tcBorders>
              <w:top w:val="nil"/>
              <w:left w:val="nil"/>
              <w:bottom w:val="single" w:sz="4" w:space="0" w:color="auto"/>
              <w:right w:val="single" w:sz="4" w:space="0" w:color="auto"/>
            </w:tcBorders>
            <w:shd w:val="clear" w:color="000000" w:fill="FFFFFF"/>
            <w:vAlign w:val="center"/>
            <w:hideMark/>
          </w:tcPr>
          <w:p w14:paraId="0A0B2C0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9A3AC7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471CB22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2,500 </w:t>
            </w:r>
          </w:p>
        </w:tc>
      </w:tr>
      <w:tr w:rsidR="000A0732" w:rsidRPr="000A0732" w14:paraId="73CC91F2"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1D1870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1.7</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4DAF008A"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Kryerja e trajnimeve për rritjen e nivelit profesional të efektivëve të angazhuar për të dokumentuar veprat penale në fushën kundër korrupsionit dhe krimeve në detyrë (PSH/OPGJ në strukturën kundër korrupsionit) </w:t>
            </w:r>
          </w:p>
        </w:tc>
        <w:tc>
          <w:tcPr>
            <w:tcW w:w="502" w:type="pct"/>
            <w:tcBorders>
              <w:top w:val="nil"/>
              <w:left w:val="nil"/>
              <w:bottom w:val="single" w:sz="4" w:space="0" w:color="auto"/>
              <w:right w:val="single" w:sz="4" w:space="0" w:color="auto"/>
            </w:tcBorders>
            <w:shd w:val="clear" w:color="000000" w:fill="D9E1F2"/>
            <w:vAlign w:val="center"/>
            <w:hideMark/>
          </w:tcPr>
          <w:p w14:paraId="4DB48CB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228644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141133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72F128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28A180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6C129C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20,995 </w:t>
            </w:r>
          </w:p>
        </w:tc>
        <w:tc>
          <w:tcPr>
            <w:tcW w:w="338" w:type="pct"/>
            <w:tcBorders>
              <w:top w:val="nil"/>
              <w:left w:val="nil"/>
              <w:bottom w:val="single" w:sz="4" w:space="0" w:color="auto"/>
              <w:right w:val="single" w:sz="4" w:space="0" w:color="auto"/>
            </w:tcBorders>
            <w:shd w:val="clear" w:color="000000" w:fill="D9E1F2"/>
            <w:vAlign w:val="center"/>
            <w:hideMark/>
          </w:tcPr>
          <w:p w14:paraId="4B6CA90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229D8DC5"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1548DB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20,995 </w:t>
            </w:r>
          </w:p>
        </w:tc>
      </w:tr>
      <w:tr w:rsidR="000A0732" w:rsidRPr="000A0732" w14:paraId="6FE6F4F4"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A07D8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B.1.7.1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9FCA8C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vlerësimit të nevojave për trajnim dhe hartimi i programit trajnimit</w:t>
            </w:r>
          </w:p>
        </w:tc>
        <w:tc>
          <w:tcPr>
            <w:tcW w:w="502" w:type="pct"/>
            <w:tcBorders>
              <w:top w:val="nil"/>
              <w:left w:val="nil"/>
              <w:bottom w:val="single" w:sz="4" w:space="0" w:color="auto"/>
              <w:right w:val="single" w:sz="4" w:space="0" w:color="auto"/>
            </w:tcBorders>
            <w:shd w:val="clear" w:color="auto" w:fill="auto"/>
            <w:vAlign w:val="center"/>
            <w:hideMark/>
          </w:tcPr>
          <w:p w14:paraId="1CE4059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2B6E1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6CF3B4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C68DC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3DE686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4FC7A7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3977915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B1001D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022536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B20368D"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A5020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B.1.7.2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3F05B6E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trajnimit;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594587A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5B7177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2AFD3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4ECE4D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5B7CCA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D7EE3E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c>
          <w:tcPr>
            <w:tcW w:w="338" w:type="pct"/>
            <w:tcBorders>
              <w:top w:val="nil"/>
              <w:left w:val="nil"/>
              <w:bottom w:val="single" w:sz="4" w:space="0" w:color="auto"/>
              <w:right w:val="single" w:sz="4" w:space="0" w:color="auto"/>
            </w:tcBorders>
            <w:shd w:val="clear" w:color="000000" w:fill="FFFFFF"/>
            <w:vAlign w:val="center"/>
            <w:hideMark/>
          </w:tcPr>
          <w:p w14:paraId="67F95B5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6433388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1C0C9E4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r>
      <w:tr w:rsidR="000A0732" w:rsidRPr="000A0732" w14:paraId="68FB585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DD97A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1.8</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B3461A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Forcimi i kapaciteteve strukturave të hetimit të korrupsionit dhe krimit ekonomik </w:t>
            </w:r>
          </w:p>
        </w:tc>
        <w:tc>
          <w:tcPr>
            <w:tcW w:w="502" w:type="pct"/>
            <w:tcBorders>
              <w:top w:val="nil"/>
              <w:left w:val="nil"/>
              <w:bottom w:val="single" w:sz="4" w:space="0" w:color="auto"/>
              <w:right w:val="single" w:sz="4" w:space="0" w:color="auto"/>
            </w:tcBorders>
            <w:shd w:val="clear" w:color="000000" w:fill="D9E1F2"/>
            <w:vAlign w:val="center"/>
            <w:hideMark/>
          </w:tcPr>
          <w:p w14:paraId="5392895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37ACF5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15BAF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3575D20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04081BB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29" w:type="pct"/>
            <w:tcBorders>
              <w:top w:val="nil"/>
              <w:left w:val="nil"/>
              <w:bottom w:val="single" w:sz="4" w:space="0" w:color="auto"/>
              <w:right w:val="single" w:sz="4" w:space="0" w:color="auto"/>
            </w:tcBorders>
            <w:shd w:val="clear" w:color="000000" w:fill="D9E1F2"/>
            <w:vAlign w:val="center"/>
            <w:hideMark/>
          </w:tcPr>
          <w:p w14:paraId="461CC6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c>
          <w:tcPr>
            <w:tcW w:w="338" w:type="pct"/>
            <w:tcBorders>
              <w:top w:val="nil"/>
              <w:left w:val="nil"/>
              <w:bottom w:val="single" w:sz="4" w:space="0" w:color="auto"/>
              <w:right w:val="single" w:sz="4" w:space="0" w:color="auto"/>
            </w:tcBorders>
            <w:shd w:val="clear" w:color="000000" w:fill="D9E1F2"/>
            <w:vAlign w:val="center"/>
            <w:hideMark/>
          </w:tcPr>
          <w:p w14:paraId="58F8EA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04D13A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07F8A5B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r>
      <w:tr w:rsidR="000A0732" w:rsidRPr="000A0732" w14:paraId="21260F19"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D7803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B.1.8.1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5030EA8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Investime në mjete pune: pasje vëzhgimi, fotografimi, filmimi,interveprimi ambientale) për  ngritjen e Njësisë Qendrore për Hetimin e Krimeve Ekonomike e Financiare dhe Korrupsionit (20 OPGJ dhe 5 oficer në Sektorin për Hetimin e Aseteve Kriminale).</w:t>
            </w:r>
          </w:p>
        </w:tc>
        <w:tc>
          <w:tcPr>
            <w:tcW w:w="502" w:type="pct"/>
            <w:tcBorders>
              <w:top w:val="nil"/>
              <w:left w:val="nil"/>
              <w:bottom w:val="single" w:sz="4" w:space="0" w:color="auto"/>
              <w:right w:val="single" w:sz="4" w:space="0" w:color="auto"/>
            </w:tcBorders>
            <w:shd w:val="clear" w:color="auto" w:fill="auto"/>
            <w:vAlign w:val="center"/>
            <w:hideMark/>
          </w:tcPr>
          <w:p w14:paraId="7FA2BE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216A4C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06136E1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327222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5FB559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4B38F9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c>
          <w:tcPr>
            <w:tcW w:w="338" w:type="pct"/>
            <w:tcBorders>
              <w:top w:val="nil"/>
              <w:left w:val="nil"/>
              <w:bottom w:val="single" w:sz="4" w:space="0" w:color="auto"/>
              <w:right w:val="single" w:sz="4" w:space="0" w:color="auto"/>
            </w:tcBorders>
            <w:shd w:val="clear" w:color="000000" w:fill="FFFFFF"/>
            <w:vAlign w:val="center"/>
            <w:hideMark/>
          </w:tcPr>
          <w:p w14:paraId="63BDBD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116D2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638930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4,500 </w:t>
            </w:r>
          </w:p>
        </w:tc>
      </w:tr>
      <w:tr w:rsidR="000A0732" w:rsidRPr="000A0732" w14:paraId="03218B8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C1DF6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1.9</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48EB30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Mekanizma specifike për të zhvilluar luftën kundër korrupsionit  në kuadër të administrimit dhe menaxhimit e aseteve të sekuestruara dhe konfiskuara që rrjedhin nga korrupsioni</w:t>
            </w:r>
          </w:p>
        </w:tc>
        <w:tc>
          <w:tcPr>
            <w:tcW w:w="502" w:type="pct"/>
            <w:tcBorders>
              <w:top w:val="nil"/>
              <w:left w:val="nil"/>
              <w:bottom w:val="single" w:sz="4" w:space="0" w:color="auto"/>
              <w:right w:val="single" w:sz="4" w:space="0" w:color="auto"/>
            </w:tcBorders>
            <w:shd w:val="clear" w:color="000000" w:fill="D9E1F2"/>
            <w:vAlign w:val="center"/>
            <w:hideMark/>
          </w:tcPr>
          <w:p w14:paraId="617616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91006 AC</w:t>
            </w:r>
          </w:p>
        </w:tc>
        <w:tc>
          <w:tcPr>
            <w:tcW w:w="611" w:type="pct"/>
            <w:tcBorders>
              <w:top w:val="nil"/>
              <w:left w:val="nil"/>
              <w:bottom w:val="single" w:sz="4" w:space="0" w:color="auto"/>
              <w:right w:val="single" w:sz="4" w:space="0" w:color="auto"/>
            </w:tcBorders>
            <w:shd w:val="clear" w:color="000000" w:fill="D9E1F2"/>
            <w:vAlign w:val="center"/>
            <w:hideMark/>
          </w:tcPr>
          <w:p w14:paraId="0A3B2D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AAPSK</w:t>
            </w:r>
          </w:p>
        </w:tc>
        <w:tc>
          <w:tcPr>
            <w:tcW w:w="427" w:type="pct"/>
            <w:tcBorders>
              <w:top w:val="nil"/>
              <w:left w:val="nil"/>
              <w:bottom w:val="single" w:sz="4" w:space="0" w:color="auto"/>
              <w:right w:val="single" w:sz="4" w:space="0" w:color="auto"/>
            </w:tcBorders>
            <w:shd w:val="clear" w:color="000000" w:fill="D9E1F2"/>
            <w:vAlign w:val="center"/>
            <w:hideMark/>
          </w:tcPr>
          <w:p w14:paraId="1B59E8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MBAKSHI</w:t>
            </w:r>
          </w:p>
        </w:tc>
        <w:tc>
          <w:tcPr>
            <w:tcW w:w="395" w:type="pct"/>
            <w:tcBorders>
              <w:top w:val="nil"/>
              <w:left w:val="nil"/>
              <w:bottom w:val="single" w:sz="4" w:space="0" w:color="auto"/>
              <w:right w:val="single" w:sz="4" w:space="0" w:color="auto"/>
            </w:tcBorders>
            <w:shd w:val="clear" w:color="000000" w:fill="DDEBF7"/>
            <w:noWrap/>
            <w:vAlign w:val="center"/>
            <w:hideMark/>
          </w:tcPr>
          <w:p w14:paraId="634A57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DEBF7"/>
            <w:noWrap/>
            <w:vAlign w:val="center"/>
            <w:hideMark/>
          </w:tcPr>
          <w:p w14:paraId="361D869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25C0D2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33,000</w:t>
            </w:r>
          </w:p>
        </w:tc>
        <w:tc>
          <w:tcPr>
            <w:tcW w:w="338" w:type="pct"/>
            <w:tcBorders>
              <w:top w:val="nil"/>
              <w:left w:val="nil"/>
              <w:bottom w:val="single" w:sz="4" w:space="0" w:color="auto"/>
              <w:right w:val="single" w:sz="4" w:space="0" w:color="auto"/>
            </w:tcBorders>
            <w:shd w:val="clear" w:color="000000" w:fill="D9E1F2"/>
            <w:vAlign w:val="center"/>
            <w:hideMark/>
          </w:tcPr>
          <w:p w14:paraId="71595B0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33,000</w:t>
            </w:r>
          </w:p>
        </w:tc>
        <w:tc>
          <w:tcPr>
            <w:tcW w:w="286" w:type="pct"/>
            <w:tcBorders>
              <w:top w:val="nil"/>
              <w:left w:val="nil"/>
              <w:bottom w:val="single" w:sz="4" w:space="0" w:color="auto"/>
              <w:right w:val="single" w:sz="4" w:space="0" w:color="auto"/>
            </w:tcBorders>
            <w:shd w:val="clear" w:color="000000" w:fill="D9E1F2"/>
            <w:vAlign w:val="center"/>
            <w:hideMark/>
          </w:tcPr>
          <w:p w14:paraId="0C073C5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CA3CD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248C45C"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38F335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54FC03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grupit të punës për hartimin e akteve nënligjore </w:t>
            </w:r>
          </w:p>
        </w:tc>
        <w:tc>
          <w:tcPr>
            <w:tcW w:w="502" w:type="pct"/>
            <w:tcBorders>
              <w:top w:val="nil"/>
              <w:left w:val="nil"/>
              <w:bottom w:val="single" w:sz="4" w:space="0" w:color="auto"/>
              <w:right w:val="single" w:sz="4" w:space="0" w:color="auto"/>
            </w:tcBorders>
            <w:shd w:val="clear" w:color="auto" w:fill="auto"/>
            <w:hideMark/>
          </w:tcPr>
          <w:p w14:paraId="3F8D92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545FC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58E415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MB</w:t>
            </w:r>
            <w:r w:rsidRPr="000A0732">
              <w:rPr>
                <w:rFonts w:ascii="Garamond" w:eastAsia="Times New Roman" w:hAnsi="Garamond" w:cs="Calibri"/>
                <w:sz w:val="12"/>
                <w:szCs w:val="12"/>
                <w:lang w:val="sq-AL" w:eastAsia="sq-AL"/>
              </w:rPr>
              <w:br/>
            </w:r>
            <w:r w:rsidRPr="000A0732">
              <w:rPr>
                <w:rFonts w:ascii="Garamond" w:eastAsia="Times New Roman" w:hAnsi="Garamond" w:cs="Calibri"/>
                <w:sz w:val="12"/>
                <w:szCs w:val="12"/>
                <w:lang w:val="sq-AL" w:eastAsia="sq-AL"/>
              </w:rPr>
              <w:lastRenderedPageBreak/>
              <w:t>AKSHI</w:t>
            </w:r>
          </w:p>
        </w:tc>
        <w:tc>
          <w:tcPr>
            <w:tcW w:w="395" w:type="pct"/>
            <w:tcBorders>
              <w:top w:val="nil"/>
              <w:left w:val="nil"/>
              <w:bottom w:val="single" w:sz="4" w:space="0" w:color="auto"/>
              <w:right w:val="single" w:sz="4" w:space="0" w:color="auto"/>
            </w:tcBorders>
            <w:shd w:val="clear" w:color="000000" w:fill="FFFFFF"/>
            <w:noWrap/>
            <w:vAlign w:val="center"/>
            <w:hideMark/>
          </w:tcPr>
          <w:p w14:paraId="4117F7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4F902C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auto" w:fill="auto"/>
            <w:hideMark/>
          </w:tcPr>
          <w:p w14:paraId="690045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w:t>
            </w:r>
            <w:r w:rsidRPr="000A0732">
              <w:rPr>
                <w:rFonts w:ascii="Garamond" w:eastAsia="Times New Roman" w:hAnsi="Garamond" w:cs="Calibri"/>
                <w:sz w:val="12"/>
                <w:szCs w:val="12"/>
                <w:lang w:val="sq-AL" w:eastAsia="sq-AL"/>
              </w:rPr>
              <w:lastRenderedPageBreak/>
              <w:t xml:space="preserve">administrative </w:t>
            </w:r>
          </w:p>
        </w:tc>
        <w:tc>
          <w:tcPr>
            <w:tcW w:w="338" w:type="pct"/>
            <w:tcBorders>
              <w:top w:val="nil"/>
              <w:left w:val="nil"/>
              <w:bottom w:val="single" w:sz="4" w:space="0" w:color="auto"/>
              <w:right w:val="single" w:sz="4" w:space="0" w:color="auto"/>
            </w:tcBorders>
            <w:shd w:val="clear" w:color="auto" w:fill="auto"/>
            <w:hideMark/>
          </w:tcPr>
          <w:p w14:paraId="4A7A6D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286" w:type="pct"/>
            <w:tcBorders>
              <w:top w:val="nil"/>
              <w:left w:val="nil"/>
              <w:bottom w:val="single" w:sz="4" w:space="0" w:color="auto"/>
              <w:right w:val="single" w:sz="4" w:space="0" w:color="auto"/>
            </w:tcBorders>
            <w:shd w:val="clear" w:color="auto" w:fill="auto"/>
            <w:hideMark/>
          </w:tcPr>
          <w:p w14:paraId="55C791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6423F3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65DE895"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4CA1EF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B.1.9.2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B66AD7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akteve nënligjore në zbatim të ligjit nr. 34/2019 (janar-dhjetor 2020)</w:t>
            </w:r>
          </w:p>
        </w:tc>
        <w:tc>
          <w:tcPr>
            <w:tcW w:w="502" w:type="pct"/>
            <w:tcBorders>
              <w:top w:val="nil"/>
              <w:left w:val="nil"/>
              <w:bottom w:val="single" w:sz="4" w:space="0" w:color="auto"/>
              <w:right w:val="single" w:sz="4" w:space="0" w:color="auto"/>
            </w:tcBorders>
            <w:shd w:val="clear" w:color="auto" w:fill="auto"/>
            <w:hideMark/>
          </w:tcPr>
          <w:p w14:paraId="2D1ACE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86C59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6FA4CE9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MB</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noWrap/>
            <w:vAlign w:val="center"/>
            <w:hideMark/>
          </w:tcPr>
          <w:p w14:paraId="20962A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3BF9CF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hideMark/>
          </w:tcPr>
          <w:p w14:paraId="799DB99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hideMark/>
          </w:tcPr>
          <w:p w14:paraId="32E662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B681C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741360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E42B28E"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7BB0593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B.1.9.3</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75AAE6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Krijimi i regjistrit elektronik, për mbajtjen, formën,  raportimin e pasurive të sekuestruara dhe të konfiskuara si dhe përcaktimin  e organeve publike apo subjekteve që kanë të drejtë të kenë akses në të Portali i AAPSK/e-shërbime</w:t>
            </w:r>
          </w:p>
        </w:tc>
        <w:tc>
          <w:tcPr>
            <w:tcW w:w="502" w:type="pct"/>
            <w:tcBorders>
              <w:top w:val="nil"/>
              <w:left w:val="nil"/>
              <w:bottom w:val="single" w:sz="4" w:space="0" w:color="auto"/>
              <w:right w:val="single" w:sz="4" w:space="0" w:color="auto"/>
            </w:tcBorders>
            <w:shd w:val="clear" w:color="auto" w:fill="auto"/>
            <w:hideMark/>
          </w:tcPr>
          <w:p w14:paraId="2CE26E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5BEBB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01252C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MB </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noWrap/>
            <w:vAlign w:val="center"/>
            <w:hideMark/>
          </w:tcPr>
          <w:p w14:paraId="0A1F8F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77E180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211A91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33,000</w:t>
            </w:r>
          </w:p>
        </w:tc>
        <w:tc>
          <w:tcPr>
            <w:tcW w:w="338" w:type="pct"/>
            <w:tcBorders>
              <w:top w:val="nil"/>
              <w:left w:val="nil"/>
              <w:bottom w:val="single" w:sz="4" w:space="0" w:color="auto"/>
              <w:right w:val="single" w:sz="4" w:space="0" w:color="auto"/>
            </w:tcBorders>
            <w:shd w:val="clear" w:color="000000" w:fill="FFFFFF"/>
            <w:vAlign w:val="center"/>
            <w:hideMark/>
          </w:tcPr>
          <w:p w14:paraId="13503F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33,000</w:t>
            </w:r>
          </w:p>
        </w:tc>
        <w:tc>
          <w:tcPr>
            <w:tcW w:w="286" w:type="pct"/>
            <w:tcBorders>
              <w:top w:val="nil"/>
              <w:left w:val="nil"/>
              <w:bottom w:val="single" w:sz="4" w:space="0" w:color="auto"/>
              <w:right w:val="single" w:sz="4" w:space="0" w:color="auto"/>
            </w:tcBorders>
            <w:shd w:val="clear" w:color="auto" w:fill="auto"/>
            <w:hideMark/>
          </w:tcPr>
          <w:p w14:paraId="08A1C0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4057AA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47A23D1" w14:textId="77777777" w:rsidTr="000A0732">
        <w:trPr>
          <w:trHeight w:val="139"/>
        </w:trPr>
        <w:tc>
          <w:tcPr>
            <w:tcW w:w="210" w:type="pct"/>
            <w:tcBorders>
              <w:top w:val="nil"/>
              <w:left w:val="single" w:sz="8" w:space="0" w:color="auto"/>
              <w:bottom w:val="single" w:sz="4" w:space="0" w:color="auto"/>
              <w:right w:val="nil"/>
            </w:tcBorders>
            <w:shd w:val="clear" w:color="auto" w:fill="auto"/>
            <w:hideMark/>
          </w:tcPr>
          <w:p w14:paraId="5FC8DC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B.1.9.4</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37BA891E"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Regjistrimi </w:t>
            </w:r>
            <w:r w:rsidRPr="000A0732">
              <w:rPr>
                <w:rFonts w:ascii="Garamond" w:eastAsia="Times New Roman" w:hAnsi="Garamond" w:cs="Calibri"/>
                <w:i/>
                <w:sz w:val="12"/>
                <w:szCs w:val="12"/>
                <w:lang w:val="sq-AL" w:eastAsia="sq-AL"/>
              </w:rPr>
              <w:t>online</w:t>
            </w:r>
            <w:r w:rsidRPr="000A0732">
              <w:rPr>
                <w:rFonts w:ascii="Garamond" w:eastAsia="Times New Roman" w:hAnsi="Garamond" w:cs="Calibri"/>
                <w:sz w:val="12"/>
                <w:szCs w:val="12"/>
                <w:lang w:val="sq-AL" w:eastAsia="sq-AL"/>
              </w:rPr>
              <w:t xml:space="preserve"> i pasurive të dhëna me qira dhe pasurive në proces administrimi.</w:t>
            </w:r>
            <w:r w:rsidRPr="000A0732">
              <w:rPr>
                <w:rFonts w:ascii="Garamond" w:eastAsia="Times New Roman" w:hAnsi="Garamond" w:cs="Calibri"/>
                <w:sz w:val="12"/>
                <w:szCs w:val="12"/>
                <w:lang w:val="sq-AL" w:eastAsia="sq-AL"/>
              </w:rPr>
              <w:br/>
            </w:r>
          </w:p>
        </w:tc>
        <w:tc>
          <w:tcPr>
            <w:tcW w:w="502" w:type="pct"/>
            <w:tcBorders>
              <w:top w:val="nil"/>
              <w:left w:val="nil"/>
              <w:bottom w:val="single" w:sz="4" w:space="0" w:color="auto"/>
              <w:right w:val="single" w:sz="4" w:space="0" w:color="auto"/>
            </w:tcBorders>
            <w:shd w:val="clear" w:color="000000" w:fill="FFFFFF"/>
            <w:vAlign w:val="center"/>
            <w:hideMark/>
          </w:tcPr>
          <w:p w14:paraId="0A2B199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28294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5685AF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MFE</w:t>
            </w:r>
            <w:r w:rsidRPr="000A0732">
              <w:rPr>
                <w:rFonts w:ascii="Garamond" w:eastAsia="Times New Roman" w:hAnsi="Garamond" w:cs="Calibri"/>
                <w:sz w:val="12"/>
                <w:szCs w:val="12"/>
                <w:lang w:val="sq-AL" w:eastAsia="sq-AL"/>
              </w:rPr>
              <w:br/>
              <w:t>AKSHI</w:t>
            </w:r>
          </w:p>
        </w:tc>
        <w:tc>
          <w:tcPr>
            <w:tcW w:w="395" w:type="pct"/>
            <w:tcBorders>
              <w:top w:val="nil"/>
              <w:left w:val="nil"/>
              <w:bottom w:val="single" w:sz="4" w:space="0" w:color="auto"/>
              <w:right w:val="single" w:sz="4" w:space="0" w:color="auto"/>
            </w:tcBorders>
            <w:shd w:val="clear" w:color="000000" w:fill="FFFFFF"/>
            <w:vAlign w:val="center"/>
            <w:hideMark/>
          </w:tcPr>
          <w:p w14:paraId="61A23D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FFFFFF"/>
            <w:noWrap/>
            <w:vAlign w:val="center"/>
            <w:hideMark/>
          </w:tcPr>
          <w:p w14:paraId="28105B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21</w:t>
            </w:r>
          </w:p>
        </w:tc>
        <w:tc>
          <w:tcPr>
            <w:tcW w:w="329" w:type="pct"/>
            <w:tcBorders>
              <w:top w:val="nil"/>
              <w:left w:val="nil"/>
              <w:bottom w:val="single" w:sz="4" w:space="0" w:color="auto"/>
              <w:right w:val="single" w:sz="4" w:space="0" w:color="auto"/>
            </w:tcBorders>
            <w:shd w:val="clear" w:color="000000" w:fill="FFFFFF"/>
            <w:vAlign w:val="center"/>
            <w:hideMark/>
          </w:tcPr>
          <w:p w14:paraId="169AE9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4FEE37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0C8CA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31FF916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95349E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CBCD08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1.10</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2985A5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profesionale nëpërmjet trajnimeve dhe konferencave të përbashkëta me institucionet homologe ndërkombëtare</w:t>
            </w:r>
          </w:p>
        </w:tc>
        <w:tc>
          <w:tcPr>
            <w:tcW w:w="502" w:type="pct"/>
            <w:tcBorders>
              <w:top w:val="nil"/>
              <w:left w:val="nil"/>
              <w:bottom w:val="single" w:sz="4" w:space="0" w:color="auto"/>
              <w:right w:val="single" w:sz="4" w:space="0" w:color="auto"/>
            </w:tcBorders>
            <w:shd w:val="clear" w:color="000000" w:fill="D9E1F2"/>
            <w:vAlign w:val="center"/>
            <w:hideMark/>
          </w:tcPr>
          <w:p w14:paraId="29CF946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91006 AC</w:t>
            </w:r>
          </w:p>
        </w:tc>
        <w:tc>
          <w:tcPr>
            <w:tcW w:w="611" w:type="pct"/>
            <w:tcBorders>
              <w:top w:val="nil"/>
              <w:left w:val="nil"/>
              <w:bottom w:val="single" w:sz="4" w:space="0" w:color="auto"/>
              <w:right w:val="single" w:sz="4" w:space="0" w:color="auto"/>
            </w:tcBorders>
            <w:shd w:val="clear" w:color="000000" w:fill="D9E1F2"/>
            <w:noWrap/>
            <w:vAlign w:val="center"/>
            <w:hideMark/>
          </w:tcPr>
          <w:p w14:paraId="1B7DEF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AAPSK</w:t>
            </w:r>
          </w:p>
        </w:tc>
        <w:tc>
          <w:tcPr>
            <w:tcW w:w="427" w:type="pct"/>
            <w:tcBorders>
              <w:top w:val="nil"/>
              <w:left w:val="nil"/>
              <w:bottom w:val="single" w:sz="4" w:space="0" w:color="auto"/>
              <w:right w:val="single" w:sz="4" w:space="0" w:color="auto"/>
            </w:tcBorders>
            <w:shd w:val="clear" w:color="000000" w:fill="D9E1F2"/>
            <w:vAlign w:val="center"/>
            <w:hideMark/>
          </w:tcPr>
          <w:p w14:paraId="496CBE5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BCDD12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51DD0F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28B798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17,000</w:t>
            </w:r>
          </w:p>
        </w:tc>
        <w:tc>
          <w:tcPr>
            <w:tcW w:w="338" w:type="pct"/>
            <w:tcBorders>
              <w:top w:val="nil"/>
              <w:left w:val="nil"/>
              <w:bottom w:val="single" w:sz="4" w:space="0" w:color="auto"/>
              <w:right w:val="single" w:sz="4" w:space="0" w:color="auto"/>
            </w:tcBorders>
            <w:shd w:val="clear" w:color="000000" w:fill="D9E1F2"/>
            <w:noWrap/>
            <w:vAlign w:val="center"/>
            <w:hideMark/>
          </w:tcPr>
          <w:p w14:paraId="2661B4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17,000</w:t>
            </w:r>
          </w:p>
        </w:tc>
        <w:tc>
          <w:tcPr>
            <w:tcW w:w="286" w:type="pct"/>
            <w:tcBorders>
              <w:top w:val="nil"/>
              <w:left w:val="nil"/>
              <w:bottom w:val="single" w:sz="4" w:space="0" w:color="auto"/>
              <w:right w:val="single" w:sz="4" w:space="0" w:color="auto"/>
            </w:tcBorders>
            <w:shd w:val="clear" w:color="000000" w:fill="D9E1F2"/>
            <w:vAlign w:val="center"/>
            <w:hideMark/>
          </w:tcPr>
          <w:p w14:paraId="0D48ED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1C262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8C0C76C"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B47CB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B.1.10.1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C506B9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Module trajnimi të hartuara (I) seanca trajnimi të kryera  (sa të trajnuar femra dhe sa meshkuj)</w:t>
            </w:r>
          </w:p>
        </w:tc>
        <w:tc>
          <w:tcPr>
            <w:tcW w:w="502" w:type="pct"/>
            <w:tcBorders>
              <w:top w:val="nil"/>
              <w:left w:val="nil"/>
              <w:bottom w:val="single" w:sz="4" w:space="0" w:color="auto"/>
              <w:right w:val="single" w:sz="4" w:space="0" w:color="auto"/>
            </w:tcBorders>
            <w:shd w:val="clear" w:color="auto" w:fill="auto"/>
            <w:hideMark/>
          </w:tcPr>
          <w:p w14:paraId="743C9F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54CC5A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noWrap/>
            <w:vAlign w:val="bottom"/>
            <w:hideMark/>
          </w:tcPr>
          <w:p w14:paraId="3EB08D7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62F099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25906C2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3092F7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5,000 për vitin 2020 7,000 për vitin 2021 dhe 5,000 për vitin 2022. Për vitin 2023 do të meret e njëjtë si për vitin 2022</w:t>
            </w:r>
          </w:p>
        </w:tc>
        <w:tc>
          <w:tcPr>
            <w:tcW w:w="338" w:type="pct"/>
            <w:tcBorders>
              <w:top w:val="nil"/>
              <w:left w:val="nil"/>
              <w:bottom w:val="single" w:sz="4" w:space="0" w:color="auto"/>
              <w:right w:val="single" w:sz="4" w:space="0" w:color="auto"/>
            </w:tcBorders>
            <w:shd w:val="clear" w:color="auto" w:fill="auto"/>
            <w:noWrap/>
            <w:hideMark/>
          </w:tcPr>
          <w:p w14:paraId="1132A9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FAE3CD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3A6110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12F5616"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56AF44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CD7C9F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kapaciteteve profesionale të stafit të AAPSK në fushën e administrimit të shoqërive të sekuestruara dhe të konfiskuara</w:t>
            </w:r>
          </w:p>
        </w:tc>
        <w:tc>
          <w:tcPr>
            <w:tcW w:w="502" w:type="pct"/>
            <w:tcBorders>
              <w:top w:val="nil"/>
              <w:left w:val="nil"/>
              <w:bottom w:val="single" w:sz="4" w:space="0" w:color="auto"/>
              <w:right w:val="single" w:sz="4" w:space="0" w:color="auto"/>
            </w:tcBorders>
            <w:shd w:val="clear" w:color="000000" w:fill="D9E1F2"/>
            <w:vAlign w:val="center"/>
            <w:hideMark/>
          </w:tcPr>
          <w:p w14:paraId="1D6CE5F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91006 AC</w:t>
            </w:r>
          </w:p>
        </w:tc>
        <w:tc>
          <w:tcPr>
            <w:tcW w:w="611" w:type="pct"/>
            <w:tcBorders>
              <w:top w:val="nil"/>
              <w:left w:val="nil"/>
              <w:bottom w:val="single" w:sz="4" w:space="0" w:color="auto"/>
              <w:right w:val="single" w:sz="4" w:space="0" w:color="auto"/>
            </w:tcBorders>
            <w:shd w:val="clear" w:color="000000" w:fill="D9E1F2"/>
            <w:noWrap/>
            <w:vAlign w:val="center"/>
            <w:hideMark/>
          </w:tcPr>
          <w:p w14:paraId="75BF4C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AAPSK</w:t>
            </w:r>
          </w:p>
        </w:tc>
        <w:tc>
          <w:tcPr>
            <w:tcW w:w="427" w:type="pct"/>
            <w:tcBorders>
              <w:top w:val="nil"/>
              <w:left w:val="nil"/>
              <w:bottom w:val="single" w:sz="4" w:space="0" w:color="auto"/>
              <w:right w:val="single" w:sz="4" w:space="0" w:color="auto"/>
            </w:tcBorders>
            <w:shd w:val="clear" w:color="000000" w:fill="D9E1F2"/>
            <w:vAlign w:val="center"/>
            <w:hideMark/>
          </w:tcPr>
          <w:p w14:paraId="46F93C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2A5568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BF46D3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6B0F26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4,000</w:t>
            </w:r>
          </w:p>
        </w:tc>
        <w:tc>
          <w:tcPr>
            <w:tcW w:w="338" w:type="pct"/>
            <w:tcBorders>
              <w:top w:val="nil"/>
              <w:left w:val="nil"/>
              <w:bottom w:val="single" w:sz="4" w:space="0" w:color="auto"/>
              <w:right w:val="single" w:sz="4" w:space="0" w:color="auto"/>
            </w:tcBorders>
            <w:shd w:val="clear" w:color="000000" w:fill="D9E1F2"/>
            <w:noWrap/>
            <w:vAlign w:val="center"/>
            <w:hideMark/>
          </w:tcPr>
          <w:p w14:paraId="3F37AF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4,000</w:t>
            </w:r>
          </w:p>
        </w:tc>
        <w:tc>
          <w:tcPr>
            <w:tcW w:w="286" w:type="pct"/>
            <w:tcBorders>
              <w:top w:val="nil"/>
              <w:left w:val="nil"/>
              <w:bottom w:val="single" w:sz="4" w:space="0" w:color="auto"/>
              <w:right w:val="single" w:sz="4" w:space="0" w:color="auto"/>
            </w:tcBorders>
            <w:shd w:val="clear" w:color="000000" w:fill="D9E1F2"/>
            <w:vAlign w:val="center"/>
            <w:hideMark/>
          </w:tcPr>
          <w:p w14:paraId="56550C7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7CCA6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901F8B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30064E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CFD78E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për stafin (sa të trajnuar femra dhe sa meshkuj)</w:t>
            </w:r>
          </w:p>
        </w:tc>
        <w:tc>
          <w:tcPr>
            <w:tcW w:w="502" w:type="pct"/>
            <w:tcBorders>
              <w:top w:val="nil"/>
              <w:left w:val="nil"/>
              <w:bottom w:val="single" w:sz="4" w:space="0" w:color="auto"/>
              <w:right w:val="single" w:sz="4" w:space="0" w:color="auto"/>
            </w:tcBorders>
            <w:shd w:val="clear" w:color="auto" w:fill="auto"/>
            <w:vAlign w:val="center"/>
            <w:hideMark/>
          </w:tcPr>
          <w:p w14:paraId="23144D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5CE54C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AAPSK</w:t>
            </w:r>
          </w:p>
        </w:tc>
        <w:tc>
          <w:tcPr>
            <w:tcW w:w="427" w:type="pct"/>
            <w:tcBorders>
              <w:top w:val="nil"/>
              <w:left w:val="nil"/>
              <w:bottom w:val="single" w:sz="4" w:space="0" w:color="auto"/>
              <w:right w:val="single" w:sz="4" w:space="0" w:color="auto"/>
            </w:tcBorders>
            <w:shd w:val="clear" w:color="auto" w:fill="auto"/>
            <w:vAlign w:val="center"/>
            <w:hideMark/>
          </w:tcPr>
          <w:p w14:paraId="63C6BE6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A8450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nil"/>
              <w:right w:val="single" w:sz="4" w:space="0" w:color="auto"/>
            </w:tcBorders>
            <w:shd w:val="clear" w:color="auto" w:fill="auto"/>
            <w:noWrap/>
            <w:vAlign w:val="center"/>
            <w:hideMark/>
          </w:tcPr>
          <w:p w14:paraId="211EEC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nil"/>
              <w:right w:val="nil"/>
            </w:tcBorders>
            <w:shd w:val="clear" w:color="auto" w:fill="auto"/>
            <w:vAlign w:val="center"/>
            <w:hideMark/>
          </w:tcPr>
          <w:p w14:paraId="3A5195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(1,000 për çdo vit të PV)</w:t>
            </w:r>
          </w:p>
        </w:tc>
        <w:tc>
          <w:tcPr>
            <w:tcW w:w="338" w:type="pct"/>
            <w:tcBorders>
              <w:top w:val="nil"/>
              <w:left w:val="single" w:sz="4" w:space="0" w:color="auto"/>
              <w:bottom w:val="single" w:sz="4" w:space="0" w:color="auto"/>
              <w:right w:val="single" w:sz="4" w:space="0" w:color="auto"/>
            </w:tcBorders>
            <w:shd w:val="clear" w:color="auto" w:fill="auto"/>
            <w:noWrap/>
            <w:vAlign w:val="center"/>
            <w:hideMark/>
          </w:tcPr>
          <w:p w14:paraId="66EC71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7B7E83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55355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5C0328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BAF59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10769D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kapacitetit hetimor nëpërmjet forcimit të strukturës së hetimit dhe shfrytëzimit të instrumenteve ligjore që shërbejnë për përmbushjen e veprimtarisë si në aspektin procedural penal dhe të veprimtarisë inteligjente</w:t>
            </w:r>
          </w:p>
        </w:tc>
        <w:tc>
          <w:tcPr>
            <w:tcW w:w="502" w:type="pct"/>
            <w:tcBorders>
              <w:top w:val="nil"/>
              <w:left w:val="nil"/>
              <w:bottom w:val="single" w:sz="4" w:space="0" w:color="auto"/>
              <w:right w:val="single" w:sz="4" w:space="0" w:color="auto"/>
            </w:tcBorders>
            <w:shd w:val="clear" w:color="000000" w:fill="D9E1F2"/>
            <w:vAlign w:val="center"/>
            <w:hideMark/>
          </w:tcPr>
          <w:p w14:paraId="747542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kodi i produktit 91601AC </w:t>
            </w:r>
          </w:p>
        </w:tc>
        <w:tc>
          <w:tcPr>
            <w:tcW w:w="611" w:type="pct"/>
            <w:tcBorders>
              <w:top w:val="nil"/>
              <w:left w:val="nil"/>
              <w:bottom w:val="single" w:sz="4" w:space="0" w:color="auto"/>
              <w:right w:val="single" w:sz="4" w:space="0" w:color="auto"/>
            </w:tcBorders>
            <w:shd w:val="clear" w:color="000000" w:fill="D9E1F2"/>
            <w:noWrap/>
            <w:vAlign w:val="center"/>
            <w:hideMark/>
          </w:tcPr>
          <w:p w14:paraId="517FC60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SHÇBA</w:t>
            </w:r>
          </w:p>
        </w:tc>
        <w:tc>
          <w:tcPr>
            <w:tcW w:w="427" w:type="pct"/>
            <w:tcBorders>
              <w:top w:val="nil"/>
              <w:left w:val="nil"/>
              <w:bottom w:val="single" w:sz="4" w:space="0" w:color="auto"/>
              <w:right w:val="single" w:sz="4" w:space="0" w:color="auto"/>
            </w:tcBorders>
            <w:shd w:val="clear" w:color="000000" w:fill="D9E1F2"/>
            <w:noWrap/>
            <w:vAlign w:val="center"/>
            <w:hideMark/>
          </w:tcPr>
          <w:p w14:paraId="2DDC9E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03C261E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single" w:sz="4" w:space="0" w:color="auto"/>
              <w:left w:val="nil"/>
              <w:bottom w:val="single" w:sz="4" w:space="0" w:color="auto"/>
              <w:right w:val="single" w:sz="4" w:space="0" w:color="auto"/>
            </w:tcBorders>
            <w:shd w:val="clear" w:color="000000" w:fill="D9E1F2"/>
            <w:noWrap/>
            <w:vAlign w:val="center"/>
            <w:hideMark/>
          </w:tcPr>
          <w:p w14:paraId="53317E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single" w:sz="4" w:space="0" w:color="auto"/>
              <w:left w:val="nil"/>
              <w:bottom w:val="single" w:sz="4" w:space="0" w:color="auto"/>
              <w:right w:val="single" w:sz="4" w:space="0" w:color="auto"/>
            </w:tcBorders>
            <w:shd w:val="clear" w:color="000000" w:fill="D9E1F2"/>
            <w:vAlign w:val="center"/>
            <w:hideMark/>
          </w:tcPr>
          <w:p w14:paraId="2CBFA05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232,431</w:t>
            </w:r>
          </w:p>
        </w:tc>
        <w:tc>
          <w:tcPr>
            <w:tcW w:w="338" w:type="pct"/>
            <w:tcBorders>
              <w:top w:val="nil"/>
              <w:left w:val="nil"/>
              <w:bottom w:val="single" w:sz="4" w:space="0" w:color="auto"/>
              <w:right w:val="single" w:sz="4" w:space="0" w:color="auto"/>
            </w:tcBorders>
            <w:shd w:val="clear" w:color="000000" w:fill="D9E1F2"/>
            <w:vAlign w:val="center"/>
            <w:hideMark/>
          </w:tcPr>
          <w:p w14:paraId="4E76C48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232,431</w:t>
            </w:r>
          </w:p>
        </w:tc>
        <w:tc>
          <w:tcPr>
            <w:tcW w:w="286" w:type="pct"/>
            <w:tcBorders>
              <w:top w:val="nil"/>
              <w:left w:val="nil"/>
              <w:bottom w:val="single" w:sz="4" w:space="0" w:color="auto"/>
              <w:right w:val="single" w:sz="4" w:space="0" w:color="auto"/>
            </w:tcBorders>
            <w:shd w:val="clear" w:color="000000" w:fill="D9E1F2"/>
            <w:vAlign w:val="center"/>
            <w:hideMark/>
          </w:tcPr>
          <w:p w14:paraId="3D5D6A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3D3F73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810D37D"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295E4E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202542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rasteve  zbuluara të dyshuara për kryerje apo implikim në veprimtari të kundërligjshme të punonjësve të strukturave, objekt i veprimtarisë së SHÇBA (I) Nr. referimesh (II) Nr. punonjësish të proceduar (III) Nr. punonjësish të arrestuar/ndaluar si dhe nr. operacionesh të kryera (IV)</w:t>
            </w:r>
          </w:p>
        </w:tc>
        <w:tc>
          <w:tcPr>
            <w:tcW w:w="502" w:type="pct"/>
            <w:tcBorders>
              <w:top w:val="nil"/>
              <w:left w:val="nil"/>
              <w:bottom w:val="single" w:sz="4" w:space="0" w:color="auto"/>
              <w:right w:val="single" w:sz="4" w:space="0" w:color="auto"/>
            </w:tcBorders>
            <w:shd w:val="clear" w:color="auto" w:fill="auto"/>
            <w:vAlign w:val="center"/>
            <w:hideMark/>
          </w:tcPr>
          <w:p w14:paraId="4E627CA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33543C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SHÇBA</w:t>
            </w:r>
          </w:p>
        </w:tc>
        <w:tc>
          <w:tcPr>
            <w:tcW w:w="427" w:type="pct"/>
            <w:tcBorders>
              <w:top w:val="nil"/>
              <w:left w:val="nil"/>
              <w:bottom w:val="single" w:sz="4" w:space="0" w:color="auto"/>
              <w:right w:val="single" w:sz="4" w:space="0" w:color="auto"/>
            </w:tcBorders>
            <w:shd w:val="clear" w:color="000000" w:fill="FFFFFF"/>
            <w:noWrap/>
            <w:vAlign w:val="center"/>
            <w:hideMark/>
          </w:tcPr>
          <w:p w14:paraId="419C18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C75C3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6CECDD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5F7D6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232,431</w:t>
            </w:r>
          </w:p>
        </w:tc>
        <w:tc>
          <w:tcPr>
            <w:tcW w:w="338" w:type="pct"/>
            <w:tcBorders>
              <w:top w:val="nil"/>
              <w:left w:val="nil"/>
              <w:bottom w:val="single" w:sz="4" w:space="0" w:color="auto"/>
              <w:right w:val="single" w:sz="4" w:space="0" w:color="auto"/>
            </w:tcBorders>
            <w:shd w:val="clear" w:color="000000" w:fill="FFFFFF"/>
            <w:vAlign w:val="center"/>
            <w:hideMark/>
          </w:tcPr>
          <w:p w14:paraId="1FE5F0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232,431</w:t>
            </w:r>
          </w:p>
        </w:tc>
        <w:tc>
          <w:tcPr>
            <w:tcW w:w="286" w:type="pct"/>
            <w:tcBorders>
              <w:top w:val="nil"/>
              <w:left w:val="nil"/>
              <w:bottom w:val="single" w:sz="4" w:space="0" w:color="auto"/>
              <w:right w:val="single" w:sz="4" w:space="0" w:color="auto"/>
            </w:tcBorders>
            <w:shd w:val="clear" w:color="auto" w:fill="auto"/>
            <w:vAlign w:val="center"/>
            <w:hideMark/>
          </w:tcPr>
          <w:p w14:paraId="534115D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02EEA3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6F7D60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588E2E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1.13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19963B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numrit dhe cilësisë së hetimeve proaktive, për punonjës të strukturave, objekt i veprimtarisë së ShÇBA</w:t>
            </w:r>
          </w:p>
        </w:tc>
        <w:tc>
          <w:tcPr>
            <w:tcW w:w="502" w:type="pct"/>
            <w:tcBorders>
              <w:top w:val="nil"/>
              <w:left w:val="nil"/>
              <w:bottom w:val="single" w:sz="4" w:space="0" w:color="auto"/>
              <w:right w:val="single" w:sz="4" w:space="0" w:color="auto"/>
            </w:tcBorders>
            <w:shd w:val="clear" w:color="000000" w:fill="D9E1F2"/>
            <w:vAlign w:val="center"/>
            <w:hideMark/>
          </w:tcPr>
          <w:p w14:paraId="549377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kodi i produktit 91601AC </w:t>
            </w:r>
          </w:p>
        </w:tc>
        <w:tc>
          <w:tcPr>
            <w:tcW w:w="611" w:type="pct"/>
            <w:tcBorders>
              <w:top w:val="nil"/>
              <w:left w:val="nil"/>
              <w:bottom w:val="single" w:sz="4" w:space="0" w:color="auto"/>
              <w:right w:val="single" w:sz="4" w:space="0" w:color="auto"/>
            </w:tcBorders>
            <w:shd w:val="clear" w:color="000000" w:fill="D9E1F2"/>
            <w:noWrap/>
            <w:vAlign w:val="center"/>
            <w:hideMark/>
          </w:tcPr>
          <w:p w14:paraId="385DBF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SHÇBA</w:t>
            </w:r>
          </w:p>
        </w:tc>
        <w:tc>
          <w:tcPr>
            <w:tcW w:w="427" w:type="pct"/>
            <w:tcBorders>
              <w:top w:val="nil"/>
              <w:left w:val="nil"/>
              <w:bottom w:val="single" w:sz="4" w:space="0" w:color="auto"/>
              <w:right w:val="single" w:sz="4" w:space="0" w:color="auto"/>
            </w:tcBorders>
            <w:shd w:val="clear" w:color="000000" w:fill="D9E1F2"/>
            <w:noWrap/>
            <w:vAlign w:val="center"/>
            <w:hideMark/>
          </w:tcPr>
          <w:p w14:paraId="7F9AA1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A2AEB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0BA30A6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08D3E41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28,551</w:t>
            </w:r>
          </w:p>
        </w:tc>
        <w:tc>
          <w:tcPr>
            <w:tcW w:w="338" w:type="pct"/>
            <w:tcBorders>
              <w:top w:val="nil"/>
              <w:left w:val="nil"/>
              <w:bottom w:val="single" w:sz="4" w:space="0" w:color="auto"/>
              <w:right w:val="single" w:sz="4" w:space="0" w:color="auto"/>
            </w:tcBorders>
            <w:shd w:val="clear" w:color="000000" w:fill="D9E1F2"/>
            <w:vAlign w:val="center"/>
            <w:hideMark/>
          </w:tcPr>
          <w:p w14:paraId="43E2472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28,551</w:t>
            </w:r>
          </w:p>
        </w:tc>
        <w:tc>
          <w:tcPr>
            <w:tcW w:w="286" w:type="pct"/>
            <w:tcBorders>
              <w:top w:val="nil"/>
              <w:left w:val="nil"/>
              <w:bottom w:val="single" w:sz="4" w:space="0" w:color="auto"/>
              <w:right w:val="single" w:sz="4" w:space="0" w:color="auto"/>
            </w:tcBorders>
            <w:shd w:val="clear" w:color="000000" w:fill="D9E1F2"/>
            <w:vAlign w:val="center"/>
            <w:hideMark/>
          </w:tcPr>
          <w:p w14:paraId="5AD0AC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noWrap/>
            <w:vAlign w:val="center"/>
            <w:hideMark/>
          </w:tcPr>
          <w:p w14:paraId="1279D5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4BC4FB1"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4CDA2D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B.1.13.1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690C62A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hetimeve proaktive të finalizuara me dokumentimin ligjor dhe goditjen e rasteve të veprimtarisë së kundërligjshme të kryer nga punonjës të strukturave, objekt i veprimtarisë së ShÇBA</w:t>
            </w:r>
          </w:p>
        </w:tc>
        <w:tc>
          <w:tcPr>
            <w:tcW w:w="502" w:type="pct"/>
            <w:tcBorders>
              <w:top w:val="nil"/>
              <w:left w:val="nil"/>
              <w:bottom w:val="single" w:sz="4" w:space="0" w:color="auto"/>
              <w:right w:val="single" w:sz="4" w:space="0" w:color="auto"/>
            </w:tcBorders>
            <w:shd w:val="clear" w:color="000000" w:fill="FFFFFF"/>
            <w:vAlign w:val="center"/>
            <w:hideMark/>
          </w:tcPr>
          <w:p w14:paraId="1B311D7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noWrap/>
            <w:vAlign w:val="center"/>
            <w:hideMark/>
          </w:tcPr>
          <w:p w14:paraId="46437F8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SHÇBA</w:t>
            </w:r>
          </w:p>
        </w:tc>
        <w:tc>
          <w:tcPr>
            <w:tcW w:w="427" w:type="pct"/>
            <w:tcBorders>
              <w:top w:val="nil"/>
              <w:left w:val="nil"/>
              <w:bottom w:val="single" w:sz="4" w:space="0" w:color="auto"/>
              <w:right w:val="single" w:sz="4" w:space="0" w:color="auto"/>
            </w:tcBorders>
            <w:shd w:val="clear" w:color="auto" w:fill="auto"/>
            <w:noWrap/>
            <w:vAlign w:val="center"/>
            <w:hideMark/>
          </w:tcPr>
          <w:p w14:paraId="267FFA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6C314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54EEC0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65D3D8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28,551</w:t>
            </w:r>
          </w:p>
        </w:tc>
        <w:tc>
          <w:tcPr>
            <w:tcW w:w="338" w:type="pct"/>
            <w:tcBorders>
              <w:top w:val="nil"/>
              <w:left w:val="nil"/>
              <w:bottom w:val="single" w:sz="4" w:space="0" w:color="auto"/>
              <w:right w:val="single" w:sz="4" w:space="0" w:color="auto"/>
            </w:tcBorders>
            <w:shd w:val="clear" w:color="000000" w:fill="FFFFFF"/>
            <w:vAlign w:val="center"/>
            <w:hideMark/>
          </w:tcPr>
          <w:p w14:paraId="220F5F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28,551</w:t>
            </w:r>
          </w:p>
        </w:tc>
        <w:tc>
          <w:tcPr>
            <w:tcW w:w="286" w:type="pct"/>
            <w:tcBorders>
              <w:top w:val="nil"/>
              <w:left w:val="nil"/>
              <w:bottom w:val="single" w:sz="4" w:space="0" w:color="auto"/>
              <w:right w:val="single" w:sz="4" w:space="0" w:color="auto"/>
            </w:tcBorders>
            <w:shd w:val="clear" w:color="000000" w:fill="FFFFFF"/>
            <w:vAlign w:val="center"/>
            <w:hideMark/>
          </w:tcPr>
          <w:p w14:paraId="42C065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6A059F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1820A2A"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74A1E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ndëshkimore</w:t>
            </w:r>
          </w:p>
        </w:tc>
      </w:tr>
      <w:tr w:rsidR="000A0732" w:rsidRPr="000A0732" w14:paraId="63D8A3F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24CCE77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Administrim, PP; Programi 3140 “Policia e Shtetit”</w:t>
            </w:r>
          </w:p>
        </w:tc>
      </w:tr>
      <w:tr w:rsidR="000A0732" w:rsidRPr="000A0732" w14:paraId="1F31BCF4"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0916E52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4E6168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B 2: Përmirësimi i bashkëpunimit midis institucioneve ligjzbatuese në ndjekjen penale dhe ndëshkimin penal të korrupsionit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09F5A8B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noWrap/>
            <w:vAlign w:val="center"/>
            <w:hideMark/>
          </w:tcPr>
          <w:p w14:paraId="3056621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noWrap/>
            <w:vAlign w:val="center"/>
            <w:hideMark/>
          </w:tcPr>
          <w:p w14:paraId="7CFE4F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noWrap/>
            <w:vAlign w:val="center"/>
            <w:hideMark/>
          </w:tcPr>
          <w:p w14:paraId="4335C86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noWrap/>
            <w:vAlign w:val="center"/>
            <w:hideMark/>
          </w:tcPr>
          <w:p w14:paraId="015588D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496E36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43E18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D2FD2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2EB2DF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0EDA090"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522A8F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45C2424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Nënshkrimi i marrëveshjeve të reja të bashkëpunimit/rishikimi i marrëveshjeve ekzistuese ndërmjet institucioneve ligjzbatuese dhe institucioneve të ngarkuara në luftën kundër korrupsionit</w:t>
            </w:r>
          </w:p>
        </w:tc>
        <w:tc>
          <w:tcPr>
            <w:tcW w:w="502" w:type="pct"/>
            <w:tcBorders>
              <w:top w:val="nil"/>
              <w:left w:val="nil"/>
              <w:bottom w:val="nil"/>
              <w:right w:val="nil"/>
            </w:tcBorders>
            <w:shd w:val="clear" w:color="000000" w:fill="D9E1F2"/>
            <w:vAlign w:val="center"/>
            <w:hideMark/>
          </w:tcPr>
          <w:p w14:paraId="487479D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kodi/92801AA</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377369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w:t>
            </w:r>
          </w:p>
        </w:tc>
        <w:tc>
          <w:tcPr>
            <w:tcW w:w="427" w:type="pct"/>
            <w:tcBorders>
              <w:top w:val="nil"/>
              <w:left w:val="nil"/>
              <w:bottom w:val="single" w:sz="4" w:space="0" w:color="auto"/>
              <w:right w:val="single" w:sz="4" w:space="0" w:color="auto"/>
            </w:tcBorders>
            <w:shd w:val="clear" w:color="000000" w:fill="D9E1F2"/>
            <w:vAlign w:val="center"/>
            <w:hideMark/>
          </w:tcPr>
          <w:p w14:paraId="61A519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5CC02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2021</w:t>
            </w:r>
          </w:p>
        </w:tc>
        <w:tc>
          <w:tcPr>
            <w:tcW w:w="376" w:type="pct"/>
            <w:tcBorders>
              <w:top w:val="nil"/>
              <w:left w:val="nil"/>
              <w:bottom w:val="single" w:sz="4" w:space="0" w:color="auto"/>
              <w:right w:val="single" w:sz="4" w:space="0" w:color="auto"/>
            </w:tcBorders>
            <w:shd w:val="clear" w:color="000000" w:fill="D9E1F2"/>
            <w:noWrap/>
            <w:vAlign w:val="center"/>
            <w:hideMark/>
          </w:tcPr>
          <w:p w14:paraId="4E9BB9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471B79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20,000</w:t>
            </w:r>
          </w:p>
        </w:tc>
        <w:tc>
          <w:tcPr>
            <w:tcW w:w="338" w:type="pct"/>
            <w:tcBorders>
              <w:top w:val="nil"/>
              <w:left w:val="nil"/>
              <w:bottom w:val="single" w:sz="4" w:space="0" w:color="auto"/>
              <w:right w:val="single" w:sz="4" w:space="0" w:color="auto"/>
            </w:tcBorders>
            <w:shd w:val="clear" w:color="000000" w:fill="D9E1F2"/>
            <w:vAlign w:val="center"/>
            <w:hideMark/>
          </w:tcPr>
          <w:p w14:paraId="041F0BE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20,000</w:t>
            </w:r>
          </w:p>
        </w:tc>
        <w:tc>
          <w:tcPr>
            <w:tcW w:w="286" w:type="pct"/>
            <w:tcBorders>
              <w:top w:val="nil"/>
              <w:left w:val="nil"/>
              <w:bottom w:val="single" w:sz="4" w:space="0" w:color="auto"/>
              <w:right w:val="single" w:sz="4" w:space="0" w:color="auto"/>
            </w:tcBorders>
            <w:shd w:val="clear" w:color="000000" w:fill="D9E1F2"/>
            <w:vAlign w:val="center"/>
            <w:hideMark/>
          </w:tcPr>
          <w:p w14:paraId="3619212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D195C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289A1BA"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7358A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C11460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marrëveshjeve  të nënshkruara/rishikuara (masë e raportueshme në TM IV të çdo viti)</w:t>
            </w:r>
          </w:p>
        </w:tc>
        <w:tc>
          <w:tcPr>
            <w:tcW w:w="502" w:type="pct"/>
            <w:tcBorders>
              <w:top w:val="single" w:sz="4" w:space="0" w:color="auto"/>
              <w:left w:val="nil"/>
              <w:bottom w:val="single" w:sz="4" w:space="0" w:color="auto"/>
              <w:right w:val="single" w:sz="4" w:space="0" w:color="auto"/>
            </w:tcBorders>
            <w:shd w:val="clear" w:color="auto" w:fill="auto"/>
            <w:hideMark/>
          </w:tcPr>
          <w:p w14:paraId="6DB919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711D70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w:t>
            </w:r>
          </w:p>
        </w:tc>
        <w:tc>
          <w:tcPr>
            <w:tcW w:w="427" w:type="pct"/>
            <w:tcBorders>
              <w:top w:val="nil"/>
              <w:left w:val="nil"/>
              <w:bottom w:val="single" w:sz="4" w:space="0" w:color="auto"/>
              <w:right w:val="single" w:sz="4" w:space="0" w:color="auto"/>
            </w:tcBorders>
            <w:shd w:val="clear" w:color="auto" w:fill="auto"/>
            <w:vAlign w:val="center"/>
            <w:hideMark/>
          </w:tcPr>
          <w:p w14:paraId="11798B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7EF3F1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2021 </w:t>
            </w:r>
          </w:p>
        </w:tc>
        <w:tc>
          <w:tcPr>
            <w:tcW w:w="376" w:type="pct"/>
            <w:tcBorders>
              <w:top w:val="nil"/>
              <w:left w:val="nil"/>
              <w:bottom w:val="single" w:sz="4" w:space="0" w:color="auto"/>
              <w:right w:val="single" w:sz="4" w:space="0" w:color="auto"/>
            </w:tcBorders>
            <w:shd w:val="clear" w:color="auto" w:fill="auto"/>
            <w:noWrap/>
            <w:vAlign w:val="center"/>
            <w:hideMark/>
          </w:tcPr>
          <w:p w14:paraId="6F822C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FF604C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20,000</w:t>
            </w:r>
          </w:p>
        </w:tc>
        <w:tc>
          <w:tcPr>
            <w:tcW w:w="338" w:type="pct"/>
            <w:tcBorders>
              <w:top w:val="nil"/>
              <w:left w:val="nil"/>
              <w:bottom w:val="single" w:sz="4" w:space="0" w:color="auto"/>
              <w:right w:val="single" w:sz="4" w:space="0" w:color="auto"/>
            </w:tcBorders>
            <w:shd w:val="clear" w:color="000000" w:fill="FFFFFF"/>
            <w:vAlign w:val="center"/>
            <w:hideMark/>
          </w:tcPr>
          <w:p w14:paraId="4C2167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20,000</w:t>
            </w:r>
          </w:p>
        </w:tc>
        <w:tc>
          <w:tcPr>
            <w:tcW w:w="286" w:type="pct"/>
            <w:tcBorders>
              <w:top w:val="nil"/>
              <w:left w:val="nil"/>
              <w:bottom w:val="single" w:sz="4" w:space="0" w:color="auto"/>
              <w:right w:val="single" w:sz="4" w:space="0" w:color="auto"/>
            </w:tcBorders>
            <w:shd w:val="clear" w:color="auto" w:fill="auto"/>
            <w:hideMark/>
          </w:tcPr>
          <w:p w14:paraId="388149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52E4E74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47BD3B37"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50E3DF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E6C7EC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Rritja e aksesit të mëtejshëm në bazat e të dhënave dhe në regjistrat elektronik shtetëror për kryerjen e hetimeve, nëpërmjet ndërlidhjes së sistemeve</w:t>
            </w:r>
          </w:p>
        </w:tc>
        <w:tc>
          <w:tcPr>
            <w:tcW w:w="502" w:type="pct"/>
            <w:tcBorders>
              <w:top w:val="nil"/>
              <w:left w:val="nil"/>
              <w:bottom w:val="nil"/>
              <w:right w:val="nil"/>
            </w:tcBorders>
            <w:shd w:val="clear" w:color="000000" w:fill="D9E1F2"/>
            <w:vAlign w:val="center"/>
            <w:hideMark/>
          </w:tcPr>
          <w:p w14:paraId="534791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produkti/kodi M280019</w:t>
            </w:r>
          </w:p>
        </w:tc>
        <w:tc>
          <w:tcPr>
            <w:tcW w:w="611" w:type="pct"/>
            <w:tcBorders>
              <w:top w:val="nil"/>
              <w:left w:val="single" w:sz="4" w:space="0" w:color="auto"/>
              <w:bottom w:val="single" w:sz="4" w:space="0" w:color="auto"/>
              <w:right w:val="single" w:sz="4" w:space="0" w:color="auto"/>
            </w:tcBorders>
            <w:shd w:val="clear" w:color="000000" w:fill="D9E1F2"/>
            <w:vAlign w:val="center"/>
            <w:hideMark/>
          </w:tcPr>
          <w:p w14:paraId="7B9CF84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PP</w:t>
            </w:r>
          </w:p>
        </w:tc>
        <w:tc>
          <w:tcPr>
            <w:tcW w:w="427" w:type="pct"/>
            <w:tcBorders>
              <w:top w:val="nil"/>
              <w:left w:val="nil"/>
              <w:bottom w:val="single" w:sz="4" w:space="0" w:color="auto"/>
              <w:right w:val="single" w:sz="4" w:space="0" w:color="auto"/>
            </w:tcBorders>
            <w:shd w:val="clear" w:color="000000" w:fill="D9E1F2"/>
            <w:vAlign w:val="center"/>
            <w:hideMark/>
          </w:tcPr>
          <w:p w14:paraId="4FEDB16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6CBCA9B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noWrap/>
            <w:vAlign w:val="center"/>
            <w:hideMark/>
          </w:tcPr>
          <w:p w14:paraId="1CC6D8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1362C6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9,000</w:t>
            </w:r>
          </w:p>
        </w:tc>
        <w:tc>
          <w:tcPr>
            <w:tcW w:w="338" w:type="pct"/>
            <w:tcBorders>
              <w:top w:val="nil"/>
              <w:left w:val="nil"/>
              <w:bottom w:val="single" w:sz="4" w:space="0" w:color="auto"/>
              <w:right w:val="single" w:sz="4" w:space="0" w:color="auto"/>
            </w:tcBorders>
            <w:shd w:val="clear" w:color="000000" w:fill="D9E1F2"/>
            <w:vAlign w:val="center"/>
            <w:hideMark/>
          </w:tcPr>
          <w:p w14:paraId="4F76240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9,000</w:t>
            </w:r>
          </w:p>
        </w:tc>
        <w:tc>
          <w:tcPr>
            <w:tcW w:w="286" w:type="pct"/>
            <w:tcBorders>
              <w:top w:val="nil"/>
              <w:left w:val="nil"/>
              <w:bottom w:val="single" w:sz="4" w:space="0" w:color="auto"/>
              <w:right w:val="single" w:sz="4" w:space="0" w:color="auto"/>
            </w:tcBorders>
            <w:shd w:val="clear" w:color="000000" w:fill="D9E1F2"/>
            <w:vAlign w:val="center"/>
            <w:hideMark/>
          </w:tcPr>
          <w:p w14:paraId="024FECC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4F3BE4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EBFF1BE"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1958C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B.2.2.1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214DAD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Numri i databazave të aksesuara</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005CC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74F49E5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PP</w:t>
            </w:r>
          </w:p>
        </w:tc>
        <w:tc>
          <w:tcPr>
            <w:tcW w:w="427" w:type="pct"/>
            <w:tcBorders>
              <w:top w:val="nil"/>
              <w:left w:val="nil"/>
              <w:bottom w:val="single" w:sz="4" w:space="0" w:color="auto"/>
              <w:right w:val="single" w:sz="4" w:space="0" w:color="auto"/>
            </w:tcBorders>
            <w:shd w:val="clear" w:color="000000" w:fill="FFFFFF"/>
            <w:vAlign w:val="center"/>
            <w:hideMark/>
          </w:tcPr>
          <w:p w14:paraId="676ADA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09496B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60BA3F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641AD8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9,000</w:t>
            </w:r>
          </w:p>
        </w:tc>
        <w:tc>
          <w:tcPr>
            <w:tcW w:w="338" w:type="pct"/>
            <w:tcBorders>
              <w:top w:val="nil"/>
              <w:left w:val="nil"/>
              <w:bottom w:val="single" w:sz="4" w:space="0" w:color="auto"/>
              <w:right w:val="single" w:sz="4" w:space="0" w:color="auto"/>
            </w:tcBorders>
            <w:shd w:val="clear" w:color="000000" w:fill="FFFFFF"/>
            <w:vAlign w:val="center"/>
            <w:hideMark/>
          </w:tcPr>
          <w:p w14:paraId="74E5AA1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9,000</w:t>
            </w:r>
          </w:p>
        </w:tc>
        <w:tc>
          <w:tcPr>
            <w:tcW w:w="286" w:type="pct"/>
            <w:tcBorders>
              <w:top w:val="nil"/>
              <w:left w:val="nil"/>
              <w:bottom w:val="single" w:sz="4" w:space="0" w:color="auto"/>
              <w:right w:val="single" w:sz="4" w:space="0" w:color="auto"/>
            </w:tcBorders>
            <w:shd w:val="clear" w:color="000000" w:fill="FFFFFF"/>
            <w:vAlign w:val="center"/>
            <w:hideMark/>
          </w:tcPr>
          <w:p w14:paraId="29BC2F9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3379B2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722D8AD"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4A9EB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5BE5EC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Forcimi i bashkëpunimit ndërinstitucional të punës ndërmjet PSH dhe agjencive të tjera ligjzbatuese (dogana, tatime, policia ushtarake etj.) me fokus hetimin e korrupsionit </w:t>
            </w:r>
          </w:p>
        </w:tc>
        <w:tc>
          <w:tcPr>
            <w:tcW w:w="502" w:type="pct"/>
            <w:tcBorders>
              <w:top w:val="nil"/>
              <w:left w:val="nil"/>
              <w:bottom w:val="single" w:sz="4" w:space="0" w:color="auto"/>
              <w:right w:val="single" w:sz="4" w:space="0" w:color="auto"/>
            </w:tcBorders>
            <w:shd w:val="clear" w:color="000000" w:fill="D9E1F2"/>
            <w:vAlign w:val="center"/>
            <w:hideMark/>
          </w:tcPr>
          <w:p w14:paraId="734701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60B228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74393A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br/>
              <w:t>DPD</w:t>
            </w:r>
            <w:r w:rsidRPr="000A0732">
              <w:rPr>
                <w:rFonts w:ascii="Garamond" w:eastAsia="Times New Roman" w:hAnsi="Garamond" w:cs="Calibri"/>
                <w:b/>
                <w:bCs/>
                <w:sz w:val="12"/>
                <w:szCs w:val="12"/>
                <w:lang w:val="sq-AL" w:eastAsia="sq-AL"/>
              </w:rPr>
              <w:br/>
              <w:t>DPT</w:t>
            </w:r>
            <w:r w:rsidRPr="000A0732">
              <w:rPr>
                <w:rFonts w:ascii="Garamond" w:eastAsia="Times New Roman" w:hAnsi="Garamond" w:cs="Calibri"/>
                <w:b/>
                <w:bCs/>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000000" w:fill="D9E1F2"/>
            <w:noWrap/>
            <w:vAlign w:val="center"/>
            <w:hideMark/>
          </w:tcPr>
          <w:p w14:paraId="528D460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10C38D1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3907DD4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7DC0E2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BC416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C92CF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87F85B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5EDF2AD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27AF9E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grupeve të përbashkëta të punës </w:t>
            </w:r>
          </w:p>
        </w:tc>
        <w:tc>
          <w:tcPr>
            <w:tcW w:w="502" w:type="pct"/>
            <w:tcBorders>
              <w:top w:val="nil"/>
              <w:left w:val="nil"/>
              <w:bottom w:val="single" w:sz="4" w:space="0" w:color="auto"/>
              <w:right w:val="single" w:sz="4" w:space="0" w:color="auto"/>
            </w:tcBorders>
            <w:shd w:val="clear" w:color="auto" w:fill="auto"/>
            <w:hideMark/>
          </w:tcPr>
          <w:p w14:paraId="32D1180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1A93EF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38505B9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7DD6FB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3B843E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5B5EA1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585BD0B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561C6A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230DEE6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E8B43E0"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F397B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5B55C5A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Hartimi i plani punës/plani veprimi me fokus hetimin e korrupsionit</w:t>
            </w:r>
          </w:p>
        </w:tc>
        <w:tc>
          <w:tcPr>
            <w:tcW w:w="502" w:type="pct"/>
            <w:tcBorders>
              <w:top w:val="nil"/>
              <w:left w:val="nil"/>
              <w:bottom w:val="single" w:sz="4" w:space="0" w:color="auto"/>
              <w:right w:val="single" w:sz="4" w:space="0" w:color="auto"/>
            </w:tcBorders>
            <w:shd w:val="clear" w:color="auto" w:fill="auto"/>
            <w:hideMark/>
          </w:tcPr>
          <w:p w14:paraId="048CEC3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2D4FC6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686E2E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r>
            <w:r w:rsidRPr="000A0732">
              <w:rPr>
                <w:rFonts w:ascii="Garamond" w:eastAsia="Times New Roman" w:hAnsi="Garamond" w:cs="Calibri"/>
                <w:sz w:val="12"/>
                <w:szCs w:val="12"/>
                <w:lang w:val="sq-AL" w:eastAsia="sq-AL"/>
              </w:rPr>
              <w:lastRenderedPageBreak/>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66082F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630A4E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1D689B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51133A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69C90B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60BC30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90495C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2FB7BF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B.2.3.3</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72F8ED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Udhëzime dhe procedura standarde të përbashkëta ndërmjet PSH dhe agjencive të tjera ligjzbatuese</w:t>
            </w:r>
          </w:p>
        </w:tc>
        <w:tc>
          <w:tcPr>
            <w:tcW w:w="502" w:type="pct"/>
            <w:tcBorders>
              <w:top w:val="nil"/>
              <w:left w:val="nil"/>
              <w:bottom w:val="single" w:sz="4" w:space="0" w:color="auto"/>
              <w:right w:val="single" w:sz="4" w:space="0" w:color="auto"/>
            </w:tcBorders>
            <w:shd w:val="clear" w:color="auto" w:fill="auto"/>
            <w:hideMark/>
          </w:tcPr>
          <w:p w14:paraId="3687196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77E7769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05BC57D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2582B1B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21E989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174579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5F61B94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30EB5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266483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DE1FDB4"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3FF2465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B.2.3.4</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C812BA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Adresimi i mbivendosjeve dhe/ose boshllëqeve në mandatet institucionale, hetimet e dyfishta ose të njëkohshëm etj. </w:t>
            </w:r>
          </w:p>
        </w:tc>
        <w:tc>
          <w:tcPr>
            <w:tcW w:w="502" w:type="pct"/>
            <w:tcBorders>
              <w:top w:val="nil"/>
              <w:left w:val="nil"/>
              <w:bottom w:val="single" w:sz="4" w:space="0" w:color="auto"/>
              <w:right w:val="single" w:sz="4" w:space="0" w:color="auto"/>
            </w:tcBorders>
            <w:shd w:val="clear" w:color="auto" w:fill="auto"/>
            <w:hideMark/>
          </w:tcPr>
          <w:p w14:paraId="127595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43EC30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bottom"/>
            <w:hideMark/>
          </w:tcPr>
          <w:p w14:paraId="570CFC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2844A8C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6D0C5A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E004E8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3CD198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FD7A2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1E90A3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B86B6B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51CEAE4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B.2.3.5</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01014D2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Adresimi i mbivendosjeve dhe/ose boshllëqeve në mandatet institucionale, hetimet e dyfishta ose të njëkohshëm etj.</w:t>
            </w:r>
          </w:p>
        </w:tc>
        <w:tc>
          <w:tcPr>
            <w:tcW w:w="502" w:type="pct"/>
            <w:tcBorders>
              <w:top w:val="nil"/>
              <w:left w:val="nil"/>
              <w:bottom w:val="single" w:sz="4" w:space="0" w:color="auto"/>
              <w:right w:val="single" w:sz="4" w:space="0" w:color="auto"/>
            </w:tcBorders>
            <w:shd w:val="clear" w:color="000000" w:fill="FFFFFF"/>
            <w:vAlign w:val="center"/>
            <w:hideMark/>
          </w:tcPr>
          <w:p w14:paraId="29F9F68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bottom"/>
            <w:hideMark/>
          </w:tcPr>
          <w:p w14:paraId="7573BB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73DB48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DPD</w:t>
            </w:r>
            <w:r w:rsidRPr="000A0732">
              <w:rPr>
                <w:rFonts w:ascii="Garamond" w:eastAsia="Times New Roman" w:hAnsi="Garamond" w:cs="Calibri"/>
                <w:sz w:val="12"/>
                <w:szCs w:val="12"/>
                <w:lang w:val="sq-AL" w:eastAsia="sq-AL"/>
              </w:rPr>
              <w:br/>
              <w:t>DPT</w:t>
            </w:r>
            <w:r w:rsidRPr="000A0732">
              <w:rPr>
                <w:rFonts w:ascii="Garamond" w:eastAsia="Times New Roman" w:hAnsi="Garamond" w:cs="Calibri"/>
                <w:sz w:val="12"/>
                <w:szCs w:val="12"/>
                <w:lang w:val="sq-AL" w:eastAsia="sq-AL"/>
              </w:rPr>
              <w:br/>
              <w:t>Policia Ushtarake</w:t>
            </w:r>
          </w:p>
        </w:tc>
        <w:tc>
          <w:tcPr>
            <w:tcW w:w="395" w:type="pct"/>
            <w:tcBorders>
              <w:top w:val="nil"/>
              <w:left w:val="nil"/>
              <w:bottom w:val="single" w:sz="4" w:space="0" w:color="auto"/>
              <w:right w:val="single" w:sz="4" w:space="0" w:color="auto"/>
            </w:tcBorders>
            <w:shd w:val="clear" w:color="auto" w:fill="auto"/>
            <w:noWrap/>
            <w:vAlign w:val="center"/>
            <w:hideMark/>
          </w:tcPr>
          <w:p w14:paraId="3E822B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22C38B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42C6C5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5E8EFC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E7866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5BFF48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08CB008"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2A1BD8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947E11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Hartimi i procedurave standarde dhe mekanizmave të bashkëpunimit ndërmjet PSH dhe Byrosë Kombëtare të Hetimit dhe SPAK me fokus hetimin e korrupsionit</w:t>
            </w:r>
          </w:p>
        </w:tc>
        <w:tc>
          <w:tcPr>
            <w:tcW w:w="502" w:type="pct"/>
            <w:tcBorders>
              <w:top w:val="nil"/>
              <w:left w:val="nil"/>
              <w:bottom w:val="single" w:sz="4" w:space="0" w:color="auto"/>
              <w:right w:val="single" w:sz="4" w:space="0" w:color="auto"/>
            </w:tcBorders>
            <w:shd w:val="clear" w:color="000000" w:fill="D9E1F2"/>
            <w:vAlign w:val="center"/>
            <w:hideMark/>
          </w:tcPr>
          <w:p w14:paraId="25940F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3C1E70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r w:rsidRPr="000A0732">
              <w:rPr>
                <w:rFonts w:ascii="Garamond" w:eastAsia="Times New Roman" w:hAnsi="Garamond" w:cs="Calibri"/>
                <w:b/>
                <w:bCs/>
                <w:sz w:val="12"/>
                <w:szCs w:val="12"/>
                <w:lang w:val="sq-AL" w:eastAsia="sq-AL"/>
              </w:rPr>
              <w:br/>
              <w:t>Prokuroria e Posaçme</w:t>
            </w:r>
            <w:r w:rsidRPr="000A0732">
              <w:rPr>
                <w:rFonts w:ascii="Garamond" w:eastAsia="Times New Roman" w:hAnsi="Garamond" w:cs="Calibri"/>
                <w:b/>
                <w:bCs/>
                <w:sz w:val="12"/>
                <w:szCs w:val="12"/>
                <w:lang w:val="sq-AL" w:eastAsia="sq-AL"/>
              </w:rPr>
              <w:br/>
              <w:t>BKH</w:t>
            </w:r>
          </w:p>
        </w:tc>
        <w:tc>
          <w:tcPr>
            <w:tcW w:w="427" w:type="pct"/>
            <w:tcBorders>
              <w:top w:val="nil"/>
              <w:left w:val="nil"/>
              <w:bottom w:val="single" w:sz="4" w:space="0" w:color="auto"/>
              <w:right w:val="single" w:sz="4" w:space="0" w:color="auto"/>
            </w:tcBorders>
            <w:shd w:val="clear" w:color="000000" w:fill="D9E1F2"/>
            <w:vAlign w:val="center"/>
            <w:hideMark/>
          </w:tcPr>
          <w:p w14:paraId="76C7FE8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717DAF0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DB196B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0EF89E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2089346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AAC78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55942CE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DEEC136"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2049E94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B.2.4.1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E869EA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grupit të punës</w:t>
            </w:r>
          </w:p>
        </w:tc>
        <w:tc>
          <w:tcPr>
            <w:tcW w:w="502" w:type="pct"/>
            <w:tcBorders>
              <w:top w:val="nil"/>
              <w:left w:val="nil"/>
              <w:bottom w:val="single" w:sz="4" w:space="0" w:color="auto"/>
              <w:right w:val="single" w:sz="4" w:space="0" w:color="auto"/>
            </w:tcBorders>
            <w:shd w:val="clear" w:color="auto" w:fill="auto"/>
            <w:vAlign w:val="center"/>
            <w:hideMark/>
          </w:tcPr>
          <w:p w14:paraId="1D8276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30FFEE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Prokuroria e Posaçme</w:t>
            </w:r>
            <w:r w:rsidRPr="000A0732">
              <w:rPr>
                <w:rFonts w:ascii="Garamond" w:eastAsia="Times New Roman" w:hAnsi="Garamond" w:cs="Calibri"/>
                <w:sz w:val="12"/>
                <w:szCs w:val="12"/>
                <w:lang w:val="sq-AL" w:eastAsia="sq-AL"/>
              </w:rPr>
              <w:br/>
              <w:t>BKH</w:t>
            </w:r>
          </w:p>
        </w:tc>
        <w:tc>
          <w:tcPr>
            <w:tcW w:w="427" w:type="pct"/>
            <w:tcBorders>
              <w:top w:val="nil"/>
              <w:left w:val="nil"/>
              <w:bottom w:val="single" w:sz="4" w:space="0" w:color="auto"/>
              <w:right w:val="single" w:sz="4" w:space="0" w:color="auto"/>
            </w:tcBorders>
            <w:shd w:val="clear" w:color="000000" w:fill="FFFFFF"/>
            <w:vAlign w:val="center"/>
            <w:hideMark/>
          </w:tcPr>
          <w:p w14:paraId="6571C3B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86D422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728FBE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29" w:type="pct"/>
            <w:tcBorders>
              <w:top w:val="nil"/>
              <w:left w:val="nil"/>
              <w:bottom w:val="single" w:sz="4" w:space="0" w:color="auto"/>
              <w:right w:val="single" w:sz="4" w:space="0" w:color="auto"/>
            </w:tcBorders>
            <w:shd w:val="clear" w:color="auto" w:fill="auto"/>
            <w:vAlign w:val="center"/>
            <w:hideMark/>
          </w:tcPr>
          <w:p w14:paraId="0F953A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6AE17D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7897A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2026DC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9905DC7"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1B76EED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B.2.4.2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CB566C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Hartimi i draftit të procedurave të bashkëpunimit dhe miratimi i tyre</w:t>
            </w:r>
          </w:p>
        </w:tc>
        <w:tc>
          <w:tcPr>
            <w:tcW w:w="502" w:type="pct"/>
            <w:tcBorders>
              <w:top w:val="nil"/>
              <w:left w:val="nil"/>
              <w:bottom w:val="single" w:sz="4" w:space="0" w:color="auto"/>
              <w:right w:val="single" w:sz="4" w:space="0" w:color="auto"/>
            </w:tcBorders>
            <w:shd w:val="clear" w:color="auto" w:fill="auto"/>
            <w:vAlign w:val="center"/>
            <w:hideMark/>
          </w:tcPr>
          <w:p w14:paraId="1633B9E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596EB6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Prokuroria e Posaçme</w:t>
            </w:r>
            <w:r w:rsidRPr="000A0732">
              <w:rPr>
                <w:rFonts w:ascii="Garamond" w:eastAsia="Times New Roman" w:hAnsi="Garamond" w:cs="Calibri"/>
                <w:sz w:val="12"/>
                <w:szCs w:val="12"/>
                <w:lang w:val="sq-AL" w:eastAsia="sq-AL"/>
              </w:rPr>
              <w:br/>
              <w:t>BKH</w:t>
            </w:r>
          </w:p>
        </w:tc>
        <w:tc>
          <w:tcPr>
            <w:tcW w:w="427" w:type="pct"/>
            <w:tcBorders>
              <w:top w:val="nil"/>
              <w:left w:val="nil"/>
              <w:bottom w:val="single" w:sz="4" w:space="0" w:color="auto"/>
              <w:right w:val="single" w:sz="4" w:space="0" w:color="auto"/>
            </w:tcBorders>
            <w:shd w:val="clear" w:color="000000" w:fill="FFFFFF"/>
            <w:vAlign w:val="center"/>
            <w:hideMark/>
          </w:tcPr>
          <w:p w14:paraId="075529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6925F8C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70C6C0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2023</w:t>
            </w:r>
          </w:p>
        </w:tc>
        <w:tc>
          <w:tcPr>
            <w:tcW w:w="329" w:type="pct"/>
            <w:tcBorders>
              <w:top w:val="nil"/>
              <w:left w:val="nil"/>
              <w:bottom w:val="single" w:sz="4" w:space="0" w:color="auto"/>
              <w:right w:val="single" w:sz="4" w:space="0" w:color="auto"/>
            </w:tcBorders>
            <w:shd w:val="clear" w:color="auto" w:fill="auto"/>
            <w:vAlign w:val="center"/>
            <w:hideMark/>
          </w:tcPr>
          <w:p w14:paraId="13D36A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30A7C5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F4F8A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199163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1342434"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326A868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2.5</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BB74D1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 bashkëpunimi ndërmjet PSH dhe agjencive të tjera ligjzbatuese me fokus hetimin e korrupsionit, nëpërmjet takimeve të punës</w:t>
            </w:r>
          </w:p>
        </w:tc>
        <w:tc>
          <w:tcPr>
            <w:tcW w:w="502" w:type="pct"/>
            <w:tcBorders>
              <w:top w:val="nil"/>
              <w:left w:val="nil"/>
              <w:bottom w:val="single" w:sz="4" w:space="0" w:color="auto"/>
              <w:right w:val="single" w:sz="4" w:space="0" w:color="auto"/>
            </w:tcBorders>
            <w:shd w:val="clear" w:color="000000" w:fill="D9E1F2"/>
            <w:vAlign w:val="center"/>
            <w:hideMark/>
          </w:tcPr>
          <w:p w14:paraId="0215751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C392E3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8AE1B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A58EE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9E1F2"/>
            <w:noWrap/>
            <w:vAlign w:val="center"/>
            <w:hideMark/>
          </w:tcPr>
          <w:p w14:paraId="60B49B9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0BC2EC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50000D0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2D00E2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6100F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49963DC"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85D7F6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B.2.5.1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5EDB28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Hartimi i një kalendari takimesh pune dhe takime të kryera </w:t>
            </w:r>
          </w:p>
        </w:tc>
        <w:tc>
          <w:tcPr>
            <w:tcW w:w="502" w:type="pct"/>
            <w:tcBorders>
              <w:top w:val="nil"/>
              <w:left w:val="nil"/>
              <w:bottom w:val="single" w:sz="4" w:space="0" w:color="auto"/>
              <w:right w:val="single" w:sz="4" w:space="0" w:color="auto"/>
            </w:tcBorders>
            <w:shd w:val="clear" w:color="auto" w:fill="auto"/>
            <w:vAlign w:val="center"/>
            <w:hideMark/>
          </w:tcPr>
          <w:p w14:paraId="4AE743C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52110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007D105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58E94D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noWrap/>
            <w:vAlign w:val="center"/>
            <w:hideMark/>
          </w:tcPr>
          <w:p w14:paraId="095783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7D6853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2660AA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57B2AC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125DC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D17E16C"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B98E1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2.6</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6300E87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Organizimi i seminareve/</w:t>
            </w:r>
            <w:r w:rsidRPr="000A0732">
              <w:rPr>
                <w:rFonts w:ascii="Garamond" w:eastAsia="Times New Roman" w:hAnsi="Garamond" w:cs="Calibri"/>
                <w:b/>
                <w:bCs/>
                <w:i/>
                <w:sz w:val="12"/>
                <w:szCs w:val="12"/>
                <w:lang w:val="sq-AL" w:eastAsia="sq-AL"/>
              </w:rPr>
              <w:t>workshope</w:t>
            </w:r>
            <w:r w:rsidRPr="000A0732">
              <w:rPr>
                <w:rFonts w:ascii="Garamond" w:eastAsia="Times New Roman" w:hAnsi="Garamond" w:cs="Calibri"/>
                <w:b/>
                <w:bCs/>
                <w:sz w:val="12"/>
                <w:szCs w:val="12"/>
                <w:lang w:val="sq-AL" w:eastAsia="sq-AL"/>
              </w:rPr>
              <w:t xml:space="preserve"> të përbashkëta ndërmjet PSH dhe agjencive të tjera ligjzbatuese </w:t>
            </w:r>
          </w:p>
        </w:tc>
        <w:tc>
          <w:tcPr>
            <w:tcW w:w="502" w:type="pct"/>
            <w:tcBorders>
              <w:top w:val="nil"/>
              <w:left w:val="nil"/>
              <w:bottom w:val="single" w:sz="4" w:space="0" w:color="auto"/>
              <w:right w:val="single" w:sz="4" w:space="0" w:color="auto"/>
            </w:tcBorders>
            <w:shd w:val="clear" w:color="000000" w:fill="D9E1F2"/>
            <w:vAlign w:val="center"/>
            <w:hideMark/>
          </w:tcPr>
          <w:p w14:paraId="34E3938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199F312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B2E7FB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Prokuroritë        </w:t>
            </w:r>
            <w:r w:rsidRPr="000A0732">
              <w:rPr>
                <w:rFonts w:ascii="Garamond" w:eastAsia="Times New Roman" w:hAnsi="Garamond" w:cs="Calibri"/>
                <w:b/>
                <w:bCs/>
                <w:sz w:val="12"/>
                <w:szCs w:val="12"/>
                <w:lang w:val="sq-AL" w:eastAsia="sq-AL"/>
              </w:rPr>
              <w:br/>
              <w:t xml:space="preserve">Gjykata DPPDPTILDKPKI  </w:t>
            </w:r>
          </w:p>
        </w:tc>
        <w:tc>
          <w:tcPr>
            <w:tcW w:w="395" w:type="pct"/>
            <w:tcBorders>
              <w:top w:val="nil"/>
              <w:left w:val="nil"/>
              <w:bottom w:val="single" w:sz="4" w:space="0" w:color="auto"/>
              <w:right w:val="single" w:sz="4" w:space="0" w:color="auto"/>
            </w:tcBorders>
            <w:shd w:val="clear" w:color="000000" w:fill="D9E1F2"/>
            <w:vAlign w:val="center"/>
            <w:hideMark/>
          </w:tcPr>
          <w:p w14:paraId="11E6465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2020</w:t>
            </w:r>
          </w:p>
        </w:tc>
        <w:tc>
          <w:tcPr>
            <w:tcW w:w="376" w:type="pct"/>
            <w:tcBorders>
              <w:top w:val="nil"/>
              <w:left w:val="nil"/>
              <w:bottom w:val="single" w:sz="4" w:space="0" w:color="auto"/>
              <w:right w:val="single" w:sz="4" w:space="0" w:color="auto"/>
            </w:tcBorders>
            <w:shd w:val="clear" w:color="000000" w:fill="D9E1F2"/>
            <w:vAlign w:val="center"/>
            <w:hideMark/>
          </w:tcPr>
          <w:p w14:paraId="4A24DC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D9E1F2"/>
            <w:vAlign w:val="center"/>
            <w:hideMark/>
          </w:tcPr>
          <w:p w14:paraId="03399D5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c>
          <w:tcPr>
            <w:tcW w:w="338" w:type="pct"/>
            <w:tcBorders>
              <w:top w:val="nil"/>
              <w:left w:val="nil"/>
              <w:bottom w:val="single" w:sz="4" w:space="0" w:color="auto"/>
              <w:right w:val="single" w:sz="4" w:space="0" w:color="auto"/>
            </w:tcBorders>
            <w:shd w:val="clear" w:color="000000" w:fill="D9E1F2"/>
            <w:vAlign w:val="center"/>
            <w:hideMark/>
          </w:tcPr>
          <w:p w14:paraId="54550B8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5DA7675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A33B7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r>
      <w:tr w:rsidR="000A0732" w:rsidRPr="000A0732" w14:paraId="32085FF1"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82FA8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B.2.6.1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7620B8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Analiza shkencore (I)  Informacioni dhe përpunimi i të dhënave (II) Tematika specifike të trajtuara (III)  Kurrikula/materialet e trajnimit të hartuara</w:t>
            </w:r>
          </w:p>
        </w:tc>
        <w:tc>
          <w:tcPr>
            <w:tcW w:w="502" w:type="pct"/>
            <w:tcBorders>
              <w:top w:val="nil"/>
              <w:left w:val="nil"/>
              <w:bottom w:val="single" w:sz="4" w:space="0" w:color="auto"/>
              <w:right w:val="single" w:sz="4" w:space="0" w:color="auto"/>
            </w:tcBorders>
            <w:shd w:val="clear" w:color="auto" w:fill="auto"/>
            <w:vAlign w:val="center"/>
            <w:hideMark/>
          </w:tcPr>
          <w:p w14:paraId="77611FD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41082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685B31F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ProkuroritëGjykata </w:t>
            </w:r>
            <w:r w:rsidRPr="000A0732">
              <w:rPr>
                <w:rFonts w:ascii="Garamond" w:eastAsia="Times New Roman" w:hAnsi="Garamond" w:cs="Calibri"/>
                <w:sz w:val="12"/>
                <w:szCs w:val="12"/>
                <w:lang w:val="sq-AL" w:eastAsia="sq-AL"/>
              </w:rPr>
              <w:br/>
              <w:t xml:space="preserve">DPP </w:t>
            </w:r>
            <w:r w:rsidRPr="000A0732">
              <w:rPr>
                <w:rFonts w:ascii="Garamond" w:eastAsia="Times New Roman" w:hAnsi="Garamond" w:cs="Calibri"/>
                <w:sz w:val="12"/>
                <w:szCs w:val="12"/>
                <w:lang w:val="sq-AL" w:eastAsia="sq-AL"/>
              </w:rPr>
              <w:br/>
              <w:t xml:space="preserve">DPT           </w:t>
            </w:r>
            <w:r w:rsidRPr="000A0732">
              <w:rPr>
                <w:rFonts w:ascii="Garamond" w:eastAsia="Times New Roman" w:hAnsi="Garamond" w:cs="Calibri"/>
                <w:sz w:val="12"/>
                <w:szCs w:val="12"/>
                <w:lang w:val="sq-AL" w:eastAsia="sq-AL"/>
              </w:rPr>
              <w:br/>
              <w:t xml:space="preserve">ILDKPKI  </w:t>
            </w:r>
          </w:p>
        </w:tc>
        <w:tc>
          <w:tcPr>
            <w:tcW w:w="395" w:type="pct"/>
            <w:tcBorders>
              <w:top w:val="nil"/>
              <w:left w:val="nil"/>
              <w:bottom w:val="single" w:sz="4" w:space="0" w:color="auto"/>
              <w:right w:val="single" w:sz="4" w:space="0" w:color="auto"/>
            </w:tcBorders>
            <w:shd w:val="clear" w:color="000000" w:fill="FFFFFF"/>
            <w:vAlign w:val="center"/>
            <w:hideMark/>
          </w:tcPr>
          <w:p w14:paraId="0D990F3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2020</w:t>
            </w:r>
          </w:p>
        </w:tc>
        <w:tc>
          <w:tcPr>
            <w:tcW w:w="376" w:type="pct"/>
            <w:tcBorders>
              <w:top w:val="nil"/>
              <w:left w:val="nil"/>
              <w:bottom w:val="single" w:sz="4" w:space="0" w:color="auto"/>
              <w:right w:val="single" w:sz="4" w:space="0" w:color="auto"/>
            </w:tcBorders>
            <w:shd w:val="clear" w:color="000000" w:fill="FFFFFF"/>
            <w:vAlign w:val="center"/>
            <w:hideMark/>
          </w:tcPr>
          <w:p w14:paraId="43E8E7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58F3C6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c>
          <w:tcPr>
            <w:tcW w:w="338" w:type="pct"/>
            <w:tcBorders>
              <w:top w:val="nil"/>
              <w:left w:val="nil"/>
              <w:bottom w:val="single" w:sz="4" w:space="0" w:color="auto"/>
              <w:right w:val="single" w:sz="4" w:space="0" w:color="auto"/>
            </w:tcBorders>
            <w:shd w:val="clear" w:color="000000" w:fill="FFFFFF"/>
            <w:vAlign w:val="center"/>
            <w:hideMark/>
          </w:tcPr>
          <w:p w14:paraId="1B1960C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7A226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62AA15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r>
      <w:tr w:rsidR="000A0732" w:rsidRPr="000A0732" w14:paraId="55FF79B3"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655651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2.7</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514C4B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Kryerja e vlerësimit për të identifikuar faktorët që pengojnë dhe/ose nxisin bashkëpunimin institucional në hetimin e korrupsionit dhe në vlerësimin e burimeve njerëzore e financiare</w:t>
            </w:r>
          </w:p>
        </w:tc>
        <w:tc>
          <w:tcPr>
            <w:tcW w:w="502" w:type="pct"/>
            <w:tcBorders>
              <w:top w:val="nil"/>
              <w:left w:val="nil"/>
              <w:bottom w:val="single" w:sz="4" w:space="0" w:color="auto"/>
              <w:right w:val="single" w:sz="4" w:space="0" w:color="auto"/>
            </w:tcBorders>
            <w:shd w:val="clear" w:color="000000" w:fill="D9E1F2"/>
            <w:vAlign w:val="center"/>
            <w:hideMark/>
          </w:tcPr>
          <w:p w14:paraId="58CC007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2539C5F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346C89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42E57A2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88C10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29" w:type="pct"/>
            <w:tcBorders>
              <w:top w:val="nil"/>
              <w:left w:val="nil"/>
              <w:bottom w:val="single" w:sz="4" w:space="0" w:color="auto"/>
              <w:right w:val="single" w:sz="4" w:space="0" w:color="auto"/>
            </w:tcBorders>
            <w:shd w:val="clear" w:color="000000" w:fill="D9E1F2"/>
            <w:vAlign w:val="center"/>
            <w:hideMark/>
          </w:tcPr>
          <w:p w14:paraId="30543D7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c>
          <w:tcPr>
            <w:tcW w:w="338" w:type="pct"/>
            <w:tcBorders>
              <w:top w:val="nil"/>
              <w:left w:val="nil"/>
              <w:bottom w:val="single" w:sz="4" w:space="0" w:color="auto"/>
              <w:right w:val="single" w:sz="4" w:space="0" w:color="auto"/>
            </w:tcBorders>
            <w:shd w:val="clear" w:color="000000" w:fill="D9E1F2"/>
            <w:vAlign w:val="center"/>
            <w:hideMark/>
          </w:tcPr>
          <w:p w14:paraId="2AC62EB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FFBA0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4348AC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r>
      <w:tr w:rsidR="000A0732" w:rsidRPr="000A0732" w14:paraId="208FD1D2"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4ECA5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B.2.7.1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5948D1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Ngritja e grupit të punës (I) Hartimi i termave të referencës (II)  Kryerja e vlerësimit (III) Aktivitet (konferencë për bërjen të njohur të raportit </w:t>
            </w:r>
          </w:p>
        </w:tc>
        <w:tc>
          <w:tcPr>
            <w:tcW w:w="502" w:type="pct"/>
            <w:tcBorders>
              <w:top w:val="nil"/>
              <w:left w:val="nil"/>
              <w:bottom w:val="single" w:sz="4" w:space="0" w:color="auto"/>
              <w:right w:val="single" w:sz="4" w:space="0" w:color="auto"/>
            </w:tcBorders>
            <w:shd w:val="clear" w:color="auto" w:fill="auto"/>
            <w:vAlign w:val="center"/>
            <w:hideMark/>
          </w:tcPr>
          <w:p w14:paraId="6EF664E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D8ADE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538D28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695D63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3EB01E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000000" w:fill="FFFFFF"/>
            <w:vAlign w:val="center"/>
            <w:hideMark/>
          </w:tcPr>
          <w:p w14:paraId="0583CC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c>
          <w:tcPr>
            <w:tcW w:w="338" w:type="pct"/>
            <w:tcBorders>
              <w:top w:val="nil"/>
              <w:left w:val="nil"/>
              <w:bottom w:val="single" w:sz="4" w:space="0" w:color="auto"/>
              <w:right w:val="single" w:sz="4" w:space="0" w:color="auto"/>
            </w:tcBorders>
            <w:shd w:val="clear" w:color="000000" w:fill="FFFFFF"/>
            <w:vAlign w:val="center"/>
            <w:hideMark/>
          </w:tcPr>
          <w:p w14:paraId="2C55478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EA65C4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2F2E5C1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r>
      <w:tr w:rsidR="000A0732" w:rsidRPr="000A0732" w14:paraId="49DABF36"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8713B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2.8</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3B088CB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Rishikimi dhe nënshkrimi i marrëveshjeve të reja të bashkëpunimit ndërmjet institucioneve ligjzbatuese dhe institucioneve të ngarkuara me luftën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520C09E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32E585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2A47954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73759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4182BB3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2020</w:t>
            </w:r>
          </w:p>
        </w:tc>
        <w:tc>
          <w:tcPr>
            <w:tcW w:w="329" w:type="pct"/>
            <w:tcBorders>
              <w:top w:val="nil"/>
              <w:left w:val="nil"/>
              <w:bottom w:val="single" w:sz="4" w:space="0" w:color="auto"/>
              <w:right w:val="single" w:sz="4" w:space="0" w:color="auto"/>
            </w:tcBorders>
            <w:shd w:val="clear" w:color="000000" w:fill="D9E1F2"/>
            <w:vAlign w:val="bottom"/>
            <w:hideMark/>
          </w:tcPr>
          <w:p w14:paraId="4F54CA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02F21F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1DB635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22D2B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3779028"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7E65AC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B.2.8.1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B34535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Ngritja e grupit të punës</w:t>
            </w:r>
          </w:p>
        </w:tc>
        <w:tc>
          <w:tcPr>
            <w:tcW w:w="502" w:type="pct"/>
            <w:tcBorders>
              <w:top w:val="nil"/>
              <w:left w:val="nil"/>
              <w:bottom w:val="single" w:sz="4" w:space="0" w:color="auto"/>
              <w:right w:val="single" w:sz="4" w:space="0" w:color="auto"/>
            </w:tcBorders>
            <w:shd w:val="clear" w:color="auto" w:fill="auto"/>
            <w:hideMark/>
          </w:tcPr>
          <w:p w14:paraId="716CFC8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7D219A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0D4100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11B205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758B44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auto" w:fill="auto"/>
            <w:vAlign w:val="bottom"/>
            <w:hideMark/>
          </w:tcPr>
          <w:p w14:paraId="7AD05D6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269D51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7C44D9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7847BF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7CA1E8B9"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4CE246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B.2.8.2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1FA5E30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Draftimi i marrëveshjes</w:t>
            </w:r>
          </w:p>
        </w:tc>
        <w:tc>
          <w:tcPr>
            <w:tcW w:w="502" w:type="pct"/>
            <w:tcBorders>
              <w:top w:val="nil"/>
              <w:left w:val="nil"/>
              <w:bottom w:val="single" w:sz="4" w:space="0" w:color="auto"/>
              <w:right w:val="single" w:sz="4" w:space="0" w:color="auto"/>
            </w:tcBorders>
            <w:shd w:val="clear" w:color="auto" w:fill="auto"/>
            <w:hideMark/>
          </w:tcPr>
          <w:p w14:paraId="3A040F0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8C1B7A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4AAEF39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34C36F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4890A9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auto" w:fill="auto"/>
            <w:vAlign w:val="bottom"/>
            <w:hideMark/>
          </w:tcPr>
          <w:p w14:paraId="70C70B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1F2075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3B36A5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3A6981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1D85E5B"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A69F7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B.2.8.3</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7E4C5BC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Miratimi/nënshkrimi i marrëveshjeve</w:t>
            </w:r>
          </w:p>
        </w:tc>
        <w:tc>
          <w:tcPr>
            <w:tcW w:w="502" w:type="pct"/>
            <w:tcBorders>
              <w:top w:val="nil"/>
              <w:left w:val="nil"/>
              <w:bottom w:val="single" w:sz="4" w:space="0" w:color="auto"/>
              <w:right w:val="single" w:sz="4" w:space="0" w:color="auto"/>
            </w:tcBorders>
            <w:shd w:val="clear" w:color="000000" w:fill="FFFFFF"/>
            <w:vAlign w:val="center"/>
            <w:hideMark/>
          </w:tcPr>
          <w:p w14:paraId="5268FDA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8" w:space="0" w:color="auto"/>
              <w:right w:val="single" w:sz="4" w:space="0" w:color="auto"/>
            </w:tcBorders>
            <w:shd w:val="clear" w:color="auto" w:fill="auto"/>
            <w:noWrap/>
            <w:vAlign w:val="center"/>
            <w:hideMark/>
          </w:tcPr>
          <w:p w14:paraId="20D740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000000" w:fill="FFFFFF"/>
            <w:vAlign w:val="center"/>
            <w:hideMark/>
          </w:tcPr>
          <w:p w14:paraId="7CC83ED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291EF6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noWrap/>
            <w:vAlign w:val="center"/>
            <w:hideMark/>
          </w:tcPr>
          <w:p w14:paraId="23D9C7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 M II 2020</w:t>
            </w:r>
          </w:p>
        </w:tc>
        <w:tc>
          <w:tcPr>
            <w:tcW w:w="329" w:type="pct"/>
            <w:tcBorders>
              <w:top w:val="nil"/>
              <w:left w:val="nil"/>
              <w:bottom w:val="single" w:sz="4" w:space="0" w:color="auto"/>
              <w:right w:val="single" w:sz="4" w:space="0" w:color="auto"/>
            </w:tcBorders>
            <w:shd w:val="clear" w:color="000000" w:fill="FFFFFF"/>
            <w:vAlign w:val="bottom"/>
            <w:hideMark/>
          </w:tcPr>
          <w:p w14:paraId="74D0C3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07F097A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33F68B4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14490F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6D6E83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bottom"/>
            <w:hideMark/>
          </w:tcPr>
          <w:p w14:paraId="74A8B2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Qëllimi i politikës: Qasja ndëshkimore</w:t>
            </w:r>
          </w:p>
        </w:tc>
      </w:tr>
      <w:tr w:rsidR="000A0732" w:rsidRPr="000A0732" w14:paraId="199E7458"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7D96B4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01120 “Menaxhimi i Shpenzimeve Publike”, Ministria e Financave dhe Ekonomisë; Programi 01110 Planifikim Menaxhim Administrim, Ministria e Drejtësisë; Programi 1010099 “Agjencia e Administrimit të Pasurive Sekuestruara e Konfiskuara”, AAPSK; Programi 01110  Planifikim Menaxhim Administrim, PP; Programi 3140 “Policia e Shtetit”</w:t>
            </w:r>
          </w:p>
        </w:tc>
      </w:tr>
      <w:tr w:rsidR="000A0732" w:rsidRPr="000A0732" w14:paraId="7DE8A369"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6EE214A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723E5B5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OBJEKTIVI STRATEGJIK B 3: Përmirësimi i kuadrit ligjor për ndjekjen penale të krimit ekonomik dhe financiar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5D425C4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55DB545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A3F055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3EBD9B6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0AFE7C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5FFB376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38962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089E55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3D3038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C49BF2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0D1FD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7300FD2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Raport mbi vlerësimin e kuadrit ligjor dhe rekomandimet institucionale për ngritjen e ZRA</w:t>
            </w:r>
          </w:p>
        </w:tc>
        <w:tc>
          <w:tcPr>
            <w:tcW w:w="502" w:type="pct"/>
            <w:tcBorders>
              <w:top w:val="nil"/>
              <w:left w:val="nil"/>
              <w:bottom w:val="single" w:sz="4" w:space="0" w:color="auto"/>
              <w:right w:val="single" w:sz="4" w:space="0" w:color="auto"/>
            </w:tcBorders>
            <w:shd w:val="clear" w:color="000000" w:fill="D9E1F2"/>
            <w:vAlign w:val="center"/>
            <w:hideMark/>
          </w:tcPr>
          <w:p w14:paraId="07FD914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25BBE4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MFE/MD/MB/AAPSK/PP/</w:t>
            </w:r>
            <w:r w:rsidRPr="000A0732">
              <w:rPr>
                <w:rFonts w:ascii="Garamond" w:eastAsia="Times New Roman" w:hAnsi="Garamond" w:cs="Calibri"/>
                <w:b/>
                <w:bCs/>
                <w:sz w:val="12"/>
                <w:szCs w:val="12"/>
                <w:lang w:val="sq-AL" w:eastAsia="sq-AL"/>
              </w:rPr>
              <w:br/>
              <w:t>SPAK</w:t>
            </w:r>
          </w:p>
        </w:tc>
        <w:tc>
          <w:tcPr>
            <w:tcW w:w="427" w:type="pct"/>
            <w:tcBorders>
              <w:top w:val="nil"/>
              <w:left w:val="nil"/>
              <w:bottom w:val="single" w:sz="4" w:space="0" w:color="auto"/>
              <w:right w:val="single" w:sz="4" w:space="0" w:color="auto"/>
            </w:tcBorders>
            <w:shd w:val="clear" w:color="000000" w:fill="D9E1F2"/>
            <w:vAlign w:val="center"/>
            <w:hideMark/>
          </w:tcPr>
          <w:p w14:paraId="343819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74270E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vAlign w:val="center"/>
            <w:hideMark/>
          </w:tcPr>
          <w:p w14:paraId="7AF297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D9E1F2"/>
            <w:vAlign w:val="center"/>
            <w:hideMark/>
          </w:tcPr>
          <w:p w14:paraId="47AFAE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9B58D0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4F030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D9445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4F19653"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436082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7E40F6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Grup pune për raportin e vlerësimit (faza I) Institucionet (pjesë e grupit të punës) fillojnë procesin e vlerësimit dhe shqyrtimit (faza II)  Hartimi i kalendarit të punës (faza III) Draft/dokument vlerësimi dhe rekomandime të dhëna (faza IV)  Dokument final mbi rishikimin e kuadrit ligjor të fushës, për ngritjen e ZRA  (faza V) </w:t>
            </w:r>
          </w:p>
        </w:tc>
        <w:tc>
          <w:tcPr>
            <w:tcW w:w="502" w:type="pct"/>
            <w:tcBorders>
              <w:top w:val="nil"/>
              <w:left w:val="nil"/>
              <w:bottom w:val="single" w:sz="4" w:space="0" w:color="auto"/>
              <w:right w:val="single" w:sz="4" w:space="0" w:color="auto"/>
            </w:tcBorders>
            <w:shd w:val="clear" w:color="auto" w:fill="auto"/>
            <w:vAlign w:val="center"/>
            <w:hideMark/>
          </w:tcPr>
          <w:p w14:paraId="733065BE"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2BC1D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25B5BB6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7E2238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497A8B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7D3CE4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2415E8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774EC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BB334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5E0B474"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4320ABB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57697DB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Baza ligjore mbi ZRA (institucioni pritës dhe procedurat standarde të veprimit) të hartuara nga institucioni propozues </w:t>
            </w:r>
          </w:p>
        </w:tc>
        <w:tc>
          <w:tcPr>
            <w:tcW w:w="502" w:type="pct"/>
            <w:tcBorders>
              <w:top w:val="nil"/>
              <w:left w:val="nil"/>
              <w:bottom w:val="single" w:sz="4" w:space="0" w:color="auto"/>
              <w:right w:val="single" w:sz="4" w:space="0" w:color="auto"/>
            </w:tcBorders>
            <w:shd w:val="clear" w:color="000000" w:fill="D9E1F2"/>
            <w:vAlign w:val="center"/>
            <w:hideMark/>
          </w:tcPr>
          <w:p w14:paraId="0508288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2507771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MFE/MD/MB/AAPSK/PP/</w:t>
            </w:r>
            <w:r w:rsidRPr="000A0732">
              <w:rPr>
                <w:rFonts w:ascii="Garamond" w:eastAsia="Times New Roman" w:hAnsi="Garamond" w:cs="Calibri"/>
                <w:b/>
                <w:bCs/>
                <w:sz w:val="12"/>
                <w:szCs w:val="12"/>
                <w:lang w:val="sq-AL" w:eastAsia="sq-AL"/>
              </w:rPr>
              <w:br/>
              <w:t>SPAK</w:t>
            </w:r>
          </w:p>
        </w:tc>
        <w:tc>
          <w:tcPr>
            <w:tcW w:w="427" w:type="pct"/>
            <w:tcBorders>
              <w:top w:val="nil"/>
              <w:left w:val="nil"/>
              <w:bottom w:val="single" w:sz="4" w:space="0" w:color="auto"/>
              <w:right w:val="single" w:sz="4" w:space="0" w:color="auto"/>
            </w:tcBorders>
            <w:shd w:val="clear" w:color="000000" w:fill="D9E1F2"/>
            <w:vAlign w:val="center"/>
            <w:hideMark/>
          </w:tcPr>
          <w:p w14:paraId="2A719C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39F1B6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D9E1F2"/>
            <w:vAlign w:val="center"/>
            <w:hideMark/>
          </w:tcPr>
          <w:p w14:paraId="69EBF5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2021</w:t>
            </w:r>
          </w:p>
        </w:tc>
        <w:tc>
          <w:tcPr>
            <w:tcW w:w="329" w:type="pct"/>
            <w:tcBorders>
              <w:top w:val="nil"/>
              <w:left w:val="nil"/>
              <w:bottom w:val="single" w:sz="4" w:space="0" w:color="auto"/>
              <w:right w:val="single" w:sz="4" w:space="0" w:color="auto"/>
            </w:tcBorders>
            <w:shd w:val="clear" w:color="000000" w:fill="D9E1F2"/>
            <w:vAlign w:val="center"/>
            <w:hideMark/>
          </w:tcPr>
          <w:p w14:paraId="1C424F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6E671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4198AC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91D58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630C0B8"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68778F6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B.3.2.1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4DC5EE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Kuadri ligjor dhe nënligjor i zhvilluar dhe miratuar (I) Vendimmarrja për strukturën e ZRA (ku do të jetë ky institucion i ri/si do të </w:t>
            </w:r>
            <w:r w:rsidRPr="000A0732">
              <w:rPr>
                <w:rFonts w:ascii="Garamond" w:eastAsia="Times New Roman" w:hAnsi="Garamond" w:cs="Calibri"/>
                <w:sz w:val="12"/>
                <w:szCs w:val="12"/>
                <w:lang w:val="sq-AL" w:eastAsia="sq-AL"/>
              </w:rPr>
              <w:lastRenderedPageBreak/>
              <w:t xml:space="preserve">ngrihet/varësia funksionale e tij/përcaktimi i buxhetit) (II) </w:t>
            </w:r>
          </w:p>
        </w:tc>
        <w:tc>
          <w:tcPr>
            <w:tcW w:w="502" w:type="pct"/>
            <w:tcBorders>
              <w:top w:val="nil"/>
              <w:left w:val="nil"/>
              <w:bottom w:val="single" w:sz="4" w:space="0" w:color="auto"/>
              <w:right w:val="single" w:sz="4" w:space="0" w:color="auto"/>
            </w:tcBorders>
            <w:shd w:val="clear" w:color="auto" w:fill="auto"/>
            <w:vAlign w:val="center"/>
            <w:hideMark/>
          </w:tcPr>
          <w:p w14:paraId="3D590E1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nil"/>
              <w:left w:val="nil"/>
              <w:bottom w:val="single" w:sz="4" w:space="0" w:color="auto"/>
              <w:right w:val="single" w:sz="4" w:space="0" w:color="auto"/>
            </w:tcBorders>
            <w:shd w:val="clear" w:color="auto" w:fill="auto"/>
            <w:vAlign w:val="center"/>
            <w:hideMark/>
          </w:tcPr>
          <w:p w14:paraId="1C7F36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5761FB1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4E9A2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FFFFFF"/>
            <w:vAlign w:val="center"/>
            <w:hideMark/>
          </w:tcPr>
          <w:p w14:paraId="71FAB5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2021</w:t>
            </w:r>
          </w:p>
        </w:tc>
        <w:tc>
          <w:tcPr>
            <w:tcW w:w="329" w:type="pct"/>
            <w:tcBorders>
              <w:top w:val="nil"/>
              <w:left w:val="nil"/>
              <w:bottom w:val="single" w:sz="4" w:space="0" w:color="auto"/>
              <w:right w:val="single" w:sz="4" w:space="0" w:color="auto"/>
            </w:tcBorders>
            <w:shd w:val="clear" w:color="000000" w:fill="FFFFFF"/>
            <w:vAlign w:val="center"/>
            <w:hideMark/>
          </w:tcPr>
          <w:p w14:paraId="3A1679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0B52C8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01D0D5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4389BD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F52B861"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75E19B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B. 3.3</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200DC7F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Miratimi, ngritja dhe vënie në funksion e ZRA </w:t>
            </w:r>
          </w:p>
        </w:tc>
        <w:tc>
          <w:tcPr>
            <w:tcW w:w="502" w:type="pct"/>
            <w:tcBorders>
              <w:top w:val="nil"/>
              <w:left w:val="nil"/>
              <w:bottom w:val="single" w:sz="4" w:space="0" w:color="auto"/>
              <w:right w:val="single" w:sz="4" w:space="0" w:color="auto"/>
            </w:tcBorders>
            <w:shd w:val="clear" w:color="000000" w:fill="D9E1F2"/>
            <w:vAlign w:val="center"/>
            <w:hideMark/>
          </w:tcPr>
          <w:p w14:paraId="4BBD2EF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33BE8FB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ZRA</w:t>
            </w:r>
          </w:p>
        </w:tc>
        <w:tc>
          <w:tcPr>
            <w:tcW w:w="427" w:type="pct"/>
            <w:tcBorders>
              <w:top w:val="nil"/>
              <w:left w:val="nil"/>
              <w:bottom w:val="single" w:sz="4" w:space="0" w:color="auto"/>
              <w:right w:val="single" w:sz="4" w:space="0" w:color="auto"/>
            </w:tcBorders>
            <w:shd w:val="clear" w:color="000000" w:fill="D9E1F2"/>
            <w:vAlign w:val="center"/>
            <w:hideMark/>
          </w:tcPr>
          <w:p w14:paraId="309C5A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793DB7A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2022</w:t>
            </w:r>
          </w:p>
        </w:tc>
        <w:tc>
          <w:tcPr>
            <w:tcW w:w="376" w:type="pct"/>
            <w:tcBorders>
              <w:top w:val="nil"/>
              <w:left w:val="nil"/>
              <w:bottom w:val="single" w:sz="4" w:space="0" w:color="auto"/>
              <w:right w:val="single" w:sz="4" w:space="0" w:color="auto"/>
            </w:tcBorders>
            <w:shd w:val="clear" w:color="000000" w:fill="D9E1F2"/>
            <w:vAlign w:val="center"/>
            <w:hideMark/>
          </w:tcPr>
          <w:p w14:paraId="4FBCAE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D9E1F2"/>
            <w:vAlign w:val="center"/>
            <w:hideMark/>
          </w:tcPr>
          <w:p w14:paraId="1475F3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0C006BA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72DF9D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09D6C51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49E07CF"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378123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B.3.3.1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060A66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ZRA është funksional dhe bërë publik (I) Hartimi dhe miratimi i procedurave të brendshme (rregullore) (II) Burime njerëzore në detyrë (III)</w:t>
            </w:r>
          </w:p>
        </w:tc>
        <w:tc>
          <w:tcPr>
            <w:tcW w:w="502" w:type="pct"/>
            <w:tcBorders>
              <w:top w:val="nil"/>
              <w:left w:val="nil"/>
              <w:bottom w:val="single" w:sz="4" w:space="0" w:color="auto"/>
              <w:right w:val="single" w:sz="4" w:space="0" w:color="auto"/>
            </w:tcBorders>
            <w:shd w:val="clear" w:color="auto" w:fill="auto"/>
            <w:vAlign w:val="center"/>
            <w:hideMark/>
          </w:tcPr>
          <w:p w14:paraId="76DD453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1B624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639D7F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C3D36B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2022</w:t>
            </w:r>
          </w:p>
        </w:tc>
        <w:tc>
          <w:tcPr>
            <w:tcW w:w="376" w:type="pct"/>
            <w:tcBorders>
              <w:top w:val="nil"/>
              <w:left w:val="nil"/>
              <w:bottom w:val="single" w:sz="4" w:space="0" w:color="auto"/>
              <w:right w:val="single" w:sz="4" w:space="0" w:color="auto"/>
            </w:tcBorders>
            <w:shd w:val="clear" w:color="000000" w:fill="FFFFFF"/>
            <w:vAlign w:val="center"/>
            <w:hideMark/>
          </w:tcPr>
          <w:p w14:paraId="4368D0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70F51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11C454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3E46B4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vAlign w:val="center"/>
            <w:hideMark/>
          </w:tcPr>
          <w:p w14:paraId="5CF3EB7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011263D"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D9E4B2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3.4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CB6889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Aktivitete ndërgjegjësuese në kuadër të ndëshkimit të krimit ekonomik e financiar  </w:t>
            </w:r>
          </w:p>
        </w:tc>
        <w:tc>
          <w:tcPr>
            <w:tcW w:w="502" w:type="pct"/>
            <w:tcBorders>
              <w:top w:val="nil"/>
              <w:left w:val="nil"/>
              <w:bottom w:val="single" w:sz="4" w:space="0" w:color="auto"/>
              <w:right w:val="single" w:sz="4" w:space="0" w:color="auto"/>
            </w:tcBorders>
            <w:shd w:val="clear" w:color="000000" w:fill="D9E1F2"/>
            <w:vAlign w:val="center"/>
            <w:hideMark/>
          </w:tcPr>
          <w:p w14:paraId="51A2C5C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6C8A0A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6B84A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71BCAE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2023</w:t>
            </w:r>
          </w:p>
        </w:tc>
        <w:tc>
          <w:tcPr>
            <w:tcW w:w="376" w:type="pct"/>
            <w:tcBorders>
              <w:top w:val="nil"/>
              <w:left w:val="nil"/>
              <w:bottom w:val="single" w:sz="4" w:space="0" w:color="auto"/>
              <w:right w:val="single" w:sz="4" w:space="0" w:color="auto"/>
            </w:tcBorders>
            <w:shd w:val="clear" w:color="000000" w:fill="D9E1F2"/>
            <w:vAlign w:val="center"/>
            <w:hideMark/>
          </w:tcPr>
          <w:p w14:paraId="3043237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1AB413C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37.5</w:t>
            </w:r>
          </w:p>
        </w:tc>
        <w:tc>
          <w:tcPr>
            <w:tcW w:w="338" w:type="pct"/>
            <w:tcBorders>
              <w:top w:val="nil"/>
              <w:left w:val="nil"/>
              <w:bottom w:val="single" w:sz="4" w:space="0" w:color="auto"/>
              <w:right w:val="single" w:sz="4" w:space="0" w:color="auto"/>
            </w:tcBorders>
            <w:shd w:val="clear" w:color="000000" w:fill="D9E1F2"/>
            <w:vAlign w:val="center"/>
            <w:hideMark/>
          </w:tcPr>
          <w:p w14:paraId="096860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043FCF1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EF74B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37.5</w:t>
            </w:r>
          </w:p>
        </w:tc>
      </w:tr>
      <w:tr w:rsidR="000A0732" w:rsidRPr="000A0732" w14:paraId="247A4CF7"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CF4B4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B.3.4.1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52B9766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Kryerja e tryezave te</w:t>
            </w:r>
            <w:r w:rsidRPr="000A0732">
              <w:rPr>
                <w:rFonts w:ascii="Times New Roman" w:eastAsia="Times New Roman" w:hAnsi="Times New Roman"/>
                <w:sz w:val="12"/>
                <w:szCs w:val="12"/>
                <w:lang w:val="sq-AL" w:eastAsia="sq-AL"/>
              </w:rPr>
              <w:t>̈</w:t>
            </w:r>
            <w:r w:rsidRPr="000A0732">
              <w:rPr>
                <w:rFonts w:ascii="Garamond" w:eastAsia="Times New Roman" w:hAnsi="Garamond" w:cs="Calibri"/>
                <w:sz w:val="12"/>
                <w:szCs w:val="12"/>
                <w:lang w:val="sq-AL" w:eastAsia="sq-AL"/>
              </w:rPr>
              <w:t xml:space="preserve"> rrumbullakë</w:t>
            </w:r>
            <w:r w:rsidRPr="000A0732">
              <w:rPr>
                <w:rFonts w:ascii="Times New Roman" w:eastAsia="Times New Roman" w:hAnsi="Times New Roman"/>
                <w:sz w:val="12"/>
                <w:szCs w:val="12"/>
                <w:lang w:val="sq-AL" w:eastAsia="sq-AL"/>
              </w:rPr>
              <w:t>t</w:t>
            </w:r>
            <w:r w:rsidRPr="000A0732">
              <w:rPr>
                <w:rFonts w:ascii="Garamond" w:eastAsia="Times New Roman" w:hAnsi="Garamond" w:cs="Calibri"/>
                <w:sz w:val="12"/>
                <w:szCs w:val="12"/>
                <w:lang w:val="sq-AL" w:eastAsia="sq-AL"/>
              </w:rPr>
              <w:t>a p</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r diskutime me ekspert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praktikant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OJF, pal</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xml:space="preserve"> 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 xml:space="preserve"> interesuara, 12 tryeza si dhe publikimi i raportit me rekomandimet p</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rkat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se/flet</w:t>
            </w:r>
            <w:r w:rsidRPr="000A0732">
              <w:rPr>
                <w:rFonts w:ascii="Garamond" w:eastAsia="Times New Roman" w:hAnsi="Garamond" w:cs="Garamond"/>
                <w:sz w:val="12"/>
                <w:szCs w:val="12"/>
                <w:lang w:val="sq-AL" w:eastAsia="sq-AL"/>
              </w:rPr>
              <w:t>ë</w:t>
            </w:r>
            <w:r w:rsidRPr="000A0732">
              <w:rPr>
                <w:rFonts w:ascii="Garamond" w:eastAsia="Times New Roman" w:hAnsi="Garamond" w:cs="Calibri"/>
                <w:sz w:val="12"/>
                <w:szCs w:val="12"/>
                <w:lang w:val="sq-AL" w:eastAsia="sq-AL"/>
              </w:rPr>
              <w:t>palosje.</w:t>
            </w:r>
          </w:p>
        </w:tc>
        <w:tc>
          <w:tcPr>
            <w:tcW w:w="502" w:type="pct"/>
            <w:tcBorders>
              <w:top w:val="nil"/>
              <w:left w:val="nil"/>
              <w:bottom w:val="single" w:sz="4" w:space="0" w:color="auto"/>
              <w:right w:val="single" w:sz="4" w:space="0" w:color="auto"/>
            </w:tcBorders>
            <w:shd w:val="clear" w:color="auto" w:fill="auto"/>
            <w:vAlign w:val="center"/>
            <w:hideMark/>
          </w:tcPr>
          <w:p w14:paraId="30006D6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B71679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nil"/>
              <w:left w:val="nil"/>
              <w:bottom w:val="single" w:sz="4" w:space="0" w:color="auto"/>
              <w:right w:val="single" w:sz="4" w:space="0" w:color="auto"/>
            </w:tcBorders>
            <w:shd w:val="clear" w:color="auto" w:fill="auto"/>
            <w:vAlign w:val="center"/>
            <w:hideMark/>
          </w:tcPr>
          <w:p w14:paraId="68A043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744CDA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2023</w:t>
            </w:r>
          </w:p>
        </w:tc>
        <w:tc>
          <w:tcPr>
            <w:tcW w:w="376" w:type="pct"/>
            <w:tcBorders>
              <w:top w:val="nil"/>
              <w:left w:val="nil"/>
              <w:bottom w:val="single" w:sz="4" w:space="0" w:color="auto"/>
              <w:right w:val="single" w:sz="4" w:space="0" w:color="auto"/>
            </w:tcBorders>
            <w:shd w:val="clear" w:color="000000" w:fill="FFFFFF"/>
            <w:vAlign w:val="center"/>
            <w:hideMark/>
          </w:tcPr>
          <w:p w14:paraId="55935AF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111565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37.5</w:t>
            </w:r>
          </w:p>
        </w:tc>
        <w:tc>
          <w:tcPr>
            <w:tcW w:w="338" w:type="pct"/>
            <w:tcBorders>
              <w:top w:val="nil"/>
              <w:left w:val="nil"/>
              <w:bottom w:val="single" w:sz="4" w:space="0" w:color="auto"/>
              <w:right w:val="single" w:sz="4" w:space="0" w:color="auto"/>
            </w:tcBorders>
            <w:shd w:val="clear" w:color="000000" w:fill="FFFFFF"/>
            <w:vAlign w:val="center"/>
            <w:hideMark/>
          </w:tcPr>
          <w:p w14:paraId="7CE50E4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7A6103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76DD57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37.5</w:t>
            </w:r>
          </w:p>
        </w:tc>
      </w:tr>
      <w:tr w:rsidR="000A0732" w:rsidRPr="000A0732" w14:paraId="003EE09E"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02E758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ndëshkimore</w:t>
            </w:r>
          </w:p>
        </w:tc>
      </w:tr>
      <w:tr w:rsidR="000A0732" w:rsidRPr="000A0732" w14:paraId="1BD8E93C"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073BCA9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01110  Planifikim Menaxhim Administrim, PP; Programi 3140 “Policia e Shtetit”</w:t>
            </w:r>
          </w:p>
        </w:tc>
      </w:tr>
      <w:tr w:rsidR="000A0732" w:rsidRPr="000A0732" w14:paraId="0E419FEA" w14:textId="77777777" w:rsidTr="000A0732">
        <w:trPr>
          <w:trHeight w:val="139"/>
        </w:trPr>
        <w:tc>
          <w:tcPr>
            <w:tcW w:w="210" w:type="pct"/>
            <w:tcBorders>
              <w:top w:val="nil"/>
              <w:left w:val="single" w:sz="8" w:space="0" w:color="auto"/>
              <w:bottom w:val="single" w:sz="4" w:space="0" w:color="auto"/>
              <w:right w:val="nil"/>
            </w:tcBorders>
            <w:shd w:val="clear" w:color="000000" w:fill="B4C6E7"/>
            <w:vAlign w:val="center"/>
            <w:hideMark/>
          </w:tcPr>
          <w:p w14:paraId="6B7864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w:t>
            </w:r>
          </w:p>
        </w:tc>
        <w:tc>
          <w:tcPr>
            <w:tcW w:w="1224" w:type="pct"/>
            <w:tcBorders>
              <w:top w:val="nil"/>
              <w:left w:val="single" w:sz="4" w:space="0" w:color="auto"/>
              <w:bottom w:val="single" w:sz="4" w:space="0" w:color="auto"/>
              <w:right w:val="single" w:sz="4" w:space="0" w:color="auto"/>
            </w:tcBorders>
            <w:shd w:val="clear" w:color="000000" w:fill="B4C6E7"/>
            <w:vAlign w:val="center"/>
            <w:hideMark/>
          </w:tcPr>
          <w:p w14:paraId="04A9910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STRATEGJIK B 4: Përmirësimi i bashkëpunimit gjyqësor dhe policor ndërkombëtar në luftën kundër krimit ekonomik dhe financiar</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782D58C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7EB40D6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5C7328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48DEAE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21C70D0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6C4B67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23D964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65E71F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single" w:sz="4" w:space="0" w:color="auto"/>
              <w:left w:val="nil"/>
              <w:bottom w:val="single" w:sz="4" w:space="0" w:color="auto"/>
              <w:right w:val="single" w:sz="8" w:space="0" w:color="auto"/>
            </w:tcBorders>
            <w:shd w:val="clear" w:color="000000" w:fill="B4C6E7"/>
            <w:vAlign w:val="center"/>
            <w:hideMark/>
          </w:tcPr>
          <w:p w14:paraId="6EC172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6A85CB9"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06A08E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4.1</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587D261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Forcim bashkëpunimi policor kombëtar dhe ndërkombëtar </w:t>
            </w:r>
          </w:p>
        </w:tc>
        <w:tc>
          <w:tcPr>
            <w:tcW w:w="502" w:type="pct"/>
            <w:tcBorders>
              <w:top w:val="nil"/>
              <w:left w:val="nil"/>
              <w:bottom w:val="single" w:sz="4" w:space="0" w:color="auto"/>
              <w:right w:val="single" w:sz="4" w:space="0" w:color="auto"/>
            </w:tcBorders>
            <w:shd w:val="clear" w:color="000000" w:fill="D9E1F2"/>
            <w:vAlign w:val="center"/>
            <w:hideMark/>
          </w:tcPr>
          <w:p w14:paraId="542AB36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noWrap/>
            <w:vAlign w:val="center"/>
            <w:hideMark/>
          </w:tcPr>
          <w:p w14:paraId="0530F3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41F186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69B3F86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384C91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6C6D59A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20,995 </w:t>
            </w:r>
          </w:p>
        </w:tc>
        <w:tc>
          <w:tcPr>
            <w:tcW w:w="338" w:type="pct"/>
            <w:tcBorders>
              <w:top w:val="nil"/>
              <w:left w:val="nil"/>
              <w:bottom w:val="single" w:sz="4" w:space="0" w:color="auto"/>
              <w:right w:val="single" w:sz="4" w:space="0" w:color="auto"/>
            </w:tcBorders>
            <w:shd w:val="clear" w:color="000000" w:fill="D9E1F2"/>
            <w:vAlign w:val="center"/>
            <w:hideMark/>
          </w:tcPr>
          <w:p w14:paraId="3A15633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18BFF1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52C5BB1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20,995 </w:t>
            </w:r>
          </w:p>
        </w:tc>
      </w:tr>
      <w:tr w:rsidR="000A0732" w:rsidRPr="000A0732" w14:paraId="3B277338"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03F9CB2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B.4.1.1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20F23AA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Shkëmbimi i informacionit si edhe hetime të koordinuara e të përbashkëta mes agjencive</w:t>
            </w:r>
          </w:p>
        </w:tc>
        <w:tc>
          <w:tcPr>
            <w:tcW w:w="502" w:type="pct"/>
            <w:tcBorders>
              <w:top w:val="nil"/>
              <w:left w:val="nil"/>
              <w:bottom w:val="single" w:sz="4" w:space="0" w:color="auto"/>
              <w:right w:val="single" w:sz="4" w:space="0" w:color="auto"/>
            </w:tcBorders>
            <w:shd w:val="clear" w:color="auto" w:fill="auto"/>
            <w:vAlign w:val="center"/>
            <w:hideMark/>
          </w:tcPr>
          <w:p w14:paraId="07C10312"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29F7A5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noWrap/>
            <w:vAlign w:val="center"/>
            <w:hideMark/>
          </w:tcPr>
          <w:p w14:paraId="0B2458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0C6EC4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vAlign w:val="center"/>
            <w:hideMark/>
          </w:tcPr>
          <w:p w14:paraId="108685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13B7B1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092839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722781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065598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C592D0C"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37BFE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B.4.1.2</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76DFD94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Konferenca të përbashkëta me agjencitë homologe për shkëmbim eksperience në hetimet e përbashkëta.</w:t>
            </w:r>
          </w:p>
        </w:tc>
        <w:tc>
          <w:tcPr>
            <w:tcW w:w="502" w:type="pct"/>
            <w:tcBorders>
              <w:top w:val="nil"/>
              <w:left w:val="nil"/>
              <w:bottom w:val="single" w:sz="4" w:space="0" w:color="auto"/>
              <w:right w:val="single" w:sz="4" w:space="0" w:color="auto"/>
            </w:tcBorders>
            <w:shd w:val="clear" w:color="000000" w:fill="FFFFFF"/>
            <w:vAlign w:val="center"/>
            <w:hideMark/>
          </w:tcPr>
          <w:p w14:paraId="049E819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nil"/>
              <w:right w:val="nil"/>
            </w:tcBorders>
            <w:shd w:val="clear" w:color="auto" w:fill="auto"/>
            <w:noWrap/>
            <w:vAlign w:val="center"/>
            <w:hideMark/>
          </w:tcPr>
          <w:p w14:paraId="4FDE0B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single" w:sz="4" w:space="0" w:color="auto"/>
              <w:bottom w:val="single" w:sz="4" w:space="0" w:color="auto"/>
              <w:right w:val="single" w:sz="4" w:space="0" w:color="auto"/>
            </w:tcBorders>
            <w:shd w:val="clear" w:color="auto" w:fill="auto"/>
            <w:noWrap/>
            <w:vAlign w:val="center"/>
            <w:hideMark/>
          </w:tcPr>
          <w:p w14:paraId="1468DC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5F2BC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2020</w:t>
            </w:r>
          </w:p>
        </w:tc>
        <w:tc>
          <w:tcPr>
            <w:tcW w:w="376" w:type="pct"/>
            <w:tcBorders>
              <w:top w:val="nil"/>
              <w:left w:val="nil"/>
              <w:bottom w:val="single" w:sz="4" w:space="0" w:color="auto"/>
              <w:right w:val="single" w:sz="4" w:space="0" w:color="auto"/>
            </w:tcBorders>
            <w:shd w:val="clear" w:color="auto" w:fill="auto"/>
            <w:vAlign w:val="center"/>
            <w:hideMark/>
          </w:tcPr>
          <w:p w14:paraId="1C4713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FFFFFF"/>
            <w:vAlign w:val="center"/>
            <w:hideMark/>
          </w:tcPr>
          <w:p w14:paraId="6DCA17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c>
          <w:tcPr>
            <w:tcW w:w="338" w:type="pct"/>
            <w:tcBorders>
              <w:top w:val="nil"/>
              <w:left w:val="nil"/>
              <w:bottom w:val="single" w:sz="4" w:space="0" w:color="auto"/>
              <w:right w:val="single" w:sz="4" w:space="0" w:color="auto"/>
            </w:tcBorders>
            <w:shd w:val="clear" w:color="000000" w:fill="FFFFFF"/>
            <w:vAlign w:val="center"/>
            <w:hideMark/>
          </w:tcPr>
          <w:p w14:paraId="7CEFCE0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6C01B6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62E7A9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20,995 </w:t>
            </w:r>
          </w:p>
        </w:tc>
      </w:tr>
      <w:tr w:rsidR="000A0732" w:rsidRPr="000A0732" w14:paraId="7639EF1D"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3422248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CDF98D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Kryerja e trajnimeve të përbashkëta dhe rritja e bashkëpunimit me institucionet homologe ndërkombëtare si EUROPOL, CEPOL, INTERPOL, CARIN, BAMIN, UNDC, OSBE</w:t>
            </w:r>
          </w:p>
        </w:tc>
        <w:tc>
          <w:tcPr>
            <w:tcW w:w="502" w:type="pct"/>
            <w:tcBorders>
              <w:top w:val="nil"/>
              <w:left w:val="nil"/>
              <w:bottom w:val="single" w:sz="4" w:space="0" w:color="auto"/>
              <w:right w:val="single" w:sz="4" w:space="0" w:color="auto"/>
            </w:tcBorders>
            <w:shd w:val="clear" w:color="000000" w:fill="D9E1F2"/>
            <w:vAlign w:val="center"/>
            <w:hideMark/>
          </w:tcPr>
          <w:p w14:paraId="48F8705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D9E1F2"/>
            <w:noWrap/>
            <w:vAlign w:val="center"/>
            <w:hideMark/>
          </w:tcPr>
          <w:p w14:paraId="7DFA7E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0DD2724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D77AA2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52C733C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3F1AD1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02D9A0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1E191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75A5D7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61FEFFC"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279710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B.4.2.1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6959B2B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Trajnime të kryera me kolegë të agjencive homologe (sa të trajnuar femra dhe sa meshkuj).</w:t>
            </w:r>
          </w:p>
        </w:tc>
        <w:tc>
          <w:tcPr>
            <w:tcW w:w="502" w:type="pct"/>
            <w:tcBorders>
              <w:top w:val="nil"/>
              <w:left w:val="nil"/>
              <w:bottom w:val="single" w:sz="4" w:space="0" w:color="auto"/>
              <w:right w:val="single" w:sz="4" w:space="0" w:color="auto"/>
            </w:tcBorders>
            <w:shd w:val="clear" w:color="000000" w:fill="FFFFFF"/>
            <w:vAlign w:val="center"/>
            <w:hideMark/>
          </w:tcPr>
          <w:p w14:paraId="312AE92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nil"/>
              <w:right w:val="nil"/>
            </w:tcBorders>
            <w:shd w:val="clear" w:color="auto" w:fill="auto"/>
            <w:noWrap/>
            <w:vAlign w:val="center"/>
            <w:hideMark/>
          </w:tcPr>
          <w:p w14:paraId="563F7D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single" w:sz="4" w:space="0" w:color="auto"/>
              <w:bottom w:val="single" w:sz="4" w:space="0" w:color="auto"/>
              <w:right w:val="single" w:sz="4" w:space="0" w:color="auto"/>
            </w:tcBorders>
            <w:shd w:val="clear" w:color="auto" w:fill="auto"/>
            <w:noWrap/>
            <w:vAlign w:val="center"/>
            <w:hideMark/>
          </w:tcPr>
          <w:p w14:paraId="5CD0762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44516E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76" w:type="pct"/>
            <w:tcBorders>
              <w:top w:val="nil"/>
              <w:left w:val="nil"/>
              <w:bottom w:val="single" w:sz="4" w:space="0" w:color="auto"/>
              <w:right w:val="single" w:sz="4" w:space="0" w:color="auto"/>
            </w:tcBorders>
            <w:shd w:val="clear" w:color="auto" w:fill="auto"/>
            <w:vAlign w:val="center"/>
            <w:hideMark/>
          </w:tcPr>
          <w:p w14:paraId="030C681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0E019D3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000000" w:fill="FFFFFF"/>
            <w:vAlign w:val="center"/>
            <w:hideMark/>
          </w:tcPr>
          <w:p w14:paraId="6EF8E13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CE48EC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4745A6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39756469"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2246861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4.3</w:t>
            </w:r>
          </w:p>
        </w:tc>
        <w:tc>
          <w:tcPr>
            <w:tcW w:w="1224" w:type="pct"/>
            <w:tcBorders>
              <w:top w:val="nil"/>
              <w:left w:val="nil"/>
              <w:bottom w:val="single" w:sz="4" w:space="0" w:color="auto"/>
              <w:right w:val="single" w:sz="4" w:space="0" w:color="auto"/>
            </w:tcBorders>
            <w:shd w:val="clear" w:color="000000" w:fill="D9E1F2"/>
            <w:vAlign w:val="center"/>
            <w:hideMark/>
          </w:tcPr>
          <w:p w14:paraId="0693F22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Ngritja e skuadrave të përbashkëta hetimore për hetimin e veprave penale në fushën e korrupsionit</w:t>
            </w:r>
          </w:p>
        </w:tc>
        <w:tc>
          <w:tcPr>
            <w:tcW w:w="502" w:type="pct"/>
            <w:tcBorders>
              <w:top w:val="nil"/>
              <w:left w:val="nil"/>
              <w:bottom w:val="nil"/>
              <w:right w:val="nil"/>
            </w:tcBorders>
            <w:shd w:val="clear" w:color="000000" w:fill="D9E1F2"/>
            <w:vAlign w:val="center"/>
            <w:hideMark/>
          </w:tcPr>
          <w:p w14:paraId="74BCD5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single" w:sz="4" w:space="0" w:color="auto"/>
              <w:left w:val="single" w:sz="4" w:space="0" w:color="auto"/>
              <w:bottom w:val="single" w:sz="4" w:space="0" w:color="auto"/>
              <w:right w:val="single" w:sz="4" w:space="0" w:color="auto"/>
            </w:tcBorders>
            <w:shd w:val="clear" w:color="000000" w:fill="D9E1F2"/>
            <w:vAlign w:val="center"/>
            <w:hideMark/>
          </w:tcPr>
          <w:p w14:paraId="0B66A05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w:t>
            </w:r>
            <w:r w:rsidRPr="000A0732">
              <w:rPr>
                <w:rFonts w:ascii="Garamond" w:eastAsia="Times New Roman" w:hAnsi="Garamond" w:cs="Calibri"/>
                <w:b/>
                <w:bCs/>
                <w:sz w:val="12"/>
                <w:szCs w:val="12"/>
                <w:lang w:val="sq-AL" w:eastAsia="sq-AL"/>
              </w:rPr>
              <w:br/>
              <w:t xml:space="preserve">   Prokurori e Posaçme       </w:t>
            </w:r>
          </w:p>
        </w:tc>
        <w:tc>
          <w:tcPr>
            <w:tcW w:w="427" w:type="pct"/>
            <w:tcBorders>
              <w:top w:val="nil"/>
              <w:left w:val="nil"/>
              <w:bottom w:val="single" w:sz="4" w:space="0" w:color="auto"/>
              <w:right w:val="single" w:sz="4" w:space="0" w:color="auto"/>
            </w:tcBorders>
            <w:shd w:val="clear" w:color="000000" w:fill="D9E1F2"/>
            <w:vAlign w:val="center"/>
            <w:hideMark/>
          </w:tcPr>
          <w:p w14:paraId="7B21DD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5D423F4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vAlign w:val="center"/>
            <w:hideMark/>
          </w:tcPr>
          <w:p w14:paraId="5181F2A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0146366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338" w:type="pct"/>
            <w:tcBorders>
              <w:top w:val="nil"/>
              <w:left w:val="nil"/>
              <w:bottom w:val="single" w:sz="4" w:space="0" w:color="auto"/>
              <w:right w:val="single" w:sz="4" w:space="0" w:color="auto"/>
            </w:tcBorders>
            <w:shd w:val="clear" w:color="000000" w:fill="D9E1F2"/>
            <w:vAlign w:val="center"/>
            <w:hideMark/>
          </w:tcPr>
          <w:p w14:paraId="7DA0CE9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286" w:type="pct"/>
            <w:tcBorders>
              <w:top w:val="nil"/>
              <w:left w:val="nil"/>
              <w:bottom w:val="single" w:sz="4" w:space="0" w:color="auto"/>
              <w:right w:val="single" w:sz="4" w:space="0" w:color="auto"/>
            </w:tcBorders>
            <w:shd w:val="clear" w:color="000000" w:fill="D9E1F2"/>
            <w:vAlign w:val="center"/>
            <w:hideMark/>
          </w:tcPr>
          <w:p w14:paraId="1D21C5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33936AC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F2CC43E" w14:textId="77777777" w:rsidTr="000A0732">
        <w:trPr>
          <w:trHeight w:val="139"/>
        </w:trPr>
        <w:tc>
          <w:tcPr>
            <w:tcW w:w="210" w:type="pct"/>
            <w:tcBorders>
              <w:top w:val="nil"/>
              <w:left w:val="single" w:sz="8" w:space="0" w:color="auto"/>
              <w:bottom w:val="single" w:sz="4" w:space="0" w:color="auto"/>
              <w:right w:val="nil"/>
            </w:tcBorders>
            <w:shd w:val="clear" w:color="000000" w:fill="FFFFFF"/>
            <w:vAlign w:val="center"/>
            <w:hideMark/>
          </w:tcPr>
          <w:p w14:paraId="6799E8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B.4.3.1</w:t>
            </w:r>
          </w:p>
        </w:tc>
        <w:tc>
          <w:tcPr>
            <w:tcW w:w="1224" w:type="pct"/>
            <w:tcBorders>
              <w:top w:val="nil"/>
              <w:left w:val="single" w:sz="4" w:space="0" w:color="auto"/>
              <w:bottom w:val="single" w:sz="4" w:space="0" w:color="auto"/>
              <w:right w:val="single" w:sz="4" w:space="0" w:color="auto"/>
            </w:tcBorders>
            <w:shd w:val="clear" w:color="000000" w:fill="FFFFFF"/>
            <w:vAlign w:val="center"/>
            <w:hideMark/>
          </w:tcPr>
          <w:p w14:paraId="1678BCCF"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skuadrave të ngritura</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0F009E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03B969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Prokurori e Posaçme       </w:t>
            </w:r>
          </w:p>
        </w:tc>
        <w:tc>
          <w:tcPr>
            <w:tcW w:w="427" w:type="pct"/>
            <w:tcBorders>
              <w:top w:val="nil"/>
              <w:left w:val="nil"/>
              <w:bottom w:val="single" w:sz="4" w:space="0" w:color="auto"/>
              <w:right w:val="single" w:sz="4" w:space="0" w:color="auto"/>
            </w:tcBorders>
            <w:shd w:val="clear" w:color="000000" w:fill="FFFFFF"/>
            <w:vAlign w:val="center"/>
            <w:hideMark/>
          </w:tcPr>
          <w:p w14:paraId="7B0FE6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2BF969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1A449EE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5591605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338" w:type="pct"/>
            <w:tcBorders>
              <w:top w:val="nil"/>
              <w:left w:val="nil"/>
              <w:bottom w:val="single" w:sz="4" w:space="0" w:color="auto"/>
              <w:right w:val="single" w:sz="4" w:space="0" w:color="auto"/>
            </w:tcBorders>
            <w:shd w:val="clear" w:color="000000" w:fill="FFFFFF"/>
            <w:vAlign w:val="center"/>
            <w:hideMark/>
          </w:tcPr>
          <w:p w14:paraId="452A6BB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286" w:type="pct"/>
            <w:tcBorders>
              <w:top w:val="nil"/>
              <w:left w:val="nil"/>
              <w:bottom w:val="single" w:sz="4" w:space="0" w:color="auto"/>
              <w:right w:val="single" w:sz="4" w:space="0" w:color="auto"/>
            </w:tcBorders>
            <w:shd w:val="clear" w:color="000000" w:fill="FFFFFF"/>
            <w:vAlign w:val="center"/>
            <w:hideMark/>
          </w:tcPr>
          <w:p w14:paraId="0773DBA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02BD31D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5B879E7A" w14:textId="77777777" w:rsidTr="000A0732">
        <w:trPr>
          <w:trHeight w:val="139"/>
        </w:trPr>
        <w:tc>
          <w:tcPr>
            <w:tcW w:w="210" w:type="pct"/>
            <w:tcBorders>
              <w:top w:val="nil"/>
              <w:left w:val="single" w:sz="8" w:space="0" w:color="auto"/>
              <w:bottom w:val="single" w:sz="4" w:space="0" w:color="auto"/>
              <w:right w:val="nil"/>
            </w:tcBorders>
            <w:shd w:val="clear" w:color="000000" w:fill="D9E1F2"/>
            <w:vAlign w:val="center"/>
            <w:hideMark/>
          </w:tcPr>
          <w:p w14:paraId="6371438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 4.4</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0B38B46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kapaciteteve profesionale nëpërmjet trajnimeve dhe konferencave të përbashkëta me institucionet homologe ndërkombëtare</w:t>
            </w:r>
          </w:p>
        </w:tc>
        <w:tc>
          <w:tcPr>
            <w:tcW w:w="502" w:type="pct"/>
            <w:tcBorders>
              <w:top w:val="nil"/>
              <w:left w:val="nil"/>
              <w:bottom w:val="single" w:sz="4" w:space="0" w:color="auto"/>
              <w:right w:val="single" w:sz="4" w:space="0" w:color="auto"/>
            </w:tcBorders>
            <w:shd w:val="clear" w:color="000000" w:fill="D9E1F2"/>
            <w:vAlign w:val="center"/>
            <w:hideMark/>
          </w:tcPr>
          <w:p w14:paraId="196E11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Produkti 1 kodi/92801AA</w:t>
            </w:r>
          </w:p>
        </w:tc>
        <w:tc>
          <w:tcPr>
            <w:tcW w:w="611" w:type="pct"/>
            <w:tcBorders>
              <w:top w:val="nil"/>
              <w:left w:val="nil"/>
              <w:bottom w:val="single" w:sz="4" w:space="0" w:color="auto"/>
              <w:right w:val="single" w:sz="4" w:space="0" w:color="auto"/>
            </w:tcBorders>
            <w:shd w:val="clear" w:color="000000" w:fill="D9E1F2"/>
            <w:vAlign w:val="center"/>
            <w:hideMark/>
          </w:tcPr>
          <w:p w14:paraId="2EA5817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PP Prokurori e Posaçme       </w:t>
            </w:r>
          </w:p>
        </w:tc>
        <w:tc>
          <w:tcPr>
            <w:tcW w:w="427" w:type="pct"/>
            <w:tcBorders>
              <w:top w:val="nil"/>
              <w:left w:val="nil"/>
              <w:bottom w:val="single" w:sz="4" w:space="0" w:color="auto"/>
              <w:right w:val="single" w:sz="4" w:space="0" w:color="auto"/>
            </w:tcBorders>
            <w:shd w:val="clear" w:color="000000" w:fill="D9E1F2"/>
            <w:vAlign w:val="center"/>
            <w:hideMark/>
          </w:tcPr>
          <w:p w14:paraId="1E652B4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A3AAD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D9E1F2"/>
            <w:vAlign w:val="center"/>
            <w:hideMark/>
          </w:tcPr>
          <w:p w14:paraId="281ACAA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26DDC6D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338" w:type="pct"/>
            <w:tcBorders>
              <w:top w:val="nil"/>
              <w:left w:val="nil"/>
              <w:bottom w:val="single" w:sz="4" w:space="0" w:color="auto"/>
              <w:right w:val="single" w:sz="4" w:space="0" w:color="auto"/>
            </w:tcBorders>
            <w:shd w:val="clear" w:color="000000" w:fill="D9E1F2"/>
            <w:vAlign w:val="center"/>
            <w:hideMark/>
          </w:tcPr>
          <w:p w14:paraId="2521A28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6,000</w:t>
            </w:r>
          </w:p>
        </w:tc>
        <w:tc>
          <w:tcPr>
            <w:tcW w:w="286" w:type="pct"/>
            <w:tcBorders>
              <w:top w:val="nil"/>
              <w:left w:val="nil"/>
              <w:bottom w:val="single" w:sz="4" w:space="0" w:color="auto"/>
              <w:right w:val="single" w:sz="4" w:space="0" w:color="auto"/>
            </w:tcBorders>
            <w:shd w:val="clear" w:color="000000" w:fill="D9E1F2"/>
            <w:vAlign w:val="center"/>
            <w:hideMark/>
          </w:tcPr>
          <w:p w14:paraId="166439D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1E0C5E3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128D4B7" w14:textId="77777777" w:rsidTr="000A0732">
        <w:trPr>
          <w:trHeight w:val="139"/>
        </w:trPr>
        <w:tc>
          <w:tcPr>
            <w:tcW w:w="210" w:type="pct"/>
            <w:tcBorders>
              <w:top w:val="nil"/>
              <w:left w:val="single" w:sz="8" w:space="0" w:color="auto"/>
              <w:bottom w:val="single" w:sz="4" w:space="0" w:color="auto"/>
              <w:right w:val="nil"/>
            </w:tcBorders>
            <w:shd w:val="clear" w:color="auto" w:fill="auto"/>
            <w:vAlign w:val="center"/>
            <w:hideMark/>
          </w:tcPr>
          <w:p w14:paraId="7CD78C2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B.4.4.1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7427B7B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Nr. i aktiviteteve trajnuese  dhe nr. i takimeve e kryera dhe nr. i pjesëmarrësve; (sa të trajnuar femra dhe sa meshkuj)</w:t>
            </w:r>
          </w:p>
        </w:tc>
        <w:tc>
          <w:tcPr>
            <w:tcW w:w="502" w:type="pct"/>
            <w:tcBorders>
              <w:top w:val="nil"/>
              <w:left w:val="nil"/>
              <w:bottom w:val="nil"/>
              <w:right w:val="nil"/>
            </w:tcBorders>
            <w:shd w:val="clear" w:color="auto" w:fill="auto"/>
            <w:hideMark/>
          </w:tcPr>
          <w:p w14:paraId="32BFA6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p>
        </w:tc>
        <w:tc>
          <w:tcPr>
            <w:tcW w:w="611" w:type="pct"/>
            <w:tcBorders>
              <w:top w:val="nil"/>
              <w:left w:val="single" w:sz="4" w:space="0" w:color="auto"/>
              <w:bottom w:val="single" w:sz="4" w:space="0" w:color="auto"/>
              <w:right w:val="single" w:sz="4" w:space="0" w:color="auto"/>
            </w:tcBorders>
            <w:shd w:val="clear" w:color="000000" w:fill="FFFFFF"/>
            <w:vAlign w:val="center"/>
            <w:hideMark/>
          </w:tcPr>
          <w:p w14:paraId="7D5D671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 PP         Prokurori e Posaçme       </w:t>
            </w:r>
          </w:p>
        </w:tc>
        <w:tc>
          <w:tcPr>
            <w:tcW w:w="427" w:type="pct"/>
            <w:tcBorders>
              <w:top w:val="nil"/>
              <w:left w:val="nil"/>
              <w:bottom w:val="single" w:sz="4" w:space="0" w:color="auto"/>
              <w:right w:val="single" w:sz="4" w:space="0" w:color="auto"/>
            </w:tcBorders>
            <w:shd w:val="clear" w:color="000000" w:fill="FFFFFF"/>
            <w:vAlign w:val="center"/>
            <w:hideMark/>
          </w:tcPr>
          <w:p w14:paraId="0348D7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1C7FB34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6A0C53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75F5D1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338" w:type="pct"/>
            <w:tcBorders>
              <w:top w:val="nil"/>
              <w:left w:val="nil"/>
              <w:bottom w:val="single" w:sz="4" w:space="0" w:color="auto"/>
              <w:right w:val="single" w:sz="4" w:space="0" w:color="auto"/>
            </w:tcBorders>
            <w:shd w:val="clear" w:color="000000" w:fill="FFFFFF"/>
            <w:vAlign w:val="center"/>
            <w:hideMark/>
          </w:tcPr>
          <w:p w14:paraId="727CAD4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6,000</w:t>
            </w:r>
          </w:p>
        </w:tc>
        <w:tc>
          <w:tcPr>
            <w:tcW w:w="286" w:type="pct"/>
            <w:tcBorders>
              <w:top w:val="nil"/>
              <w:left w:val="nil"/>
              <w:bottom w:val="single" w:sz="4" w:space="0" w:color="auto"/>
              <w:right w:val="single" w:sz="4" w:space="0" w:color="auto"/>
            </w:tcBorders>
            <w:shd w:val="clear" w:color="auto" w:fill="auto"/>
            <w:hideMark/>
          </w:tcPr>
          <w:p w14:paraId="340F963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auto" w:fill="auto"/>
            <w:hideMark/>
          </w:tcPr>
          <w:p w14:paraId="5502A2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FA21B95"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76755D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Qëllimi i politikës: Qasja ndërgjegjësuese </w:t>
            </w:r>
          </w:p>
        </w:tc>
      </w:tr>
      <w:tr w:rsidR="000A0732" w:rsidRPr="000A0732" w14:paraId="4237D454"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FFFFF"/>
            <w:vAlign w:val="bottom"/>
            <w:hideMark/>
          </w:tcPr>
          <w:p w14:paraId="5908D0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01110  Planifikim Menaxhim Administrim, Ministria e Drejtësisë</w:t>
            </w:r>
          </w:p>
        </w:tc>
      </w:tr>
      <w:tr w:rsidR="000A0732" w:rsidRPr="000A0732" w14:paraId="01E491E4" w14:textId="77777777" w:rsidTr="000A0732">
        <w:trPr>
          <w:trHeight w:val="139"/>
        </w:trPr>
        <w:tc>
          <w:tcPr>
            <w:tcW w:w="210"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72D964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w:t>
            </w:r>
          </w:p>
        </w:tc>
        <w:tc>
          <w:tcPr>
            <w:tcW w:w="1224" w:type="pct"/>
            <w:tcBorders>
              <w:top w:val="single" w:sz="4" w:space="0" w:color="auto"/>
              <w:left w:val="nil"/>
              <w:bottom w:val="single" w:sz="4" w:space="0" w:color="auto"/>
              <w:right w:val="single" w:sz="4" w:space="0" w:color="auto"/>
            </w:tcBorders>
            <w:shd w:val="clear" w:color="000000" w:fill="B4C6E7"/>
            <w:vAlign w:val="center"/>
            <w:hideMark/>
          </w:tcPr>
          <w:p w14:paraId="18EA746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OBJEKTIVI SPECIFIK C 1: Ndërgjegjësimi dhe edukimi i publikut të gjerë mbi pasojat e korrupsionit</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758092B8"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center"/>
            <w:hideMark/>
          </w:tcPr>
          <w:p w14:paraId="60898DF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center"/>
            <w:hideMark/>
          </w:tcPr>
          <w:p w14:paraId="1818E12E"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vAlign w:val="center"/>
            <w:hideMark/>
          </w:tcPr>
          <w:p w14:paraId="0D83530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vAlign w:val="center"/>
            <w:hideMark/>
          </w:tcPr>
          <w:p w14:paraId="021487DD"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68ACE0BB"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B364FA9"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7D9ADC2F"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38FDF67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9E6E21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8BD91D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1.1</w:t>
            </w:r>
          </w:p>
        </w:tc>
        <w:tc>
          <w:tcPr>
            <w:tcW w:w="1224" w:type="pct"/>
            <w:tcBorders>
              <w:top w:val="nil"/>
              <w:left w:val="nil"/>
              <w:bottom w:val="single" w:sz="4" w:space="0" w:color="auto"/>
              <w:right w:val="single" w:sz="4" w:space="0" w:color="auto"/>
            </w:tcBorders>
            <w:shd w:val="clear" w:color="000000" w:fill="D9E1F2"/>
            <w:vAlign w:val="center"/>
            <w:hideMark/>
          </w:tcPr>
          <w:p w14:paraId="5B9015C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Plani i Vizibilitetit dhe Komunikimit në zbatim të SNKK/vjetor, i hartuar </w:t>
            </w:r>
          </w:p>
        </w:tc>
        <w:tc>
          <w:tcPr>
            <w:tcW w:w="502" w:type="pct"/>
            <w:tcBorders>
              <w:top w:val="nil"/>
              <w:left w:val="nil"/>
              <w:bottom w:val="single" w:sz="4" w:space="0" w:color="auto"/>
              <w:right w:val="single" w:sz="4" w:space="0" w:color="auto"/>
            </w:tcBorders>
            <w:shd w:val="clear" w:color="000000" w:fill="D9E1F2"/>
            <w:vAlign w:val="center"/>
            <w:hideMark/>
          </w:tcPr>
          <w:p w14:paraId="419F969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nil"/>
              <w:bottom w:val="single" w:sz="4" w:space="0" w:color="auto"/>
              <w:right w:val="single" w:sz="4" w:space="0" w:color="auto"/>
            </w:tcBorders>
            <w:shd w:val="clear" w:color="000000" w:fill="D9E1F2"/>
            <w:vAlign w:val="center"/>
            <w:hideMark/>
          </w:tcPr>
          <w:p w14:paraId="22619E1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center"/>
            <w:hideMark/>
          </w:tcPr>
          <w:p w14:paraId="15F998E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236C1F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05FA96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96FAD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4C5BB84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75BA86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0FCA2B2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20A10EBB"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97B910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C.1.1.1</w:t>
            </w:r>
          </w:p>
        </w:tc>
        <w:tc>
          <w:tcPr>
            <w:tcW w:w="1224" w:type="pct"/>
            <w:tcBorders>
              <w:top w:val="nil"/>
              <w:left w:val="nil"/>
              <w:bottom w:val="single" w:sz="4" w:space="0" w:color="auto"/>
              <w:right w:val="single" w:sz="4" w:space="0" w:color="auto"/>
            </w:tcBorders>
            <w:shd w:val="clear" w:color="auto" w:fill="auto"/>
            <w:vAlign w:val="center"/>
            <w:hideMark/>
          </w:tcPr>
          <w:p w14:paraId="64776DC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Plani i Vizibilitetit dhe Komunikimit për vitin 2020  i hartuar nga grupi i punës/miratuar nga MD </w:t>
            </w:r>
          </w:p>
        </w:tc>
        <w:tc>
          <w:tcPr>
            <w:tcW w:w="502" w:type="pct"/>
            <w:tcBorders>
              <w:top w:val="nil"/>
              <w:left w:val="nil"/>
              <w:bottom w:val="single" w:sz="4" w:space="0" w:color="auto"/>
              <w:right w:val="single" w:sz="4" w:space="0" w:color="auto"/>
            </w:tcBorders>
            <w:shd w:val="clear" w:color="auto" w:fill="auto"/>
            <w:hideMark/>
          </w:tcPr>
          <w:p w14:paraId="54BAE9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190F9B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hideMark/>
          </w:tcPr>
          <w:p w14:paraId="51C866B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hideMark/>
          </w:tcPr>
          <w:p w14:paraId="1019BC7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000000" w:fill="FFFFFF"/>
            <w:hideMark/>
          </w:tcPr>
          <w:p w14:paraId="46602BB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hideMark/>
          </w:tcPr>
          <w:p w14:paraId="72793F4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hideMark/>
          </w:tcPr>
          <w:p w14:paraId="307D6B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568086B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1BBC44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A99E5E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DBEF1A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C.1.1.4</w:t>
            </w:r>
          </w:p>
        </w:tc>
        <w:tc>
          <w:tcPr>
            <w:tcW w:w="1224" w:type="pct"/>
            <w:tcBorders>
              <w:top w:val="nil"/>
              <w:left w:val="nil"/>
              <w:bottom w:val="single" w:sz="4" w:space="0" w:color="auto"/>
              <w:right w:val="single" w:sz="4" w:space="0" w:color="auto"/>
            </w:tcBorders>
            <w:shd w:val="clear" w:color="auto" w:fill="auto"/>
            <w:vAlign w:val="bottom"/>
            <w:hideMark/>
          </w:tcPr>
          <w:p w14:paraId="014965B8"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Plane vjetore Vizibiliteti dhe Komunikimi të rishikuara dhe miratuara (2021/2022/2023)</w:t>
            </w:r>
          </w:p>
        </w:tc>
        <w:tc>
          <w:tcPr>
            <w:tcW w:w="502" w:type="pct"/>
            <w:tcBorders>
              <w:top w:val="nil"/>
              <w:left w:val="nil"/>
              <w:bottom w:val="single" w:sz="4" w:space="0" w:color="auto"/>
              <w:right w:val="single" w:sz="4" w:space="0" w:color="auto"/>
            </w:tcBorders>
            <w:shd w:val="clear" w:color="auto" w:fill="auto"/>
            <w:vAlign w:val="center"/>
            <w:hideMark/>
          </w:tcPr>
          <w:p w14:paraId="77CFF35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7FB77D5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bottom"/>
            <w:hideMark/>
          </w:tcPr>
          <w:p w14:paraId="3D4F65A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vAlign w:val="center"/>
            <w:hideMark/>
          </w:tcPr>
          <w:p w14:paraId="29FC11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2021</w:t>
            </w:r>
          </w:p>
        </w:tc>
        <w:tc>
          <w:tcPr>
            <w:tcW w:w="376" w:type="pct"/>
            <w:tcBorders>
              <w:top w:val="nil"/>
              <w:left w:val="nil"/>
              <w:bottom w:val="single" w:sz="4" w:space="0" w:color="auto"/>
              <w:right w:val="single" w:sz="4" w:space="0" w:color="auto"/>
            </w:tcBorders>
            <w:shd w:val="clear" w:color="auto" w:fill="auto"/>
            <w:vAlign w:val="center"/>
            <w:hideMark/>
          </w:tcPr>
          <w:p w14:paraId="46379D0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6M I 2023</w:t>
            </w:r>
          </w:p>
        </w:tc>
        <w:tc>
          <w:tcPr>
            <w:tcW w:w="329" w:type="pct"/>
            <w:tcBorders>
              <w:top w:val="nil"/>
              <w:left w:val="nil"/>
              <w:bottom w:val="single" w:sz="4" w:space="0" w:color="auto"/>
              <w:right w:val="single" w:sz="4" w:space="0" w:color="auto"/>
            </w:tcBorders>
            <w:shd w:val="clear" w:color="000000" w:fill="FFFFFF"/>
            <w:vAlign w:val="center"/>
            <w:hideMark/>
          </w:tcPr>
          <w:p w14:paraId="5E8F43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3911BD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89E52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CBF868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41C3B1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4D15B38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1.2</w:t>
            </w:r>
          </w:p>
        </w:tc>
        <w:tc>
          <w:tcPr>
            <w:tcW w:w="1224" w:type="pct"/>
            <w:tcBorders>
              <w:top w:val="nil"/>
              <w:left w:val="nil"/>
              <w:bottom w:val="single" w:sz="4" w:space="0" w:color="auto"/>
              <w:right w:val="single" w:sz="4" w:space="0" w:color="auto"/>
            </w:tcBorders>
            <w:shd w:val="clear" w:color="000000" w:fill="D9E1F2"/>
            <w:vAlign w:val="center"/>
            <w:hideMark/>
          </w:tcPr>
          <w:p w14:paraId="5495D986"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Instrumente ndërgjegjësuese dhe informuese kundër korrupsionit të zbatuara në vend </w:t>
            </w:r>
          </w:p>
        </w:tc>
        <w:tc>
          <w:tcPr>
            <w:tcW w:w="502" w:type="pct"/>
            <w:tcBorders>
              <w:top w:val="nil"/>
              <w:left w:val="nil"/>
              <w:bottom w:val="single" w:sz="4" w:space="0" w:color="auto"/>
              <w:right w:val="single" w:sz="4" w:space="0" w:color="auto"/>
            </w:tcBorders>
            <w:shd w:val="clear" w:color="000000" w:fill="D9E1F2"/>
            <w:vAlign w:val="center"/>
            <w:hideMark/>
          </w:tcPr>
          <w:p w14:paraId="13C6D7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4E44349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r w:rsidRPr="000A0732">
              <w:rPr>
                <w:rFonts w:ascii="Garamond" w:eastAsia="Times New Roman" w:hAnsi="Garamond" w:cs="Calibri"/>
                <w:b/>
                <w:bCs/>
                <w:sz w:val="12"/>
                <w:szCs w:val="12"/>
                <w:lang w:val="sq-AL" w:eastAsia="sq-AL"/>
              </w:rPr>
              <w:br w:type="page"/>
            </w:r>
          </w:p>
        </w:tc>
        <w:tc>
          <w:tcPr>
            <w:tcW w:w="427" w:type="pct"/>
            <w:tcBorders>
              <w:top w:val="nil"/>
              <w:left w:val="nil"/>
              <w:bottom w:val="single" w:sz="4" w:space="0" w:color="auto"/>
              <w:right w:val="single" w:sz="4" w:space="0" w:color="auto"/>
            </w:tcBorders>
            <w:shd w:val="clear" w:color="000000" w:fill="D9E1F2"/>
            <w:vAlign w:val="center"/>
            <w:hideMark/>
          </w:tcPr>
          <w:p w14:paraId="29A248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w:t>
            </w:r>
          </w:p>
        </w:tc>
        <w:tc>
          <w:tcPr>
            <w:tcW w:w="395" w:type="pct"/>
            <w:tcBorders>
              <w:top w:val="nil"/>
              <w:left w:val="nil"/>
              <w:bottom w:val="single" w:sz="4" w:space="0" w:color="auto"/>
              <w:right w:val="single" w:sz="4" w:space="0" w:color="auto"/>
            </w:tcBorders>
            <w:shd w:val="clear" w:color="000000" w:fill="D9E1F2"/>
            <w:vAlign w:val="center"/>
            <w:hideMark/>
          </w:tcPr>
          <w:p w14:paraId="51B94B2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C8439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079C28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3,634</w:t>
            </w:r>
          </w:p>
        </w:tc>
        <w:tc>
          <w:tcPr>
            <w:tcW w:w="338" w:type="pct"/>
            <w:tcBorders>
              <w:top w:val="nil"/>
              <w:left w:val="nil"/>
              <w:bottom w:val="single" w:sz="4" w:space="0" w:color="auto"/>
              <w:right w:val="single" w:sz="4" w:space="0" w:color="auto"/>
            </w:tcBorders>
            <w:shd w:val="clear" w:color="000000" w:fill="D9E1F2"/>
            <w:vAlign w:val="center"/>
            <w:hideMark/>
          </w:tcPr>
          <w:p w14:paraId="0CC0D95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5D5DEF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3,634</w:t>
            </w:r>
          </w:p>
        </w:tc>
        <w:tc>
          <w:tcPr>
            <w:tcW w:w="302" w:type="pct"/>
            <w:tcBorders>
              <w:top w:val="nil"/>
              <w:left w:val="nil"/>
              <w:bottom w:val="single" w:sz="4" w:space="0" w:color="auto"/>
              <w:right w:val="single" w:sz="4" w:space="0" w:color="auto"/>
            </w:tcBorders>
            <w:shd w:val="clear" w:color="000000" w:fill="D9E1F2"/>
            <w:vAlign w:val="center"/>
            <w:hideMark/>
          </w:tcPr>
          <w:p w14:paraId="77C7B94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D8D23EA"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A1337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C.1.2.1</w:t>
            </w:r>
          </w:p>
        </w:tc>
        <w:tc>
          <w:tcPr>
            <w:tcW w:w="1224" w:type="pct"/>
            <w:tcBorders>
              <w:top w:val="nil"/>
              <w:left w:val="nil"/>
              <w:bottom w:val="single" w:sz="4" w:space="0" w:color="auto"/>
              <w:right w:val="single" w:sz="4" w:space="0" w:color="auto"/>
            </w:tcBorders>
            <w:shd w:val="clear" w:color="auto" w:fill="auto"/>
            <w:vAlign w:val="center"/>
            <w:hideMark/>
          </w:tcPr>
          <w:p w14:paraId="1E32A2F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Ideimi, hartimi dhe miratimi i aktiviteteve ndërgjegjësuese e informuese specifike; (aktivitete me mesazhe të qarta/të përshtatshme për femra dhe meshkuj; numri i aktiviteteve që adresojnë pasojat specifike të korrupsionit) - përgjatë viteve 2020/2021/2022/2023</w:t>
            </w:r>
          </w:p>
        </w:tc>
        <w:tc>
          <w:tcPr>
            <w:tcW w:w="502" w:type="pct"/>
            <w:tcBorders>
              <w:top w:val="nil"/>
              <w:left w:val="nil"/>
              <w:bottom w:val="single" w:sz="4" w:space="0" w:color="auto"/>
              <w:right w:val="single" w:sz="4" w:space="0" w:color="auto"/>
            </w:tcBorders>
            <w:shd w:val="clear" w:color="auto" w:fill="auto"/>
            <w:vAlign w:val="center"/>
            <w:hideMark/>
          </w:tcPr>
          <w:p w14:paraId="17A2CA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5B2C4D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4DB539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C6FF35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vAlign w:val="center"/>
            <w:hideMark/>
          </w:tcPr>
          <w:p w14:paraId="2DD6DF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 2023 </w:t>
            </w:r>
          </w:p>
        </w:tc>
        <w:tc>
          <w:tcPr>
            <w:tcW w:w="329" w:type="pct"/>
            <w:tcBorders>
              <w:top w:val="nil"/>
              <w:left w:val="nil"/>
              <w:bottom w:val="single" w:sz="4" w:space="0" w:color="auto"/>
              <w:right w:val="single" w:sz="4" w:space="0" w:color="auto"/>
            </w:tcBorders>
            <w:shd w:val="clear" w:color="000000" w:fill="FFFFFF"/>
            <w:vAlign w:val="center"/>
            <w:hideMark/>
          </w:tcPr>
          <w:p w14:paraId="274F6A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000000" w:fill="FFFFFF"/>
            <w:vAlign w:val="center"/>
            <w:hideMark/>
          </w:tcPr>
          <w:p w14:paraId="2CA83B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CFF75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F4A398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8487452"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0AA7B3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C.1.2.2</w:t>
            </w:r>
          </w:p>
        </w:tc>
        <w:tc>
          <w:tcPr>
            <w:tcW w:w="1224" w:type="pct"/>
            <w:tcBorders>
              <w:top w:val="nil"/>
              <w:left w:val="nil"/>
              <w:bottom w:val="single" w:sz="4" w:space="0" w:color="auto"/>
              <w:right w:val="single" w:sz="4" w:space="0" w:color="auto"/>
            </w:tcBorders>
            <w:shd w:val="clear" w:color="auto" w:fill="auto"/>
            <w:hideMark/>
          </w:tcPr>
          <w:p w14:paraId="5E93B580"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Java e Integritetit 2020, (3- 11 shkurt 2020)   - tryeza, forume AK, aktivitete sportive etj. </w:t>
            </w:r>
          </w:p>
        </w:tc>
        <w:tc>
          <w:tcPr>
            <w:tcW w:w="502" w:type="pct"/>
            <w:tcBorders>
              <w:top w:val="nil"/>
              <w:left w:val="nil"/>
              <w:bottom w:val="single" w:sz="4" w:space="0" w:color="auto"/>
              <w:right w:val="single" w:sz="4" w:space="0" w:color="auto"/>
            </w:tcBorders>
            <w:shd w:val="clear" w:color="auto" w:fill="auto"/>
            <w:vAlign w:val="center"/>
            <w:hideMark/>
          </w:tcPr>
          <w:p w14:paraId="63A6CB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0E89BE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46B0ED7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0C92C93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763D4A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29" w:type="pct"/>
            <w:tcBorders>
              <w:top w:val="nil"/>
              <w:left w:val="nil"/>
              <w:bottom w:val="single" w:sz="4" w:space="0" w:color="auto"/>
              <w:right w:val="single" w:sz="4" w:space="0" w:color="auto"/>
            </w:tcBorders>
            <w:shd w:val="clear" w:color="000000" w:fill="FFFFFF"/>
            <w:vAlign w:val="center"/>
            <w:hideMark/>
          </w:tcPr>
          <w:p w14:paraId="2857215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3,317</w:t>
            </w:r>
          </w:p>
        </w:tc>
        <w:tc>
          <w:tcPr>
            <w:tcW w:w="338" w:type="pct"/>
            <w:tcBorders>
              <w:top w:val="nil"/>
              <w:left w:val="nil"/>
              <w:bottom w:val="single" w:sz="4" w:space="0" w:color="auto"/>
              <w:right w:val="single" w:sz="4" w:space="0" w:color="auto"/>
            </w:tcBorders>
            <w:shd w:val="clear" w:color="000000" w:fill="FFFFFF"/>
            <w:vAlign w:val="center"/>
            <w:hideMark/>
          </w:tcPr>
          <w:p w14:paraId="31A7E6F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115581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3,317</w:t>
            </w:r>
          </w:p>
        </w:tc>
        <w:tc>
          <w:tcPr>
            <w:tcW w:w="302" w:type="pct"/>
            <w:tcBorders>
              <w:top w:val="nil"/>
              <w:left w:val="nil"/>
              <w:bottom w:val="single" w:sz="4" w:space="0" w:color="auto"/>
              <w:right w:val="single" w:sz="4" w:space="0" w:color="auto"/>
            </w:tcBorders>
            <w:shd w:val="clear" w:color="auto" w:fill="auto"/>
            <w:vAlign w:val="center"/>
            <w:hideMark/>
          </w:tcPr>
          <w:p w14:paraId="186651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ECA7A2C"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7EA346B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C.1.2.3</w:t>
            </w:r>
          </w:p>
        </w:tc>
        <w:tc>
          <w:tcPr>
            <w:tcW w:w="1224" w:type="pct"/>
            <w:tcBorders>
              <w:top w:val="nil"/>
              <w:left w:val="nil"/>
              <w:bottom w:val="single" w:sz="4" w:space="0" w:color="auto"/>
              <w:right w:val="single" w:sz="4" w:space="0" w:color="auto"/>
            </w:tcBorders>
            <w:shd w:val="clear" w:color="auto" w:fill="auto"/>
            <w:vAlign w:val="center"/>
            <w:hideMark/>
          </w:tcPr>
          <w:p w14:paraId="58DD3EB6"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Tryezë për promovimin e planit të integritetit të MD , modeli  i dokumentit për institucionet e qeverisjes qendrore në vend </w:t>
            </w:r>
          </w:p>
        </w:tc>
        <w:tc>
          <w:tcPr>
            <w:tcW w:w="502" w:type="pct"/>
            <w:tcBorders>
              <w:top w:val="nil"/>
              <w:left w:val="nil"/>
              <w:bottom w:val="single" w:sz="4" w:space="0" w:color="auto"/>
              <w:right w:val="single" w:sz="4" w:space="0" w:color="auto"/>
            </w:tcBorders>
            <w:shd w:val="clear" w:color="auto" w:fill="auto"/>
            <w:vAlign w:val="center"/>
            <w:hideMark/>
          </w:tcPr>
          <w:p w14:paraId="3ABBB0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D78670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1F164B7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55AFE9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auto" w:fill="auto"/>
            <w:noWrap/>
            <w:vAlign w:val="center"/>
            <w:hideMark/>
          </w:tcPr>
          <w:p w14:paraId="7EE583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29" w:type="pct"/>
            <w:tcBorders>
              <w:top w:val="nil"/>
              <w:left w:val="nil"/>
              <w:bottom w:val="single" w:sz="4" w:space="0" w:color="auto"/>
              <w:right w:val="single" w:sz="4" w:space="0" w:color="auto"/>
            </w:tcBorders>
            <w:shd w:val="clear" w:color="000000" w:fill="FFFFFF"/>
            <w:vAlign w:val="center"/>
            <w:hideMark/>
          </w:tcPr>
          <w:p w14:paraId="4600275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317</w:t>
            </w:r>
          </w:p>
        </w:tc>
        <w:tc>
          <w:tcPr>
            <w:tcW w:w="338" w:type="pct"/>
            <w:tcBorders>
              <w:top w:val="nil"/>
              <w:left w:val="nil"/>
              <w:bottom w:val="single" w:sz="4" w:space="0" w:color="auto"/>
              <w:right w:val="single" w:sz="4" w:space="0" w:color="auto"/>
            </w:tcBorders>
            <w:shd w:val="clear" w:color="000000" w:fill="FFFFFF"/>
            <w:vAlign w:val="center"/>
            <w:hideMark/>
          </w:tcPr>
          <w:p w14:paraId="0EF263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03E26A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317</w:t>
            </w:r>
          </w:p>
        </w:tc>
        <w:tc>
          <w:tcPr>
            <w:tcW w:w="302" w:type="pct"/>
            <w:tcBorders>
              <w:top w:val="nil"/>
              <w:left w:val="nil"/>
              <w:bottom w:val="single" w:sz="4" w:space="0" w:color="auto"/>
              <w:right w:val="single" w:sz="4" w:space="0" w:color="auto"/>
            </w:tcBorders>
            <w:shd w:val="clear" w:color="auto" w:fill="auto"/>
            <w:vAlign w:val="center"/>
            <w:hideMark/>
          </w:tcPr>
          <w:p w14:paraId="200FF2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7BA6F5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8BDAAF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1.3</w:t>
            </w:r>
          </w:p>
        </w:tc>
        <w:tc>
          <w:tcPr>
            <w:tcW w:w="1224" w:type="pct"/>
            <w:tcBorders>
              <w:top w:val="nil"/>
              <w:left w:val="nil"/>
              <w:bottom w:val="single" w:sz="4" w:space="0" w:color="auto"/>
              <w:right w:val="single" w:sz="4" w:space="0" w:color="auto"/>
            </w:tcBorders>
            <w:shd w:val="clear" w:color="000000" w:fill="D9E1F2"/>
            <w:vAlign w:val="center"/>
            <w:hideMark/>
          </w:tcPr>
          <w:p w14:paraId="7F53F24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Mekanizma me qëllim rritjen e ndërgjegjësimit dhe të besimit të publikut në forcimin e luftës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5281C0D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56CFE3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center"/>
            <w:hideMark/>
          </w:tcPr>
          <w:p w14:paraId="0056A4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vAlign w:val="center"/>
            <w:hideMark/>
          </w:tcPr>
          <w:p w14:paraId="16EAD84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vAlign w:val="center"/>
            <w:hideMark/>
          </w:tcPr>
          <w:p w14:paraId="4A78B4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DEBF7"/>
            <w:vAlign w:val="center"/>
            <w:hideMark/>
          </w:tcPr>
          <w:p w14:paraId="13BBFD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1,547</w:t>
            </w:r>
          </w:p>
        </w:tc>
        <w:tc>
          <w:tcPr>
            <w:tcW w:w="338" w:type="pct"/>
            <w:tcBorders>
              <w:top w:val="nil"/>
              <w:left w:val="nil"/>
              <w:bottom w:val="single" w:sz="4" w:space="0" w:color="auto"/>
              <w:right w:val="single" w:sz="4" w:space="0" w:color="auto"/>
            </w:tcBorders>
            <w:shd w:val="clear" w:color="000000" w:fill="DDEBF7"/>
            <w:vAlign w:val="center"/>
            <w:hideMark/>
          </w:tcPr>
          <w:p w14:paraId="2E0B615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DEBF7"/>
            <w:vAlign w:val="center"/>
            <w:hideMark/>
          </w:tcPr>
          <w:p w14:paraId="05A355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1,547</w:t>
            </w:r>
          </w:p>
        </w:tc>
        <w:tc>
          <w:tcPr>
            <w:tcW w:w="302" w:type="pct"/>
            <w:tcBorders>
              <w:top w:val="nil"/>
              <w:left w:val="nil"/>
              <w:bottom w:val="single" w:sz="4" w:space="0" w:color="auto"/>
              <w:right w:val="single" w:sz="4" w:space="0" w:color="auto"/>
            </w:tcBorders>
            <w:shd w:val="clear" w:color="000000" w:fill="D9E1F2"/>
            <w:vAlign w:val="center"/>
            <w:hideMark/>
          </w:tcPr>
          <w:p w14:paraId="6614D1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B2876E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64F423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C.1.3.1</w:t>
            </w:r>
          </w:p>
        </w:tc>
        <w:tc>
          <w:tcPr>
            <w:tcW w:w="1224" w:type="pct"/>
            <w:tcBorders>
              <w:top w:val="nil"/>
              <w:left w:val="nil"/>
              <w:bottom w:val="single" w:sz="4" w:space="0" w:color="auto"/>
              <w:right w:val="single" w:sz="4" w:space="0" w:color="auto"/>
            </w:tcBorders>
            <w:shd w:val="clear" w:color="auto" w:fill="auto"/>
            <w:vAlign w:val="center"/>
            <w:hideMark/>
          </w:tcPr>
          <w:p w14:paraId="39ACF6E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Botime të publikuara në kuadër të ndërgjegjësimit qytetar në luftën kundër korrupsionit në Shqipëri: </w:t>
            </w:r>
            <w:r w:rsidRPr="000A0732">
              <w:rPr>
                <w:rFonts w:ascii="Garamond" w:eastAsia="Times New Roman" w:hAnsi="Garamond" w:cs="Calibri"/>
                <w:sz w:val="12"/>
                <w:szCs w:val="12"/>
                <w:lang w:val="sq-AL" w:eastAsia="sq-AL"/>
              </w:rPr>
              <w:br/>
              <w:t xml:space="preserve">- Broshurë: SNKK (v.2020)   </w:t>
            </w:r>
            <w:r w:rsidRPr="000A0732">
              <w:rPr>
                <w:rFonts w:ascii="Garamond" w:eastAsia="Times New Roman" w:hAnsi="Garamond" w:cs="Calibri"/>
                <w:sz w:val="12"/>
                <w:szCs w:val="12"/>
                <w:lang w:val="sq-AL" w:eastAsia="sq-AL"/>
              </w:rPr>
              <w:br/>
              <w:t>- Broshurë: Hapat për të denoncuar korrupsionin në Shqipëri (v.2020)</w:t>
            </w:r>
          </w:p>
        </w:tc>
        <w:tc>
          <w:tcPr>
            <w:tcW w:w="502" w:type="pct"/>
            <w:tcBorders>
              <w:top w:val="nil"/>
              <w:left w:val="nil"/>
              <w:bottom w:val="single" w:sz="4" w:space="0" w:color="auto"/>
              <w:right w:val="single" w:sz="4" w:space="0" w:color="auto"/>
            </w:tcBorders>
            <w:shd w:val="clear" w:color="auto" w:fill="auto"/>
            <w:vAlign w:val="center"/>
            <w:hideMark/>
          </w:tcPr>
          <w:p w14:paraId="3B87CB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39B10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4ED5608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6AE628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vAlign w:val="center"/>
            <w:hideMark/>
          </w:tcPr>
          <w:p w14:paraId="1A9FA16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29" w:type="pct"/>
            <w:tcBorders>
              <w:top w:val="nil"/>
              <w:left w:val="nil"/>
              <w:bottom w:val="single" w:sz="4" w:space="0" w:color="auto"/>
              <w:right w:val="single" w:sz="4" w:space="0" w:color="auto"/>
            </w:tcBorders>
            <w:shd w:val="clear" w:color="000000" w:fill="FFFFFF"/>
            <w:vAlign w:val="center"/>
            <w:hideMark/>
          </w:tcPr>
          <w:p w14:paraId="78FFFE0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714</w:t>
            </w:r>
          </w:p>
        </w:tc>
        <w:tc>
          <w:tcPr>
            <w:tcW w:w="338" w:type="pct"/>
            <w:tcBorders>
              <w:top w:val="nil"/>
              <w:left w:val="nil"/>
              <w:bottom w:val="single" w:sz="4" w:space="0" w:color="auto"/>
              <w:right w:val="single" w:sz="4" w:space="0" w:color="auto"/>
            </w:tcBorders>
            <w:shd w:val="clear" w:color="000000" w:fill="FFFFFF"/>
            <w:vAlign w:val="center"/>
            <w:hideMark/>
          </w:tcPr>
          <w:p w14:paraId="0FC0436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5DE7AF7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714</w:t>
            </w:r>
          </w:p>
        </w:tc>
        <w:tc>
          <w:tcPr>
            <w:tcW w:w="302" w:type="pct"/>
            <w:tcBorders>
              <w:top w:val="nil"/>
              <w:left w:val="nil"/>
              <w:bottom w:val="single" w:sz="4" w:space="0" w:color="auto"/>
              <w:right w:val="single" w:sz="4" w:space="0" w:color="auto"/>
            </w:tcBorders>
            <w:shd w:val="clear" w:color="auto" w:fill="auto"/>
            <w:vAlign w:val="center"/>
            <w:hideMark/>
          </w:tcPr>
          <w:p w14:paraId="1C44817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B886A70"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A660A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C.1.3.2</w:t>
            </w:r>
          </w:p>
        </w:tc>
        <w:tc>
          <w:tcPr>
            <w:tcW w:w="1224" w:type="pct"/>
            <w:tcBorders>
              <w:top w:val="nil"/>
              <w:left w:val="nil"/>
              <w:bottom w:val="single" w:sz="4" w:space="0" w:color="auto"/>
              <w:right w:val="single" w:sz="4" w:space="0" w:color="auto"/>
            </w:tcBorders>
            <w:shd w:val="clear" w:color="auto" w:fill="auto"/>
            <w:vAlign w:val="center"/>
            <w:hideMark/>
          </w:tcPr>
          <w:p w14:paraId="27BD2659"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Takime duke angazhuar të rinjtë (auditoret universitare) dhe </w:t>
            </w:r>
            <w:r w:rsidRPr="000A0732">
              <w:rPr>
                <w:rFonts w:ascii="Garamond" w:eastAsia="Times New Roman" w:hAnsi="Garamond" w:cs="Calibri"/>
                <w:sz w:val="12"/>
                <w:szCs w:val="12"/>
                <w:lang w:val="sq-AL" w:eastAsia="sq-AL"/>
              </w:rPr>
              <w:lastRenderedPageBreak/>
              <w:t xml:space="preserve">komunitetet parauniversitare për njohjen e pasojave që vijnë nga korrupsioni, në fusha si arsim/shëndetësi/tatime-dogana/prona/gender, (v.2020/2021/2022/2023)      </w:t>
            </w:r>
          </w:p>
        </w:tc>
        <w:tc>
          <w:tcPr>
            <w:tcW w:w="502" w:type="pct"/>
            <w:tcBorders>
              <w:top w:val="nil"/>
              <w:left w:val="nil"/>
              <w:bottom w:val="single" w:sz="4" w:space="0" w:color="auto"/>
              <w:right w:val="single" w:sz="4" w:space="0" w:color="auto"/>
            </w:tcBorders>
            <w:shd w:val="clear" w:color="auto" w:fill="auto"/>
            <w:vAlign w:val="center"/>
            <w:hideMark/>
          </w:tcPr>
          <w:p w14:paraId="1E74E36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lastRenderedPageBreak/>
              <w:t> </w:t>
            </w:r>
          </w:p>
        </w:tc>
        <w:tc>
          <w:tcPr>
            <w:tcW w:w="611" w:type="pct"/>
            <w:tcBorders>
              <w:top w:val="nil"/>
              <w:left w:val="nil"/>
              <w:bottom w:val="single" w:sz="4" w:space="0" w:color="auto"/>
              <w:right w:val="single" w:sz="4" w:space="0" w:color="auto"/>
            </w:tcBorders>
            <w:shd w:val="clear" w:color="auto" w:fill="auto"/>
            <w:vAlign w:val="center"/>
            <w:hideMark/>
          </w:tcPr>
          <w:p w14:paraId="05457D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55F8EE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9E0BA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4D4F2DE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000000" w:fill="FFFFFF"/>
            <w:vAlign w:val="center"/>
            <w:hideMark/>
          </w:tcPr>
          <w:p w14:paraId="71A0462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w:t>
            </w:r>
            <w:r w:rsidRPr="000A0732">
              <w:rPr>
                <w:rFonts w:ascii="Garamond" w:eastAsia="Times New Roman" w:hAnsi="Garamond" w:cs="Calibri"/>
                <w:sz w:val="12"/>
                <w:szCs w:val="12"/>
                <w:lang w:val="sq-AL" w:eastAsia="sq-AL"/>
              </w:rPr>
              <w:lastRenderedPageBreak/>
              <w:t>administrative</w:t>
            </w:r>
          </w:p>
        </w:tc>
        <w:tc>
          <w:tcPr>
            <w:tcW w:w="338" w:type="pct"/>
            <w:tcBorders>
              <w:top w:val="nil"/>
              <w:left w:val="nil"/>
              <w:bottom w:val="single" w:sz="4" w:space="0" w:color="auto"/>
              <w:right w:val="single" w:sz="4" w:space="0" w:color="auto"/>
            </w:tcBorders>
            <w:shd w:val="clear" w:color="000000" w:fill="FFFFFF"/>
            <w:vAlign w:val="center"/>
            <w:hideMark/>
          </w:tcPr>
          <w:p w14:paraId="2CAFA3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 </w:t>
            </w:r>
          </w:p>
        </w:tc>
        <w:tc>
          <w:tcPr>
            <w:tcW w:w="286" w:type="pct"/>
            <w:tcBorders>
              <w:top w:val="nil"/>
              <w:left w:val="nil"/>
              <w:bottom w:val="single" w:sz="4" w:space="0" w:color="auto"/>
              <w:right w:val="single" w:sz="4" w:space="0" w:color="auto"/>
            </w:tcBorders>
            <w:shd w:val="clear" w:color="000000" w:fill="FFFFFF"/>
            <w:vAlign w:val="center"/>
            <w:hideMark/>
          </w:tcPr>
          <w:p w14:paraId="691C757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03D3484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80AF2D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B682F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C.1.3.3</w:t>
            </w:r>
          </w:p>
        </w:tc>
        <w:tc>
          <w:tcPr>
            <w:tcW w:w="1224" w:type="pct"/>
            <w:tcBorders>
              <w:top w:val="nil"/>
              <w:left w:val="nil"/>
              <w:bottom w:val="single" w:sz="4" w:space="0" w:color="auto"/>
              <w:right w:val="single" w:sz="4" w:space="0" w:color="auto"/>
            </w:tcBorders>
            <w:shd w:val="clear" w:color="auto" w:fill="auto"/>
            <w:vAlign w:val="center"/>
            <w:hideMark/>
          </w:tcPr>
          <w:p w14:paraId="06FA6D7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Film Festival Antikorrupsion 2020</w:t>
            </w:r>
          </w:p>
        </w:tc>
        <w:tc>
          <w:tcPr>
            <w:tcW w:w="502" w:type="pct"/>
            <w:tcBorders>
              <w:top w:val="nil"/>
              <w:left w:val="nil"/>
              <w:bottom w:val="single" w:sz="4" w:space="0" w:color="auto"/>
              <w:right w:val="single" w:sz="4" w:space="0" w:color="auto"/>
            </w:tcBorders>
            <w:shd w:val="clear" w:color="auto" w:fill="auto"/>
            <w:vAlign w:val="center"/>
            <w:hideMark/>
          </w:tcPr>
          <w:p w14:paraId="5045879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166F187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3F09CBE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75DFDB0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27E3207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000000" w:fill="FFFFFF"/>
            <w:vAlign w:val="center"/>
            <w:hideMark/>
          </w:tcPr>
          <w:p w14:paraId="4F607B2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1,233</w:t>
            </w:r>
          </w:p>
        </w:tc>
        <w:tc>
          <w:tcPr>
            <w:tcW w:w="338" w:type="pct"/>
            <w:tcBorders>
              <w:top w:val="nil"/>
              <w:left w:val="nil"/>
              <w:bottom w:val="single" w:sz="4" w:space="0" w:color="auto"/>
              <w:right w:val="single" w:sz="4" w:space="0" w:color="auto"/>
            </w:tcBorders>
            <w:shd w:val="clear" w:color="000000" w:fill="FFFFFF"/>
            <w:vAlign w:val="center"/>
            <w:hideMark/>
          </w:tcPr>
          <w:p w14:paraId="436224F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273029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1,233</w:t>
            </w:r>
          </w:p>
        </w:tc>
        <w:tc>
          <w:tcPr>
            <w:tcW w:w="302" w:type="pct"/>
            <w:tcBorders>
              <w:top w:val="nil"/>
              <w:left w:val="nil"/>
              <w:bottom w:val="single" w:sz="4" w:space="0" w:color="auto"/>
              <w:right w:val="single" w:sz="4" w:space="0" w:color="auto"/>
            </w:tcBorders>
            <w:shd w:val="clear" w:color="auto" w:fill="auto"/>
            <w:vAlign w:val="center"/>
            <w:hideMark/>
          </w:tcPr>
          <w:p w14:paraId="7DA9D9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3E17975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714455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C.1.3.4</w:t>
            </w:r>
          </w:p>
        </w:tc>
        <w:tc>
          <w:tcPr>
            <w:tcW w:w="1224" w:type="pct"/>
            <w:tcBorders>
              <w:top w:val="nil"/>
              <w:left w:val="nil"/>
              <w:bottom w:val="single" w:sz="4" w:space="0" w:color="auto"/>
              <w:right w:val="single" w:sz="4" w:space="0" w:color="auto"/>
            </w:tcBorders>
            <w:shd w:val="clear" w:color="000000" w:fill="FFFFFF"/>
            <w:vAlign w:val="center"/>
            <w:hideMark/>
          </w:tcPr>
          <w:p w14:paraId="3FB48C2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Organizimi  e pjesëmarrja në evente mediatike mbi antikorrupsionin:/takime me gazetarët/konferenca/deklarata/e-buletine/njoftime etj.  </w:t>
            </w:r>
            <w:r w:rsidRPr="000A0732">
              <w:rPr>
                <w:rFonts w:ascii="Garamond" w:eastAsia="Times New Roman" w:hAnsi="Garamond" w:cs="Calibri"/>
                <w:sz w:val="12"/>
                <w:szCs w:val="12"/>
                <w:lang w:val="sq-AL" w:eastAsia="sq-AL"/>
              </w:rPr>
              <w:br/>
              <w:t>*aktivitete që kryhen për çdo vit zbatimi të PV</w:t>
            </w:r>
          </w:p>
        </w:tc>
        <w:tc>
          <w:tcPr>
            <w:tcW w:w="502" w:type="pct"/>
            <w:tcBorders>
              <w:top w:val="nil"/>
              <w:left w:val="nil"/>
              <w:bottom w:val="single" w:sz="4" w:space="0" w:color="auto"/>
              <w:right w:val="single" w:sz="4" w:space="0" w:color="auto"/>
            </w:tcBorders>
            <w:shd w:val="clear" w:color="000000" w:fill="FFFFFF"/>
            <w:vAlign w:val="center"/>
            <w:hideMark/>
          </w:tcPr>
          <w:p w14:paraId="0C713F1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6F8EDC9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56B0F79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5E16AC2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vAlign w:val="center"/>
            <w:hideMark/>
          </w:tcPr>
          <w:p w14:paraId="26D62C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2020 </w:t>
            </w:r>
          </w:p>
        </w:tc>
        <w:tc>
          <w:tcPr>
            <w:tcW w:w="329" w:type="pct"/>
            <w:tcBorders>
              <w:top w:val="nil"/>
              <w:left w:val="nil"/>
              <w:bottom w:val="single" w:sz="4" w:space="0" w:color="auto"/>
              <w:right w:val="single" w:sz="4" w:space="0" w:color="auto"/>
            </w:tcBorders>
            <w:shd w:val="clear" w:color="000000" w:fill="FFFFFF"/>
            <w:vAlign w:val="center"/>
            <w:hideMark/>
          </w:tcPr>
          <w:p w14:paraId="0180B0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auto" w:fill="auto"/>
            <w:vAlign w:val="center"/>
            <w:hideMark/>
          </w:tcPr>
          <w:p w14:paraId="40FB23C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D99298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7DB96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CF0E82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A157D6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C.1.3.5</w:t>
            </w:r>
          </w:p>
        </w:tc>
        <w:tc>
          <w:tcPr>
            <w:tcW w:w="1224" w:type="pct"/>
            <w:tcBorders>
              <w:top w:val="nil"/>
              <w:left w:val="nil"/>
              <w:bottom w:val="single" w:sz="4" w:space="0" w:color="auto"/>
              <w:right w:val="single" w:sz="4" w:space="0" w:color="auto"/>
            </w:tcBorders>
            <w:shd w:val="clear" w:color="000000" w:fill="FFFFFF"/>
            <w:vAlign w:val="center"/>
            <w:hideMark/>
          </w:tcPr>
          <w:p w14:paraId="1578DD5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Seminar/</w:t>
            </w:r>
            <w:r w:rsidRPr="000A0732">
              <w:rPr>
                <w:rFonts w:ascii="Garamond" w:eastAsia="Times New Roman" w:hAnsi="Garamond" w:cs="Calibri"/>
                <w:i/>
                <w:sz w:val="12"/>
                <w:szCs w:val="12"/>
                <w:lang w:val="sq-AL" w:eastAsia="sq-AL"/>
              </w:rPr>
              <w:t>workshop</w:t>
            </w:r>
            <w:r w:rsidRPr="000A0732">
              <w:rPr>
                <w:rFonts w:ascii="Garamond" w:eastAsia="Times New Roman" w:hAnsi="Garamond" w:cs="Calibri"/>
                <w:sz w:val="12"/>
                <w:szCs w:val="12"/>
                <w:lang w:val="sq-AL" w:eastAsia="sq-AL"/>
              </w:rPr>
              <w:t xml:space="preserve"> për antikorrupsionin me grupe të interesuara/identifikuara nga SNKK  (v.2020/2021/2022/2023) </w:t>
            </w:r>
          </w:p>
        </w:tc>
        <w:tc>
          <w:tcPr>
            <w:tcW w:w="502" w:type="pct"/>
            <w:tcBorders>
              <w:top w:val="nil"/>
              <w:left w:val="nil"/>
              <w:bottom w:val="single" w:sz="4" w:space="0" w:color="auto"/>
              <w:right w:val="single" w:sz="4" w:space="0" w:color="auto"/>
            </w:tcBorders>
            <w:shd w:val="clear" w:color="auto" w:fill="auto"/>
            <w:vAlign w:val="center"/>
            <w:hideMark/>
          </w:tcPr>
          <w:p w14:paraId="58D0354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69913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auto" w:fill="auto"/>
            <w:vAlign w:val="center"/>
            <w:hideMark/>
          </w:tcPr>
          <w:p w14:paraId="799A6B7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341A21C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vAlign w:val="center"/>
            <w:hideMark/>
          </w:tcPr>
          <w:p w14:paraId="698DBB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 ë vijim </w:t>
            </w:r>
          </w:p>
        </w:tc>
        <w:tc>
          <w:tcPr>
            <w:tcW w:w="329" w:type="pct"/>
            <w:tcBorders>
              <w:top w:val="nil"/>
              <w:left w:val="nil"/>
              <w:bottom w:val="single" w:sz="4" w:space="0" w:color="auto"/>
              <w:right w:val="single" w:sz="4" w:space="0" w:color="auto"/>
            </w:tcBorders>
            <w:shd w:val="clear" w:color="auto" w:fill="auto"/>
            <w:vAlign w:val="center"/>
            <w:hideMark/>
          </w:tcPr>
          <w:p w14:paraId="7D5D69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039B656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7B8D56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82F62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4E7A6D2"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510692E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C.1.3.6</w:t>
            </w:r>
          </w:p>
        </w:tc>
        <w:tc>
          <w:tcPr>
            <w:tcW w:w="1224" w:type="pct"/>
            <w:tcBorders>
              <w:top w:val="nil"/>
              <w:left w:val="nil"/>
              <w:bottom w:val="single" w:sz="4" w:space="0" w:color="auto"/>
              <w:right w:val="single" w:sz="4" w:space="0" w:color="auto"/>
            </w:tcBorders>
            <w:shd w:val="clear" w:color="000000" w:fill="FFFFFF"/>
            <w:vAlign w:val="center"/>
            <w:hideMark/>
          </w:tcPr>
          <w:p w14:paraId="043EA25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Seminare për forcim kapacitetësh të vlerësimit të riskut të integritetit për stafin drejtorisë AK (kurikula AK) </w:t>
            </w:r>
          </w:p>
        </w:tc>
        <w:tc>
          <w:tcPr>
            <w:tcW w:w="502" w:type="pct"/>
            <w:tcBorders>
              <w:top w:val="nil"/>
              <w:left w:val="nil"/>
              <w:bottom w:val="single" w:sz="4" w:space="0" w:color="auto"/>
              <w:right w:val="single" w:sz="4" w:space="0" w:color="auto"/>
            </w:tcBorders>
            <w:shd w:val="clear" w:color="auto" w:fill="auto"/>
            <w:vAlign w:val="center"/>
            <w:hideMark/>
          </w:tcPr>
          <w:p w14:paraId="71E728E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4C1896A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center"/>
            <w:hideMark/>
          </w:tcPr>
          <w:p w14:paraId="66579C9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vAlign w:val="center"/>
            <w:hideMark/>
          </w:tcPr>
          <w:p w14:paraId="4A1F419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2021</w:t>
            </w:r>
          </w:p>
        </w:tc>
        <w:tc>
          <w:tcPr>
            <w:tcW w:w="376" w:type="pct"/>
            <w:tcBorders>
              <w:top w:val="nil"/>
              <w:left w:val="nil"/>
              <w:bottom w:val="single" w:sz="4" w:space="0" w:color="auto"/>
              <w:right w:val="single" w:sz="4" w:space="0" w:color="auto"/>
            </w:tcBorders>
            <w:shd w:val="clear" w:color="000000" w:fill="FFFFFF"/>
            <w:vAlign w:val="center"/>
            <w:hideMark/>
          </w:tcPr>
          <w:p w14:paraId="2C243D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auto" w:fill="auto"/>
            <w:vAlign w:val="center"/>
            <w:hideMark/>
          </w:tcPr>
          <w:p w14:paraId="0567D76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7BBE85D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72289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30153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4EF7F291"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FF"/>
            <w:vAlign w:val="center"/>
            <w:hideMark/>
          </w:tcPr>
          <w:p w14:paraId="05F79B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C.1.3.7</w:t>
            </w:r>
          </w:p>
        </w:tc>
        <w:tc>
          <w:tcPr>
            <w:tcW w:w="1224" w:type="pct"/>
            <w:tcBorders>
              <w:top w:val="nil"/>
              <w:left w:val="nil"/>
              <w:bottom w:val="single" w:sz="4" w:space="0" w:color="auto"/>
              <w:right w:val="single" w:sz="4" w:space="0" w:color="auto"/>
            </w:tcBorders>
            <w:shd w:val="clear" w:color="000000" w:fill="FFFFFF"/>
            <w:vAlign w:val="center"/>
            <w:hideMark/>
          </w:tcPr>
          <w:p w14:paraId="07092C33"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Dita Ndërkombëtare Kundër Korrupsionit (9 dhjetor) - aktivitet  ndërgjegjësues në MD </w:t>
            </w:r>
            <w:r w:rsidRPr="000A0732">
              <w:rPr>
                <w:rFonts w:ascii="Garamond" w:eastAsia="Times New Roman" w:hAnsi="Garamond" w:cs="Calibri"/>
                <w:sz w:val="12"/>
                <w:szCs w:val="12"/>
                <w:lang w:val="sq-AL" w:eastAsia="sq-AL"/>
              </w:rPr>
              <w:br/>
              <w:t>*aktivitet që kryhet për çdo vit të zbatimit të PV</w:t>
            </w:r>
          </w:p>
        </w:tc>
        <w:tc>
          <w:tcPr>
            <w:tcW w:w="502" w:type="pct"/>
            <w:tcBorders>
              <w:top w:val="nil"/>
              <w:left w:val="nil"/>
              <w:bottom w:val="single" w:sz="4" w:space="0" w:color="auto"/>
              <w:right w:val="single" w:sz="4" w:space="0" w:color="auto"/>
            </w:tcBorders>
            <w:shd w:val="clear" w:color="000000" w:fill="FFFFFF"/>
            <w:vAlign w:val="center"/>
            <w:hideMark/>
          </w:tcPr>
          <w:p w14:paraId="05F1570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16A376D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vAlign w:val="bottom"/>
            <w:hideMark/>
          </w:tcPr>
          <w:p w14:paraId="1813CA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4A442F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000000" w:fill="FFFFFF"/>
            <w:noWrap/>
            <w:vAlign w:val="center"/>
            <w:hideMark/>
          </w:tcPr>
          <w:p w14:paraId="34E7F14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në vijim </w:t>
            </w:r>
          </w:p>
        </w:tc>
        <w:tc>
          <w:tcPr>
            <w:tcW w:w="329" w:type="pct"/>
            <w:tcBorders>
              <w:top w:val="nil"/>
              <w:left w:val="nil"/>
              <w:bottom w:val="single" w:sz="4" w:space="0" w:color="auto"/>
              <w:right w:val="single" w:sz="4" w:space="0" w:color="auto"/>
            </w:tcBorders>
            <w:shd w:val="clear" w:color="000000" w:fill="FFFFFF"/>
            <w:vAlign w:val="center"/>
            <w:hideMark/>
          </w:tcPr>
          <w:p w14:paraId="411FEA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administrative </w:t>
            </w:r>
          </w:p>
        </w:tc>
        <w:tc>
          <w:tcPr>
            <w:tcW w:w="338" w:type="pct"/>
            <w:tcBorders>
              <w:top w:val="nil"/>
              <w:left w:val="nil"/>
              <w:bottom w:val="single" w:sz="4" w:space="0" w:color="auto"/>
              <w:right w:val="single" w:sz="4" w:space="0" w:color="auto"/>
            </w:tcBorders>
            <w:shd w:val="clear" w:color="auto" w:fill="auto"/>
            <w:vAlign w:val="center"/>
            <w:hideMark/>
          </w:tcPr>
          <w:p w14:paraId="0068128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39B656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B8E58F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BAAA264"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192181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C.1.4</w:t>
            </w:r>
          </w:p>
        </w:tc>
        <w:tc>
          <w:tcPr>
            <w:tcW w:w="1224" w:type="pct"/>
            <w:tcBorders>
              <w:top w:val="nil"/>
              <w:left w:val="nil"/>
              <w:bottom w:val="single" w:sz="4" w:space="0" w:color="auto"/>
              <w:right w:val="single" w:sz="4" w:space="0" w:color="auto"/>
            </w:tcBorders>
            <w:shd w:val="clear" w:color="000000" w:fill="D9E1F2"/>
            <w:vAlign w:val="center"/>
            <w:hideMark/>
          </w:tcPr>
          <w:p w14:paraId="357DD9F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Transparence e shtuar në bërjen publike të raporteve të monitorimit të SNKK dhe zbatimit të planit të veprimit AK dhe dokumenteve të tjera shoqëruese të tij </w:t>
            </w:r>
          </w:p>
        </w:tc>
        <w:tc>
          <w:tcPr>
            <w:tcW w:w="502" w:type="pct"/>
            <w:tcBorders>
              <w:top w:val="nil"/>
              <w:left w:val="nil"/>
              <w:bottom w:val="single" w:sz="4" w:space="0" w:color="auto"/>
              <w:right w:val="single" w:sz="4" w:space="0" w:color="auto"/>
            </w:tcBorders>
            <w:shd w:val="clear" w:color="000000" w:fill="D9E1F2"/>
            <w:vAlign w:val="center"/>
            <w:hideMark/>
          </w:tcPr>
          <w:p w14:paraId="381E89B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91401AA</w:t>
            </w:r>
          </w:p>
        </w:tc>
        <w:tc>
          <w:tcPr>
            <w:tcW w:w="611" w:type="pct"/>
            <w:tcBorders>
              <w:top w:val="nil"/>
              <w:left w:val="nil"/>
              <w:bottom w:val="single" w:sz="4" w:space="0" w:color="auto"/>
              <w:right w:val="single" w:sz="4" w:space="0" w:color="auto"/>
            </w:tcBorders>
            <w:shd w:val="clear" w:color="000000" w:fill="D9E1F2"/>
            <w:vAlign w:val="center"/>
            <w:hideMark/>
          </w:tcPr>
          <w:p w14:paraId="06959D1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KKK/MD</w:t>
            </w:r>
          </w:p>
        </w:tc>
        <w:tc>
          <w:tcPr>
            <w:tcW w:w="427" w:type="pct"/>
            <w:tcBorders>
              <w:top w:val="nil"/>
              <w:left w:val="nil"/>
              <w:bottom w:val="single" w:sz="4" w:space="0" w:color="auto"/>
              <w:right w:val="single" w:sz="4" w:space="0" w:color="auto"/>
            </w:tcBorders>
            <w:shd w:val="clear" w:color="000000" w:fill="D9E1F2"/>
            <w:vAlign w:val="bottom"/>
            <w:hideMark/>
          </w:tcPr>
          <w:p w14:paraId="34B8B8B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2D92851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2020</w:t>
            </w:r>
          </w:p>
        </w:tc>
        <w:tc>
          <w:tcPr>
            <w:tcW w:w="376" w:type="pct"/>
            <w:tcBorders>
              <w:top w:val="nil"/>
              <w:left w:val="nil"/>
              <w:bottom w:val="single" w:sz="4" w:space="0" w:color="auto"/>
              <w:right w:val="single" w:sz="4" w:space="0" w:color="auto"/>
            </w:tcBorders>
            <w:shd w:val="clear" w:color="000000" w:fill="D9E1F2"/>
            <w:noWrap/>
            <w:vAlign w:val="center"/>
            <w:hideMark/>
          </w:tcPr>
          <w:p w14:paraId="6908A9E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2023</w:t>
            </w:r>
          </w:p>
        </w:tc>
        <w:tc>
          <w:tcPr>
            <w:tcW w:w="329" w:type="pct"/>
            <w:tcBorders>
              <w:top w:val="nil"/>
              <w:left w:val="nil"/>
              <w:bottom w:val="single" w:sz="4" w:space="0" w:color="auto"/>
              <w:right w:val="single" w:sz="4" w:space="0" w:color="auto"/>
            </w:tcBorders>
            <w:shd w:val="clear" w:color="000000" w:fill="D9E1F2"/>
            <w:vAlign w:val="center"/>
            <w:hideMark/>
          </w:tcPr>
          <w:p w14:paraId="0C6C02D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3,712</w:t>
            </w:r>
          </w:p>
        </w:tc>
        <w:tc>
          <w:tcPr>
            <w:tcW w:w="338" w:type="pct"/>
            <w:tcBorders>
              <w:top w:val="nil"/>
              <w:left w:val="nil"/>
              <w:bottom w:val="single" w:sz="4" w:space="0" w:color="auto"/>
              <w:right w:val="single" w:sz="4" w:space="0" w:color="auto"/>
            </w:tcBorders>
            <w:shd w:val="clear" w:color="000000" w:fill="D9E1F2"/>
            <w:vAlign w:val="center"/>
            <w:hideMark/>
          </w:tcPr>
          <w:p w14:paraId="26B6348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3,712</w:t>
            </w:r>
          </w:p>
        </w:tc>
        <w:tc>
          <w:tcPr>
            <w:tcW w:w="286" w:type="pct"/>
            <w:tcBorders>
              <w:top w:val="nil"/>
              <w:left w:val="nil"/>
              <w:bottom w:val="single" w:sz="4" w:space="0" w:color="auto"/>
              <w:right w:val="single" w:sz="4" w:space="0" w:color="auto"/>
            </w:tcBorders>
            <w:shd w:val="clear" w:color="000000" w:fill="D9E1F2"/>
            <w:vAlign w:val="center"/>
            <w:hideMark/>
          </w:tcPr>
          <w:p w14:paraId="370AA00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2DAAC7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A46AE8D"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C249C6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C.1.4.1</w:t>
            </w:r>
          </w:p>
        </w:tc>
        <w:tc>
          <w:tcPr>
            <w:tcW w:w="1224" w:type="pct"/>
            <w:tcBorders>
              <w:top w:val="nil"/>
              <w:left w:val="nil"/>
              <w:bottom w:val="single" w:sz="4" w:space="0" w:color="auto"/>
              <w:right w:val="single" w:sz="4" w:space="0" w:color="auto"/>
            </w:tcBorders>
            <w:shd w:val="clear" w:color="000000" w:fill="FFFFFF"/>
            <w:vAlign w:val="center"/>
            <w:hideMark/>
          </w:tcPr>
          <w:p w14:paraId="1390557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Raporte periodike monitorimi të Planit të Veprimit/të Pasaportës së Indikatorëve (publikim i tyre) (raporte 3M/6M/vjetore)</w:t>
            </w:r>
          </w:p>
        </w:tc>
        <w:tc>
          <w:tcPr>
            <w:tcW w:w="502" w:type="pct"/>
            <w:tcBorders>
              <w:top w:val="nil"/>
              <w:left w:val="nil"/>
              <w:bottom w:val="single" w:sz="4" w:space="0" w:color="auto"/>
              <w:right w:val="single" w:sz="4" w:space="0" w:color="auto"/>
            </w:tcBorders>
            <w:shd w:val="clear" w:color="000000" w:fill="FFFFFF"/>
            <w:hideMark/>
          </w:tcPr>
          <w:p w14:paraId="232A6A8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D448E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hideMark/>
          </w:tcPr>
          <w:p w14:paraId="3A2B55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2B77A18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277C03A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5BA592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3,712</w:t>
            </w:r>
          </w:p>
        </w:tc>
        <w:tc>
          <w:tcPr>
            <w:tcW w:w="338" w:type="pct"/>
            <w:tcBorders>
              <w:top w:val="nil"/>
              <w:left w:val="nil"/>
              <w:bottom w:val="single" w:sz="4" w:space="0" w:color="auto"/>
              <w:right w:val="single" w:sz="4" w:space="0" w:color="auto"/>
            </w:tcBorders>
            <w:shd w:val="clear" w:color="000000" w:fill="FFFFFF"/>
            <w:vAlign w:val="center"/>
            <w:hideMark/>
          </w:tcPr>
          <w:p w14:paraId="79E7DC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3,712</w:t>
            </w:r>
          </w:p>
        </w:tc>
        <w:tc>
          <w:tcPr>
            <w:tcW w:w="286" w:type="pct"/>
            <w:tcBorders>
              <w:top w:val="nil"/>
              <w:left w:val="nil"/>
              <w:bottom w:val="single" w:sz="4" w:space="0" w:color="auto"/>
              <w:right w:val="single" w:sz="4" w:space="0" w:color="auto"/>
            </w:tcBorders>
            <w:shd w:val="clear" w:color="000000" w:fill="FFFFFF"/>
            <w:vAlign w:val="center"/>
            <w:hideMark/>
          </w:tcPr>
          <w:p w14:paraId="4F1004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FFFFFF"/>
            <w:vAlign w:val="center"/>
            <w:hideMark/>
          </w:tcPr>
          <w:p w14:paraId="347C940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0749DCF"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FFFF00"/>
            <w:vAlign w:val="center"/>
            <w:hideMark/>
          </w:tcPr>
          <w:p w14:paraId="74A315E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C.1.4.2</w:t>
            </w:r>
          </w:p>
        </w:tc>
        <w:tc>
          <w:tcPr>
            <w:tcW w:w="1224" w:type="pct"/>
            <w:tcBorders>
              <w:top w:val="nil"/>
              <w:left w:val="nil"/>
              <w:bottom w:val="single" w:sz="4" w:space="0" w:color="auto"/>
              <w:right w:val="single" w:sz="4" w:space="0" w:color="auto"/>
            </w:tcBorders>
            <w:shd w:val="clear" w:color="000000" w:fill="FFFFFF"/>
            <w:vAlign w:val="center"/>
            <w:hideMark/>
          </w:tcPr>
          <w:p w14:paraId="2F8D734D"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Publikim/shpërndarje e e-buletine të dokumenteve të AK (raporte;monitorime etj.)  në target grupe studentë/OSHC/forume biznesi </w:t>
            </w:r>
          </w:p>
        </w:tc>
        <w:tc>
          <w:tcPr>
            <w:tcW w:w="502" w:type="pct"/>
            <w:tcBorders>
              <w:top w:val="nil"/>
              <w:left w:val="nil"/>
              <w:bottom w:val="single" w:sz="4" w:space="0" w:color="auto"/>
              <w:right w:val="single" w:sz="4" w:space="0" w:color="auto"/>
            </w:tcBorders>
            <w:shd w:val="clear" w:color="000000" w:fill="FFFFFF"/>
            <w:hideMark/>
          </w:tcPr>
          <w:p w14:paraId="608D2604"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FFFFFF"/>
            <w:vAlign w:val="center"/>
            <w:hideMark/>
          </w:tcPr>
          <w:p w14:paraId="21F8478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KKK/MD</w:t>
            </w:r>
          </w:p>
        </w:tc>
        <w:tc>
          <w:tcPr>
            <w:tcW w:w="427" w:type="pct"/>
            <w:tcBorders>
              <w:top w:val="nil"/>
              <w:left w:val="nil"/>
              <w:bottom w:val="single" w:sz="4" w:space="0" w:color="auto"/>
              <w:right w:val="single" w:sz="4" w:space="0" w:color="auto"/>
            </w:tcBorders>
            <w:shd w:val="clear" w:color="000000" w:fill="FFFFFF"/>
            <w:hideMark/>
          </w:tcPr>
          <w:p w14:paraId="4CDC412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FFFFFF"/>
            <w:noWrap/>
            <w:vAlign w:val="center"/>
            <w:hideMark/>
          </w:tcPr>
          <w:p w14:paraId="38BD84B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 2020</w:t>
            </w:r>
          </w:p>
        </w:tc>
        <w:tc>
          <w:tcPr>
            <w:tcW w:w="376" w:type="pct"/>
            <w:tcBorders>
              <w:top w:val="nil"/>
              <w:left w:val="nil"/>
              <w:bottom w:val="single" w:sz="4" w:space="0" w:color="auto"/>
              <w:right w:val="single" w:sz="4" w:space="0" w:color="auto"/>
            </w:tcBorders>
            <w:shd w:val="clear" w:color="000000" w:fill="FFFFFF"/>
            <w:noWrap/>
            <w:vAlign w:val="center"/>
            <w:hideMark/>
          </w:tcPr>
          <w:p w14:paraId="59981AE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TM IV 2023 </w:t>
            </w:r>
          </w:p>
        </w:tc>
        <w:tc>
          <w:tcPr>
            <w:tcW w:w="329" w:type="pct"/>
            <w:tcBorders>
              <w:top w:val="nil"/>
              <w:left w:val="nil"/>
              <w:bottom w:val="single" w:sz="4" w:space="0" w:color="auto"/>
              <w:right w:val="single" w:sz="4" w:space="0" w:color="auto"/>
            </w:tcBorders>
            <w:shd w:val="clear" w:color="000000" w:fill="FFFFFF"/>
            <w:vAlign w:val="center"/>
            <w:hideMark/>
          </w:tcPr>
          <w:p w14:paraId="3B4C9D8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kosto administrative</w:t>
            </w:r>
          </w:p>
        </w:tc>
        <w:tc>
          <w:tcPr>
            <w:tcW w:w="338" w:type="pct"/>
            <w:tcBorders>
              <w:top w:val="nil"/>
              <w:left w:val="nil"/>
              <w:bottom w:val="single" w:sz="4" w:space="0" w:color="auto"/>
              <w:right w:val="single" w:sz="4" w:space="0" w:color="auto"/>
            </w:tcBorders>
            <w:shd w:val="clear" w:color="000000" w:fill="FFFFFF"/>
            <w:vAlign w:val="center"/>
            <w:hideMark/>
          </w:tcPr>
          <w:p w14:paraId="05452C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49CFA56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3E08BE2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089E1F30"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44D709C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ndërgjegjësuese </w:t>
            </w:r>
          </w:p>
        </w:tc>
      </w:tr>
      <w:tr w:rsidR="000A0732" w:rsidRPr="000A0732" w14:paraId="0650F8EF"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center"/>
            <w:hideMark/>
          </w:tcPr>
          <w:p w14:paraId="351F216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Programi buxhetor që kontribuon për qëllimin e politikës:   Programi 98704 AB</w:t>
            </w:r>
          </w:p>
        </w:tc>
      </w:tr>
      <w:tr w:rsidR="000A0732" w:rsidRPr="000A0732" w14:paraId="1C27C1CE"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B4C6E7"/>
            <w:vAlign w:val="center"/>
            <w:hideMark/>
          </w:tcPr>
          <w:p w14:paraId="6B6AA91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2</w:t>
            </w:r>
          </w:p>
        </w:tc>
        <w:tc>
          <w:tcPr>
            <w:tcW w:w="1224" w:type="pct"/>
            <w:tcBorders>
              <w:top w:val="nil"/>
              <w:left w:val="nil"/>
              <w:bottom w:val="single" w:sz="4" w:space="0" w:color="auto"/>
              <w:right w:val="single" w:sz="4" w:space="0" w:color="auto"/>
            </w:tcBorders>
            <w:shd w:val="clear" w:color="000000" w:fill="B4C6E7"/>
            <w:vAlign w:val="center"/>
            <w:hideMark/>
          </w:tcPr>
          <w:p w14:paraId="75E69187"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C 2: Nxitja e publikut për të përdorur aktivisht mekanizmat për denoncimin dhe parandalimin e korrupsionit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2969D9B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bottom"/>
            <w:hideMark/>
          </w:tcPr>
          <w:p w14:paraId="5CD1E3B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bottom"/>
            <w:hideMark/>
          </w:tcPr>
          <w:p w14:paraId="7B1A0A6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noWrap/>
            <w:vAlign w:val="center"/>
            <w:hideMark/>
          </w:tcPr>
          <w:p w14:paraId="310E9F6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noWrap/>
            <w:vAlign w:val="center"/>
            <w:hideMark/>
          </w:tcPr>
          <w:p w14:paraId="19055DD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7DED3EB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118BF53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414BB0E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0FCF3B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12EF9E7"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C42C3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C.2.1</w:t>
            </w:r>
          </w:p>
        </w:tc>
        <w:tc>
          <w:tcPr>
            <w:tcW w:w="1224" w:type="pct"/>
            <w:tcBorders>
              <w:top w:val="nil"/>
              <w:left w:val="nil"/>
              <w:bottom w:val="single" w:sz="4" w:space="0" w:color="auto"/>
              <w:right w:val="single" w:sz="4" w:space="0" w:color="auto"/>
            </w:tcBorders>
            <w:shd w:val="clear" w:color="000000" w:fill="D9E1F2"/>
            <w:vAlign w:val="center"/>
            <w:hideMark/>
          </w:tcPr>
          <w:p w14:paraId="684BDF3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Raportimi periodik i ADB mbi denoncimet e dorëzuara në portal</w:t>
            </w:r>
          </w:p>
        </w:tc>
        <w:tc>
          <w:tcPr>
            <w:tcW w:w="502" w:type="pct"/>
            <w:tcBorders>
              <w:top w:val="nil"/>
              <w:left w:val="nil"/>
              <w:bottom w:val="single" w:sz="4" w:space="0" w:color="auto"/>
              <w:right w:val="single" w:sz="4" w:space="0" w:color="auto"/>
            </w:tcBorders>
            <w:shd w:val="clear" w:color="000000" w:fill="D9E1F2"/>
            <w:vAlign w:val="center"/>
            <w:hideMark/>
          </w:tcPr>
          <w:p w14:paraId="41BEB37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4BF8CE4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427" w:type="pct"/>
            <w:tcBorders>
              <w:top w:val="nil"/>
              <w:left w:val="nil"/>
              <w:bottom w:val="single" w:sz="4" w:space="0" w:color="auto"/>
              <w:right w:val="single" w:sz="4" w:space="0" w:color="auto"/>
            </w:tcBorders>
            <w:shd w:val="clear" w:color="000000" w:fill="D9E1F2"/>
            <w:vAlign w:val="center"/>
            <w:hideMark/>
          </w:tcPr>
          <w:p w14:paraId="230F3E8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ADECA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6FFB90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20DB99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239A31D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6D76918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8BA612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D6C500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235E4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C.2.1.1</w:t>
            </w:r>
          </w:p>
        </w:tc>
        <w:tc>
          <w:tcPr>
            <w:tcW w:w="1224" w:type="pct"/>
            <w:tcBorders>
              <w:top w:val="nil"/>
              <w:left w:val="nil"/>
              <w:bottom w:val="single" w:sz="4" w:space="0" w:color="auto"/>
              <w:right w:val="single" w:sz="4" w:space="0" w:color="auto"/>
            </w:tcBorders>
            <w:shd w:val="clear" w:color="auto" w:fill="auto"/>
            <w:vAlign w:val="center"/>
            <w:hideMark/>
          </w:tcPr>
          <w:p w14:paraId="0897EDD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Raporti i prodhuar dhe i publikuar</w:t>
            </w:r>
          </w:p>
        </w:tc>
        <w:tc>
          <w:tcPr>
            <w:tcW w:w="502" w:type="pct"/>
            <w:tcBorders>
              <w:top w:val="nil"/>
              <w:left w:val="nil"/>
              <w:bottom w:val="single" w:sz="4" w:space="0" w:color="auto"/>
              <w:right w:val="single" w:sz="4" w:space="0" w:color="auto"/>
            </w:tcBorders>
            <w:shd w:val="clear" w:color="auto" w:fill="auto"/>
            <w:vAlign w:val="center"/>
            <w:hideMark/>
          </w:tcPr>
          <w:p w14:paraId="478CD2C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007F35E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bottom"/>
            <w:hideMark/>
          </w:tcPr>
          <w:p w14:paraId="2B4379F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6AAE88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75A7425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2CA819A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47ED222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F4480D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20ED0C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3C91885"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3F4853A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2.2</w:t>
            </w:r>
          </w:p>
        </w:tc>
        <w:tc>
          <w:tcPr>
            <w:tcW w:w="1224" w:type="pct"/>
            <w:tcBorders>
              <w:top w:val="nil"/>
              <w:left w:val="nil"/>
              <w:bottom w:val="single" w:sz="4" w:space="0" w:color="auto"/>
              <w:right w:val="single" w:sz="4" w:space="0" w:color="auto"/>
            </w:tcBorders>
            <w:shd w:val="clear" w:color="000000" w:fill="D9E1F2"/>
            <w:vAlign w:val="center"/>
            <w:hideMark/>
          </w:tcPr>
          <w:p w14:paraId="54BCE47C"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Dorëzimi i kërkesave mujore për institucionet e linjës për mbledhjen e numrit të qytetarëve të denoncimeve për korrupsion në portalin të cilat janë raportuar në Policinë e Shtetit/Prokurori</w:t>
            </w:r>
          </w:p>
        </w:tc>
        <w:tc>
          <w:tcPr>
            <w:tcW w:w="502" w:type="pct"/>
            <w:tcBorders>
              <w:top w:val="nil"/>
              <w:left w:val="nil"/>
              <w:bottom w:val="single" w:sz="4" w:space="0" w:color="auto"/>
              <w:right w:val="single" w:sz="4" w:space="0" w:color="auto"/>
            </w:tcBorders>
            <w:shd w:val="clear" w:color="000000" w:fill="D9E1F2"/>
            <w:vAlign w:val="center"/>
            <w:hideMark/>
          </w:tcPr>
          <w:p w14:paraId="6D964E3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3A42DC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427" w:type="pct"/>
            <w:tcBorders>
              <w:top w:val="nil"/>
              <w:left w:val="nil"/>
              <w:bottom w:val="single" w:sz="4" w:space="0" w:color="auto"/>
              <w:right w:val="single" w:sz="4" w:space="0" w:color="auto"/>
            </w:tcBorders>
            <w:shd w:val="clear" w:color="000000" w:fill="D9E1F2"/>
            <w:vAlign w:val="center"/>
            <w:hideMark/>
          </w:tcPr>
          <w:p w14:paraId="32161DA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157D108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9EFB1A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7B7E5C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39A52F4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1112B92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16555C7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713A7D6F"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34BE979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C.2.2.1</w:t>
            </w:r>
          </w:p>
        </w:tc>
        <w:tc>
          <w:tcPr>
            <w:tcW w:w="1224" w:type="pct"/>
            <w:tcBorders>
              <w:top w:val="nil"/>
              <w:left w:val="nil"/>
              <w:bottom w:val="single" w:sz="4" w:space="0" w:color="auto"/>
              <w:right w:val="single" w:sz="4" w:space="0" w:color="auto"/>
            </w:tcBorders>
            <w:shd w:val="clear" w:color="auto" w:fill="auto"/>
            <w:vAlign w:val="center"/>
            <w:hideMark/>
          </w:tcPr>
          <w:p w14:paraId="0ECB07BA"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Raporti periodik i prodhuar dhe i publikuar</w:t>
            </w:r>
          </w:p>
        </w:tc>
        <w:tc>
          <w:tcPr>
            <w:tcW w:w="502" w:type="pct"/>
            <w:tcBorders>
              <w:top w:val="nil"/>
              <w:left w:val="nil"/>
              <w:bottom w:val="single" w:sz="4" w:space="0" w:color="auto"/>
              <w:right w:val="single" w:sz="4" w:space="0" w:color="auto"/>
            </w:tcBorders>
            <w:shd w:val="clear" w:color="auto" w:fill="auto"/>
            <w:vAlign w:val="center"/>
            <w:hideMark/>
          </w:tcPr>
          <w:p w14:paraId="1DF42C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3B4B0B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bottom"/>
            <w:hideMark/>
          </w:tcPr>
          <w:p w14:paraId="491259D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600DC7C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0BB4FC8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394775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0578144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AAFA9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6FF3A62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1A7736D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BEB05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C.2.2.2</w:t>
            </w:r>
          </w:p>
        </w:tc>
        <w:tc>
          <w:tcPr>
            <w:tcW w:w="1224" w:type="pct"/>
            <w:tcBorders>
              <w:top w:val="nil"/>
              <w:left w:val="nil"/>
              <w:bottom w:val="single" w:sz="4" w:space="0" w:color="auto"/>
              <w:right w:val="single" w:sz="4" w:space="0" w:color="auto"/>
            </w:tcBorders>
            <w:shd w:val="clear" w:color="auto" w:fill="auto"/>
            <w:vAlign w:val="center"/>
            <w:hideMark/>
          </w:tcPr>
          <w:p w14:paraId="3251555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br/>
              <w:t>Nr. i rasteve të referuara PSH/Prokurori; (rastet e referuara të ndara mbi bazë gjinie)</w:t>
            </w:r>
          </w:p>
        </w:tc>
        <w:tc>
          <w:tcPr>
            <w:tcW w:w="502" w:type="pct"/>
            <w:tcBorders>
              <w:top w:val="nil"/>
              <w:left w:val="nil"/>
              <w:bottom w:val="single" w:sz="4" w:space="0" w:color="auto"/>
              <w:right w:val="single" w:sz="4" w:space="0" w:color="auto"/>
            </w:tcBorders>
            <w:shd w:val="clear" w:color="auto" w:fill="auto"/>
            <w:vAlign w:val="center"/>
            <w:hideMark/>
          </w:tcPr>
          <w:p w14:paraId="754488E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614507F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bottom"/>
            <w:hideMark/>
          </w:tcPr>
          <w:p w14:paraId="305081B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1B8C957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76" w:type="pct"/>
            <w:tcBorders>
              <w:top w:val="nil"/>
              <w:left w:val="nil"/>
              <w:bottom w:val="single" w:sz="4" w:space="0" w:color="auto"/>
              <w:right w:val="single" w:sz="4" w:space="0" w:color="auto"/>
            </w:tcBorders>
            <w:shd w:val="clear" w:color="auto" w:fill="auto"/>
            <w:noWrap/>
            <w:vAlign w:val="center"/>
            <w:hideMark/>
          </w:tcPr>
          <w:p w14:paraId="7B4F674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vAlign w:val="center"/>
            <w:hideMark/>
          </w:tcPr>
          <w:p w14:paraId="3039CF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vAlign w:val="center"/>
            <w:hideMark/>
          </w:tcPr>
          <w:p w14:paraId="34CFEC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27AB952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C85220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6998A7A"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6A80B1B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C.2.3 </w:t>
            </w:r>
          </w:p>
        </w:tc>
        <w:tc>
          <w:tcPr>
            <w:tcW w:w="1224" w:type="pct"/>
            <w:tcBorders>
              <w:top w:val="nil"/>
              <w:left w:val="nil"/>
              <w:bottom w:val="single" w:sz="4" w:space="0" w:color="auto"/>
              <w:right w:val="single" w:sz="4" w:space="0" w:color="auto"/>
            </w:tcBorders>
            <w:shd w:val="clear" w:color="000000" w:fill="D9E1F2"/>
            <w:vAlign w:val="center"/>
            <w:hideMark/>
          </w:tcPr>
          <w:p w14:paraId="662DEBB4"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Transparencë e rritur e ADB, specifikisht për rastet e denoncimeve kundër korrupsionit </w:t>
            </w:r>
          </w:p>
        </w:tc>
        <w:tc>
          <w:tcPr>
            <w:tcW w:w="502" w:type="pct"/>
            <w:tcBorders>
              <w:top w:val="nil"/>
              <w:left w:val="nil"/>
              <w:bottom w:val="single" w:sz="4" w:space="0" w:color="auto"/>
              <w:right w:val="single" w:sz="4" w:space="0" w:color="auto"/>
            </w:tcBorders>
            <w:shd w:val="clear" w:color="000000" w:fill="D9E1F2"/>
            <w:vAlign w:val="center"/>
            <w:hideMark/>
          </w:tcPr>
          <w:p w14:paraId="0AB843C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5A0C74D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ADB</w:t>
            </w:r>
          </w:p>
        </w:tc>
        <w:tc>
          <w:tcPr>
            <w:tcW w:w="427" w:type="pct"/>
            <w:tcBorders>
              <w:top w:val="nil"/>
              <w:left w:val="nil"/>
              <w:bottom w:val="single" w:sz="4" w:space="0" w:color="auto"/>
              <w:right w:val="single" w:sz="4" w:space="0" w:color="auto"/>
            </w:tcBorders>
            <w:shd w:val="clear" w:color="000000" w:fill="D9E1F2"/>
            <w:vAlign w:val="bottom"/>
            <w:hideMark/>
          </w:tcPr>
          <w:p w14:paraId="2AEB569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21669E3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78CFEA3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vAlign w:val="center"/>
            <w:hideMark/>
          </w:tcPr>
          <w:p w14:paraId="5B58F1B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0</w:t>
            </w:r>
          </w:p>
        </w:tc>
        <w:tc>
          <w:tcPr>
            <w:tcW w:w="338" w:type="pct"/>
            <w:tcBorders>
              <w:top w:val="nil"/>
              <w:left w:val="nil"/>
              <w:bottom w:val="single" w:sz="4" w:space="0" w:color="auto"/>
              <w:right w:val="single" w:sz="4" w:space="0" w:color="auto"/>
            </w:tcBorders>
            <w:shd w:val="clear" w:color="000000" w:fill="D9E1F2"/>
            <w:vAlign w:val="center"/>
            <w:hideMark/>
          </w:tcPr>
          <w:p w14:paraId="7E3E842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3F60914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6B1305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1501886"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4B62156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C.2.3.1</w:t>
            </w:r>
          </w:p>
        </w:tc>
        <w:tc>
          <w:tcPr>
            <w:tcW w:w="1224" w:type="pct"/>
            <w:tcBorders>
              <w:top w:val="nil"/>
              <w:left w:val="nil"/>
              <w:bottom w:val="single" w:sz="4" w:space="0" w:color="auto"/>
              <w:right w:val="single" w:sz="4" w:space="0" w:color="auto"/>
            </w:tcBorders>
            <w:shd w:val="clear" w:color="auto" w:fill="auto"/>
            <w:vAlign w:val="center"/>
            <w:hideMark/>
          </w:tcPr>
          <w:p w14:paraId="0CDBFB45"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Aktivitete informuese mbi mënyrën e funksionit të portalit për publikun (publikime/web/njoftime)</w:t>
            </w:r>
          </w:p>
        </w:tc>
        <w:tc>
          <w:tcPr>
            <w:tcW w:w="502" w:type="pct"/>
            <w:tcBorders>
              <w:top w:val="nil"/>
              <w:left w:val="nil"/>
              <w:bottom w:val="single" w:sz="4" w:space="0" w:color="auto"/>
              <w:right w:val="single" w:sz="4" w:space="0" w:color="auto"/>
            </w:tcBorders>
            <w:shd w:val="clear" w:color="auto" w:fill="auto"/>
            <w:hideMark/>
          </w:tcPr>
          <w:p w14:paraId="6E433A4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center"/>
            <w:hideMark/>
          </w:tcPr>
          <w:p w14:paraId="242019E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ADB</w:t>
            </w:r>
          </w:p>
        </w:tc>
        <w:tc>
          <w:tcPr>
            <w:tcW w:w="427" w:type="pct"/>
            <w:tcBorders>
              <w:top w:val="nil"/>
              <w:left w:val="nil"/>
              <w:bottom w:val="single" w:sz="4" w:space="0" w:color="auto"/>
              <w:right w:val="single" w:sz="4" w:space="0" w:color="auto"/>
            </w:tcBorders>
            <w:shd w:val="clear" w:color="auto" w:fill="auto"/>
            <w:vAlign w:val="center"/>
            <w:hideMark/>
          </w:tcPr>
          <w:p w14:paraId="7E8D7CE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14FE155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7285A00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0B58AB7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0</w:t>
            </w:r>
          </w:p>
        </w:tc>
        <w:tc>
          <w:tcPr>
            <w:tcW w:w="338" w:type="pct"/>
            <w:tcBorders>
              <w:top w:val="nil"/>
              <w:left w:val="nil"/>
              <w:bottom w:val="single" w:sz="4" w:space="0" w:color="auto"/>
              <w:right w:val="single" w:sz="4" w:space="0" w:color="auto"/>
            </w:tcBorders>
            <w:shd w:val="clear" w:color="auto" w:fill="auto"/>
            <w:hideMark/>
          </w:tcPr>
          <w:p w14:paraId="63B7EC4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hideMark/>
          </w:tcPr>
          <w:p w14:paraId="21F0EC3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hideMark/>
          </w:tcPr>
          <w:p w14:paraId="32A1B95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5185246"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8CBAD"/>
            <w:vAlign w:val="center"/>
            <w:hideMark/>
          </w:tcPr>
          <w:p w14:paraId="78C97EF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 Qëllimi i politikës: Qasja ndërgjegjësuese </w:t>
            </w:r>
          </w:p>
        </w:tc>
      </w:tr>
      <w:tr w:rsidR="000A0732" w:rsidRPr="000A0732" w14:paraId="6C29A538" w14:textId="77777777" w:rsidTr="000A0732">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000000" w:fill="FCE4D6"/>
            <w:vAlign w:val="bottom"/>
            <w:hideMark/>
          </w:tcPr>
          <w:p w14:paraId="7119219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Programi buxhetor që kontribuon për qëllimin e politikës: Programi 1110 Planifikim, Menaxhim dhe Administrim, AMSHC; Programi 3140 “Policia e Shtetit”</w:t>
            </w:r>
          </w:p>
        </w:tc>
      </w:tr>
      <w:tr w:rsidR="000A0732" w:rsidRPr="000A0732" w14:paraId="43380686"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B4C6E7"/>
            <w:vAlign w:val="center"/>
            <w:hideMark/>
          </w:tcPr>
          <w:p w14:paraId="14B444C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3</w:t>
            </w:r>
          </w:p>
        </w:tc>
        <w:tc>
          <w:tcPr>
            <w:tcW w:w="1224" w:type="pct"/>
            <w:tcBorders>
              <w:top w:val="nil"/>
              <w:left w:val="nil"/>
              <w:bottom w:val="single" w:sz="4" w:space="0" w:color="auto"/>
              <w:right w:val="single" w:sz="4" w:space="0" w:color="auto"/>
            </w:tcBorders>
            <w:shd w:val="clear" w:color="000000" w:fill="B4C6E7"/>
            <w:vAlign w:val="center"/>
            <w:hideMark/>
          </w:tcPr>
          <w:p w14:paraId="62BECA93"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xml:space="preserve">OBJEKTIVI STRATEGJIK C 3: Inkurajimi i bashkëpunimit me shoqërinë civile </w:t>
            </w:r>
          </w:p>
        </w:tc>
        <w:tc>
          <w:tcPr>
            <w:tcW w:w="502" w:type="pct"/>
            <w:tcBorders>
              <w:top w:val="single" w:sz="4" w:space="0" w:color="auto"/>
              <w:left w:val="nil"/>
              <w:bottom w:val="single" w:sz="4" w:space="0" w:color="auto"/>
              <w:right w:val="single" w:sz="4" w:space="0" w:color="auto"/>
            </w:tcBorders>
            <w:shd w:val="clear" w:color="000000" w:fill="B4C6E7"/>
            <w:vAlign w:val="center"/>
            <w:hideMark/>
          </w:tcPr>
          <w:p w14:paraId="4C6E4C2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single" w:sz="4" w:space="0" w:color="auto"/>
              <w:left w:val="nil"/>
              <w:bottom w:val="single" w:sz="4" w:space="0" w:color="auto"/>
              <w:right w:val="single" w:sz="4" w:space="0" w:color="auto"/>
            </w:tcBorders>
            <w:shd w:val="clear" w:color="000000" w:fill="B4C6E7"/>
            <w:vAlign w:val="bottom"/>
            <w:hideMark/>
          </w:tcPr>
          <w:p w14:paraId="3E6C83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427" w:type="pct"/>
            <w:tcBorders>
              <w:top w:val="single" w:sz="4" w:space="0" w:color="auto"/>
              <w:left w:val="nil"/>
              <w:bottom w:val="single" w:sz="4" w:space="0" w:color="auto"/>
              <w:right w:val="single" w:sz="4" w:space="0" w:color="auto"/>
            </w:tcBorders>
            <w:shd w:val="clear" w:color="000000" w:fill="B4C6E7"/>
            <w:vAlign w:val="bottom"/>
            <w:hideMark/>
          </w:tcPr>
          <w:p w14:paraId="6409578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single" w:sz="4" w:space="0" w:color="auto"/>
              <w:left w:val="nil"/>
              <w:bottom w:val="single" w:sz="4" w:space="0" w:color="auto"/>
              <w:right w:val="single" w:sz="4" w:space="0" w:color="auto"/>
            </w:tcBorders>
            <w:shd w:val="clear" w:color="000000" w:fill="B4C6E7"/>
            <w:noWrap/>
            <w:vAlign w:val="center"/>
            <w:hideMark/>
          </w:tcPr>
          <w:p w14:paraId="557043F0"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76" w:type="pct"/>
            <w:tcBorders>
              <w:top w:val="single" w:sz="4" w:space="0" w:color="auto"/>
              <w:left w:val="nil"/>
              <w:bottom w:val="single" w:sz="4" w:space="0" w:color="auto"/>
              <w:right w:val="single" w:sz="4" w:space="0" w:color="auto"/>
            </w:tcBorders>
            <w:shd w:val="clear" w:color="000000" w:fill="B4C6E7"/>
            <w:noWrap/>
            <w:vAlign w:val="center"/>
            <w:hideMark/>
          </w:tcPr>
          <w:p w14:paraId="4EEB433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29" w:type="pct"/>
            <w:tcBorders>
              <w:top w:val="single" w:sz="4" w:space="0" w:color="auto"/>
              <w:left w:val="nil"/>
              <w:bottom w:val="single" w:sz="4" w:space="0" w:color="auto"/>
              <w:right w:val="single" w:sz="4" w:space="0" w:color="auto"/>
            </w:tcBorders>
            <w:shd w:val="clear" w:color="000000" w:fill="B4C6E7"/>
            <w:vAlign w:val="center"/>
            <w:hideMark/>
          </w:tcPr>
          <w:p w14:paraId="327ED74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38" w:type="pct"/>
            <w:tcBorders>
              <w:top w:val="single" w:sz="4" w:space="0" w:color="auto"/>
              <w:left w:val="nil"/>
              <w:bottom w:val="single" w:sz="4" w:space="0" w:color="auto"/>
              <w:right w:val="single" w:sz="4" w:space="0" w:color="auto"/>
            </w:tcBorders>
            <w:shd w:val="clear" w:color="000000" w:fill="B4C6E7"/>
            <w:vAlign w:val="center"/>
            <w:hideMark/>
          </w:tcPr>
          <w:p w14:paraId="47154B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single" w:sz="4" w:space="0" w:color="auto"/>
              <w:left w:val="nil"/>
              <w:bottom w:val="single" w:sz="4" w:space="0" w:color="auto"/>
              <w:right w:val="single" w:sz="4" w:space="0" w:color="auto"/>
            </w:tcBorders>
            <w:shd w:val="clear" w:color="000000" w:fill="B4C6E7"/>
            <w:vAlign w:val="center"/>
            <w:hideMark/>
          </w:tcPr>
          <w:p w14:paraId="1705355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single" w:sz="4" w:space="0" w:color="auto"/>
              <w:left w:val="nil"/>
              <w:bottom w:val="single" w:sz="4" w:space="0" w:color="auto"/>
              <w:right w:val="single" w:sz="4" w:space="0" w:color="auto"/>
            </w:tcBorders>
            <w:shd w:val="clear" w:color="000000" w:fill="B4C6E7"/>
            <w:vAlign w:val="center"/>
            <w:hideMark/>
          </w:tcPr>
          <w:p w14:paraId="3DDC30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A3F1FB8" w14:textId="77777777" w:rsidTr="000A0732">
        <w:trPr>
          <w:trHeight w:val="139"/>
        </w:trPr>
        <w:tc>
          <w:tcPr>
            <w:tcW w:w="210" w:type="pct"/>
            <w:tcBorders>
              <w:top w:val="nil"/>
              <w:left w:val="single" w:sz="4" w:space="0" w:color="auto"/>
              <w:bottom w:val="single" w:sz="4" w:space="0" w:color="auto"/>
              <w:right w:val="single" w:sz="4" w:space="0" w:color="auto"/>
            </w:tcBorders>
            <w:shd w:val="clear" w:color="000000" w:fill="D9E1F2"/>
            <w:vAlign w:val="center"/>
            <w:hideMark/>
          </w:tcPr>
          <w:p w14:paraId="575F18F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3.1</w:t>
            </w:r>
          </w:p>
        </w:tc>
        <w:tc>
          <w:tcPr>
            <w:tcW w:w="1224" w:type="pct"/>
            <w:tcBorders>
              <w:top w:val="nil"/>
              <w:left w:val="nil"/>
              <w:bottom w:val="single" w:sz="4" w:space="0" w:color="auto"/>
              <w:right w:val="single" w:sz="4" w:space="0" w:color="auto"/>
            </w:tcBorders>
            <w:shd w:val="clear" w:color="000000" w:fill="D9E1F2"/>
            <w:vAlign w:val="center"/>
            <w:hideMark/>
          </w:tcPr>
          <w:p w14:paraId="764ED210"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Thirrje të hapura për propozime specifike në luftën kundër korrupsionit, të financuara nga AMSHC si pjesë e programit antikorrupsion dhe riprogramim të fondeve për këtë program (aktivitete që kryhen çdo vit gjatë PV)</w:t>
            </w:r>
          </w:p>
        </w:tc>
        <w:tc>
          <w:tcPr>
            <w:tcW w:w="502" w:type="pct"/>
            <w:tcBorders>
              <w:top w:val="nil"/>
              <w:left w:val="nil"/>
              <w:bottom w:val="single" w:sz="4" w:space="0" w:color="auto"/>
              <w:right w:val="single" w:sz="4" w:space="0" w:color="auto"/>
            </w:tcBorders>
            <w:shd w:val="clear" w:color="000000" w:fill="D9E1F2"/>
            <w:vAlign w:val="center"/>
            <w:hideMark/>
          </w:tcPr>
          <w:p w14:paraId="48DDB17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Kodi i produktit 98801 AA</w:t>
            </w:r>
          </w:p>
        </w:tc>
        <w:tc>
          <w:tcPr>
            <w:tcW w:w="611" w:type="pct"/>
            <w:tcBorders>
              <w:top w:val="nil"/>
              <w:left w:val="nil"/>
              <w:bottom w:val="single" w:sz="4" w:space="0" w:color="auto"/>
              <w:right w:val="single" w:sz="4" w:space="0" w:color="auto"/>
            </w:tcBorders>
            <w:shd w:val="clear" w:color="000000" w:fill="D9E1F2"/>
            <w:noWrap/>
            <w:vAlign w:val="center"/>
            <w:hideMark/>
          </w:tcPr>
          <w:p w14:paraId="7BECF8D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AMSHC</w:t>
            </w:r>
          </w:p>
        </w:tc>
        <w:tc>
          <w:tcPr>
            <w:tcW w:w="427" w:type="pct"/>
            <w:tcBorders>
              <w:top w:val="nil"/>
              <w:left w:val="nil"/>
              <w:bottom w:val="single" w:sz="4" w:space="0" w:color="auto"/>
              <w:right w:val="single" w:sz="4" w:space="0" w:color="auto"/>
            </w:tcBorders>
            <w:shd w:val="clear" w:color="000000" w:fill="D9E1F2"/>
            <w:vAlign w:val="center"/>
            <w:hideMark/>
          </w:tcPr>
          <w:p w14:paraId="4D124FAE"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95" w:type="pct"/>
            <w:tcBorders>
              <w:top w:val="nil"/>
              <w:left w:val="nil"/>
              <w:bottom w:val="single" w:sz="4" w:space="0" w:color="auto"/>
              <w:right w:val="single" w:sz="4" w:space="0" w:color="auto"/>
            </w:tcBorders>
            <w:shd w:val="clear" w:color="000000" w:fill="D9E1F2"/>
            <w:noWrap/>
            <w:vAlign w:val="center"/>
            <w:hideMark/>
          </w:tcPr>
          <w:p w14:paraId="5287937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Janar 2020</w:t>
            </w:r>
          </w:p>
        </w:tc>
        <w:tc>
          <w:tcPr>
            <w:tcW w:w="376" w:type="pct"/>
            <w:tcBorders>
              <w:top w:val="nil"/>
              <w:left w:val="nil"/>
              <w:bottom w:val="single" w:sz="4" w:space="0" w:color="auto"/>
              <w:right w:val="single" w:sz="4" w:space="0" w:color="auto"/>
            </w:tcBorders>
            <w:shd w:val="clear" w:color="000000" w:fill="D9E1F2"/>
            <w:noWrap/>
            <w:vAlign w:val="center"/>
            <w:hideMark/>
          </w:tcPr>
          <w:p w14:paraId="3630FA1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Dhjetor 2023</w:t>
            </w:r>
          </w:p>
        </w:tc>
        <w:tc>
          <w:tcPr>
            <w:tcW w:w="329" w:type="pct"/>
            <w:tcBorders>
              <w:top w:val="nil"/>
              <w:left w:val="nil"/>
              <w:bottom w:val="single" w:sz="4" w:space="0" w:color="auto"/>
              <w:right w:val="single" w:sz="4" w:space="0" w:color="auto"/>
            </w:tcBorders>
            <w:shd w:val="clear" w:color="000000" w:fill="D9E1F2"/>
            <w:noWrap/>
            <w:vAlign w:val="center"/>
            <w:hideMark/>
          </w:tcPr>
          <w:p w14:paraId="0FF852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95,950</w:t>
            </w:r>
          </w:p>
        </w:tc>
        <w:tc>
          <w:tcPr>
            <w:tcW w:w="338" w:type="pct"/>
            <w:tcBorders>
              <w:top w:val="nil"/>
              <w:left w:val="nil"/>
              <w:bottom w:val="single" w:sz="4" w:space="0" w:color="auto"/>
              <w:right w:val="single" w:sz="4" w:space="0" w:color="auto"/>
            </w:tcBorders>
            <w:shd w:val="clear" w:color="000000" w:fill="D9E1F2"/>
            <w:noWrap/>
            <w:vAlign w:val="center"/>
            <w:hideMark/>
          </w:tcPr>
          <w:p w14:paraId="447FE1C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95,950</w:t>
            </w:r>
          </w:p>
        </w:tc>
        <w:tc>
          <w:tcPr>
            <w:tcW w:w="286" w:type="pct"/>
            <w:tcBorders>
              <w:top w:val="nil"/>
              <w:left w:val="nil"/>
              <w:bottom w:val="single" w:sz="4" w:space="0" w:color="auto"/>
              <w:right w:val="single" w:sz="4" w:space="0" w:color="auto"/>
            </w:tcBorders>
            <w:shd w:val="clear" w:color="000000" w:fill="D9E1F2"/>
            <w:vAlign w:val="center"/>
            <w:hideMark/>
          </w:tcPr>
          <w:p w14:paraId="7905DE5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000000" w:fill="D9E1F2"/>
            <w:vAlign w:val="center"/>
            <w:hideMark/>
          </w:tcPr>
          <w:p w14:paraId="712EC4C1"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082048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2B0963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C.3.1.1</w:t>
            </w:r>
          </w:p>
        </w:tc>
        <w:tc>
          <w:tcPr>
            <w:tcW w:w="1224" w:type="pct"/>
            <w:tcBorders>
              <w:top w:val="nil"/>
              <w:left w:val="nil"/>
              <w:bottom w:val="single" w:sz="4" w:space="0" w:color="auto"/>
              <w:right w:val="single" w:sz="4" w:space="0" w:color="auto"/>
            </w:tcBorders>
            <w:shd w:val="clear" w:color="auto" w:fill="auto"/>
            <w:vAlign w:val="center"/>
            <w:hideMark/>
          </w:tcPr>
          <w:p w14:paraId="5B7F4A3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Hartimi i termave të referencës</w:t>
            </w:r>
          </w:p>
        </w:tc>
        <w:tc>
          <w:tcPr>
            <w:tcW w:w="502" w:type="pct"/>
            <w:tcBorders>
              <w:top w:val="nil"/>
              <w:left w:val="nil"/>
              <w:bottom w:val="single" w:sz="4" w:space="0" w:color="auto"/>
              <w:right w:val="single" w:sz="4" w:space="0" w:color="auto"/>
            </w:tcBorders>
            <w:shd w:val="clear" w:color="auto" w:fill="auto"/>
            <w:vAlign w:val="center"/>
            <w:hideMark/>
          </w:tcPr>
          <w:p w14:paraId="3D4F0D7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1CC3DD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21051C1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C1441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102E2B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5653EDE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6CDAB6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D8D73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569440A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093FB6A5"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6F4035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C.3.1.2</w:t>
            </w:r>
          </w:p>
        </w:tc>
        <w:tc>
          <w:tcPr>
            <w:tcW w:w="1224" w:type="pct"/>
            <w:tcBorders>
              <w:top w:val="nil"/>
              <w:left w:val="nil"/>
              <w:bottom w:val="single" w:sz="4" w:space="0" w:color="auto"/>
              <w:right w:val="single" w:sz="4" w:space="0" w:color="auto"/>
            </w:tcBorders>
            <w:shd w:val="clear" w:color="auto" w:fill="auto"/>
            <w:vAlign w:val="center"/>
            <w:hideMark/>
          </w:tcPr>
          <w:p w14:paraId="3A31BE3C"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Pritja e aplikimeve</w:t>
            </w:r>
            <w:r w:rsidRPr="000A0732">
              <w:rPr>
                <w:rFonts w:ascii="Garamond" w:eastAsia="Times New Roman" w:hAnsi="Garamond" w:cs="Calibri"/>
                <w:sz w:val="12"/>
                <w:szCs w:val="12"/>
                <w:lang w:val="sq-AL" w:eastAsia="sq-AL"/>
              </w:rPr>
              <w:br/>
              <w:t>20% e projekteve në fushën e prokurimeve; 20% në fushën e arsimit; 20% në fushën e shëndetësisë; 20% në fushën e zbatimit të ligjit)</w:t>
            </w:r>
          </w:p>
        </w:tc>
        <w:tc>
          <w:tcPr>
            <w:tcW w:w="502" w:type="pct"/>
            <w:tcBorders>
              <w:top w:val="nil"/>
              <w:left w:val="nil"/>
              <w:bottom w:val="single" w:sz="4" w:space="0" w:color="auto"/>
              <w:right w:val="single" w:sz="4" w:space="0" w:color="auto"/>
            </w:tcBorders>
            <w:shd w:val="clear" w:color="auto" w:fill="auto"/>
            <w:vAlign w:val="center"/>
            <w:hideMark/>
          </w:tcPr>
          <w:p w14:paraId="215BC72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58F42EA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2AAFD1A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60AEAF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5BE4731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000000" w:fill="FFFFFF"/>
            <w:noWrap/>
            <w:vAlign w:val="center"/>
            <w:hideMark/>
          </w:tcPr>
          <w:p w14:paraId="661F70F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95,950</w:t>
            </w:r>
          </w:p>
        </w:tc>
        <w:tc>
          <w:tcPr>
            <w:tcW w:w="338" w:type="pct"/>
            <w:tcBorders>
              <w:top w:val="nil"/>
              <w:left w:val="nil"/>
              <w:bottom w:val="single" w:sz="4" w:space="0" w:color="auto"/>
              <w:right w:val="single" w:sz="4" w:space="0" w:color="auto"/>
            </w:tcBorders>
            <w:shd w:val="clear" w:color="000000" w:fill="FFFFFF"/>
            <w:noWrap/>
            <w:vAlign w:val="center"/>
            <w:hideMark/>
          </w:tcPr>
          <w:p w14:paraId="5F3DEED3"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95,950</w:t>
            </w:r>
          </w:p>
        </w:tc>
        <w:tc>
          <w:tcPr>
            <w:tcW w:w="286" w:type="pct"/>
            <w:tcBorders>
              <w:top w:val="nil"/>
              <w:left w:val="nil"/>
              <w:bottom w:val="single" w:sz="4" w:space="0" w:color="auto"/>
              <w:right w:val="single" w:sz="4" w:space="0" w:color="auto"/>
            </w:tcBorders>
            <w:shd w:val="clear" w:color="auto" w:fill="auto"/>
            <w:vAlign w:val="center"/>
            <w:hideMark/>
          </w:tcPr>
          <w:p w14:paraId="660003D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29A0649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662CA299"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6C4E9DD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C.3.1.3</w:t>
            </w:r>
          </w:p>
        </w:tc>
        <w:tc>
          <w:tcPr>
            <w:tcW w:w="1224" w:type="pct"/>
            <w:tcBorders>
              <w:top w:val="nil"/>
              <w:left w:val="nil"/>
              <w:bottom w:val="single" w:sz="4" w:space="0" w:color="auto"/>
              <w:right w:val="single" w:sz="4" w:space="0" w:color="auto"/>
            </w:tcBorders>
            <w:shd w:val="clear" w:color="auto" w:fill="auto"/>
            <w:vAlign w:val="center"/>
            <w:hideMark/>
          </w:tcPr>
          <w:p w14:paraId="1F0A79B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Vlerësimi i aplikimeve</w:t>
            </w:r>
          </w:p>
        </w:tc>
        <w:tc>
          <w:tcPr>
            <w:tcW w:w="502" w:type="pct"/>
            <w:tcBorders>
              <w:top w:val="nil"/>
              <w:left w:val="nil"/>
              <w:bottom w:val="single" w:sz="4" w:space="0" w:color="auto"/>
              <w:right w:val="single" w:sz="4" w:space="0" w:color="auto"/>
            </w:tcBorders>
            <w:shd w:val="clear" w:color="auto" w:fill="auto"/>
            <w:vAlign w:val="center"/>
            <w:hideMark/>
          </w:tcPr>
          <w:p w14:paraId="6FECC3F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69279E9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2FFB22F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5079A5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65DA0F7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79906DA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34CC3BB9"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1A1BF2C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D3CF26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8BE577E"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5966BC7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C.3.1.4</w:t>
            </w:r>
          </w:p>
        </w:tc>
        <w:tc>
          <w:tcPr>
            <w:tcW w:w="1224" w:type="pct"/>
            <w:tcBorders>
              <w:top w:val="nil"/>
              <w:left w:val="nil"/>
              <w:bottom w:val="single" w:sz="4" w:space="0" w:color="auto"/>
              <w:right w:val="single" w:sz="4" w:space="0" w:color="auto"/>
            </w:tcBorders>
            <w:shd w:val="clear" w:color="auto" w:fill="auto"/>
            <w:vAlign w:val="center"/>
            <w:hideMark/>
          </w:tcPr>
          <w:p w14:paraId="55592F38"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Shpallja e fituesve</w:t>
            </w:r>
          </w:p>
        </w:tc>
        <w:tc>
          <w:tcPr>
            <w:tcW w:w="502" w:type="pct"/>
            <w:tcBorders>
              <w:top w:val="nil"/>
              <w:left w:val="nil"/>
              <w:bottom w:val="single" w:sz="4" w:space="0" w:color="auto"/>
              <w:right w:val="single" w:sz="4" w:space="0" w:color="auto"/>
            </w:tcBorders>
            <w:shd w:val="clear" w:color="auto" w:fill="auto"/>
            <w:vAlign w:val="center"/>
            <w:hideMark/>
          </w:tcPr>
          <w:p w14:paraId="5975593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5EBDBE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44604014"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3B870F3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475F838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3646988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4D55765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62AA9E0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467D875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186D2738"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192F67C6"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C.3.1.5</w:t>
            </w:r>
          </w:p>
        </w:tc>
        <w:tc>
          <w:tcPr>
            <w:tcW w:w="1224" w:type="pct"/>
            <w:tcBorders>
              <w:top w:val="nil"/>
              <w:left w:val="nil"/>
              <w:bottom w:val="single" w:sz="4" w:space="0" w:color="auto"/>
              <w:right w:val="single" w:sz="4" w:space="0" w:color="auto"/>
            </w:tcBorders>
            <w:shd w:val="clear" w:color="auto" w:fill="auto"/>
            <w:vAlign w:val="center"/>
            <w:hideMark/>
          </w:tcPr>
          <w:p w14:paraId="4AACD917"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Raportimet finale të OSHC-ve</w:t>
            </w:r>
          </w:p>
        </w:tc>
        <w:tc>
          <w:tcPr>
            <w:tcW w:w="502" w:type="pct"/>
            <w:tcBorders>
              <w:top w:val="nil"/>
              <w:left w:val="nil"/>
              <w:bottom w:val="single" w:sz="4" w:space="0" w:color="auto"/>
              <w:right w:val="single" w:sz="4" w:space="0" w:color="auto"/>
            </w:tcBorders>
            <w:shd w:val="clear" w:color="auto" w:fill="auto"/>
            <w:vAlign w:val="center"/>
            <w:hideMark/>
          </w:tcPr>
          <w:p w14:paraId="6411301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026F531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03D3D76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70FA49E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4CF307F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2284870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noWrap/>
            <w:vAlign w:val="center"/>
            <w:hideMark/>
          </w:tcPr>
          <w:p w14:paraId="513D3FF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5CC669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7D89541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24A77C94" w14:textId="77777777" w:rsidTr="000A0732">
        <w:trPr>
          <w:trHeight w:val="139"/>
        </w:trPr>
        <w:tc>
          <w:tcPr>
            <w:tcW w:w="210" w:type="pct"/>
            <w:tcBorders>
              <w:top w:val="nil"/>
              <w:left w:val="single" w:sz="4" w:space="0" w:color="auto"/>
              <w:bottom w:val="single" w:sz="4" w:space="0" w:color="auto"/>
              <w:right w:val="single" w:sz="4" w:space="0" w:color="auto"/>
            </w:tcBorders>
            <w:shd w:val="clear" w:color="auto" w:fill="auto"/>
            <w:vAlign w:val="center"/>
            <w:hideMark/>
          </w:tcPr>
          <w:p w14:paraId="2E864FD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lastRenderedPageBreak/>
              <w:t>C.3.1.6</w:t>
            </w:r>
          </w:p>
        </w:tc>
        <w:tc>
          <w:tcPr>
            <w:tcW w:w="1224" w:type="pct"/>
            <w:tcBorders>
              <w:top w:val="nil"/>
              <w:left w:val="nil"/>
              <w:bottom w:val="single" w:sz="4" w:space="0" w:color="auto"/>
              <w:right w:val="single" w:sz="4" w:space="0" w:color="auto"/>
            </w:tcBorders>
            <w:shd w:val="clear" w:color="auto" w:fill="auto"/>
            <w:vAlign w:val="center"/>
            <w:hideMark/>
          </w:tcPr>
          <w:p w14:paraId="71B26D75" w14:textId="77777777" w:rsidR="000A0732" w:rsidRPr="000A0732" w:rsidRDefault="000A0732" w:rsidP="000A0732">
            <w:pPr>
              <w:spacing w:after="24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Relacionet e AMSHC/produktet finale të projekteve</w:t>
            </w:r>
          </w:p>
        </w:tc>
        <w:tc>
          <w:tcPr>
            <w:tcW w:w="502" w:type="pct"/>
            <w:tcBorders>
              <w:top w:val="nil"/>
              <w:left w:val="nil"/>
              <w:bottom w:val="single" w:sz="4" w:space="0" w:color="auto"/>
              <w:right w:val="single" w:sz="4" w:space="0" w:color="auto"/>
            </w:tcBorders>
            <w:shd w:val="clear" w:color="auto" w:fill="auto"/>
            <w:vAlign w:val="center"/>
            <w:hideMark/>
          </w:tcPr>
          <w:p w14:paraId="651E06BB"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noWrap/>
            <w:vAlign w:val="center"/>
            <w:hideMark/>
          </w:tcPr>
          <w:p w14:paraId="4BF51D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427" w:type="pct"/>
            <w:tcBorders>
              <w:top w:val="nil"/>
              <w:left w:val="nil"/>
              <w:bottom w:val="single" w:sz="4" w:space="0" w:color="auto"/>
              <w:right w:val="single" w:sz="4" w:space="0" w:color="auto"/>
            </w:tcBorders>
            <w:shd w:val="clear" w:color="auto" w:fill="auto"/>
            <w:noWrap/>
            <w:vAlign w:val="bottom"/>
            <w:hideMark/>
          </w:tcPr>
          <w:p w14:paraId="15689C3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95" w:type="pct"/>
            <w:tcBorders>
              <w:top w:val="nil"/>
              <w:left w:val="nil"/>
              <w:bottom w:val="single" w:sz="4" w:space="0" w:color="auto"/>
              <w:right w:val="single" w:sz="4" w:space="0" w:color="auto"/>
            </w:tcBorders>
            <w:shd w:val="clear" w:color="auto" w:fill="auto"/>
            <w:noWrap/>
            <w:vAlign w:val="center"/>
            <w:hideMark/>
          </w:tcPr>
          <w:p w14:paraId="693DED0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 2020</w:t>
            </w:r>
          </w:p>
        </w:tc>
        <w:tc>
          <w:tcPr>
            <w:tcW w:w="376" w:type="pct"/>
            <w:tcBorders>
              <w:top w:val="nil"/>
              <w:left w:val="nil"/>
              <w:bottom w:val="single" w:sz="4" w:space="0" w:color="auto"/>
              <w:right w:val="single" w:sz="4" w:space="0" w:color="auto"/>
            </w:tcBorders>
            <w:shd w:val="clear" w:color="auto" w:fill="auto"/>
            <w:noWrap/>
            <w:vAlign w:val="center"/>
            <w:hideMark/>
          </w:tcPr>
          <w:p w14:paraId="07BB19D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2023</w:t>
            </w:r>
          </w:p>
        </w:tc>
        <w:tc>
          <w:tcPr>
            <w:tcW w:w="329" w:type="pct"/>
            <w:tcBorders>
              <w:top w:val="nil"/>
              <w:left w:val="nil"/>
              <w:bottom w:val="single" w:sz="4" w:space="0" w:color="auto"/>
              <w:right w:val="single" w:sz="4" w:space="0" w:color="auto"/>
            </w:tcBorders>
            <w:shd w:val="clear" w:color="auto" w:fill="auto"/>
            <w:vAlign w:val="center"/>
            <w:hideMark/>
          </w:tcPr>
          <w:p w14:paraId="2FDAD69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vAlign w:val="center"/>
            <w:hideMark/>
          </w:tcPr>
          <w:p w14:paraId="79686E38"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659601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1DC8350A"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r w:rsidR="000A0732" w:rsidRPr="000A0732" w14:paraId="5225AA13" w14:textId="77777777" w:rsidTr="000A0732">
        <w:trPr>
          <w:trHeight w:val="139"/>
        </w:trPr>
        <w:tc>
          <w:tcPr>
            <w:tcW w:w="210" w:type="pct"/>
            <w:tcBorders>
              <w:top w:val="nil"/>
              <w:left w:val="single" w:sz="4" w:space="0" w:color="auto"/>
              <w:bottom w:val="single" w:sz="4" w:space="0" w:color="auto"/>
              <w:right w:val="nil"/>
            </w:tcBorders>
            <w:shd w:val="clear" w:color="000000" w:fill="D9E1F2"/>
            <w:vAlign w:val="center"/>
            <w:hideMark/>
          </w:tcPr>
          <w:p w14:paraId="4862F93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 3.2</w:t>
            </w:r>
          </w:p>
        </w:tc>
        <w:tc>
          <w:tcPr>
            <w:tcW w:w="1224" w:type="pct"/>
            <w:tcBorders>
              <w:top w:val="nil"/>
              <w:left w:val="single" w:sz="4" w:space="0" w:color="auto"/>
              <w:bottom w:val="single" w:sz="4" w:space="0" w:color="auto"/>
              <w:right w:val="single" w:sz="4" w:space="0" w:color="auto"/>
            </w:tcBorders>
            <w:shd w:val="clear" w:color="000000" w:fill="D9E1F2"/>
            <w:vAlign w:val="center"/>
            <w:hideMark/>
          </w:tcPr>
          <w:p w14:paraId="18002082" w14:textId="77777777" w:rsidR="000A0732" w:rsidRPr="000A0732" w:rsidRDefault="000A0732" w:rsidP="000A0732">
            <w:pPr>
              <w:spacing w:after="0" w:line="240" w:lineRule="auto"/>
              <w:ind w:firstLine="0"/>
              <w:jc w:val="left"/>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Forcimi i bashkëpunimit të PSH me OSHC-të, për gjenerimin e raporteve vlerësuese mbi hetimin e rasteve të korrupsionit, për të matur nivelin e riskut në prirjet kundër korrupsionit</w:t>
            </w:r>
          </w:p>
        </w:tc>
        <w:tc>
          <w:tcPr>
            <w:tcW w:w="502" w:type="pct"/>
            <w:tcBorders>
              <w:top w:val="nil"/>
              <w:left w:val="nil"/>
              <w:bottom w:val="single" w:sz="4" w:space="0" w:color="auto"/>
              <w:right w:val="single" w:sz="4" w:space="0" w:color="auto"/>
            </w:tcBorders>
            <w:shd w:val="clear" w:color="000000" w:fill="D9E1F2"/>
            <w:vAlign w:val="center"/>
            <w:hideMark/>
          </w:tcPr>
          <w:p w14:paraId="57EBC70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000000" w:fill="D9E1F2"/>
            <w:vAlign w:val="center"/>
            <w:hideMark/>
          </w:tcPr>
          <w:p w14:paraId="0B406E42" w14:textId="77777777" w:rsidR="000A0732" w:rsidRPr="000A0732" w:rsidRDefault="000A0732" w:rsidP="000A0732">
            <w:pPr>
              <w:spacing w:after="24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PSH</w:t>
            </w:r>
          </w:p>
        </w:tc>
        <w:tc>
          <w:tcPr>
            <w:tcW w:w="427" w:type="pct"/>
            <w:tcBorders>
              <w:top w:val="nil"/>
              <w:left w:val="nil"/>
              <w:bottom w:val="single" w:sz="4" w:space="0" w:color="auto"/>
              <w:right w:val="single" w:sz="4" w:space="0" w:color="auto"/>
            </w:tcBorders>
            <w:shd w:val="clear" w:color="000000" w:fill="D9E1F2"/>
            <w:vAlign w:val="center"/>
            <w:hideMark/>
          </w:tcPr>
          <w:p w14:paraId="41D28B5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AMSHC</w:t>
            </w:r>
          </w:p>
        </w:tc>
        <w:tc>
          <w:tcPr>
            <w:tcW w:w="395" w:type="pct"/>
            <w:tcBorders>
              <w:top w:val="nil"/>
              <w:left w:val="nil"/>
              <w:bottom w:val="single" w:sz="4" w:space="0" w:color="auto"/>
              <w:right w:val="single" w:sz="4" w:space="0" w:color="auto"/>
            </w:tcBorders>
            <w:shd w:val="clear" w:color="000000" w:fill="D9E1F2"/>
            <w:noWrap/>
            <w:vAlign w:val="center"/>
            <w:hideMark/>
          </w:tcPr>
          <w:p w14:paraId="4538F06F"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2020</w:t>
            </w:r>
          </w:p>
        </w:tc>
        <w:tc>
          <w:tcPr>
            <w:tcW w:w="376" w:type="pct"/>
            <w:tcBorders>
              <w:top w:val="nil"/>
              <w:left w:val="nil"/>
              <w:bottom w:val="single" w:sz="4" w:space="0" w:color="auto"/>
              <w:right w:val="single" w:sz="4" w:space="0" w:color="auto"/>
            </w:tcBorders>
            <w:shd w:val="clear" w:color="000000" w:fill="D9E1F2"/>
            <w:noWrap/>
            <w:vAlign w:val="center"/>
            <w:hideMark/>
          </w:tcPr>
          <w:p w14:paraId="346CAC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6M II 2023</w:t>
            </w:r>
          </w:p>
        </w:tc>
        <w:tc>
          <w:tcPr>
            <w:tcW w:w="329" w:type="pct"/>
            <w:tcBorders>
              <w:top w:val="nil"/>
              <w:left w:val="nil"/>
              <w:bottom w:val="single" w:sz="4" w:space="0" w:color="auto"/>
              <w:right w:val="single" w:sz="4" w:space="0" w:color="auto"/>
            </w:tcBorders>
            <w:shd w:val="clear" w:color="000000" w:fill="D9E1F2"/>
            <w:vAlign w:val="center"/>
            <w:hideMark/>
          </w:tcPr>
          <w:p w14:paraId="480FD93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c>
          <w:tcPr>
            <w:tcW w:w="338" w:type="pct"/>
            <w:tcBorders>
              <w:top w:val="nil"/>
              <w:left w:val="nil"/>
              <w:bottom w:val="single" w:sz="4" w:space="0" w:color="auto"/>
              <w:right w:val="single" w:sz="4" w:space="0" w:color="auto"/>
            </w:tcBorders>
            <w:shd w:val="clear" w:color="000000" w:fill="D9E1F2"/>
            <w:vAlign w:val="center"/>
            <w:hideMark/>
          </w:tcPr>
          <w:p w14:paraId="230BE812"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000000" w:fill="D9E1F2"/>
            <w:vAlign w:val="center"/>
            <w:hideMark/>
          </w:tcPr>
          <w:p w14:paraId="1AD2C804"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8" w:space="0" w:color="auto"/>
            </w:tcBorders>
            <w:shd w:val="clear" w:color="000000" w:fill="D9E1F2"/>
            <w:vAlign w:val="center"/>
            <w:hideMark/>
          </w:tcPr>
          <w:p w14:paraId="23501440"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50</w:t>
            </w:r>
          </w:p>
        </w:tc>
      </w:tr>
      <w:tr w:rsidR="000A0732" w:rsidRPr="000A0732" w14:paraId="47096C96"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09FA780B"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C.3.2.1</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68DBE901"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Marrëveshje bashkëpunimi PSH-AMSHC</w:t>
            </w:r>
          </w:p>
        </w:tc>
        <w:tc>
          <w:tcPr>
            <w:tcW w:w="502" w:type="pct"/>
            <w:tcBorders>
              <w:top w:val="nil"/>
              <w:left w:val="nil"/>
              <w:bottom w:val="single" w:sz="4" w:space="0" w:color="auto"/>
              <w:right w:val="single" w:sz="4" w:space="0" w:color="auto"/>
            </w:tcBorders>
            <w:shd w:val="clear" w:color="auto" w:fill="auto"/>
            <w:vAlign w:val="center"/>
            <w:hideMark/>
          </w:tcPr>
          <w:p w14:paraId="5786AF3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bottom"/>
            <w:hideMark/>
          </w:tcPr>
          <w:p w14:paraId="64FDBC3B" w14:textId="77777777" w:rsidR="000A0732" w:rsidRPr="000A0732" w:rsidRDefault="000A0732" w:rsidP="000A0732">
            <w:pPr>
              <w:spacing w:after="24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752B140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395" w:type="pct"/>
            <w:tcBorders>
              <w:top w:val="nil"/>
              <w:left w:val="nil"/>
              <w:bottom w:val="single" w:sz="4" w:space="0" w:color="auto"/>
              <w:right w:val="single" w:sz="4" w:space="0" w:color="auto"/>
            </w:tcBorders>
            <w:shd w:val="clear" w:color="auto" w:fill="auto"/>
            <w:noWrap/>
            <w:vAlign w:val="center"/>
            <w:hideMark/>
          </w:tcPr>
          <w:p w14:paraId="10AD10C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auto" w:fill="auto"/>
            <w:noWrap/>
            <w:vAlign w:val="center"/>
            <w:hideMark/>
          </w:tcPr>
          <w:p w14:paraId="5A69D5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2939DB5A"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vAlign w:val="center"/>
            <w:hideMark/>
          </w:tcPr>
          <w:p w14:paraId="2BA0D2C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53C3EAC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1E1281C7"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r>
      <w:tr w:rsidR="000A0732" w:rsidRPr="000A0732" w14:paraId="62C57401"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4F97804C"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C.3.2.2</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0221BA3B"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Tryezë të përbashkët për të publikuar gjetjet e raporteve të mundshme AK, 12 tryeza</w:t>
            </w:r>
          </w:p>
        </w:tc>
        <w:tc>
          <w:tcPr>
            <w:tcW w:w="502" w:type="pct"/>
            <w:tcBorders>
              <w:top w:val="nil"/>
              <w:left w:val="nil"/>
              <w:bottom w:val="single" w:sz="4" w:space="0" w:color="auto"/>
              <w:right w:val="single" w:sz="4" w:space="0" w:color="auto"/>
            </w:tcBorders>
            <w:shd w:val="clear" w:color="auto" w:fill="auto"/>
            <w:vAlign w:val="center"/>
            <w:hideMark/>
          </w:tcPr>
          <w:p w14:paraId="62F21C0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bottom"/>
            <w:hideMark/>
          </w:tcPr>
          <w:p w14:paraId="7D2969DE" w14:textId="77777777" w:rsidR="000A0732" w:rsidRPr="000A0732" w:rsidRDefault="000A0732" w:rsidP="000A0732">
            <w:pPr>
              <w:spacing w:after="24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p>
        </w:tc>
        <w:tc>
          <w:tcPr>
            <w:tcW w:w="427" w:type="pct"/>
            <w:tcBorders>
              <w:top w:val="nil"/>
              <w:left w:val="nil"/>
              <w:bottom w:val="single" w:sz="4" w:space="0" w:color="auto"/>
              <w:right w:val="single" w:sz="4" w:space="0" w:color="auto"/>
            </w:tcBorders>
            <w:shd w:val="clear" w:color="auto" w:fill="auto"/>
            <w:vAlign w:val="center"/>
            <w:hideMark/>
          </w:tcPr>
          <w:p w14:paraId="38CF6522"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395" w:type="pct"/>
            <w:tcBorders>
              <w:top w:val="nil"/>
              <w:left w:val="nil"/>
              <w:bottom w:val="single" w:sz="4" w:space="0" w:color="auto"/>
              <w:right w:val="single" w:sz="4" w:space="0" w:color="auto"/>
            </w:tcBorders>
            <w:shd w:val="clear" w:color="000000" w:fill="FFFFFF"/>
            <w:noWrap/>
            <w:vAlign w:val="center"/>
            <w:hideMark/>
          </w:tcPr>
          <w:p w14:paraId="07678A0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noWrap/>
            <w:vAlign w:val="center"/>
            <w:hideMark/>
          </w:tcPr>
          <w:p w14:paraId="2A268BEE"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IV2020</w:t>
            </w:r>
          </w:p>
        </w:tc>
        <w:tc>
          <w:tcPr>
            <w:tcW w:w="329" w:type="pct"/>
            <w:tcBorders>
              <w:top w:val="nil"/>
              <w:left w:val="nil"/>
              <w:bottom w:val="single" w:sz="4" w:space="0" w:color="auto"/>
              <w:right w:val="single" w:sz="4" w:space="0" w:color="auto"/>
            </w:tcBorders>
            <w:shd w:val="clear" w:color="000000" w:fill="FFFFFF"/>
            <w:vAlign w:val="center"/>
            <w:hideMark/>
          </w:tcPr>
          <w:p w14:paraId="23D2E016"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c>
          <w:tcPr>
            <w:tcW w:w="338" w:type="pct"/>
            <w:tcBorders>
              <w:top w:val="nil"/>
              <w:left w:val="nil"/>
              <w:bottom w:val="single" w:sz="4" w:space="0" w:color="auto"/>
              <w:right w:val="single" w:sz="4" w:space="0" w:color="auto"/>
            </w:tcBorders>
            <w:shd w:val="clear" w:color="000000" w:fill="FFFFFF"/>
            <w:vAlign w:val="center"/>
            <w:hideMark/>
          </w:tcPr>
          <w:p w14:paraId="6BEB6F6D"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286" w:type="pct"/>
            <w:tcBorders>
              <w:top w:val="nil"/>
              <w:left w:val="nil"/>
              <w:bottom w:val="single" w:sz="4" w:space="0" w:color="auto"/>
              <w:right w:val="single" w:sz="4" w:space="0" w:color="auto"/>
            </w:tcBorders>
            <w:shd w:val="clear" w:color="000000" w:fill="FFFFFF"/>
            <w:vAlign w:val="center"/>
            <w:hideMark/>
          </w:tcPr>
          <w:p w14:paraId="421E94B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302" w:type="pct"/>
            <w:tcBorders>
              <w:top w:val="nil"/>
              <w:left w:val="nil"/>
              <w:bottom w:val="single" w:sz="4" w:space="0" w:color="auto"/>
              <w:right w:val="single" w:sz="8" w:space="0" w:color="auto"/>
            </w:tcBorders>
            <w:shd w:val="clear" w:color="000000" w:fill="FFFFFF"/>
            <w:vAlign w:val="center"/>
            <w:hideMark/>
          </w:tcPr>
          <w:p w14:paraId="2A3C34E1"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50</w:t>
            </w:r>
          </w:p>
        </w:tc>
      </w:tr>
      <w:tr w:rsidR="000A0732" w:rsidRPr="000A0732" w14:paraId="3A3D2251" w14:textId="77777777" w:rsidTr="000A0732">
        <w:trPr>
          <w:trHeight w:val="139"/>
        </w:trPr>
        <w:tc>
          <w:tcPr>
            <w:tcW w:w="210" w:type="pct"/>
            <w:tcBorders>
              <w:top w:val="nil"/>
              <w:left w:val="single" w:sz="4" w:space="0" w:color="auto"/>
              <w:bottom w:val="single" w:sz="4" w:space="0" w:color="auto"/>
              <w:right w:val="nil"/>
            </w:tcBorders>
            <w:shd w:val="clear" w:color="auto" w:fill="auto"/>
            <w:vAlign w:val="center"/>
            <w:hideMark/>
          </w:tcPr>
          <w:p w14:paraId="4C002327"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C.3.2.3</w:t>
            </w:r>
          </w:p>
        </w:tc>
        <w:tc>
          <w:tcPr>
            <w:tcW w:w="1224" w:type="pct"/>
            <w:tcBorders>
              <w:top w:val="nil"/>
              <w:left w:val="single" w:sz="4" w:space="0" w:color="auto"/>
              <w:bottom w:val="single" w:sz="4" w:space="0" w:color="auto"/>
              <w:right w:val="single" w:sz="4" w:space="0" w:color="auto"/>
            </w:tcBorders>
            <w:shd w:val="clear" w:color="auto" w:fill="auto"/>
            <w:vAlign w:val="center"/>
            <w:hideMark/>
          </w:tcPr>
          <w:p w14:paraId="3C517260" w14:textId="77777777" w:rsidR="000A0732" w:rsidRPr="000A0732" w:rsidRDefault="000A0732" w:rsidP="000A0732">
            <w:pPr>
              <w:spacing w:after="0" w:line="240" w:lineRule="auto"/>
              <w:ind w:firstLine="0"/>
              <w:jc w:val="left"/>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Evente publike PSH-OSHC që operojnë në fushën e luftës kundër korrupsionit specifikisht në fushat më të prekura si arsimi/shëndetësia/tatimet &amp; doganat/e pronat.</w:t>
            </w:r>
          </w:p>
        </w:tc>
        <w:tc>
          <w:tcPr>
            <w:tcW w:w="502" w:type="pct"/>
            <w:tcBorders>
              <w:top w:val="nil"/>
              <w:left w:val="nil"/>
              <w:bottom w:val="single" w:sz="4" w:space="0" w:color="auto"/>
              <w:right w:val="single" w:sz="4" w:space="0" w:color="auto"/>
            </w:tcBorders>
            <w:shd w:val="clear" w:color="auto" w:fill="auto"/>
            <w:vAlign w:val="center"/>
            <w:hideMark/>
          </w:tcPr>
          <w:p w14:paraId="1B9D933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w:t>
            </w:r>
          </w:p>
        </w:tc>
        <w:tc>
          <w:tcPr>
            <w:tcW w:w="611" w:type="pct"/>
            <w:tcBorders>
              <w:top w:val="nil"/>
              <w:left w:val="nil"/>
              <w:bottom w:val="single" w:sz="4" w:space="0" w:color="auto"/>
              <w:right w:val="single" w:sz="4" w:space="0" w:color="auto"/>
            </w:tcBorders>
            <w:shd w:val="clear" w:color="auto" w:fill="auto"/>
            <w:vAlign w:val="bottom"/>
            <w:hideMark/>
          </w:tcPr>
          <w:p w14:paraId="07262DC8"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PSH</w:t>
            </w:r>
            <w:r w:rsidRPr="000A0732">
              <w:rPr>
                <w:rFonts w:ascii="Garamond" w:eastAsia="Times New Roman" w:hAnsi="Garamond" w:cs="Calibri"/>
                <w:sz w:val="12"/>
                <w:szCs w:val="12"/>
                <w:lang w:val="sq-AL" w:eastAsia="sq-AL"/>
              </w:rPr>
              <w:br w:type="page"/>
            </w:r>
            <w:r w:rsidRPr="000A0732">
              <w:rPr>
                <w:rFonts w:ascii="Garamond" w:eastAsia="Times New Roman" w:hAnsi="Garamond" w:cs="Calibri"/>
                <w:sz w:val="12"/>
                <w:szCs w:val="12"/>
                <w:lang w:val="sq-AL" w:eastAsia="sq-AL"/>
              </w:rPr>
              <w:br w:type="page"/>
            </w:r>
          </w:p>
        </w:tc>
        <w:tc>
          <w:tcPr>
            <w:tcW w:w="427" w:type="pct"/>
            <w:tcBorders>
              <w:top w:val="nil"/>
              <w:left w:val="nil"/>
              <w:bottom w:val="single" w:sz="4" w:space="0" w:color="auto"/>
              <w:right w:val="single" w:sz="4" w:space="0" w:color="auto"/>
            </w:tcBorders>
            <w:shd w:val="clear" w:color="auto" w:fill="auto"/>
            <w:vAlign w:val="center"/>
            <w:hideMark/>
          </w:tcPr>
          <w:p w14:paraId="5EB701FC"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AMSHC</w:t>
            </w:r>
          </w:p>
        </w:tc>
        <w:tc>
          <w:tcPr>
            <w:tcW w:w="395" w:type="pct"/>
            <w:tcBorders>
              <w:top w:val="nil"/>
              <w:left w:val="nil"/>
              <w:bottom w:val="single" w:sz="4" w:space="0" w:color="auto"/>
              <w:right w:val="single" w:sz="4" w:space="0" w:color="auto"/>
            </w:tcBorders>
            <w:shd w:val="clear" w:color="000000" w:fill="FFFFFF"/>
            <w:noWrap/>
            <w:vAlign w:val="center"/>
            <w:hideMark/>
          </w:tcPr>
          <w:p w14:paraId="2DD40075"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III 2020</w:t>
            </w:r>
          </w:p>
        </w:tc>
        <w:tc>
          <w:tcPr>
            <w:tcW w:w="376" w:type="pct"/>
            <w:tcBorders>
              <w:top w:val="nil"/>
              <w:left w:val="nil"/>
              <w:bottom w:val="single" w:sz="4" w:space="0" w:color="auto"/>
              <w:right w:val="single" w:sz="4" w:space="0" w:color="auto"/>
            </w:tcBorders>
            <w:shd w:val="clear" w:color="000000" w:fill="FFFFFF"/>
            <w:noWrap/>
            <w:vAlign w:val="center"/>
            <w:hideMark/>
          </w:tcPr>
          <w:p w14:paraId="39224F29"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TM IV 2020</w:t>
            </w:r>
          </w:p>
        </w:tc>
        <w:tc>
          <w:tcPr>
            <w:tcW w:w="329" w:type="pct"/>
            <w:tcBorders>
              <w:top w:val="nil"/>
              <w:left w:val="nil"/>
              <w:bottom w:val="single" w:sz="4" w:space="0" w:color="auto"/>
              <w:right w:val="single" w:sz="4" w:space="0" w:color="auto"/>
            </w:tcBorders>
            <w:shd w:val="clear" w:color="auto" w:fill="auto"/>
            <w:vAlign w:val="center"/>
            <w:hideMark/>
          </w:tcPr>
          <w:p w14:paraId="7443BCBF" w14:textId="77777777" w:rsidR="000A0732" w:rsidRPr="000A0732" w:rsidRDefault="000A0732" w:rsidP="000A0732">
            <w:pPr>
              <w:spacing w:after="0" w:line="240" w:lineRule="auto"/>
              <w:ind w:firstLine="0"/>
              <w:jc w:val="center"/>
              <w:rPr>
                <w:rFonts w:ascii="Garamond" w:eastAsia="Times New Roman" w:hAnsi="Garamond" w:cs="Calibri"/>
                <w:sz w:val="12"/>
                <w:szCs w:val="12"/>
                <w:lang w:val="sq-AL" w:eastAsia="sq-AL"/>
              </w:rPr>
            </w:pPr>
            <w:r w:rsidRPr="000A0732">
              <w:rPr>
                <w:rFonts w:ascii="Garamond" w:eastAsia="Times New Roman" w:hAnsi="Garamond" w:cs="Calibri"/>
                <w:sz w:val="12"/>
                <w:szCs w:val="12"/>
                <w:lang w:val="sq-AL" w:eastAsia="sq-AL"/>
              </w:rPr>
              <w:t xml:space="preserve">kosto adminstrative </w:t>
            </w:r>
          </w:p>
        </w:tc>
        <w:tc>
          <w:tcPr>
            <w:tcW w:w="338" w:type="pct"/>
            <w:tcBorders>
              <w:top w:val="nil"/>
              <w:left w:val="nil"/>
              <w:bottom w:val="single" w:sz="4" w:space="0" w:color="auto"/>
              <w:right w:val="single" w:sz="4" w:space="0" w:color="auto"/>
            </w:tcBorders>
            <w:shd w:val="clear" w:color="auto" w:fill="auto"/>
            <w:vAlign w:val="center"/>
            <w:hideMark/>
          </w:tcPr>
          <w:p w14:paraId="65ACD7F5"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286" w:type="pct"/>
            <w:tcBorders>
              <w:top w:val="nil"/>
              <w:left w:val="nil"/>
              <w:bottom w:val="single" w:sz="4" w:space="0" w:color="auto"/>
              <w:right w:val="single" w:sz="4" w:space="0" w:color="auto"/>
            </w:tcBorders>
            <w:shd w:val="clear" w:color="auto" w:fill="auto"/>
            <w:vAlign w:val="center"/>
            <w:hideMark/>
          </w:tcPr>
          <w:p w14:paraId="32E5B37D"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c>
          <w:tcPr>
            <w:tcW w:w="302" w:type="pct"/>
            <w:tcBorders>
              <w:top w:val="nil"/>
              <w:left w:val="nil"/>
              <w:bottom w:val="single" w:sz="4" w:space="0" w:color="auto"/>
              <w:right w:val="single" w:sz="4" w:space="0" w:color="auto"/>
            </w:tcBorders>
            <w:shd w:val="clear" w:color="auto" w:fill="auto"/>
            <w:vAlign w:val="center"/>
            <w:hideMark/>
          </w:tcPr>
          <w:p w14:paraId="312381F3" w14:textId="77777777" w:rsidR="000A0732" w:rsidRPr="000A0732" w:rsidRDefault="000A0732" w:rsidP="000A0732">
            <w:pPr>
              <w:spacing w:after="0" w:line="240" w:lineRule="auto"/>
              <w:ind w:firstLine="0"/>
              <w:jc w:val="center"/>
              <w:rPr>
                <w:rFonts w:ascii="Garamond" w:eastAsia="Times New Roman" w:hAnsi="Garamond" w:cs="Calibri"/>
                <w:b/>
                <w:bCs/>
                <w:sz w:val="12"/>
                <w:szCs w:val="12"/>
                <w:lang w:val="sq-AL" w:eastAsia="sq-AL"/>
              </w:rPr>
            </w:pPr>
            <w:r w:rsidRPr="000A0732">
              <w:rPr>
                <w:rFonts w:ascii="Garamond" w:eastAsia="Times New Roman" w:hAnsi="Garamond" w:cs="Calibri"/>
                <w:b/>
                <w:bCs/>
                <w:sz w:val="12"/>
                <w:szCs w:val="12"/>
                <w:lang w:val="sq-AL" w:eastAsia="sq-AL"/>
              </w:rPr>
              <w:t> </w:t>
            </w:r>
          </w:p>
        </w:tc>
      </w:tr>
    </w:tbl>
    <w:p w14:paraId="565A4B80" w14:textId="77777777" w:rsidR="000A0732" w:rsidRDefault="000A0732" w:rsidP="000A0732">
      <w:pPr>
        <w:spacing w:after="0" w:line="240" w:lineRule="auto"/>
        <w:rPr>
          <w:rFonts w:ascii="Garamond" w:eastAsia="Times New Roman" w:hAnsi="Garamond"/>
          <w:b/>
          <w:sz w:val="24"/>
          <w:szCs w:val="24"/>
          <w:lang w:val="sq-AL"/>
        </w:rPr>
      </w:pPr>
    </w:p>
    <w:p w14:paraId="2F185DF9" w14:textId="77777777" w:rsidR="001706AB" w:rsidRDefault="001706AB" w:rsidP="000A0732">
      <w:pPr>
        <w:spacing w:after="0" w:line="240" w:lineRule="auto"/>
        <w:rPr>
          <w:rFonts w:ascii="Garamond" w:eastAsia="Times New Roman" w:hAnsi="Garamond"/>
          <w:b/>
          <w:sz w:val="24"/>
          <w:szCs w:val="24"/>
          <w:lang w:val="sq-AL"/>
        </w:rPr>
      </w:pPr>
    </w:p>
    <w:p w14:paraId="54D9E189" w14:textId="77777777" w:rsidR="001706AB" w:rsidRDefault="001706AB" w:rsidP="000A0732">
      <w:pPr>
        <w:spacing w:after="0" w:line="240" w:lineRule="auto"/>
        <w:rPr>
          <w:rFonts w:ascii="Garamond" w:eastAsia="Times New Roman" w:hAnsi="Garamond"/>
          <w:b/>
          <w:sz w:val="24"/>
          <w:szCs w:val="24"/>
          <w:lang w:val="sq-AL"/>
        </w:rPr>
      </w:pPr>
    </w:p>
    <w:p w14:paraId="1BB366B3" w14:textId="77777777" w:rsidR="001706AB" w:rsidRDefault="001706AB">
      <w:pPr>
        <w:spacing w:after="0" w:line="240" w:lineRule="auto"/>
        <w:ind w:firstLine="0"/>
        <w:rPr>
          <w:rFonts w:ascii="Garamond" w:eastAsia="Times New Roman" w:hAnsi="Garamond"/>
          <w:b/>
          <w:sz w:val="24"/>
          <w:szCs w:val="24"/>
          <w:lang w:val="sq-AL"/>
        </w:rPr>
        <w:sectPr w:rsidR="001706AB" w:rsidSect="000A0732">
          <w:pgSz w:w="16838" w:h="11906" w:orient="landscape" w:code="9"/>
          <w:pgMar w:top="1440" w:right="1440" w:bottom="1440" w:left="1440" w:header="720" w:footer="0" w:gutter="0"/>
          <w:cols w:space="720"/>
          <w:docGrid w:linePitch="360"/>
        </w:sectPr>
      </w:pPr>
      <w:r>
        <w:rPr>
          <w:rFonts w:ascii="Garamond" w:eastAsia="Times New Roman" w:hAnsi="Garamond"/>
          <w:b/>
          <w:sz w:val="24"/>
          <w:szCs w:val="24"/>
          <w:lang w:val="sq-AL"/>
        </w:rPr>
        <w:br w:type="page"/>
      </w:r>
    </w:p>
    <w:p w14:paraId="45AE3AEE" w14:textId="6DDEE992" w:rsidR="001706AB" w:rsidRDefault="001706AB" w:rsidP="001706AB">
      <w:pPr>
        <w:spacing w:after="0" w:line="240" w:lineRule="auto"/>
        <w:ind w:firstLine="0"/>
        <w:jc w:val="center"/>
        <w:rPr>
          <w:rFonts w:ascii="Garamond" w:eastAsia="Times New Roman" w:hAnsi="Garamond"/>
          <w:b/>
          <w:sz w:val="24"/>
          <w:szCs w:val="24"/>
          <w:lang w:val="sq-AL"/>
        </w:rPr>
      </w:pPr>
    </w:p>
    <w:tbl>
      <w:tblPr>
        <w:tblW w:w="5000" w:type="pct"/>
        <w:tblLayout w:type="fixed"/>
        <w:tblLook w:val="04A0" w:firstRow="1" w:lastRow="0" w:firstColumn="1" w:lastColumn="0" w:noHBand="0" w:noVBand="1"/>
      </w:tblPr>
      <w:tblGrid>
        <w:gridCol w:w="2445"/>
        <w:gridCol w:w="3294"/>
        <w:gridCol w:w="1508"/>
        <w:gridCol w:w="1320"/>
        <w:gridCol w:w="675"/>
      </w:tblGrid>
      <w:tr w:rsidR="001706AB" w:rsidRPr="001706AB" w14:paraId="061DF261" w14:textId="77777777" w:rsidTr="001706AB">
        <w:trPr>
          <w:trHeight w:val="139"/>
        </w:trPr>
        <w:tc>
          <w:tcPr>
            <w:tcW w:w="1323" w:type="pct"/>
            <w:tcBorders>
              <w:top w:val="nil"/>
              <w:left w:val="nil"/>
              <w:bottom w:val="nil"/>
              <w:right w:val="nil"/>
            </w:tcBorders>
            <w:shd w:val="clear" w:color="auto" w:fill="auto"/>
            <w:noWrap/>
            <w:vAlign w:val="bottom"/>
            <w:hideMark/>
          </w:tcPr>
          <w:p w14:paraId="1EB6393B" w14:textId="6C8C923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p>
        </w:tc>
        <w:tc>
          <w:tcPr>
            <w:tcW w:w="1782" w:type="pct"/>
            <w:tcBorders>
              <w:top w:val="nil"/>
              <w:left w:val="nil"/>
              <w:bottom w:val="nil"/>
              <w:right w:val="nil"/>
            </w:tcBorders>
            <w:shd w:val="clear" w:color="auto" w:fill="auto"/>
            <w:noWrap/>
            <w:vAlign w:val="bottom"/>
            <w:hideMark/>
          </w:tcPr>
          <w:p w14:paraId="67D2268A" w14:textId="77777777" w:rsid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PASAPORTA E TREGUESVE</w:t>
            </w:r>
          </w:p>
          <w:p w14:paraId="4FBE4B5F" w14:textId="3E1E0F0F" w:rsidR="001706AB" w:rsidRPr="001706AB" w:rsidRDefault="001706AB" w:rsidP="001706AB">
            <w:pPr>
              <w:spacing w:after="0" w:line="240" w:lineRule="auto"/>
              <w:ind w:firstLine="0"/>
              <w:jc w:val="center"/>
              <w:rPr>
                <w:rFonts w:ascii="Garamond" w:eastAsia="Times New Roman" w:hAnsi="Garamond" w:cs="Calibri"/>
                <w:i/>
                <w:sz w:val="14"/>
                <w:szCs w:val="14"/>
                <w:lang w:val="sq-AL" w:eastAsia="sq-AL"/>
              </w:rPr>
            </w:pPr>
            <w:r w:rsidRPr="001706AB">
              <w:rPr>
                <w:rFonts w:ascii="Garamond" w:eastAsia="Times New Roman" w:hAnsi="Garamond" w:cs="Calibri"/>
                <w:bCs/>
                <w:i/>
                <w:sz w:val="14"/>
                <w:szCs w:val="14"/>
                <w:lang w:val="sq-AL" w:eastAsia="sq-AL"/>
              </w:rPr>
              <w:t xml:space="preserve">(shtuar me vendimin e KM </w:t>
            </w:r>
            <w:r>
              <w:rPr>
                <w:rFonts w:ascii="Garamond" w:eastAsia="Times New Roman" w:hAnsi="Garamond" w:cs="Calibri"/>
                <w:bCs/>
                <w:i/>
                <w:sz w:val="14"/>
                <w:szCs w:val="14"/>
                <w:lang w:val="sq-AL" w:eastAsia="sq-AL"/>
              </w:rPr>
              <w:t>n</w:t>
            </w:r>
            <w:r w:rsidRPr="001706AB">
              <w:rPr>
                <w:rFonts w:ascii="Garamond" w:eastAsia="Times New Roman" w:hAnsi="Garamond" w:cs="Calibri"/>
                <w:bCs/>
                <w:i/>
                <w:sz w:val="14"/>
                <w:szCs w:val="14"/>
                <w:lang w:val="sq-AL" w:eastAsia="sq-AL"/>
              </w:rPr>
              <w:t>r. 516, datë 1.7.2020)</w:t>
            </w:r>
          </w:p>
        </w:tc>
        <w:tc>
          <w:tcPr>
            <w:tcW w:w="816" w:type="pct"/>
            <w:tcBorders>
              <w:top w:val="nil"/>
              <w:left w:val="nil"/>
              <w:bottom w:val="nil"/>
              <w:right w:val="nil"/>
            </w:tcBorders>
            <w:shd w:val="clear" w:color="auto" w:fill="auto"/>
            <w:noWrap/>
            <w:vAlign w:val="bottom"/>
            <w:hideMark/>
          </w:tcPr>
          <w:p w14:paraId="525E6B8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p>
        </w:tc>
        <w:tc>
          <w:tcPr>
            <w:tcW w:w="714" w:type="pct"/>
            <w:tcBorders>
              <w:top w:val="nil"/>
              <w:left w:val="nil"/>
              <w:bottom w:val="nil"/>
              <w:right w:val="nil"/>
            </w:tcBorders>
            <w:shd w:val="clear" w:color="auto" w:fill="auto"/>
            <w:noWrap/>
            <w:vAlign w:val="bottom"/>
            <w:hideMark/>
          </w:tcPr>
          <w:p w14:paraId="0B50091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p>
        </w:tc>
        <w:tc>
          <w:tcPr>
            <w:tcW w:w="365" w:type="pct"/>
            <w:tcBorders>
              <w:top w:val="nil"/>
              <w:left w:val="nil"/>
              <w:bottom w:val="nil"/>
              <w:right w:val="nil"/>
            </w:tcBorders>
            <w:shd w:val="clear" w:color="auto" w:fill="auto"/>
            <w:noWrap/>
            <w:vAlign w:val="bottom"/>
            <w:hideMark/>
          </w:tcPr>
          <w:p w14:paraId="1879722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p>
        </w:tc>
      </w:tr>
      <w:tr w:rsidR="001706AB" w:rsidRPr="001706AB" w14:paraId="05A4483D" w14:textId="77777777" w:rsidTr="001706AB">
        <w:trPr>
          <w:trHeight w:val="139"/>
        </w:trPr>
        <w:tc>
          <w:tcPr>
            <w:tcW w:w="1323" w:type="pct"/>
            <w:tcBorders>
              <w:top w:val="nil"/>
              <w:left w:val="nil"/>
              <w:bottom w:val="nil"/>
              <w:right w:val="nil"/>
            </w:tcBorders>
            <w:shd w:val="clear" w:color="auto" w:fill="auto"/>
            <w:noWrap/>
            <w:vAlign w:val="bottom"/>
            <w:hideMark/>
          </w:tcPr>
          <w:p w14:paraId="45E83866"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nil"/>
              <w:right w:val="nil"/>
            </w:tcBorders>
            <w:shd w:val="clear" w:color="auto" w:fill="auto"/>
            <w:noWrap/>
            <w:vAlign w:val="bottom"/>
            <w:hideMark/>
          </w:tcPr>
          <w:p w14:paraId="78C86DA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tcBorders>
              <w:top w:val="nil"/>
              <w:left w:val="nil"/>
              <w:bottom w:val="nil"/>
              <w:right w:val="nil"/>
            </w:tcBorders>
            <w:shd w:val="clear" w:color="auto" w:fill="auto"/>
            <w:noWrap/>
            <w:vAlign w:val="bottom"/>
            <w:hideMark/>
          </w:tcPr>
          <w:p w14:paraId="3C22ABC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nil"/>
              <w:right w:val="nil"/>
            </w:tcBorders>
            <w:shd w:val="clear" w:color="auto" w:fill="auto"/>
            <w:noWrap/>
            <w:vAlign w:val="bottom"/>
            <w:hideMark/>
          </w:tcPr>
          <w:p w14:paraId="1923E51B"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365" w:type="pct"/>
            <w:tcBorders>
              <w:top w:val="nil"/>
              <w:left w:val="nil"/>
              <w:bottom w:val="nil"/>
              <w:right w:val="nil"/>
            </w:tcBorders>
            <w:shd w:val="clear" w:color="auto" w:fill="auto"/>
            <w:noWrap/>
            <w:vAlign w:val="bottom"/>
            <w:hideMark/>
          </w:tcPr>
          <w:p w14:paraId="1118F60F"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23482462" w14:textId="77777777" w:rsidTr="001706AB">
        <w:trPr>
          <w:trHeight w:val="139"/>
        </w:trPr>
        <w:tc>
          <w:tcPr>
            <w:tcW w:w="3921" w:type="pct"/>
            <w:gridSpan w:val="3"/>
            <w:tcBorders>
              <w:top w:val="nil"/>
              <w:left w:val="nil"/>
              <w:bottom w:val="nil"/>
              <w:right w:val="nil"/>
            </w:tcBorders>
            <w:shd w:val="clear" w:color="auto" w:fill="auto"/>
            <w:noWrap/>
            <w:vAlign w:val="bottom"/>
            <w:hideMark/>
          </w:tcPr>
          <w:p w14:paraId="0A73F4C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Shënim. 1. Është mirë të përdoret një fletë pune </w:t>
            </w:r>
            <w:r w:rsidRPr="001706AB">
              <w:rPr>
                <w:rFonts w:ascii="Garamond" w:eastAsia="Times New Roman" w:hAnsi="Garamond" w:cs="Calibri"/>
                <w:i/>
                <w:sz w:val="14"/>
                <w:szCs w:val="14"/>
                <w:lang w:val="sq-AL" w:eastAsia="sq-AL"/>
              </w:rPr>
              <w:t>(sheet)</w:t>
            </w:r>
            <w:r w:rsidRPr="001706AB">
              <w:rPr>
                <w:rFonts w:ascii="Garamond" w:eastAsia="Times New Roman" w:hAnsi="Garamond" w:cs="Calibri"/>
                <w:sz w:val="14"/>
                <w:szCs w:val="14"/>
                <w:lang w:val="sq-AL" w:eastAsia="sq-AL"/>
              </w:rPr>
              <w:t xml:space="preserve"> për secilin indikator të përbërë nga nënindikatorë.</w:t>
            </w:r>
          </w:p>
        </w:tc>
        <w:tc>
          <w:tcPr>
            <w:tcW w:w="714" w:type="pct"/>
            <w:tcBorders>
              <w:top w:val="nil"/>
              <w:left w:val="nil"/>
              <w:bottom w:val="nil"/>
              <w:right w:val="nil"/>
            </w:tcBorders>
            <w:shd w:val="clear" w:color="auto" w:fill="auto"/>
            <w:noWrap/>
            <w:vAlign w:val="bottom"/>
            <w:hideMark/>
          </w:tcPr>
          <w:p w14:paraId="1D8214A4"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365" w:type="pct"/>
            <w:tcBorders>
              <w:top w:val="nil"/>
              <w:left w:val="nil"/>
              <w:bottom w:val="nil"/>
              <w:right w:val="nil"/>
            </w:tcBorders>
            <w:shd w:val="clear" w:color="auto" w:fill="auto"/>
            <w:noWrap/>
            <w:vAlign w:val="bottom"/>
            <w:hideMark/>
          </w:tcPr>
          <w:p w14:paraId="225EA0B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6DC998C4" w14:textId="77777777" w:rsidTr="001706AB">
        <w:trPr>
          <w:trHeight w:val="139"/>
        </w:trPr>
        <w:tc>
          <w:tcPr>
            <w:tcW w:w="4635" w:type="pct"/>
            <w:gridSpan w:val="4"/>
            <w:tcBorders>
              <w:top w:val="nil"/>
              <w:left w:val="nil"/>
              <w:bottom w:val="nil"/>
              <w:right w:val="nil"/>
            </w:tcBorders>
            <w:shd w:val="clear" w:color="auto" w:fill="auto"/>
            <w:noWrap/>
            <w:vAlign w:val="bottom"/>
            <w:hideMark/>
          </w:tcPr>
          <w:p w14:paraId="21A89B45"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             2. Në rastin e indikatorëve të thjeshtë mund të plotësohen në të njëjtën fletë pune, në rreshta të veçantë.</w:t>
            </w:r>
          </w:p>
        </w:tc>
        <w:tc>
          <w:tcPr>
            <w:tcW w:w="365" w:type="pct"/>
            <w:tcBorders>
              <w:top w:val="nil"/>
              <w:left w:val="nil"/>
              <w:bottom w:val="nil"/>
              <w:right w:val="nil"/>
            </w:tcBorders>
            <w:shd w:val="clear" w:color="auto" w:fill="auto"/>
            <w:noWrap/>
            <w:vAlign w:val="bottom"/>
            <w:hideMark/>
          </w:tcPr>
          <w:p w14:paraId="5C596D7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0D50EFBA" w14:textId="77777777" w:rsidTr="001706AB">
        <w:trPr>
          <w:trHeight w:val="139"/>
        </w:trPr>
        <w:tc>
          <w:tcPr>
            <w:tcW w:w="1323" w:type="pct"/>
            <w:tcBorders>
              <w:top w:val="nil"/>
              <w:left w:val="nil"/>
              <w:bottom w:val="single" w:sz="8" w:space="0" w:color="auto"/>
              <w:right w:val="nil"/>
            </w:tcBorders>
            <w:shd w:val="clear" w:color="auto" w:fill="auto"/>
            <w:noWrap/>
            <w:vAlign w:val="bottom"/>
            <w:hideMark/>
          </w:tcPr>
          <w:p w14:paraId="69F680E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1782" w:type="pct"/>
            <w:tcBorders>
              <w:top w:val="nil"/>
              <w:left w:val="nil"/>
              <w:bottom w:val="single" w:sz="8" w:space="0" w:color="auto"/>
              <w:right w:val="nil"/>
            </w:tcBorders>
            <w:shd w:val="clear" w:color="auto" w:fill="auto"/>
            <w:noWrap/>
            <w:vAlign w:val="bottom"/>
            <w:hideMark/>
          </w:tcPr>
          <w:p w14:paraId="30BCE954"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tcBorders>
              <w:top w:val="nil"/>
              <w:left w:val="nil"/>
              <w:bottom w:val="single" w:sz="8" w:space="0" w:color="auto"/>
              <w:right w:val="nil"/>
            </w:tcBorders>
            <w:shd w:val="clear" w:color="auto" w:fill="auto"/>
            <w:noWrap/>
            <w:vAlign w:val="bottom"/>
            <w:hideMark/>
          </w:tcPr>
          <w:p w14:paraId="5A4FFE33"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8" w:space="0" w:color="auto"/>
              <w:right w:val="nil"/>
            </w:tcBorders>
            <w:shd w:val="clear" w:color="auto" w:fill="auto"/>
            <w:noWrap/>
            <w:vAlign w:val="bottom"/>
            <w:hideMark/>
          </w:tcPr>
          <w:p w14:paraId="49D7DDB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365" w:type="pct"/>
            <w:tcBorders>
              <w:top w:val="nil"/>
              <w:left w:val="nil"/>
              <w:bottom w:val="single" w:sz="8" w:space="0" w:color="auto"/>
              <w:right w:val="nil"/>
            </w:tcBorders>
            <w:shd w:val="clear" w:color="auto" w:fill="auto"/>
            <w:noWrap/>
            <w:vAlign w:val="bottom"/>
            <w:hideMark/>
          </w:tcPr>
          <w:p w14:paraId="7960B01B"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r>
      <w:tr w:rsidR="001706AB" w:rsidRPr="001706AB" w14:paraId="391C4647" w14:textId="77777777" w:rsidTr="001706AB">
        <w:trPr>
          <w:trHeight w:val="139"/>
        </w:trPr>
        <w:tc>
          <w:tcPr>
            <w:tcW w:w="1323"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509660B"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Emërtimi i indikatorit</w:t>
            </w:r>
          </w:p>
        </w:tc>
        <w:tc>
          <w:tcPr>
            <w:tcW w:w="1782" w:type="pct"/>
            <w:tcBorders>
              <w:top w:val="single" w:sz="8" w:space="0" w:color="auto"/>
              <w:left w:val="nil"/>
              <w:bottom w:val="single" w:sz="4" w:space="0" w:color="auto"/>
              <w:right w:val="single" w:sz="4" w:space="0" w:color="auto"/>
            </w:tcBorders>
            <w:shd w:val="clear" w:color="auto" w:fill="auto"/>
            <w:vAlign w:val="center"/>
            <w:hideMark/>
          </w:tcPr>
          <w:p w14:paraId="049CAC0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1. Treguesi mund të jetë indikator i SKZHI (plotëso kolonën 4, 5) </w:t>
            </w:r>
            <w:r w:rsidRPr="001706AB">
              <w:rPr>
                <w:rFonts w:ascii="Garamond" w:eastAsia="Times New Roman" w:hAnsi="Garamond" w:cs="Calibri"/>
                <w:sz w:val="14"/>
                <w:szCs w:val="14"/>
                <w:lang w:val="sq-AL" w:eastAsia="sq-AL"/>
              </w:rPr>
              <w:br/>
              <w:t>2. Treguesi mund të jetë Indikator i një strategjie Sektoriale/Ndërsektoriale në nivel politike (plotëso kolonën 3, 6)</w:t>
            </w:r>
            <w:r w:rsidRPr="001706AB">
              <w:rPr>
                <w:rFonts w:ascii="Garamond" w:eastAsia="Times New Roman" w:hAnsi="Garamond" w:cs="Calibri"/>
                <w:sz w:val="14"/>
                <w:szCs w:val="14"/>
                <w:lang w:val="sq-AL" w:eastAsia="sq-AL"/>
              </w:rPr>
              <w:br/>
              <w:t>3. Treguesi mund të jetë indikator i një strategjie Sektoriale/Ndërsektoriale në nivel objektivi specifik (plotëso kolonën 3, 6, 7)</w:t>
            </w:r>
          </w:p>
        </w:tc>
        <w:tc>
          <w:tcPr>
            <w:tcW w:w="816" w:type="pct"/>
            <w:tcBorders>
              <w:top w:val="single" w:sz="8" w:space="0" w:color="auto"/>
              <w:left w:val="nil"/>
              <w:bottom w:val="single" w:sz="4" w:space="0" w:color="auto"/>
              <w:right w:val="single" w:sz="4" w:space="0" w:color="auto"/>
            </w:tcBorders>
            <w:shd w:val="clear" w:color="auto" w:fill="auto"/>
            <w:vAlign w:val="center"/>
            <w:hideMark/>
          </w:tcPr>
          <w:p w14:paraId="0980887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A.1 a:  Numri i institucioneve të cilat kanë implementuar saktë programe transparence</w:t>
            </w:r>
          </w:p>
        </w:tc>
        <w:tc>
          <w:tcPr>
            <w:tcW w:w="1079" w:type="pct"/>
            <w:gridSpan w:val="2"/>
            <w:tcBorders>
              <w:top w:val="single" w:sz="8" w:space="0" w:color="auto"/>
              <w:left w:val="nil"/>
              <w:bottom w:val="single" w:sz="4" w:space="0" w:color="auto"/>
              <w:right w:val="single" w:sz="8" w:space="0" w:color="000000"/>
            </w:tcBorders>
            <w:shd w:val="clear" w:color="auto" w:fill="auto"/>
            <w:hideMark/>
          </w:tcPr>
          <w:p w14:paraId="22FF599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535555B"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0CC0DE8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Lloji i indikatorit</w:t>
            </w:r>
          </w:p>
        </w:tc>
        <w:tc>
          <w:tcPr>
            <w:tcW w:w="1782" w:type="pct"/>
            <w:vMerge w:val="restart"/>
            <w:tcBorders>
              <w:top w:val="nil"/>
              <w:left w:val="single" w:sz="4" w:space="0" w:color="auto"/>
              <w:bottom w:val="single" w:sz="4" w:space="0" w:color="auto"/>
              <w:right w:val="single" w:sz="4" w:space="0" w:color="auto"/>
            </w:tcBorders>
            <w:shd w:val="clear" w:color="auto" w:fill="auto"/>
            <w:vAlign w:val="center"/>
            <w:hideMark/>
          </w:tcPr>
          <w:p w14:paraId="5E256E2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 i lartë/impakti/rezultati</w:t>
            </w:r>
          </w:p>
        </w:tc>
        <w:tc>
          <w:tcPr>
            <w:tcW w:w="816" w:type="pct"/>
            <w:vMerge w:val="restart"/>
            <w:tcBorders>
              <w:top w:val="nil"/>
              <w:left w:val="single" w:sz="4" w:space="0" w:color="auto"/>
              <w:bottom w:val="single" w:sz="4" w:space="0" w:color="auto"/>
              <w:right w:val="single" w:sz="4" w:space="0" w:color="auto"/>
            </w:tcBorders>
            <w:shd w:val="clear" w:color="auto" w:fill="auto"/>
            <w:vAlign w:val="center"/>
            <w:hideMark/>
          </w:tcPr>
          <w:p w14:paraId="5CFFC63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Rezultati</w:t>
            </w:r>
          </w:p>
        </w:tc>
        <w:tc>
          <w:tcPr>
            <w:tcW w:w="714" w:type="pct"/>
            <w:tcBorders>
              <w:top w:val="nil"/>
              <w:left w:val="nil"/>
              <w:bottom w:val="single" w:sz="4" w:space="0" w:color="auto"/>
              <w:right w:val="single" w:sz="4" w:space="0" w:color="auto"/>
            </w:tcBorders>
            <w:shd w:val="clear" w:color="auto" w:fill="auto"/>
            <w:hideMark/>
          </w:tcPr>
          <w:p w14:paraId="5B63924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Impakti</w:t>
            </w:r>
            <w:r w:rsidRPr="001706AB">
              <w:rPr>
                <w:rFonts w:ascii="Garamond" w:eastAsia="Times New Roman" w:hAnsi="Garamond" w:cs="Calibri"/>
                <w:sz w:val="14"/>
                <w:szCs w:val="14"/>
                <w:lang w:val="sq-AL" w:eastAsia="sq-AL"/>
              </w:rPr>
              <w:t xml:space="preserve"> (indikator ë nivelit t</w:t>
            </w:r>
            <w:r w:rsidRPr="001706AB">
              <w:rPr>
                <w:rFonts w:ascii="Garamond" w:eastAsia="Times New Roman" w:hAnsi="Garamond" w:cs="Calibri"/>
                <w:sz w:val="12"/>
                <w:szCs w:val="12"/>
                <w:lang w:val="sq-AL" w:eastAsia="sq-AL"/>
              </w:rPr>
              <w:t>ë</w:t>
            </w:r>
            <w:r w:rsidRPr="001706AB">
              <w:rPr>
                <w:rFonts w:ascii="Garamond" w:eastAsia="Times New Roman" w:hAnsi="Garamond" w:cs="Calibri"/>
                <w:sz w:val="14"/>
                <w:szCs w:val="14"/>
                <w:lang w:val="sq-AL" w:eastAsia="sq-AL"/>
              </w:rPr>
              <w:t xml:space="preserve"> lart</w:t>
            </w:r>
            <w:r w:rsidRPr="001706AB">
              <w:rPr>
                <w:rFonts w:ascii="Garamond" w:eastAsia="Times New Roman" w:hAnsi="Garamond" w:cs="Calibri"/>
                <w:sz w:val="12"/>
                <w:szCs w:val="12"/>
                <w:lang w:val="sq-AL" w:eastAsia="sq-AL"/>
              </w:rPr>
              <w:t>ë</w:t>
            </w:r>
            <w:r w:rsidRPr="001706AB">
              <w:rPr>
                <w:rFonts w:ascii="Garamond" w:eastAsia="Times New Roman" w:hAnsi="Garamond" w:cs="Calibri"/>
                <w:sz w:val="14"/>
                <w:szCs w:val="14"/>
                <w:lang w:val="sq-AL" w:eastAsia="sq-AL"/>
              </w:rPr>
              <w:t xml:space="preserve"> ë lidhur me qëllimin e politikës)</w:t>
            </w:r>
          </w:p>
        </w:tc>
        <w:tc>
          <w:tcPr>
            <w:tcW w:w="365" w:type="pct"/>
            <w:tcBorders>
              <w:top w:val="nil"/>
              <w:left w:val="nil"/>
              <w:bottom w:val="single" w:sz="4" w:space="0" w:color="auto"/>
              <w:right w:val="single" w:sz="8" w:space="0" w:color="auto"/>
            </w:tcBorders>
            <w:shd w:val="clear" w:color="auto" w:fill="auto"/>
            <w:hideMark/>
          </w:tcPr>
          <w:p w14:paraId="15EFA262"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014D713F"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0A18500A"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vMerge/>
            <w:tcBorders>
              <w:top w:val="nil"/>
              <w:left w:val="single" w:sz="4" w:space="0" w:color="auto"/>
              <w:bottom w:val="single" w:sz="4" w:space="0" w:color="auto"/>
              <w:right w:val="single" w:sz="4" w:space="0" w:color="auto"/>
            </w:tcBorders>
            <w:vAlign w:val="center"/>
            <w:hideMark/>
          </w:tcPr>
          <w:p w14:paraId="61C34A2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vMerge/>
            <w:tcBorders>
              <w:top w:val="nil"/>
              <w:left w:val="single" w:sz="4" w:space="0" w:color="auto"/>
              <w:bottom w:val="single" w:sz="4" w:space="0" w:color="auto"/>
              <w:right w:val="single" w:sz="4" w:space="0" w:color="auto"/>
            </w:tcBorders>
            <w:vAlign w:val="center"/>
            <w:hideMark/>
          </w:tcPr>
          <w:p w14:paraId="1C008EB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4" w:space="0" w:color="auto"/>
              <w:right w:val="single" w:sz="4" w:space="0" w:color="auto"/>
            </w:tcBorders>
            <w:shd w:val="clear" w:color="auto" w:fill="auto"/>
            <w:hideMark/>
          </w:tcPr>
          <w:p w14:paraId="5C6ECB9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Rezultati/tregues i ndërmjetëm</w:t>
            </w:r>
            <w:r w:rsidRPr="001706AB">
              <w:rPr>
                <w:rFonts w:ascii="Garamond" w:eastAsia="Times New Roman" w:hAnsi="Garamond" w:cs="Calibri"/>
                <w:sz w:val="14"/>
                <w:szCs w:val="14"/>
                <w:lang w:val="sq-AL" w:eastAsia="sq-AL"/>
              </w:rPr>
              <w:t xml:space="preserve">  (tregues i lidhur me objektivin specifik ose me qëllimin e politikës ose grup outputesh)</w:t>
            </w:r>
          </w:p>
        </w:tc>
        <w:tc>
          <w:tcPr>
            <w:tcW w:w="365" w:type="pct"/>
            <w:tcBorders>
              <w:top w:val="nil"/>
              <w:left w:val="nil"/>
              <w:bottom w:val="single" w:sz="4" w:space="0" w:color="auto"/>
              <w:right w:val="single" w:sz="8" w:space="0" w:color="auto"/>
            </w:tcBorders>
            <w:shd w:val="clear" w:color="auto" w:fill="auto"/>
            <w:hideMark/>
          </w:tcPr>
          <w:p w14:paraId="2184DE3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PO</w:t>
            </w:r>
          </w:p>
        </w:tc>
      </w:tr>
      <w:tr w:rsidR="001706AB" w:rsidRPr="001706AB" w14:paraId="1306F615"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12FE3723"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vMerge/>
            <w:tcBorders>
              <w:top w:val="nil"/>
              <w:left w:val="single" w:sz="4" w:space="0" w:color="auto"/>
              <w:bottom w:val="single" w:sz="4" w:space="0" w:color="auto"/>
              <w:right w:val="single" w:sz="4" w:space="0" w:color="auto"/>
            </w:tcBorders>
            <w:vAlign w:val="center"/>
            <w:hideMark/>
          </w:tcPr>
          <w:p w14:paraId="3D95E480"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vMerge/>
            <w:tcBorders>
              <w:top w:val="nil"/>
              <w:left w:val="single" w:sz="4" w:space="0" w:color="auto"/>
              <w:bottom w:val="single" w:sz="4" w:space="0" w:color="auto"/>
              <w:right w:val="single" w:sz="4" w:space="0" w:color="auto"/>
            </w:tcBorders>
            <w:vAlign w:val="center"/>
            <w:hideMark/>
          </w:tcPr>
          <w:p w14:paraId="3A6BDCFA"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4" w:space="0" w:color="auto"/>
              <w:right w:val="single" w:sz="4" w:space="0" w:color="auto"/>
            </w:tcBorders>
            <w:shd w:val="clear" w:color="auto" w:fill="auto"/>
            <w:hideMark/>
          </w:tcPr>
          <w:p w14:paraId="57093624"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xml:space="preserve">Tregues produkti </w:t>
            </w:r>
            <w:r w:rsidRPr="001706AB">
              <w:rPr>
                <w:rFonts w:ascii="Garamond" w:eastAsia="Times New Roman" w:hAnsi="Garamond" w:cs="Calibri"/>
                <w:sz w:val="14"/>
                <w:szCs w:val="14"/>
                <w:lang w:val="sq-AL" w:eastAsia="sq-AL"/>
              </w:rPr>
              <w:t>(tregues i lidhur me përgatitjen e një produkti)</w:t>
            </w:r>
          </w:p>
        </w:tc>
        <w:tc>
          <w:tcPr>
            <w:tcW w:w="365" w:type="pct"/>
            <w:tcBorders>
              <w:top w:val="nil"/>
              <w:left w:val="nil"/>
              <w:bottom w:val="single" w:sz="4" w:space="0" w:color="auto"/>
              <w:right w:val="single" w:sz="8" w:space="0" w:color="auto"/>
            </w:tcBorders>
            <w:shd w:val="clear" w:color="auto" w:fill="auto"/>
            <w:hideMark/>
          </w:tcPr>
          <w:p w14:paraId="176EDC52"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3C376A4D"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0D1B3144"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vMerge/>
            <w:tcBorders>
              <w:top w:val="nil"/>
              <w:left w:val="single" w:sz="4" w:space="0" w:color="auto"/>
              <w:bottom w:val="single" w:sz="4" w:space="0" w:color="auto"/>
              <w:right w:val="single" w:sz="4" w:space="0" w:color="auto"/>
            </w:tcBorders>
            <w:vAlign w:val="center"/>
            <w:hideMark/>
          </w:tcPr>
          <w:p w14:paraId="673DA29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816" w:type="pct"/>
            <w:vMerge/>
            <w:tcBorders>
              <w:top w:val="nil"/>
              <w:left w:val="single" w:sz="4" w:space="0" w:color="auto"/>
              <w:bottom w:val="single" w:sz="4" w:space="0" w:color="auto"/>
              <w:right w:val="single" w:sz="4" w:space="0" w:color="auto"/>
            </w:tcBorders>
            <w:vAlign w:val="center"/>
            <w:hideMark/>
          </w:tcPr>
          <w:p w14:paraId="42927C9A"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p>
        </w:tc>
        <w:tc>
          <w:tcPr>
            <w:tcW w:w="714" w:type="pct"/>
            <w:tcBorders>
              <w:top w:val="nil"/>
              <w:left w:val="nil"/>
              <w:bottom w:val="single" w:sz="4" w:space="0" w:color="auto"/>
              <w:right w:val="single" w:sz="4" w:space="0" w:color="auto"/>
            </w:tcBorders>
            <w:shd w:val="clear" w:color="000000" w:fill="FFFFFF"/>
            <w:vAlign w:val="center"/>
            <w:hideMark/>
          </w:tcPr>
          <w:p w14:paraId="08C2F75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 xml:space="preserve">Tregues aktiviteti </w:t>
            </w:r>
            <w:r w:rsidRPr="001706AB">
              <w:rPr>
                <w:rFonts w:ascii="Garamond" w:eastAsia="Times New Roman" w:hAnsi="Garamond" w:cs="Calibri"/>
                <w:sz w:val="14"/>
                <w:szCs w:val="14"/>
                <w:lang w:val="sq-AL" w:eastAsia="sq-AL"/>
              </w:rPr>
              <w:t xml:space="preserve">(tregues I lidhur me kryerjen e një procesi) </w:t>
            </w:r>
          </w:p>
        </w:tc>
        <w:tc>
          <w:tcPr>
            <w:tcW w:w="365" w:type="pct"/>
            <w:tcBorders>
              <w:top w:val="nil"/>
              <w:left w:val="nil"/>
              <w:bottom w:val="single" w:sz="4" w:space="0" w:color="auto"/>
              <w:right w:val="single" w:sz="8" w:space="0" w:color="auto"/>
            </w:tcBorders>
            <w:shd w:val="clear" w:color="000000" w:fill="FFFFFF"/>
            <w:vAlign w:val="center"/>
            <w:hideMark/>
          </w:tcPr>
          <w:p w14:paraId="3A9689F6"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257E676F"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4F5CDD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Nr. …, datë…., emërtimi i dokumentit</w:t>
            </w:r>
          </w:p>
        </w:tc>
        <w:tc>
          <w:tcPr>
            <w:tcW w:w="1782" w:type="pct"/>
            <w:tcBorders>
              <w:top w:val="nil"/>
              <w:left w:val="nil"/>
              <w:bottom w:val="single" w:sz="4" w:space="0" w:color="auto"/>
              <w:right w:val="single" w:sz="4" w:space="0" w:color="auto"/>
            </w:tcBorders>
            <w:shd w:val="clear" w:color="auto" w:fill="auto"/>
            <w:vAlign w:val="center"/>
            <w:hideMark/>
          </w:tcPr>
          <w:p w14:paraId="54E6579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Dokumenti strategjik ku është krijuar indikatori</w:t>
            </w:r>
          </w:p>
        </w:tc>
        <w:tc>
          <w:tcPr>
            <w:tcW w:w="816" w:type="pct"/>
            <w:tcBorders>
              <w:top w:val="nil"/>
              <w:left w:val="nil"/>
              <w:bottom w:val="single" w:sz="4" w:space="0" w:color="auto"/>
              <w:right w:val="single" w:sz="4" w:space="0" w:color="auto"/>
            </w:tcBorders>
            <w:shd w:val="clear" w:color="000000" w:fill="FFFFFF"/>
            <w:vAlign w:val="center"/>
            <w:hideMark/>
          </w:tcPr>
          <w:p w14:paraId="23BC302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079" w:type="pct"/>
            <w:gridSpan w:val="2"/>
            <w:tcBorders>
              <w:top w:val="single" w:sz="4" w:space="0" w:color="auto"/>
              <w:left w:val="nil"/>
              <w:bottom w:val="single" w:sz="4" w:space="0" w:color="auto"/>
              <w:right w:val="single" w:sz="8" w:space="0" w:color="000000"/>
            </w:tcBorders>
            <w:shd w:val="clear" w:color="000000" w:fill="FFFFFF"/>
            <w:vAlign w:val="center"/>
            <w:hideMark/>
          </w:tcPr>
          <w:p w14:paraId="0590F7C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21CBCF2"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7D52D481"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Lidhja me SKZHI</w:t>
            </w:r>
            <w:r w:rsidRPr="001706AB">
              <w:rPr>
                <w:rFonts w:ascii="Garamond" w:eastAsia="Times New Roman" w:hAnsi="Garamond" w:cs="Calibri"/>
                <w:b/>
                <w:bCs/>
                <w:sz w:val="14"/>
                <w:szCs w:val="14"/>
                <w:lang w:val="sq-AL" w:eastAsia="sq-AL"/>
              </w:rPr>
              <w:br/>
              <w:t xml:space="preserve">(nr. i shtyllës) </w:t>
            </w:r>
          </w:p>
        </w:tc>
        <w:tc>
          <w:tcPr>
            <w:tcW w:w="1782" w:type="pct"/>
            <w:tcBorders>
              <w:top w:val="nil"/>
              <w:left w:val="nil"/>
              <w:bottom w:val="single" w:sz="4" w:space="0" w:color="auto"/>
              <w:right w:val="single" w:sz="4" w:space="0" w:color="auto"/>
            </w:tcBorders>
            <w:shd w:val="clear" w:color="auto" w:fill="auto"/>
            <w:hideMark/>
          </w:tcPr>
          <w:p w14:paraId="6DAF482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1</w:t>
            </w:r>
            <w:r w:rsidRPr="001706AB">
              <w:rPr>
                <w:rFonts w:ascii="Garamond" w:eastAsia="Times New Roman" w:hAnsi="Garamond" w:cs="Calibri"/>
                <w:sz w:val="14"/>
                <w:szCs w:val="14"/>
                <w:lang w:val="sq-AL" w:eastAsia="sq-AL"/>
              </w:rPr>
              <w:t>. ANËTARËSIMI NË BE</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2</w:t>
            </w:r>
            <w:r w:rsidRPr="001706AB">
              <w:rPr>
                <w:rFonts w:ascii="Garamond" w:eastAsia="Times New Roman" w:hAnsi="Garamond" w:cs="Calibri"/>
                <w:sz w:val="14"/>
                <w:szCs w:val="14"/>
                <w:lang w:val="sq-AL" w:eastAsia="sq-AL"/>
              </w:rPr>
              <w:t>. QEVERISJA E MIRË, DEMOKRACIA DHE SHTETI I SË DREJTËS</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3</w:t>
            </w:r>
            <w:r w:rsidRPr="001706AB">
              <w:rPr>
                <w:rFonts w:ascii="Garamond" w:eastAsia="Times New Roman" w:hAnsi="Garamond" w:cs="Calibri"/>
                <w:sz w:val="14"/>
                <w:szCs w:val="14"/>
                <w:lang w:val="sq-AL" w:eastAsia="sq-AL"/>
              </w:rPr>
              <w:t>. RRITJA PËRMES STABILITETIT MAKROEKONOMIK DHE FISKAL</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4</w:t>
            </w:r>
            <w:r w:rsidRPr="001706AB">
              <w:rPr>
                <w:rFonts w:ascii="Garamond" w:eastAsia="Times New Roman" w:hAnsi="Garamond" w:cs="Calibri"/>
                <w:sz w:val="14"/>
                <w:szCs w:val="14"/>
                <w:lang w:val="sq-AL" w:eastAsia="sq-AL"/>
              </w:rPr>
              <w:t>. RRITJA EKONOMIKE P</w:t>
            </w:r>
            <w:r w:rsidRPr="001706AB">
              <w:rPr>
                <w:rFonts w:ascii="Times New Roman" w:eastAsia="Times New Roman" w:hAnsi="Times New Roman"/>
                <w:sz w:val="14"/>
                <w:szCs w:val="14"/>
                <w:lang w:val="sq-AL" w:eastAsia="sq-AL"/>
              </w:rPr>
              <w:t>Ë</w:t>
            </w:r>
            <w:r w:rsidRPr="001706AB">
              <w:rPr>
                <w:rFonts w:ascii="Garamond" w:eastAsia="Times New Roman" w:hAnsi="Garamond" w:cs="Calibri"/>
                <w:sz w:val="14"/>
                <w:szCs w:val="14"/>
                <w:lang w:val="sq-AL" w:eastAsia="sq-AL"/>
              </w:rPr>
              <w:t>RMES RRITJES S</w:t>
            </w:r>
            <w:r w:rsidRPr="001706AB">
              <w:rPr>
                <w:rFonts w:ascii="Times New Roman" w:eastAsia="Times New Roman" w:hAnsi="Times New Roman"/>
                <w:sz w:val="14"/>
                <w:szCs w:val="14"/>
                <w:lang w:val="sq-AL" w:eastAsia="sq-AL"/>
              </w:rPr>
              <w:t>Ȅ</w:t>
            </w:r>
            <w:r w:rsidRPr="001706AB">
              <w:rPr>
                <w:rFonts w:ascii="Garamond" w:eastAsia="Times New Roman" w:hAnsi="Garamond" w:cs="Calibri"/>
                <w:sz w:val="14"/>
                <w:szCs w:val="14"/>
                <w:lang w:val="sq-AL" w:eastAsia="sq-AL"/>
              </w:rPr>
              <w:t xml:space="preserve"> KONKURRUESHM</w:t>
            </w:r>
            <w:r w:rsidRPr="001706AB">
              <w:rPr>
                <w:rFonts w:ascii="Garamond" w:eastAsia="Times New Roman" w:hAnsi="Garamond" w:cs="Garamond"/>
                <w:sz w:val="14"/>
                <w:szCs w:val="14"/>
                <w:lang w:val="sq-AL" w:eastAsia="sq-AL"/>
              </w:rPr>
              <w:t>Ë</w:t>
            </w:r>
            <w:r w:rsidRPr="001706AB">
              <w:rPr>
                <w:rFonts w:ascii="Garamond" w:eastAsia="Times New Roman" w:hAnsi="Garamond" w:cs="Calibri"/>
                <w:sz w:val="14"/>
                <w:szCs w:val="14"/>
                <w:lang w:val="sq-AL" w:eastAsia="sq-AL"/>
              </w:rPr>
              <w:t>RIS</w:t>
            </w:r>
            <w:r w:rsidRPr="001706AB">
              <w:rPr>
                <w:rFonts w:ascii="Garamond" w:eastAsia="Times New Roman" w:hAnsi="Garamond" w:cs="Garamond"/>
                <w:sz w:val="14"/>
                <w:szCs w:val="14"/>
                <w:lang w:val="sq-AL" w:eastAsia="sq-AL"/>
              </w:rPr>
              <w:t>Ë</w:t>
            </w:r>
            <w:r w:rsidRPr="001706AB">
              <w:rPr>
                <w:rFonts w:ascii="Garamond" w:eastAsia="Times New Roman" w:hAnsi="Garamond" w:cs="Calibri"/>
                <w:sz w:val="14"/>
                <w:szCs w:val="14"/>
                <w:lang w:val="sq-AL" w:eastAsia="sq-AL"/>
              </w:rPr>
              <w:t xml:space="preserve"> DHE NOVACIONIT</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5</w:t>
            </w:r>
            <w:r w:rsidRPr="001706AB">
              <w:rPr>
                <w:rFonts w:ascii="Garamond" w:eastAsia="Times New Roman" w:hAnsi="Garamond" w:cs="Calibri"/>
                <w:sz w:val="14"/>
                <w:szCs w:val="14"/>
                <w:lang w:val="sq-AL" w:eastAsia="sq-AL"/>
              </w:rPr>
              <w:t>. INVESTIMI NË KAPITAL NJERËZOR DHE KOHEZION SOCIAL</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6</w:t>
            </w:r>
            <w:r w:rsidRPr="001706AB">
              <w:rPr>
                <w:rFonts w:ascii="Garamond" w:eastAsia="Times New Roman" w:hAnsi="Garamond" w:cs="Calibri"/>
                <w:sz w:val="14"/>
                <w:szCs w:val="14"/>
                <w:lang w:val="sq-AL" w:eastAsia="sq-AL"/>
              </w:rPr>
              <w:t>. RRITJA PËRMES PËRDORIMIT TË QËNDRUESHËM TË BURIMEVE DHE ZHVILLIMIT TË TERRITORIT</w:t>
            </w:r>
          </w:p>
        </w:tc>
        <w:tc>
          <w:tcPr>
            <w:tcW w:w="816" w:type="pct"/>
            <w:tcBorders>
              <w:top w:val="nil"/>
              <w:left w:val="nil"/>
              <w:bottom w:val="single" w:sz="4" w:space="0" w:color="auto"/>
              <w:right w:val="single" w:sz="4" w:space="0" w:color="auto"/>
            </w:tcBorders>
            <w:shd w:val="clear" w:color="auto" w:fill="auto"/>
            <w:vAlign w:val="center"/>
            <w:hideMark/>
          </w:tcPr>
          <w:p w14:paraId="786F102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2</w:t>
            </w:r>
            <w:r w:rsidRPr="001706AB">
              <w:rPr>
                <w:rFonts w:ascii="Garamond" w:eastAsia="Times New Roman" w:hAnsi="Garamond" w:cs="Calibri"/>
                <w:sz w:val="14"/>
                <w:szCs w:val="14"/>
                <w:lang w:val="sq-AL" w:eastAsia="sq-AL"/>
              </w:rPr>
              <w:t>. QEVERISJA E MIRË, DEMOKRACIA DHE SHTETI I SË DREJTËS</w:t>
            </w:r>
          </w:p>
        </w:tc>
        <w:tc>
          <w:tcPr>
            <w:tcW w:w="1079" w:type="pct"/>
            <w:gridSpan w:val="2"/>
            <w:tcBorders>
              <w:top w:val="single" w:sz="4" w:space="0" w:color="auto"/>
              <w:left w:val="nil"/>
              <w:bottom w:val="single" w:sz="4" w:space="0" w:color="auto"/>
              <w:right w:val="single" w:sz="8" w:space="0" w:color="000000"/>
            </w:tcBorders>
            <w:shd w:val="clear" w:color="000000" w:fill="FFFFFF"/>
            <w:vAlign w:val="center"/>
            <w:hideMark/>
          </w:tcPr>
          <w:p w14:paraId="57CB6CE0"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6EE8F1CA"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13895527"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Qëllimi/objektivi strategjik në SKZHI</w:t>
            </w:r>
          </w:p>
        </w:tc>
        <w:tc>
          <w:tcPr>
            <w:tcW w:w="1782" w:type="pct"/>
            <w:tcBorders>
              <w:top w:val="nil"/>
              <w:left w:val="nil"/>
              <w:bottom w:val="single" w:sz="4" w:space="0" w:color="auto"/>
              <w:right w:val="single" w:sz="4" w:space="0" w:color="auto"/>
            </w:tcBorders>
            <w:shd w:val="clear" w:color="auto" w:fill="auto"/>
            <w:vAlign w:val="center"/>
            <w:hideMark/>
          </w:tcPr>
          <w:p w14:paraId="1694665A"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Emërtimi siç është në SKZHI. Referohu </w:t>
            </w:r>
            <w:r w:rsidRPr="001706AB">
              <w:rPr>
                <w:rFonts w:ascii="Garamond" w:eastAsia="Times New Roman" w:hAnsi="Garamond" w:cs="Calibri"/>
                <w:i/>
                <w:sz w:val="14"/>
                <w:szCs w:val="14"/>
                <w:lang w:val="sq-AL" w:eastAsia="sq-AL"/>
              </w:rPr>
              <w:t>Excel-it</w:t>
            </w:r>
            <w:r w:rsidRPr="001706AB">
              <w:rPr>
                <w:rFonts w:ascii="Garamond" w:eastAsia="Times New Roman" w:hAnsi="Garamond" w:cs="Calibri"/>
                <w:sz w:val="14"/>
                <w:szCs w:val="14"/>
                <w:lang w:val="sq-AL" w:eastAsia="sq-AL"/>
              </w:rPr>
              <w:t xml:space="preserve">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4</w:t>
            </w:r>
          </w:p>
        </w:tc>
        <w:tc>
          <w:tcPr>
            <w:tcW w:w="816" w:type="pct"/>
            <w:tcBorders>
              <w:top w:val="nil"/>
              <w:left w:val="nil"/>
              <w:bottom w:val="single" w:sz="4" w:space="0" w:color="auto"/>
              <w:right w:val="single" w:sz="4" w:space="0" w:color="auto"/>
            </w:tcBorders>
            <w:shd w:val="clear" w:color="000000" w:fill="FFFFFF"/>
            <w:vAlign w:val="center"/>
            <w:hideMark/>
          </w:tcPr>
          <w:p w14:paraId="5627527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Transparenca/lufta kundër korrupsionit </w:t>
            </w:r>
          </w:p>
        </w:tc>
        <w:tc>
          <w:tcPr>
            <w:tcW w:w="1079" w:type="pct"/>
            <w:gridSpan w:val="2"/>
            <w:tcBorders>
              <w:top w:val="single" w:sz="4" w:space="0" w:color="auto"/>
              <w:left w:val="nil"/>
              <w:bottom w:val="single" w:sz="4" w:space="0" w:color="auto"/>
              <w:right w:val="single" w:sz="8" w:space="0" w:color="000000"/>
            </w:tcBorders>
            <w:shd w:val="clear" w:color="000000" w:fill="FFFFFF"/>
            <w:vAlign w:val="center"/>
            <w:hideMark/>
          </w:tcPr>
          <w:p w14:paraId="3D93EC9C"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1082A346"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7990B968"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Qëllimi i politikës korresponduese</w:t>
            </w:r>
          </w:p>
        </w:tc>
        <w:tc>
          <w:tcPr>
            <w:tcW w:w="1782" w:type="pct"/>
            <w:tcBorders>
              <w:top w:val="nil"/>
              <w:left w:val="nil"/>
              <w:bottom w:val="single" w:sz="4" w:space="0" w:color="auto"/>
              <w:right w:val="single" w:sz="4" w:space="0" w:color="auto"/>
            </w:tcBorders>
            <w:shd w:val="clear" w:color="auto" w:fill="auto"/>
            <w:hideMark/>
          </w:tcPr>
          <w:p w14:paraId="4025C1B1"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1. Kur ka strategji vendoset titulli siç është te dokumenti </w:t>
            </w:r>
            <w:r w:rsidRPr="001706AB">
              <w:rPr>
                <w:rFonts w:ascii="Garamond" w:eastAsia="Times New Roman" w:hAnsi="Garamond" w:cs="Calibri"/>
                <w:i/>
                <w:sz w:val="14"/>
                <w:szCs w:val="14"/>
                <w:lang w:val="sq-AL" w:eastAsia="sq-AL"/>
              </w:rPr>
              <w:t>Excel</w:t>
            </w:r>
            <w:r w:rsidRPr="001706AB">
              <w:rPr>
                <w:rFonts w:ascii="Garamond" w:eastAsia="Times New Roman" w:hAnsi="Garamond" w:cs="Calibri"/>
                <w:sz w:val="14"/>
                <w:szCs w:val="14"/>
                <w:lang w:val="sq-AL" w:eastAsia="sq-AL"/>
              </w:rPr>
              <w:t xml:space="preserve">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17</w:t>
            </w:r>
            <w:r w:rsidRPr="001706AB">
              <w:rPr>
                <w:rFonts w:ascii="Garamond" w:eastAsia="Times New Roman" w:hAnsi="Garamond" w:cs="Calibri"/>
                <w:sz w:val="14"/>
                <w:szCs w:val="14"/>
                <w:lang w:val="sq-AL" w:eastAsia="sq-AL"/>
              </w:rPr>
              <w:br/>
            </w:r>
            <w:r w:rsidRPr="001706AB">
              <w:rPr>
                <w:rFonts w:ascii="Garamond" w:eastAsia="Times New Roman" w:hAnsi="Garamond" w:cs="Calibri"/>
                <w:sz w:val="14"/>
                <w:szCs w:val="14"/>
                <w:lang w:val="sq-AL" w:eastAsia="sq-AL"/>
              </w:rPr>
              <w:br/>
              <w:t xml:space="preserve">2. Kur nuk ka Strategji vendoset titulli siç është në SKZHI te dokumenti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7</w:t>
            </w:r>
          </w:p>
        </w:tc>
        <w:tc>
          <w:tcPr>
            <w:tcW w:w="816" w:type="pct"/>
            <w:tcBorders>
              <w:top w:val="nil"/>
              <w:left w:val="nil"/>
              <w:bottom w:val="single" w:sz="4" w:space="0" w:color="auto"/>
              <w:right w:val="single" w:sz="4" w:space="0" w:color="auto"/>
            </w:tcBorders>
            <w:shd w:val="clear" w:color="000000" w:fill="FFFFFF"/>
            <w:vAlign w:val="center"/>
            <w:hideMark/>
          </w:tcPr>
          <w:p w14:paraId="0384875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Strategjia Ndërsektoriale Kundër Korrupsionit, 2015–2020</w:t>
            </w:r>
          </w:p>
        </w:tc>
        <w:tc>
          <w:tcPr>
            <w:tcW w:w="1079" w:type="pct"/>
            <w:gridSpan w:val="2"/>
            <w:tcBorders>
              <w:top w:val="single" w:sz="4" w:space="0" w:color="auto"/>
              <w:left w:val="nil"/>
              <w:bottom w:val="single" w:sz="4" w:space="0" w:color="auto"/>
              <w:right w:val="single" w:sz="8" w:space="0" w:color="000000"/>
            </w:tcBorders>
            <w:shd w:val="clear" w:color="000000" w:fill="FFFFFF"/>
            <w:hideMark/>
          </w:tcPr>
          <w:p w14:paraId="0E488E2A"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w:t>
            </w:r>
          </w:p>
        </w:tc>
      </w:tr>
      <w:tr w:rsidR="001706AB" w:rsidRPr="001706AB" w14:paraId="2B06D4CB"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7EBE68E0"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xml:space="preserve">Objektivi specifik me të cilin lidhet indikatori/treguesi  </w:t>
            </w:r>
          </w:p>
        </w:tc>
        <w:tc>
          <w:tcPr>
            <w:tcW w:w="1782" w:type="pct"/>
            <w:tcBorders>
              <w:top w:val="nil"/>
              <w:left w:val="nil"/>
              <w:bottom w:val="single" w:sz="4" w:space="0" w:color="auto"/>
              <w:right w:val="single" w:sz="4" w:space="0" w:color="auto"/>
            </w:tcBorders>
            <w:shd w:val="clear" w:color="auto" w:fill="auto"/>
            <w:vAlign w:val="center"/>
            <w:hideMark/>
          </w:tcPr>
          <w:p w14:paraId="69CA5F45"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4"/>
                <w:szCs w:val="14"/>
                <w:lang w:val="sq-AL" w:eastAsia="sq-AL"/>
              </w:rPr>
              <w:t>“Mapping NSDI_MTBP for IPSIS”</w:t>
            </w:r>
            <w:r w:rsidRPr="001706AB">
              <w:rPr>
                <w:rFonts w:ascii="Garamond" w:eastAsia="Times New Roman" w:hAnsi="Garamond" w:cs="Calibri"/>
                <w:sz w:val="14"/>
                <w:szCs w:val="14"/>
                <w:lang w:val="sq-AL" w:eastAsia="sq-AL"/>
              </w:rPr>
              <w:t>,  kolona 24</w:t>
            </w:r>
          </w:p>
        </w:tc>
        <w:tc>
          <w:tcPr>
            <w:tcW w:w="816" w:type="pct"/>
            <w:tcBorders>
              <w:top w:val="nil"/>
              <w:left w:val="nil"/>
              <w:bottom w:val="single" w:sz="4" w:space="0" w:color="auto"/>
              <w:right w:val="single" w:sz="4" w:space="0" w:color="auto"/>
            </w:tcBorders>
            <w:shd w:val="clear" w:color="auto" w:fill="auto"/>
            <w:vAlign w:val="center"/>
            <w:hideMark/>
          </w:tcPr>
          <w:p w14:paraId="13B5CAB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A1. Rritja e transparencës në veprimtarinë shtetërore dhe përmirësimi i aksesit të qytetarëve në informacion </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402D75A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8F9E00F"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401E3CC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Përkatësia e Indikatorit</w:t>
            </w:r>
          </w:p>
        </w:tc>
        <w:tc>
          <w:tcPr>
            <w:tcW w:w="1782" w:type="pct"/>
            <w:tcBorders>
              <w:top w:val="nil"/>
              <w:left w:val="nil"/>
              <w:bottom w:val="single" w:sz="4" w:space="0" w:color="auto"/>
              <w:right w:val="single" w:sz="4" w:space="0" w:color="auto"/>
            </w:tcBorders>
            <w:shd w:val="clear" w:color="auto" w:fill="auto"/>
            <w:vAlign w:val="center"/>
            <w:hideMark/>
          </w:tcPr>
          <w:p w14:paraId="630E4747"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Kuadër politikash/sektor/akt ligjor/akt nënligjor/punësim/pronë/masë zbatuese etj.</w:t>
            </w:r>
          </w:p>
        </w:tc>
        <w:tc>
          <w:tcPr>
            <w:tcW w:w="816" w:type="pct"/>
            <w:tcBorders>
              <w:top w:val="nil"/>
              <w:left w:val="nil"/>
              <w:bottom w:val="single" w:sz="4" w:space="0" w:color="auto"/>
              <w:right w:val="single" w:sz="4" w:space="0" w:color="auto"/>
            </w:tcBorders>
            <w:shd w:val="clear" w:color="000000" w:fill="FFFFFF"/>
            <w:vAlign w:val="center"/>
            <w:hideMark/>
          </w:tcPr>
          <w:p w14:paraId="35D1565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Kuadër Politikash</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3AEA48D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AC6750"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5158BDF"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 xml:space="preserve">Lidhja me </w:t>
            </w:r>
            <w:r w:rsidRPr="001706AB">
              <w:rPr>
                <w:rFonts w:ascii="Garamond" w:eastAsia="Times New Roman" w:hAnsi="Garamond" w:cs="Calibri"/>
                <w:b/>
                <w:bCs/>
                <w:i/>
                <w:sz w:val="14"/>
                <w:szCs w:val="14"/>
                <w:lang w:val="sq-AL" w:eastAsia="sq-AL"/>
              </w:rPr>
              <w:t>Acquis Communautaire</w:t>
            </w:r>
          </w:p>
        </w:tc>
        <w:tc>
          <w:tcPr>
            <w:tcW w:w="1782" w:type="pct"/>
            <w:tcBorders>
              <w:top w:val="nil"/>
              <w:left w:val="nil"/>
              <w:bottom w:val="single" w:sz="4" w:space="0" w:color="auto"/>
              <w:right w:val="single" w:sz="4" w:space="0" w:color="auto"/>
            </w:tcBorders>
            <w:shd w:val="clear" w:color="auto" w:fill="auto"/>
            <w:vAlign w:val="center"/>
            <w:hideMark/>
          </w:tcPr>
          <w:p w14:paraId="16A3BD7C"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(e rëndësishme për monitorim të PKIE dhe prioriteteve të qeverisë); </w:t>
            </w:r>
            <w:r w:rsidRPr="001706AB">
              <w:rPr>
                <w:rFonts w:ascii="Garamond" w:eastAsia="Times New Roman" w:hAnsi="Garamond" w:cs="Calibri"/>
                <w:sz w:val="14"/>
                <w:szCs w:val="14"/>
                <w:lang w:val="sq-AL" w:eastAsia="sq-AL"/>
              </w:rPr>
              <w:br/>
              <w:t xml:space="preserve">ii) nëse rezultati është i lidhur me EU </w:t>
            </w:r>
            <w:r w:rsidRPr="001706AB">
              <w:rPr>
                <w:rFonts w:ascii="Garamond" w:eastAsia="Times New Roman" w:hAnsi="Garamond" w:cs="Calibri"/>
                <w:i/>
                <w:sz w:val="14"/>
                <w:szCs w:val="14"/>
                <w:lang w:val="sq-AL" w:eastAsia="sq-AL"/>
              </w:rPr>
              <w:t>Acquis</w:t>
            </w:r>
            <w:r w:rsidRPr="001706AB">
              <w:rPr>
                <w:rFonts w:ascii="Garamond" w:eastAsia="Times New Roman" w:hAnsi="Garamond" w:cs="Calibri"/>
                <w:sz w:val="14"/>
                <w:szCs w:val="14"/>
                <w:lang w:val="sq-AL" w:eastAsia="sq-AL"/>
              </w:rPr>
              <w:t xml:space="preserve"> (CELEX, emërtim) </w:t>
            </w:r>
          </w:p>
        </w:tc>
        <w:tc>
          <w:tcPr>
            <w:tcW w:w="816" w:type="pct"/>
            <w:tcBorders>
              <w:top w:val="nil"/>
              <w:left w:val="nil"/>
              <w:bottom w:val="single" w:sz="4" w:space="0" w:color="auto"/>
              <w:right w:val="single" w:sz="4" w:space="0" w:color="auto"/>
            </w:tcBorders>
            <w:shd w:val="clear" w:color="auto" w:fill="auto"/>
            <w:vAlign w:val="center"/>
            <w:hideMark/>
          </w:tcPr>
          <w:p w14:paraId="22A8FED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714" w:type="pct"/>
            <w:tcBorders>
              <w:top w:val="nil"/>
              <w:left w:val="nil"/>
              <w:bottom w:val="single" w:sz="4" w:space="0" w:color="auto"/>
              <w:right w:val="single" w:sz="4" w:space="0" w:color="auto"/>
            </w:tcBorders>
            <w:shd w:val="clear" w:color="auto" w:fill="auto"/>
            <w:vAlign w:val="center"/>
            <w:hideMark/>
          </w:tcPr>
          <w:p w14:paraId="48461C55"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4" w:space="0" w:color="auto"/>
              <w:right w:val="single" w:sz="8" w:space="0" w:color="auto"/>
            </w:tcBorders>
            <w:shd w:val="clear" w:color="auto" w:fill="auto"/>
            <w:vAlign w:val="center"/>
            <w:hideMark/>
          </w:tcPr>
          <w:p w14:paraId="44B9BD9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684181B6"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050426C8"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Burimi i të dhënave për monitorimin e treguesit të performancës</w:t>
            </w:r>
          </w:p>
        </w:tc>
        <w:tc>
          <w:tcPr>
            <w:tcW w:w="1782" w:type="pct"/>
            <w:tcBorders>
              <w:top w:val="nil"/>
              <w:left w:val="nil"/>
              <w:bottom w:val="single" w:sz="4" w:space="0" w:color="auto"/>
              <w:right w:val="single" w:sz="4" w:space="0" w:color="auto"/>
            </w:tcBorders>
            <w:shd w:val="clear" w:color="auto" w:fill="auto"/>
            <w:vAlign w:val="center"/>
            <w:hideMark/>
          </w:tcPr>
          <w:p w14:paraId="0B507B6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P.sh.,  raportet e vlerësimit të përgatitura nga Njësia e Planifikimit Strategjik, Institucioni, faqet e internetit etj.</w:t>
            </w:r>
          </w:p>
        </w:tc>
        <w:tc>
          <w:tcPr>
            <w:tcW w:w="816" w:type="pct"/>
            <w:tcBorders>
              <w:top w:val="nil"/>
              <w:left w:val="nil"/>
              <w:bottom w:val="single" w:sz="4" w:space="0" w:color="auto"/>
              <w:right w:val="single" w:sz="4" w:space="0" w:color="auto"/>
            </w:tcBorders>
            <w:shd w:val="clear" w:color="000000" w:fill="FFFFFF"/>
            <w:vAlign w:val="center"/>
            <w:hideMark/>
          </w:tcPr>
          <w:p w14:paraId="299B19D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Raportet e monitorimit të botuara dy herë në vit nga IDP-ja. Raporti vjetor i Komisionerit për të Drejtën e </w:t>
            </w:r>
            <w:r w:rsidRPr="001706AB">
              <w:rPr>
                <w:rFonts w:ascii="Garamond" w:eastAsia="Times New Roman" w:hAnsi="Garamond" w:cs="Calibri"/>
                <w:sz w:val="14"/>
                <w:szCs w:val="14"/>
                <w:lang w:val="sq-AL" w:eastAsia="sq-AL"/>
              </w:rPr>
              <w:lastRenderedPageBreak/>
              <w:t>Informimit dhe Mbrojtjen e të Dhënave Personale</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3E3A93B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lastRenderedPageBreak/>
              <w:t> </w:t>
            </w:r>
          </w:p>
        </w:tc>
      </w:tr>
      <w:tr w:rsidR="001706AB" w:rsidRPr="001706AB" w14:paraId="24B1865F"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3419FFBB"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lastRenderedPageBreak/>
              <w:br/>
              <w:t>Institucionet përgjegjëse për grumbullimin e të dhënave</w:t>
            </w:r>
          </w:p>
        </w:tc>
        <w:tc>
          <w:tcPr>
            <w:tcW w:w="1782" w:type="pct"/>
            <w:tcBorders>
              <w:top w:val="nil"/>
              <w:left w:val="nil"/>
              <w:bottom w:val="single" w:sz="4" w:space="0" w:color="auto"/>
              <w:right w:val="single" w:sz="4" w:space="0" w:color="auto"/>
            </w:tcBorders>
            <w:shd w:val="clear" w:color="auto" w:fill="auto"/>
            <w:vAlign w:val="center"/>
            <w:hideMark/>
          </w:tcPr>
          <w:p w14:paraId="64746FE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Institucioni që krijon dhe monitoron indikatorin </w:t>
            </w:r>
          </w:p>
        </w:tc>
        <w:tc>
          <w:tcPr>
            <w:tcW w:w="816" w:type="pct"/>
            <w:tcBorders>
              <w:top w:val="nil"/>
              <w:left w:val="nil"/>
              <w:bottom w:val="single" w:sz="4" w:space="0" w:color="auto"/>
              <w:right w:val="single" w:sz="4" w:space="0" w:color="auto"/>
            </w:tcBorders>
            <w:shd w:val="clear" w:color="000000" w:fill="FFFFFF"/>
            <w:vAlign w:val="center"/>
            <w:hideMark/>
          </w:tcPr>
          <w:p w14:paraId="61F55831"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MD</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1C452BE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5F0BDDE5"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497CBB5C"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512C91E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Institucionet Pjesëmarrëse</w:t>
            </w:r>
          </w:p>
        </w:tc>
        <w:tc>
          <w:tcPr>
            <w:tcW w:w="816" w:type="pct"/>
            <w:tcBorders>
              <w:top w:val="nil"/>
              <w:left w:val="nil"/>
              <w:bottom w:val="single" w:sz="4" w:space="0" w:color="auto"/>
              <w:right w:val="single" w:sz="4" w:space="0" w:color="auto"/>
            </w:tcBorders>
            <w:shd w:val="clear" w:color="000000" w:fill="FFFFFF"/>
            <w:vAlign w:val="center"/>
            <w:hideMark/>
          </w:tcPr>
          <w:p w14:paraId="35E586A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KMDIDP</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416BC90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2F5CB93"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noWrap/>
            <w:vAlign w:val="center"/>
            <w:hideMark/>
          </w:tcPr>
          <w:p w14:paraId="654C778D"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Përshkrimi i metodologjisë</w:t>
            </w:r>
          </w:p>
        </w:tc>
        <w:tc>
          <w:tcPr>
            <w:tcW w:w="1782" w:type="pct"/>
            <w:tcBorders>
              <w:top w:val="nil"/>
              <w:left w:val="nil"/>
              <w:bottom w:val="single" w:sz="4" w:space="0" w:color="auto"/>
              <w:right w:val="single" w:sz="4" w:space="0" w:color="auto"/>
            </w:tcBorders>
            <w:shd w:val="clear" w:color="auto" w:fill="auto"/>
            <w:vAlign w:val="center"/>
            <w:hideMark/>
          </w:tcPr>
          <w:p w14:paraId="4193428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Përshkruani metodologjinë e matjes së indikatorit</w:t>
            </w:r>
          </w:p>
        </w:tc>
        <w:tc>
          <w:tcPr>
            <w:tcW w:w="816" w:type="pct"/>
            <w:tcBorders>
              <w:top w:val="nil"/>
              <w:left w:val="nil"/>
              <w:bottom w:val="single" w:sz="4" w:space="0" w:color="auto"/>
              <w:right w:val="single" w:sz="4" w:space="0" w:color="auto"/>
            </w:tcBorders>
            <w:shd w:val="clear" w:color="auto" w:fill="auto"/>
            <w:hideMark/>
          </w:tcPr>
          <w:p w14:paraId="496B0004" w14:textId="77777777" w:rsidR="001706AB" w:rsidRPr="001706AB" w:rsidRDefault="001706AB" w:rsidP="001706AB">
            <w:pPr>
              <w:spacing w:after="0" w:line="240" w:lineRule="auto"/>
              <w:ind w:firstLine="0"/>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Objektivat për t’u arritur më 2018, 2019 dhe 2020 janë 20% rritje në krahasim me vitin e mëparshëm, 30% rritje në krahasim me vitin e mëparshëm, 50% rritje në krahasim me vitin e mëparshëm.</w:t>
            </w:r>
            <w:r w:rsidRPr="001706AB">
              <w:rPr>
                <w:rFonts w:ascii="Garamond" w:eastAsia="Times New Roman" w:hAnsi="Garamond" w:cs="Calibri"/>
                <w:sz w:val="14"/>
                <w:szCs w:val="14"/>
                <w:lang w:val="sq-AL" w:eastAsia="sq-AL"/>
              </w:rPr>
              <w:br/>
              <w:t>Ky indikator do të tregojë nivelin e transparencës që kanë institucionet dhe duke e matur çdo vit do të kemi mundësinë për të dhënë rekomandime se si të përmirësojmë aksesin në dokumentet publike dhe si të rrisim llogaridhënien e institucioneve publike.</w:t>
            </w:r>
            <w:r w:rsidRPr="001706AB">
              <w:rPr>
                <w:rFonts w:ascii="Garamond" w:eastAsia="Times New Roman" w:hAnsi="Garamond" w:cs="Calibri"/>
                <w:sz w:val="14"/>
                <w:szCs w:val="14"/>
                <w:lang w:val="sq-AL" w:eastAsia="sq-AL"/>
              </w:rPr>
              <w:br/>
            </w:r>
            <w:r w:rsidRPr="001706AB">
              <w:rPr>
                <w:rFonts w:ascii="Garamond" w:eastAsia="Times New Roman" w:hAnsi="Garamond" w:cs="Calibri"/>
                <w:sz w:val="14"/>
                <w:szCs w:val="14"/>
                <w:lang w:val="sq-AL" w:eastAsia="sq-AL"/>
              </w:rPr>
              <w:br/>
              <w:t xml:space="preserve">Zyra e Komisionerit dy herë në vit monitoron programet e transparencës të institucioneve dhe publikon një raport. Stafi i KMDIDP monitoron nëse institucionet kanë publikuar të gjitha tipet e informacionit të cilat janë parashikuar në nenin 7 të Ligjit 119/2014 “Për të Drejtën e Informimit” si buxheti, prokurimi, struktura, kuadri ligjor etj. KMDIDP gjithashtu monitoron nëse koordinatori ka përditësuar regjistrat e kërkesave dhe parashikimeve </w:t>
            </w:r>
            <w:r w:rsidRPr="001706AB">
              <w:rPr>
                <w:rFonts w:ascii="Garamond" w:eastAsia="Times New Roman" w:hAnsi="Garamond" w:cs="Calibri"/>
                <w:sz w:val="14"/>
                <w:szCs w:val="14"/>
                <w:lang w:val="sq-AL" w:eastAsia="sq-AL"/>
              </w:rPr>
              <w:br/>
              <w:t>Performanca do të vlerësohet duke matur përqindjen e rritjes së numrit total të institucioneve që kanë implementuar saktë programe transparence në lidhje me vitin e kaluar.</w:t>
            </w:r>
          </w:p>
        </w:tc>
        <w:tc>
          <w:tcPr>
            <w:tcW w:w="10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8EC794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690D26CB"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7A8F8903"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Frekuenca e matjes</w:t>
            </w:r>
          </w:p>
        </w:tc>
        <w:tc>
          <w:tcPr>
            <w:tcW w:w="1782" w:type="pct"/>
            <w:tcBorders>
              <w:top w:val="nil"/>
              <w:left w:val="nil"/>
              <w:bottom w:val="single" w:sz="4" w:space="0" w:color="auto"/>
              <w:right w:val="single" w:sz="4" w:space="0" w:color="auto"/>
            </w:tcBorders>
            <w:shd w:val="clear" w:color="auto" w:fill="auto"/>
            <w:vAlign w:val="center"/>
            <w:hideMark/>
          </w:tcPr>
          <w:p w14:paraId="6F88244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Frekuenca për vlerën e synuar sipas strategjisë</w:t>
            </w:r>
          </w:p>
        </w:tc>
        <w:tc>
          <w:tcPr>
            <w:tcW w:w="816" w:type="pct"/>
            <w:tcBorders>
              <w:top w:val="nil"/>
              <w:left w:val="nil"/>
              <w:bottom w:val="single" w:sz="4" w:space="0" w:color="auto"/>
              <w:right w:val="single" w:sz="4" w:space="0" w:color="auto"/>
            </w:tcBorders>
            <w:shd w:val="clear" w:color="000000" w:fill="FFFFFF"/>
            <w:vAlign w:val="center"/>
            <w:hideMark/>
          </w:tcPr>
          <w:p w14:paraId="54E4E972"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6-mujor</w:t>
            </w:r>
          </w:p>
        </w:tc>
        <w:tc>
          <w:tcPr>
            <w:tcW w:w="10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CDCAE0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8BE1656"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38963B73"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76736E5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Frekuenca e matjes për vlerën aktuale</w:t>
            </w:r>
          </w:p>
        </w:tc>
        <w:tc>
          <w:tcPr>
            <w:tcW w:w="816" w:type="pct"/>
            <w:tcBorders>
              <w:top w:val="nil"/>
              <w:left w:val="nil"/>
              <w:bottom w:val="single" w:sz="4" w:space="0" w:color="auto"/>
              <w:right w:val="single" w:sz="4" w:space="0" w:color="auto"/>
            </w:tcBorders>
            <w:shd w:val="clear" w:color="000000" w:fill="FFFFFF"/>
            <w:vAlign w:val="center"/>
            <w:hideMark/>
          </w:tcPr>
          <w:p w14:paraId="455DB97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vjetor</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37A1797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58D2A1FD"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F6BB2FD"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Natyra e indikatorit/treguesit: kumulativë/rritës</w:t>
            </w:r>
          </w:p>
        </w:tc>
        <w:tc>
          <w:tcPr>
            <w:tcW w:w="1782" w:type="pct"/>
            <w:tcBorders>
              <w:top w:val="nil"/>
              <w:left w:val="nil"/>
              <w:bottom w:val="single" w:sz="4" w:space="0" w:color="auto"/>
              <w:right w:val="single" w:sz="4" w:space="0" w:color="auto"/>
            </w:tcBorders>
            <w:shd w:val="clear" w:color="auto" w:fill="auto"/>
            <w:vAlign w:val="center"/>
            <w:hideMark/>
          </w:tcPr>
          <w:p w14:paraId="21BE7445"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b/>
                <w:bCs/>
                <w:sz w:val="14"/>
                <w:szCs w:val="14"/>
                <w:lang w:val="sq-AL" w:eastAsia="sq-AL"/>
              </w:rPr>
              <w:t>Rritës/</w:t>
            </w:r>
            <w:r w:rsidRPr="001706AB">
              <w:rPr>
                <w:rFonts w:ascii="Garamond" w:eastAsia="Times New Roman" w:hAnsi="Garamond" w:cs="Calibri"/>
                <w:b/>
                <w:bCs/>
                <w:i/>
                <w:sz w:val="14"/>
                <w:szCs w:val="14"/>
                <w:lang w:val="sq-AL" w:eastAsia="sq-AL"/>
              </w:rPr>
              <w:t>Incremental</w:t>
            </w:r>
            <w:r w:rsidRPr="001706AB">
              <w:rPr>
                <w:rFonts w:ascii="Garamond" w:eastAsia="Times New Roman" w:hAnsi="Garamond" w:cs="Calibri"/>
                <w:sz w:val="14"/>
                <w:szCs w:val="14"/>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4"/>
                <w:szCs w:val="14"/>
                <w:lang w:val="sq-AL" w:eastAsia="sq-AL"/>
              </w:rPr>
              <w:br/>
            </w:r>
            <w:r w:rsidRPr="001706AB">
              <w:rPr>
                <w:rFonts w:ascii="Garamond" w:eastAsia="Times New Roman" w:hAnsi="Garamond" w:cs="Calibri"/>
                <w:b/>
                <w:bCs/>
                <w:sz w:val="14"/>
                <w:szCs w:val="14"/>
                <w:lang w:val="sq-AL" w:eastAsia="sq-AL"/>
              </w:rPr>
              <w:t>Kumulativ</w:t>
            </w:r>
            <w:r w:rsidRPr="001706AB">
              <w:rPr>
                <w:rFonts w:ascii="Garamond" w:eastAsia="Times New Roman" w:hAnsi="Garamond" w:cs="Calibri"/>
                <w:sz w:val="14"/>
                <w:szCs w:val="14"/>
                <w:lang w:val="sq-AL" w:eastAsia="sq-AL"/>
              </w:rPr>
              <w:t>/</w:t>
            </w:r>
            <w:r w:rsidRPr="001706AB">
              <w:rPr>
                <w:rFonts w:ascii="Garamond" w:eastAsia="Times New Roman" w:hAnsi="Garamond" w:cs="Calibri"/>
                <w:b/>
                <w:i/>
                <w:sz w:val="14"/>
                <w:szCs w:val="14"/>
                <w:lang w:val="sq-AL" w:eastAsia="sq-AL"/>
              </w:rPr>
              <w:t>Cumulative</w:t>
            </w:r>
            <w:r w:rsidRPr="001706AB">
              <w:rPr>
                <w:rFonts w:ascii="Garamond" w:eastAsia="Times New Roman" w:hAnsi="Garamond" w:cs="Calibri"/>
                <w:sz w:val="14"/>
                <w:szCs w:val="14"/>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16" w:type="pct"/>
            <w:tcBorders>
              <w:top w:val="nil"/>
              <w:left w:val="nil"/>
              <w:bottom w:val="single" w:sz="4" w:space="0" w:color="auto"/>
              <w:right w:val="single" w:sz="4" w:space="0" w:color="auto"/>
            </w:tcBorders>
            <w:shd w:val="clear" w:color="000000" w:fill="FFFFFF"/>
            <w:vAlign w:val="center"/>
            <w:hideMark/>
          </w:tcPr>
          <w:p w14:paraId="227F452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Rritës</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078D751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2B9E297"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239D598D"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Input direkt ose i përbërë</w:t>
            </w:r>
          </w:p>
        </w:tc>
        <w:tc>
          <w:tcPr>
            <w:tcW w:w="1782" w:type="pct"/>
            <w:tcBorders>
              <w:top w:val="nil"/>
              <w:left w:val="nil"/>
              <w:bottom w:val="single" w:sz="4" w:space="0" w:color="auto"/>
              <w:right w:val="single" w:sz="4" w:space="0" w:color="auto"/>
            </w:tcBorders>
            <w:shd w:val="clear" w:color="auto" w:fill="auto"/>
            <w:vAlign w:val="center"/>
            <w:hideMark/>
          </w:tcPr>
          <w:p w14:paraId="66814C9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Vlerat e treguesve “të përbërë” përllogariten automatikisht, bazuar në tregues të tjerë. Treguesit me input “direkt” janë ata për të cilët futen manualisht të dhënat nga përdoruesi i sistemit.</w:t>
            </w:r>
          </w:p>
        </w:tc>
        <w:tc>
          <w:tcPr>
            <w:tcW w:w="816" w:type="pct"/>
            <w:tcBorders>
              <w:top w:val="nil"/>
              <w:left w:val="nil"/>
              <w:bottom w:val="single" w:sz="4" w:space="0" w:color="auto"/>
              <w:right w:val="single" w:sz="4" w:space="0" w:color="auto"/>
            </w:tcBorders>
            <w:shd w:val="clear" w:color="000000" w:fill="FFFFFF"/>
            <w:vAlign w:val="center"/>
            <w:hideMark/>
          </w:tcPr>
          <w:p w14:paraId="09650D7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Direkt</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04C1327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3B504C"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303668CA"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Formula e llogaritjes</w:t>
            </w:r>
          </w:p>
        </w:tc>
        <w:tc>
          <w:tcPr>
            <w:tcW w:w="1782" w:type="pct"/>
            <w:tcBorders>
              <w:top w:val="nil"/>
              <w:left w:val="nil"/>
              <w:bottom w:val="single" w:sz="4" w:space="0" w:color="auto"/>
              <w:right w:val="single" w:sz="4" w:space="0" w:color="auto"/>
            </w:tcBorders>
            <w:shd w:val="clear" w:color="auto" w:fill="auto"/>
            <w:vAlign w:val="center"/>
            <w:hideMark/>
          </w:tcPr>
          <w:p w14:paraId="325ECE20"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Kjo është vetëm për treguesit e përbërë. Jepet formula se si duhet llogaritur vlera e këtyre treguesve.</w:t>
            </w:r>
          </w:p>
        </w:tc>
        <w:tc>
          <w:tcPr>
            <w:tcW w:w="816" w:type="pct"/>
            <w:tcBorders>
              <w:top w:val="nil"/>
              <w:left w:val="nil"/>
              <w:bottom w:val="single" w:sz="4" w:space="0" w:color="auto"/>
              <w:right w:val="single" w:sz="4" w:space="0" w:color="auto"/>
            </w:tcBorders>
            <w:shd w:val="clear" w:color="auto" w:fill="auto"/>
            <w:vAlign w:val="center"/>
            <w:hideMark/>
          </w:tcPr>
          <w:p w14:paraId="7A1669B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48E2148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634AF30A"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vAlign w:val="center"/>
            <w:hideMark/>
          </w:tcPr>
          <w:p w14:paraId="12843CBE"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lastRenderedPageBreak/>
              <w:t>Ndarja e të dhënave (për treguesit e përbërë)</w:t>
            </w:r>
          </w:p>
        </w:tc>
        <w:tc>
          <w:tcPr>
            <w:tcW w:w="1782" w:type="pct"/>
            <w:tcBorders>
              <w:top w:val="nil"/>
              <w:left w:val="nil"/>
              <w:bottom w:val="single" w:sz="4" w:space="0" w:color="auto"/>
              <w:right w:val="single" w:sz="4" w:space="0" w:color="auto"/>
            </w:tcBorders>
            <w:shd w:val="clear" w:color="auto" w:fill="auto"/>
            <w:vAlign w:val="center"/>
            <w:hideMark/>
          </w:tcPr>
          <w:p w14:paraId="761B0349"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Niveli i parë</w:t>
            </w:r>
          </w:p>
        </w:tc>
        <w:tc>
          <w:tcPr>
            <w:tcW w:w="816" w:type="pct"/>
            <w:tcBorders>
              <w:top w:val="nil"/>
              <w:left w:val="nil"/>
              <w:bottom w:val="single" w:sz="4" w:space="0" w:color="auto"/>
              <w:right w:val="single" w:sz="4" w:space="0" w:color="auto"/>
            </w:tcBorders>
            <w:shd w:val="clear" w:color="auto" w:fill="auto"/>
            <w:vAlign w:val="center"/>
            <w:hideMark/>
          </w:tcPr>
          <w:p w14:paraId="055A058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6993B9C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597D020"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4D5AA81D"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29F0467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Niveli i dytë</w:t>
            </w:r>
          </w:p>
        </w:tc>
        <w:tc>
          <w:tcPr>
            <w:tcW w:w="816" w:type="pct"/>
            <w:tcBorders>
              <w:top w:val="nil"/>
              <w:left w:val="nil"/>
              <w:bottom w:val="single" w:sz="4" w:space="0" w:color="auto"/>
              <w:right w:val="single" w:sz="4" w:space="0" w:color="auto"/>
            </w:tcBorders>
            <w:shd w:val="clear" w:color="auto" w:fill="auto"/>
            <w:vAlign w:val="center"/>
            <w:hideMark/>
          </w:tcPr>
          <w:p w14:paraId="01CB11B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6673DAA5"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00F4688"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2C18207C"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34A30C1D"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Niveli i tretë</w:t>
            </w:r>
          </w:p>
        </w:tc>
        <w:tc>
          <w:tcPr>
            <w:tcW w:w="816" w:type="pct"/>
            <w:tcBorders>
              <w:top w:val="nil"/>
              <w:left w:val="nil"/>
              <w:bottom w:val="single" w:sz="4" w:space="0" w:color="auto"/>
              <w:right w:val="single" w:sz="4" w:space="0" w:color="auto"/>
            </w:tcBorders>
            <w:shd w:val="clear" w:color="auto" w:fill="auto"/>
            <w:vAlign w:val="center"/>
            <w:hideMark/>
          </w:tcPr>
          <w:p w14:paraId="6E1490E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2608862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1A472AB"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5511AA5E"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br/>
              <w:t>Theksoni drejtimin e ndryshimit/trendit (tendencës) të ecurisë</w:t>
            </w:r>
          </w:p>
        </w:tc>
        <w:tc>
          <w:tcPr>
            <w:tcW w:w="1782" w:type="pct"/>
            <w:tcBorders>
              <w:top w:val="nil"/>
              <w:left w:val="nil"/>
              <w:bottom w:val="single" w:sz="4" w:space="0" w:color="auto"/>
              <w:right w:val="single" w:sz="4" w:space="0" w:color="auto"/>
            </w:tcBorders>
            <w:shd w:val="clear" w:color="auto" w:fill="auto"/>
            <w:hideMark/>
          </w:tcPr>
          <w:p w14:paraId="21C1C59F"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4"/>
                <w:szCs w:val="14"/>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4"/>
                <w:szCs w:val="14"/>
                <w:lang w:val="sq-AL" w:eastAsia="sq-AL"/>
              </w:rPr>
              <w:br/>
              <w:t xml:space="preserve">për treguesin rritës performanca = (vlera aktuale * 100)/vlera e synuar ose targeti. </w:t>
            </w:r>
          </w:p>
        </w:tc>
        <w:tc>
          <w:tcPr>
            <w:tcW w:w="816" w:type="pct"/>
            <w:tcBorders>
              <w:top w:val="nil"/>
              <w:left w:val="nil"/>
              <w:bottom w:val="single" w:sz="4" w:space="0" w:color="auto"/>
              <w:right w:val="single" w:sz="4" w:space="0" w:color="auto"/>
            </w:tcBorders>
            <w:shd w:val="clear" w:color="000000" w:fill="FFFFFF"/>
            <w:vAlign w:val="center"/>
            <w:hideMark/>
          </w:tcPr>
          <w:p w14:paraId="21C726B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Trend rritës</w:t>
            </w:r>
          </w:p>
        </w:tc>
        <w:tc>
          <w:tcPr>
            <w:tcW w:w="1079" w:type="pct"/>
            <w:gridSpan w:val="2"/>
            <w:tcBorders>
              <w:top w:val="single" w:sz="4" w:space="0" w:color="auto"/>
              <w:left w:val="nil"/>
              <w:bottom w:val="single" w:sz="4" w:space="0" w:color="auto"/>
              <w:right w:val="single" w:sz="8" w:space="0" w:color="000000"/>
            </w:tcBorders>
            <w:shd w:val="clear" w:color="auto" w:fill="auto"/>
            <w:hideMark/>
          </w:tcPr>
          <w:p w14:paraId="702474D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7530A4F"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CCFD413"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Vlerat Bazë</w:t>
            </w:r>
          </w:p>
        </w:tc>
        <w:tc>
          <w:tcPr>
            <w:tcW w:w="1782" w:type="pct"/>
            <w:tcBorders>
              <w:top w:val="nil"/>
              <w:left w:val="nil"/>
              <w:bottom w:val="single" w:sz="4" w:space="0" w:color="auto"/>
              <w:right w:val="single" w:sz="4" w:space="0" w:color="auto"/>
            </w:tcBorders>
            <w:shd w:val="clear" w:color="auto" w:fill="auto"/>
            <w:vAlign w:val="center"/>
            <w:hideMark/>
          </w:tcPr>
          <w:p w14:paraId="2C07C175"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w:t>
            </w:r>
          </w:p>
        </w:tc>
        <w:tc>
          <w:tcPr>
            <w:tcW w:w="816" w:type="pct"/>
            <w:tcBorders>
              <w:top w:val="nil"/>
              <w:left w:val="nil"/>
              <w:bottom w:val="single" w:sz="4" w:space="0" w:color="auto"/>
              <w:right w:val="single" w:sz="4" w:space="0" w:color="auto"/>
            </w:tcBorders>
            <w:shd w:val="clear" w:color="auto" w:fill="auto"/>
            <w:noWrap/>
            <w:vAlign w:val="center"/>
            <w:hideMark/>
          </w:tcPr>
          <w:p w14:paraId="4095763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2017</w:t>
            </w:r>
          </w:p>
        </w:tc>
        <w:tc>
          <w:tcPr>
            <w:tcW w:w="10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0E4746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7075F02"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67BF3F94"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2EF70A87"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Vlera</w:t>
            </w:r>
          </w:p>
        </w:tc>
        <w:tc>
          <w:tcPr>
            <w:tcW w:w="816" w:type="pct"/>
            <w:tcBorders>
              <w:top w:val="nil"/>
              <w:left w:val="nil"/>
              <w:bottom w:val="single" w:sz="4" w:space="0" w:color="auto"/>
              <w:right w:val="single" w:sz="4" w:space="0" w:color="auto"/>
            </w:tcBorders>
            <w:shd w:val="clear" w:color="000000" w:fill="FFFFFF"/>
            <w:vAlign w:val="center"/>
            <w:hideMark/>
          </w:tcPr>
          <w:p w14:paraId="565B96E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181</w:t>
            </w:r>
          </w:p>
        </w:tc>
        <w:tc>
          <w:tcPr>
            <w:tcW w:w="1079" w:type="pct"/>
            <w:gridSpan w:val="2"/>
            <w:tcBorders>
              <w:top w:val="single" w:sz="4" w:space="0" w:color="auto"/>
              <w:left w:val="nil"/>
              <w:bottom w:val="single" w:sz="4" w:space="0" w:color="auto"/>
              <w:right w:val="single" w:sz="8" w:space="0" w:color="000000"/>
            </w:tcBorders>
            <w:shd w:val="clear" w:color="auto" w:fill="auto"/>
            <w:vAlign w:val="center"/>
            <w:hideMark/>
          </w:tcPr>
          <w:p w14:paraId="12B8650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44849F0" w14:textId="77777777" w:rsidTr="001706AB">
        <w:trPr>
          <w:trHeight w:val="139"/>
        </w:trPr>
        <w:tc>
          <w:tcPr>
            <w:tcW w:w="132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0D49770"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e synuar/targeti</w:t>
            </w:r>
          </w:p>
        </w:tc>
        <w:tc>
          <w:tcPr>
            <w:tcW w:w="1782" w:type="pct"/>
            <w:tcBorders>
              <w:top w:val="nil"/>
              <w:left w:val="nil"/>
              <w:bottom w:val="single" w:sz="4" w:space="0" w:color="auto"/>
              <w:right w:val="single" w:sz="4" w:space="0" w:color="auto"/>
            </w:tcBorders>
            <w:shd w:val="clear" w:color="auto" w:fill="auto"/>
            <w:vAlign w:val="center"/>
            <w:hideMark/>
          </w:tcPr>
          <w:p w14:paraId="76C250A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179CA32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15% rritje në krahasim me vitin 2018</w:t>
            </w:r>
          </w:p>
        </w:tc>
        <w:tc>
          <w:tcPr>
            <w:tcW w:w="714" w:type="pct"/>
            <w:tcBorders>
              <w:top w:val="nil"/>
              <w:left w:val="nil"/>
              <w:bottom w:val="single" w:sz="4" w:space="0" w:color="auto"/>
              <w:right w:val="single" w:sz="4" w:space="0" w:color="auto"/>
            </w:tcBorders>
            <w:shd w:val="clear" w:color="auto" w:fill="auto"/>
            <w:noWrap/>
            <w:vAlign w:val="bottom"/>
            <w:hideMark/>
          </w:tcPr>
          <w:p w14:paraId="6F2D0DF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2019- </w:t>
            </w:r>
          </w:p>
        </w:tc>
        <w:tc>
          <w:tcPr>
            <w:tcW w:w="365" w:type="pct"/>
            <w:tcBorders>
              <w:top w:val="nil"/>
              <w:left w:val="nil"/>
              <w:bottom w:val="single" w:sz="4" w:space="0" w:color="auto"/>
              <w:right w:val="single" w:sz="8" w:space="0" w:color="auto"/>
            </w:tcBorders>
            <w:shd w:val="clear" w:color="auto" w:fill="auto"/>
            <w:noWrap/>
            <w:vAlign w:val="bottom"/>
            <w:hideMark/>
          </w:tcPr>
          <w:p w14:paraId="2E7E09BC"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3FD1CC31"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54495174"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1BC6C41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335E080A"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12% rritje në krahasim me vitin 2019</w:t>
            </w:r>
          </w:p>
        </w:tc>
        <w:tc>
          <w:tcPr>
            <w:tcW w:w="714" w:type="pct"/>
            <w:tcBorders>
              <w:top w:val="nil"/>
              <w:left w:val="nil"/>
              <w:bottom w:val="single" w:sz="4" w:space="0" w:color="auto"/>
              <w:right w:val="single" w:sz="4" w:space="0" w:color="auto"/>
            </w:tcBorders>
            <w:shd w:val="clear" w:color="auto" w:fill="auto"/>
            <w:noWrap/>
            <w:vAlign w:val="bottom"/>
            <w:hideMark/>
          </w:tcPr>
          <w:p w14:paraId="3967455E"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2020- </w:t>
            </w:r>
          </w:p>
        </w:tc>
        <w:tc>
          <w:tcPr>
            <w:tcW w:w="365" w:type="pct"/>
            <w:tcBorders>
              <w:top w:val="nil"/>
              <w:left w:val="nil"/>
              <w:bottom w:val="single" w:sz="4" w:space="0" w:color="auto"/>
              <w:right w:val="single" w:sz="8" w:space="0" w:color="auto"/>
            </w:tcBorders>
            <w:shd w:val="clear" w:color="auto" w:fill="auto"/>
            <w:noWrap/>
            <w:vAlign w:val="bottom"/>
            <w:hideMark/>
          </w:tcPr>
          <w:p w14:paraId="49DD09E7"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7750737"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6E935581"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254430A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440C053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9% rritje në krahasim me vitin 2020</w:t>
            </w:r>
          </w:p>
        </w:tc>
        <w:tc>
          <w:tcPr>
            <w:tcW w:w="714" w:type="pct"/>
            <w:tcBorders>
              <w:top w:val="nil"/>
              <w:left w:val="nil"/>
              <w:bottom w:val="single" w:sz="4" w:space="0" w:color="auto"/>
              <w:right w:val="single" w:sz="4" w:space="0" w:color="auto"/>
            </w:tcBorders>
            <w:shd w:val="clear" w:color="auto" w:fill="auto"/>
            <w:noWrap/>
            <w:vAlign w:val="bottom"/>
            <w:hideMark/>
          </w:tcPr>
          <w:p w14:paraId="1C31A4F8"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2021- </w:t>
            </w:r>
          </w:p>
        </w:tc>
        <w:tc>
          <w:tcPr>
            <w:tcW w:w="365" w:type="pct"/>
            <w:tcBorders>
              <w:top w:val="nil"/>
              <w:left w:val="nil"/>
              <w:bottom w:val="single" w:sz="4" w:space="0" w:color="auto"/>
              <w:right w:val="single" w:sz="8" w:space="0" w:color="auto"/>
            </w:tcBorders>
            <w:shd w:val="clear" w:color="auto" w:fill="auto"/>
            <w:noWrap/>
            <w:vAlign w:val="bottom"/>
            <w:hideMark/>
          </w:tcPr>
          <w:p w14:paraId="37926D3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43725ED8"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2FA284D9"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08CF57B2"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1563F97F"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7% rritje në krahasim me vitin 2021 </w:t>
            </w:r>
          </w:p>
        </w:tc>
        <w:tc>
          <w:tcPr>
            <w:tcW w:w="714" w:type="pct"/>
            <w:tcBorders>
              <w:top w:val="nil"/>
              <w:left w:val="nil"/>
              <w:bottom w:val="single" w:sz="4" w:space="0" w:color="auto"/>
              <w:right w:val="single" w:sz="4" w:space="0" w:color="auto"/>
            </w:tcBorders>
            <w:shd w:val="clear" w:color="auto" w:fill="auto"/>
            <w:noWrap/>
            <w:vAlign w:val="bottom"/>
            <w:hideMark/>
          </w:tcPr>
          <w:p w14:paraId="37672899"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2022-</w:t>
            </w:r>
          </w:p>
        </w:tc>
        <w:tc>
          <w:tcPr>
            <w:tcW w:w="365" w:type="pct"/>
            <w:tcBorders>
              <w:top w:val="nil"/>
              <w:left w:val="nil"/>
              <w:bottom w:val="single" w:sz="4" w:space="0" w:color="auto"/>
              <w:right w:val="single" w:sz="8" w:space="0" w:color="auto"/>
            </w:tcBorders>
            <w:shd w:val="clear" w:color="auto" w:fill="auto"/>
            <w:noWrap/>
            <w:vAlign w:val="bottom"/>
            <w:hideMark/>
          </w:tcPr>
          <w:p w14:paraId="0B8D368C"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1B5C2CC" w14:textId="77777777" w:rsidTr="001706AB">
        <w:trPr>
          <w:trHeight w:val="139"/>
        </w:trPr>
        <w:tc>
          <w:tcPr>
            <w:tcW w:w="1323" w:type="pct"/>
            <w:vMerge/>
            <w:tcBorders>
              <w:top w:val="nil"/>
              <w:left w:val="single" w:sz="8" w:space="0" w:color="auto"/>
              <w:bottom w:val="single" w:sz="4" w:space="0" w:color="auto"/>
              <w:right w:val="single" w:sz="4" w:space="0" w:color="auto"/>
            </w:tcBorders>
            <w:vAlign w:val="center"/>
            <w:hideMark/>
          </w:tcPr>
          <w:p w14:paraId="15AD50F9" w14:textId="77777777" w:rsidR="001706AB" w:rsidRPr="001706AB" w:rsidRDefault="001706AB" w:rsidP="001706AB">
            <w:pPr>
              <w:spacing w:after="0" w:line="240" w:lineRule="auto"/>
              <w:ind w:firstLine="0"/>
              <w:jc w:val="left"/>
              <w:rPr>
                <w:rFonts w:ascii="Garamond" w:eastAsia="Times New Roman" w:hAnsi="Garamond" w:cs="Calibri"/>
                <w:b/>
                <w:bCs/>
                <w:sz w:val="14"/>
                <w:szCs w:val="14"/>
                <w:lang w:val="sq-AL" w:eastAsia="sq-AL"/>
              </w:rPr>
            </w:pPr>
          </w:p>
        </w:tc>
        <w:tc>
          <w:tcPr>
            <w:tcW w:w="1782" w:type="pct"/>
            <w:tcBorders>
              <w:top w:val="nil"/>
              <w:left w:val="nil"/>
              <w:bottom w:val="single" w:sz="4" w:space="0" w:color="auto"/>
              <w:right w:val="single" w:sz="4" w:space="0" w:color="auto"/>
            </w:tcBorders>
            <w:shd w:val="clear" w:color="auto" w:fill="auto"/>
            <w:vAlign w:val="center"/>
            <w:hideMark/>
          </w:tcPr>
          <w:p w14:paraId="3508256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148F4B5E"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5% rritje në krahasim me vitin 2022</w:t>
            </w:r>
          </w:p>
        </w:tc>
        <w:tc>
          <w:tcPr>
            <w:tcW w:w="714" w:type="pct"/>
            <w:tcBorders>
              <w:top w:val="nil"/>
              <w:left w:val="nil"/>
              <w:bottom w:val="single" w:sz="4" w:space="0" w:color="auto"/>
              <w:right w:val="single" w:sz="4" w:space="0" w:color="auto"/>
            </w:tcBorders>
            <w:shd w:val="clear" w:color="auto" w:fill="auto"/>
            <w:noWrap/>
            <w:vAlign w:val="bottom"/>
            <w:hideMark/>
          </w:tcPr>
          <w:p w14:paraId="584B070D"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2023- </w:t>
            </w:r>
          </w:p>
        </w:tc>
        <w:tc>
          <w:tcPr>
            <w:tcW w:w="365" w:type="pct"/>
            <w:tcBorders>
              <w:top w:val="nil"/>
              <w:left w:val="nil"/>
              <w:bottom w:val="single" w:sz="4" w:space="0" w:color="auto"/>
              <w:right w:val="single" w:sz="8" w:space="0" w:color="auto"/>
            </w:tcBorders>
            <w:shd w:val="clear" w:color="auto" w:fill="auto"/>
            <w:noWrap/>
            <w:vAlign w:val="bottom"/>
            <w:hideMark/>
          </w:tcPr>
          <w:p w14:paraId="515A5683"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2483574C"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04FED279"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e synuar/targeti i rishikuar</w:t>
            </w:r>
          </w:p>
        </w:tc>
        <w:tc>
          <w:tcPr>
            <w:tcW w:w="1782" w:type="pct"/>
            <w:tcBorders>
              <w:top w:val="nil"/>
              <w:left w:val="nil"/>
              <w:bottom w:val="single" w:sz="4" w:space="0" w:color="auto"/>
              <w:right w:val="single" w:sz="4" w:space="0" w:color="auto"/>
            </w:tcBorders>
            <w:shd w:val="clear" w:color="auto" w:fill="auto"/>
            <w:vAlign w:val="center"/>
            <w:hideMark/>
          </w:tcPr>
          <w:p w14:paraId="3EDD0E93"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000000" w:fill="FFFFFF"/>
            <w:vAlign w:val="center"/>
            <w:hideMark/>
          </w:tcPr>
          <w:p w14:paraId="4184F41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Rishikimi i PV do të bëhet çdo vit (ku deri më tani nuk parashikohet rishikimi i Pasaportës së Indikatorëve)  </w:t>
            </w:r>
          </w:p>
        </w:tc>
        <w:tc>
          <w:tcPr>
            <w:tcW w:w="714" w:type="pct"/>
            <w:tcBorders>
              <w:top w:val="nil"/>
              <w:left w:val="nil"/>
              <w:bottom w:val="single" w:sz="4" w:space="0" w:color="auto"/>
              <w:right w:val="single" w:sz="4" w:space="0" w:color="auto"/>
            </w:tcBorders>
            <w:shd w:val="clear" w:color="000000" w:fill="FFFFFF"/>
            <w:vAlign w:val="center"/>
            <w:hideMark/>
          </w:tcPr>
          <w:p w14:paraId="24951CA1"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4" w:space="0" w:color="auto"/>
              <w:right w:val="single" w:sz="8" w:space="0" w:color="auto"/>
            </w:tcBorders>
            <w:shd w:val="clear" w:color="auto" w:fill="auto"/>
            <w:noWrap/>
            <w:vAlign w:val="bottom"/>
            <w:hideMark/>
          </w:tcPr>
          <w:p w14:paraId="07781326"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18F2520F"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noWrap/>
            <w:vAlign w:val="center"/>
            <w:hideMark/>
          </w:tcPr>
          <w:p w14:paraId="5DB8C4D1"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aktuale bazë</w:t>
            </w:r>
          </w:p>
        </w:tc>
        <w:tc>
          <w:tcPr>
            <w:tcW w:w="1782" w:type="pct"/>
            <w:tcBorders>
              <w:top w:val="nil"/>
              <w:left w:val="nil"/>
              <w:bottom w:val="single" w:sz="4" w:space="0" w:color="auto"/>
              <w:right w:val="single" w:sz="4" w:space="0" w:color="auto"/>
            </w:tcBorders>
            <w:shd w:val="clear" w:color="auto" w:fill="auto"/>
            <w:vAlign w:val="center"/>
            <w:hideMark/>
          </w:tcPr>
          <w:p w14:paraId="14636756"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auto" w:fill="auto"/>
            <w:vAlign w:val="center"/>
            <w:hideMark/>
          </w:tcPr>
          <w:p w14:paraId="448006D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714" w:type="pct"/>
            <w:tcBorders>
              <w:top w:val="nil"/>
              <w:left w:val="nil"/>
              <w:bottom w:val="single" w:sz="4" w:space="0" w:color="auto"/>
              <w:right w:val="single" w:sz="4" w:space="0" w:color="auto"/>
            </w:tcBorders>
            <w:shd w:val="clear" w:color="auto" w:fill="auto"/>
            <w:noWrap/>
            <w:vAlign w:val="bottom"/>
            <w:hideMark/>
          </w:tcPr>
          <w:p w14:paraId="7E9238B8"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2019-</w:t>
            </w:r>
          </w:p>
        </w:tc>
        <w:tc>
          <w:tcPr>
            <w:tcW w:w="365" w:type="pct"/>
            <w:tcBorders>
              <w:top w:val="nil"/>
              <w:left w:val="nil"/>
              <w:bottom w:val="single" w:sz="4" w:space="0" w:color="auto"/>
              <w:right w:val="single" w:sz="8" w:space="0" w:color="auto"/>
            </w:tcBorders>
            <w:shd w:val="clear" w:color="auto" w:fill="auto"/>
            <w:noWrap/>
            <w:vAlign w:val="bottom"/>
            <w:hideMark/>
          </w:tcPr>
          <w:p w14:paraId="4A96DEE8"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78037C00" w14:textId="77777777" w:rsidTr="001706AB">
        <w:trPr>
          <w:trHeight w:val="139"/>
        </w:trPr>
        <w:tc>
          <w:tcPr>
            <w:tcW w:w="1323" w:type="pct"/>
            <w:tcBorders>
              <w:top w:val="nil"/>
              <w:left w:val="single" w:sz="8" w:space="0" w:color="auto"/>
              <w:bottom w:val="single" w:sz="4" w:space="0" w:color="auto"/>
              <w:right w:val="single" w:sz="4" w:space="0" w:color="auto"/>
            </w:tcBorders>
            <w:shd w:val="clear" w:color="auto" w:fill="auto"/>
            <w:vAlign w:val="center"/>
            <w:hideMark/>
          </w:tcPr>
          <w:p w14:paraId="2342D2E2"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SDG – Titulli i qëllimit të zhvillimit të qëndrueshëm sipas OKB-së</w:t>
            </w:r>
          </w:p>
        </w:tc>
        <w:tc>
          <w:tcPr>
            <w:tcW w:w="1782" w:type="pct"/>
            <w:tcBorders>
              <w:top w:val="nil"/>
              <w:left w:val="nil"/>
              <w:bottom w:val="single" w:sz="4" w:space="0" w:color="auto"/>
              <w:right w:val="single" w:sz="4" w:space="0" w:color="auto"/>
            </w:tcBorders>
            <w:shd w:val="clear" w:color="auto" w:fill="auto"/>
            <w:vAlign w:val="center"/>
            <w:hideMark/>
          </w:tcPr>
          <w:p w14:paraId="55A0DBE0"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Të specifikohet se cilit SDG (objektiv) dhe cilit tregues global i referohet</w:t>
            </w:r>
          </w:p>
        </w:tc>
        <w:tc>
          <w:tcPr>
            <w:tcW w:w="816" w:type="pct"/>
            <w:tcBorders>
              <w:top w:val="nil"/>
              <w:left w:val="nil"/>
              <w:bottom w:val="single" w:sz="4" w:space="0" w:color="auto"/>
              <w:right w:val="single" w:sz="4" w:space="0" w:color="auto"/>
            </w:tcBorders>
            <w:shd w:val="clear" w:color="000000" w:fill="FFFFFF"/>
            <w:vAlign w:val="center"/>
            <w:hideMark/>
          </w:tcPr>
          <w:p w14:paraId="17200DEC"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xml:space="preserve">Objektivi 16               </w:t>
            </w:r>
          </w:p>
        </w:tc>
        <w:tc>
          <w:tcPr>
            <w:tcW w:w="714" w:type="pct"/>
            <w:tcBorders>
              <w:top w:val="nil"/>
              <w:left w:val="nil"/>
              <w:bottom w:val="single" w:sz="4" w:space="0" w:color="auto"/>
              <w:right w:val="single" w:sz="4" w:space="0" w:color="auto"/>
            </w:tcBorders>
            <w:shd w:val="clear" w:color="000000" w:fill="FFFFFF"/>
            <w:vAlign w:val="center"/>
            <w:hideMark/>
          </w:tcPr>
          <w:p w14:paraId="43C2DFA4"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4" w:space="0" w:color="auto"/>
              <w:right w:val="single" w:sz="8" w:space="0" w:color="auto"/>
            </w:tcBorders>
            <w:shd w:val="clear" w:color="auto" w:fill="auto"/>
            <w:noWrap/>
            <w:vAlign w:val="bottom"/>
            <w:hideMark/>
          </w:tcPr>
          <w:p w14:paraId="260A664E"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r w:rsidR="001706AB" w:rsidRPr="001706AB" w14:paraId="01F9E94F" w14:textId="77777777" w:rsidTr="001706AB">
        <w:trPr>
          <w:trHeight w:val="139"/>
        </w:trPr>
        <w:tc>
          <w:tcPr>
            <w:tcW w:w="1323" w:type="pct"/>
            <w:tcBorders>
              <w:top w:val="nil"/>
              <w:left w:val="single" w:sz="8" w:space="0" w:color="auto"/>
              <w:bottom w:val="single" w:sz="8" w:space="0" w:color="auto"/>
              <w:right w:val="single" w:sz="4" w:space="0" w:color="auto"/>
            </w:tcBorders>
            <w:shd w:val="clear" w:color="auto" w:fill="auto"/>
            <w:vAlign w:val="center"/>
            <w:hideMark/>
          </w:tcPr>
          <w:p w14:paraId="38B8F8A6" w14:textId="77777777" w:rsidR="001706AB" w:rsidRPr="001706AB" w:rsidRDefault="001706AB" w:rsidP="001706AB">
            <w:pPr>
              <w:spacing w:after="0" w:line="240" w:lineRule="auto"/>
              <w:ind w:firstLine="0"/>
              <w:jc w:val="center"/>
              <w:rPr>
                <w:rFonts w:ascii="Garamond" w:eastAsia="Times New Roman" w:hAnsi="Garamond" w:cs="Calibri"/>
                <w:b/>
                <w:bCs/>
                <w:sz w:val="14"/>
                <w:szCs w:val="14"/>
                <w:lang w:val="sq-AL" w:eastAsia="sq-AL"/>
              </w:rPr>
            </w:pPr>
            <w:r w:rsidRPr="001706AB">
              <w:rPr>
                <w:rFonts w:ascii="Garamond" w:eastAsia="Times New Roman" w:hAnsi="Garamond" w:cs="Calibri"/>
                <w:b/>
                <w:bCs/>
                <w:sz w:val="14"/>
                <w:szCs w:val="14"/>
                <w:lang w:val="sq-AL" w:eastAsia="sq-AL"/>
              </w:rPr>
              <w:t>Vlera e synuar e  treguesit të SDG-së</w:t>
            </w:r>
          </w:p>
        </w:tc>
        <w:tc>
          <w:tcPr>
            <w:tcW w:w="1782" w:type="pct"/>
            <w:tcBorders>
              <w:top w:val="nil"/>
              <w:left w:val="nil"/>
              <w:bottom w:val="single" w:sz="8" w:space="0" w:color="auto"/>
              <w:right w:val="single" w:sz="4" w:space="0" w:color="auto"/>
            </w:tcBorders>
            <w:shd w:val="clear" w:color="auto" w:fill="auto"/>
            <w:noWrap/>
            <w:vAlign w:val="center"/>
            <w:hideMark/>
          </w:tcPr>
          <w:p w14:paraId="2B27BA78"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Viti dhe vlera</w:t>
            </w:r>
          </w:p>
        </w:tc>
        <w:tc>
          <w:tcPr>
            <w:tcW w:w="816" w:type="pct"/>
            <w:tcBorders>
              <w:top w:val="nil"/>
              <w:left w:val="nil"/>
              <w:bottom w:val="single" w:sz="4" w:space="0" w:color="auto"/>
              <w:right w:val="single" w:sz="4" w:space="0" w:color="auto"/>
            </w:tcBorders>
            <w:shd w:val="clear" w:color="000000" w:fill="FFFFFF"/>
            <w:vAlign w:val="center"/>
            <w:hideMark/>
          </w:tcPr>
          <w:p w14:paraId="2E294FF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16.5 Ulje në mënyrë të konsiderueshme e korrupsionit dhe ryshfetit në të gjitha</w:t>
            </w:r>
          </w:p>
        </w:tc>
        <w:tc>
          <w:tcPr>
            <w:tcW w:w="714" w:type="pct"/>
            <w:tcBorders>
              <w:top w:val="nil"/>
              <w:left w:val="nil"/>
              <w:bottom w:val="single" w:sz="8" w:space="0" w:color="auto"/>
              <w:right w:val="single" w:sz="4" w:space="0" w:color="auto"/>
            </w:tcBorders>
            <w:shd w:val="clear" w:color="000000" w:fill="FFFFFF"/>
            <w:noWrap/>
            <w:vAlign w:val="center"/>
            <w:hideMark/>
          </w:tcPr>
          <w:p w14:paraId="01EE277B" w14:textId="77777777" w:rsidR="001706AB" w:rsidRPr="001706AB" w:rsidRDefault="001706AB" w:rsidP="001706AB">
            <w:pPr>
              <w:spacing w:after="0" w:line="240" w:lineRule="auto"/>
              <w:ind w:firstLine="0"/>
              <w:jc w:val="center"/>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c>
          <w:tcPr>
            <w:tcW w:w="365" w:type="pct"/>
            <w:tcBorders>
              <w:top w:val="nil"/>
              <w:left w:val="nil"/>
              <w:bottom w:val="single" w:sz="8" w:space="0" w:color="auto"/>
              <w:right w:val="single" w:sz="8" w:space="0" w:color="auto"/>
            </w:tcBorders>
            <w:shd w:val="clear" w:color="auto" w:fill="auto"/>
            <w:noWrap/>
            <w:vAlign w:val="bottom"/>
            <w:hideMark/>
          </w:tcPr>
          <w:p w14:paraId="286D3E40" w14:textId="77777777" w:rsidR="001706AB" w:rsidRPr="001706AB" w:rsidRDefault="001706AB" w:rsidP="001706AB">
            <w:pPr>
              <w:spacing w:after="0" w:line="240" w:lineRule="auto"/>
              <w:ind w:firstLine="0"/>
              <w:jc w:val="left"/>
              <w:rPr>
                <w:rFonts w:ascii="Garamond" w:eastAsia="Times New Roman" w:hAnsi="Garamond" w:cs="Calibri"/>
                <w:sz w:val="14"/>
                <w:szCs w:val="14"/>
                <w:lang w:val="sq-AL" w:eastAsia="sq-AL"/>
              </w:rPr>
            </w:pPr>
            <w:r w:rsidRPr="001706AB">
              <w:rPr>
                <w:rFonts w:ascii="Garamond" w:eastAsia="Times New Roman" w:hAnsi="Garamond" w:cs="Calibri"/>
                <w:sz w:val="14"/>
                <w:szCs w:val="14"/>
                <w:lang w:val="sq-AL" w:eastAsia="sq-AL"/>
              </w:rPr>
              <w:t> </w:t>
            </w:r>
          </w:p>
        </w:tc>
      </w:tr>
    </w:tbl>
    <w:p w14:paraId="6B782DD3" w14:textId="77777777" w:rsidR="001706AB" w:rsidRPr="001706AB" w:rsidRDefault="001706AB" w:rsidP="001706AB">
      <w:pPr>
        <w:spacing w:after="0" w:line="240" w:lineRule="auto"/>
        <w:rPr>
          <w:rFonts w:ascii="Garamond" w:eastAsia="Times New Roman" w:hAnsi="Garamond"/>
          <w:b/>
          <w:sz w:val="24"/>
          <w:szCs w:val="24"/>
          <w:lang w:val="sq-AL"/>
        </w:rPr>
      </w:pPr>
    </w:p>
    <w:p w14:paraId="7C82E559"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jc w:val="center"/>
        <w:tblLayout w:type="fixed"/>
        <w:tblLook w:val="04A0" w:firstRow="1" w:lastRow="0" w:firstColumn="1" w:lastColumn="0" w:noHBand="0" w:noVBand="1"/>
      </w:tblPr>
      <w:tblGrid>
        <w:gridCol w:w="1098"/>
        <w:gridCol w:w="2697"/>
        <w:gridCol w:w="2408"/>
        <w:gridCol w:w="2771"/>
        <w:gridCol w:w="268"/>
      </w:tblGrid>
      <w:tr w:rsidR="001706AB" w:rsidRPr="001706AB" w14:paraId="21F90EFE" w14:textId="77777777" w:rsidTr="001706AB">
        <w:trPr>
          <w:trHeight w:val="139"/>
          <w:jc w:val="center"/>
        </w:trPr>
        <w:tc>
          <w:tcPr>
            <w:tcW w:w="4855" w:type="pct"/>
            <w:gridSpan w:val="4"/>
            <w:tcBorders>
              <w:top w:val="nil"/>
              <w:left w:val="nil"/>
              <w:bottom w:val="nil"/>
              <w:right w:val="nil"/>
            </w:tcBorders>
            <w:shd w:val="clear" w:color="auto" w:fill="auto"/>
            <w:noWrap/>
            <w:vAlign w:val="bottom"/>
            <w:hideMark/>
          </w:tcPr>
          <w:p w14:paraId="44A575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5" w:type="pct"/>
            <w:tcBorders>
              <w:top w:val="nil"/>
              <w:left w:val="nil"/>
              <w:bottom w:val="nil"/>
              <w:right w:val="nil"/>
            </w:tcBorders>
            <w:shd w:val="clear" w:color="auto" w:fill="auto"/>
            <w:noWrap/>
            <w:vAlign w:val="bottom"/>
            <w:hideMark/>
          </w:tcPr>
          <w:p w14:paraId="1A9004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CA63FEA" w14:textId="77777777" w:rsidTr="001706AB">
        <w:trPr>
          <w:trHeight w:val="139"/>
          <w:jc w:val="center"/>
        </w:trPr>
        <w:tc>
          <w:tcPr>
            <w:tcW w:w="594" w:type="pct"/>
            <w:tcBorders>
              <w:top w:val="nil"/>
              <w:left w:val="nil"/>
              <w:bottom w:val="nil"/>
              <w:right w:val="nil"/>
            </w:tcBorders>
            <w:shd w:val="clear" w:color="auto" w:fill="auto"/>
            <w:noWrap/>
            <w:vAlign w:val="bottom"/>
            <w:hideMark/>
          </w:tcPr>
          <w:p w14:paraId="6AC0E1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nil"/>
              <w:right w:val="nil"/>
            </w:tcBorders>
            <w:shd w:val="clear" w:color="auto" w:fill="auto"/>
            <w:noWrap/>
            <w:vAlign w:val="bottom"/>
            <w:hideMark/>
          </w:tcPr>
          <w:p w14:paraId="049F1E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tcBorders>
              <w:top w:val="nil"/>
              <w:left w:val="nil"/>
              <w:bottom w:val="nil"/>
              <w:right w:val="nil"/>
            </w:tcBorders>
            <w:shd w:val="clear" w:color="auto" w:fill="auto"/>
            <w:noWrap/>
            <w:vAlign w:val="bottom"/>
            <w:hideMark/>
          </w:tcPr>
          <w:p w14:paraId="676A1D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nil"/>
              <w:right w:val="nil"/>
            </w:tcBorders>
            <w:shd w:val="clear" w:color="auto" w:fill="auto"/>
            <w:noWrap/>
            <w:vAlign w:val="bottom"/>
            <w:hideMark/>
          </w:tcPr>
          <w:p w14:paraId="6CE8B1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 w:type="pct"/>
            <w:tcBorders>
              <w:top w:val="nil"/>
              <w:left w:val="nil"/>
              <w:bottom w:val="nil"/>
              <w:right w:val="nil"/>
            </w:tcBorders>
            <w:shd w:val="clear" w:color="auto" w:fill="auto"/>
            <w:noWrap/>
            <w:vAlign w:val="bottom"/>
            <w:hideMark/>
          </w:tcPr>
          <w:p w14:paraId="35FB81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6912CF2" w14:textId="77777777" w:rsidTr="001706AB">
        <w:trPr>
          <w:trHeight w:val="139"/>
          <w:jc w:val="center"/>
        </w:trPr>
        <w:tc>
          <w:tcPr>
            <w:tcW w:w="4855" w:type="pct"/>
            <w:gridSpan w:val="4"/>
            <w:tcBorders>
              <w:top w:val="nil"/>
              <w:left w:val="nil"/>
              <w:bottom w:val="nil"/>
              <w:right w:val="nil"/>
            </w:tcBorders>
            <w:shd w:val="clear" w:color="auto" w:fill="auto"/>
            <w:noWrap/>
            <w:vAlign w:val="bottom"/>
            <w:hideMark/>
          </w:tcPr>
          <w:p w14:paraId="60EEBC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mire të përdoret një fletë pune (sheet) për secilin indikator të përberë nga nënindikatorë.</w:t>
            </w:r>
          </w:p>
        </w:tc>
        <w:tc>
          <w:tcPr>
            <w:tcW w:w="145" w:type="pct"/>
            <w:tcBorders>
              <w:top w:val="nil"/>
              <w:left w:val="nil"/>
              <w:bottom w:val="nil"/>
              <w:right w:val="nil"/>
            </w:tcBorders>
            <w:shd w:val="clear" w:color="auto" w:fill="auto"/>
            <w:noWrap/>
            <w:vAlign w:val="bottom"/>
            <w:hideMark/>
          </w:tcPr>
          <w:p w14:paraId="41B84D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3A77E4" w14:textId="77777777" w:rsidTr="001706AB">
        <w:trPr>
          <w:trHeight w:val="139"/>
          <w:jc w:val="center"/>
        </w:trPr>
        <w:tc>
          <w:tcPr>
            <w:tcW w:w="4855" w:type="pct"/>
            <w:gridSpan w:val="4"/>
            <w:tcBorders>
              <w:top w:val="nil"/>
              <w:left w:val="nil"/>
              <w:bottom w:val="nil"/>
              <w:right w:val="nil"/>
            </w:tcBorders>
            <w:shd w:val="clear" w:color="auto" w:fill="auto"/>
            <w:noWrap/>
            <w:vAlign w:val="bottom"/>
            <w:hideMark/>
          </w:tcPr>
          <w:p w14:paraId="1A7629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w:t>
            </w:r>
            <w:r w:rsidRPr="001706AB">
              <w:rPr>
                <w:rFonts w:ascii="Garamond" w:eastAsia="Times New Roman" w:hAnsi="Garamond" w:cs="Calibri"/>
                <w:sz w:val="14"/>
                <w:szCs w:val="14"/>
                <w:lang w:val="sq-AL" w:eastAsia="sq-AL"/>
              </w:rPr>
              <w:t>ë</w:t>
            </w:r>
            <w:r w:rsidRPr="001706AB">
              <w:rPr>
                <w:rFonts w:ascii="Garamond" w:eastAsia="Times New Roman" w:hAnsi="Garamond" w:cs="Calibri"/>
                <w:sz w:val="12"/>
                <w:szCs w:val="12"/>
                <w:lang w:val="sq-AL" w:eastAsia="sq-AL"/>
              </w:rPr>
              <w:t xml:space="preserve"> rreshta të veçantë.</w:t>
            </w:r>
          </w:p>
        </w:tc>
        <w:tc>
          <w:tcPr>
            <w:tcW w:w="145" w:type="pct"/>
            <w:tcBorders>
              <w:top w:val="nil"/>
              <w:left w:val="nil"/>
              <w:bottom w:val="nil"/>
              <w:right w:val="nil"/>
            </w:tcBorders>
            <w:shd w:val="clear" w:color="auto" w:fill="auto"/>
            <w:noWrap/>
            <w:vAlign w:val="bottom"/>
            <w:hideMark/>
          </w:tcPr>
          <w:p w14:paraId="4216F8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5E5B94F" w14:textId="77777777" w:rsidTr="001706AB">
        <w:trPr>
          <w:trHeight w:val="139"/>
          <w:jc w:val="center"/>
        </w:trPr>
        <w:tc>
          <w:tcPr>
            <w:tcW w:w="594" w:type="pct"/>
            <w:tcBorders>
              <w:top w:val="nil"/>
              <w:left w:val="nil"/>
              <w:bottom w:val="nil"/>
              <w:right w:val="nil"/>
            </w:tcBorders>
            <w:shd w:val="clear" w:color="auto" w:fill="auto"/>
            <w:noWrap/>
            <w:vAlign w:val="bottom"/>
            <w:hideMark/>
          </w:tcPr>
          <w:p w14:paraId="0C160E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9" w:type="pct"/>
            <w:tcBorders>
              <w:top w:val="nil"/>
              <w:left w:val="nil"/>
              <w:bottom w:val="nil"/>
              <w:right w:val="nil"/>
            </w:tcBorders>
            <w:shd w:val="clear" w:color="auto" w:fill="auto"/>
            <w:noWrap/>
            <w:vAlign w:val="bottom"/>
            <w:hideMark/>
          </w:tcPr>
          <w:p w14:paraId="45294A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tcBorders>
              <w:top w:val="nil"/>
              <w:left w:val="nil"/>
              <w:bottom w:val="nil"/>
              <w:right w:val="nil"/>
            </w:tcBorders>
            <w:shd w:val="clear" w:color="auto" w:fill="auto"/>
            <w:noWrap/>
            <w:vAlign w:val="bottom"/>
            <w:hideMark/>
          </w:tcPr>
          <w:p w14:paraId="5C135F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nil"/>
              <w:right w:val="nil"/>
            </w:tcBorders>
            <w:shd w:val="clear" w:color="auto" w:fill="auto"/>
            <w:noWrap/>
            <w:vAlign w:val="bottom"/>
            <w:hideMark/>
          </w:tcPr>
          <w:p w14:paraId="6E3FFB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 w:type="pct"/>
            <w:tcBorders>
              <w:top w:val="nil"/>
              <w:left w:val="nil"/>
              <w:bottom w:val="nil"/>
              <w:right w:val="nil"/>
            </w:tcBorders>
            <w:shd w:val="clear" w:color="auto" w:fill="auto"/>
            <w:noWrap/>
            <w:vAlign w:val="bottom"/>
            <w:hideMark/>
          </w:tcPr>
          <w:p w14:paraId="27AFFF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23BB77D" w14:textId="77777777" w:rsidTr="001706AB">
        <w:trPr>
          <w:trHeight w:val="139"/>
          <w:jc w:val="center"/>
        </w:trPr>
        <w:tc>
          <w:tcPr>
            <w:tcW w:w="59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902C9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59" w:type="pct"/>
            <w:tcBorders>
              <w:top w:val="single" w:sz="8" w:space="0" w:color="auto"/>
              <w:left w:val="nil"/>
              <w:bottom w:val="single" w:sz="4" w:space="0" w:color="auto"/>
              <w:right w:val="single" w:sz="4" w:space="0" w:color="auto"/>
            </w:tcBorders>
            <w:shd w:val="clear" w:color="auto" w:fill="auto"/>
            <w:vAlign w:val="center"/>
            <w:hideMark/>
          </w:tcPr>
          <w:p w14:paraId="7AFC81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w:t>
            </w:r>
            <w:r w:rsidRPr="001706AB">
              <w:rPr>
                <w:rFonts w:ascii="Garamond" w:eastAsia="Times New Roman" w:hAnsi="Garamond" w:cs="Calibri"/>
                <w:sz w:val="14"/>
                <w:szCs w:val="14"/>
                <w:lang w:val="sq-AL" w:eastAsia="sq-AL"/>
              </w:rPr>
              <w:t>ë</w:t>
            </w:r>
            <w:r w:rsidRPr="001706AB">
              <w:rPr>
                <w:rFonts w:ascii="Garamond" w:eastAsia="Times New Roman" w:hAnsi="Garamond" w:cs="Calibri"/>
                <w:sz w:val="12"/>
                <w:szCs w:val="12"/>
                <w:lang w:val="sq-AL" w:eastAsia="sq-AL"/>
              </w:rPr>
              <w:t xml:space="preserve">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303" w:type="pct"/>
            <w:tcBorders>
              <w:top w:val="single" w:sz="4" w:space="0" w:color="auto"/>
              <w:left w:val="nil"/>
              <w:bottom w:val="single" w:sz="4" w:space="0" w:color="auto"/>
              <w:right w:val="single" w:sz="4" w:space="0" w:color="auto"/>
            </w:tcBorders>
            <w:shd w:val="clear" w:color="auto" w:fill="auto"/>
            <w:vAlign w:val="center"/>
            <w:hideMark/>
          </w:tcPr>
          <w:p w14:paraId="43EF5F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A.1.b: Regjistri qendror për ankesat dhe përgjigjet është operacional nga 2020</w:t>
            </w:r>
          </w:p>
        </w:tc>
        <w:tc>
          <w:tcPr>
            <w:tcW w:w="1644" w:type="pct"/>
            <w:gridSpan w:val="2"/>
            <w:tcBorders>
              <w:top w:val="single" w:sz="8" w:space="0" w:color="auto"/>
              <w:left w:val="nil"/>
              <w:bottom w:val="single" w:sz="4" w:space="0" w:color="auto"/>
              <w:right w:val="single" w:sz="8" w:space="0" w:color="000000"/>
            </w:tcBorders>
            <w:shd w:val="clear" w:color="auto" w:fill="auto"/>
            <w:hideMark/>
          </w:tcPr>
          <w:p w14:paraId="511F8B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4151DE"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07FB0B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44FEC0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303" w:type="pct"/>
            <w:vMerge w:val="restart"/>
            <w:tcBorders>
              <w:top w:val="nil"/>
              <w:left w:val="single" w:sz="4" w:space="0" w:color="auto"/>
              <w:bottom w:val="single" w:sz="4" w:space="0" w:color="auto"/>
              <w:right w:val="single" w:sz="4" w:space="0" w:color="auto"/>
            </w:tcBorders>
            <w:shd w:val="clear" w:color="auto" w:fill="auto"/>
            <w:vAlign w:val="center"/>
            <w:hideMark/>
          </w:tcPr>
          <w:p w14:paraId="7C32BD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1499" w:type="pct"/>
            <w:tcBorders>
              <w:top w:val="nil"/>
              <w:left w:val="nil"/>
              <w:bottom w:val="single" w:sz="4" w:space="0" w:color="auto"/>
              <w:right w:val="single" w:sz="4" w:space="0" w:color="auto"/>
            </w:tcBorders>
            <w:shd w:val="clear" w:color="auto" w:fill="auto"/>
            <w:hideMark/>
          </w:tcPr>
          <w:p w14:paraId="41A3C0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145" w:type="pct"/>
            <w:tcBorders>
              <w:top w:val="nil"/>
              <w:left w:val="nil"/>
              <w:bottom w:val="single" w:sz="4" w:space="0" w:color="auto"/>
              <w:right w:val="single" w:sz="8" w:space="0" w:color="auto"/>
            </w:tcBorders>
            <w:shd w:val="clear" w:color="auto" w:fill="auto"/>
            <w:hideMark/>
          </w:tcPr>
          <w:p w14:paraId="4223D8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72A94CE"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08EE953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vMerge/>
            <w:tcBorders>
              <w:top w:val="nil"/>
              <w:left w:val="single" w:sz="4" w:space="0" w:color="auto"/>
              <w:bottom w:val="single" w:sz="4" w:space="0" w:color="auto"/>
              <w:right w:val="single" w:sz="4" w:space="0" w:color="auto"/>
            </w:tcBorders>
            <w:vAlign w:val="center"/>
            <w:hideMark/>
          </w:tcPr>
          <w:p w14:paraId="43DFBB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vMerge/>
            <w:tcBorders>
              <w:top w:val="nil"/>
              <w:left w:val="single" w:sz="4" w:space="0" w:color="auto"/>
              <w:bottom w:val="single" w:sz="4" w:space="0" w:color="auto"/>
              <w:right w:val="single" w:sz="4" w:space="0" w:color="auto"/>
            </w:tcBorders>
            <w:vAlign w:val="center"/>
            <w:hideMark/>
          </w:tcPr>
          <w:p w14:paraId="792300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single" w:sz="4" w:space="0" w:color="auto"/>
              <w:right w:val="single" w:sz="4" w:space="0" w:color="auto"/>
            </w:tcBorders>
            <w:shd w:val="clear" w:color="auto" w:fill="auto"/>
            <w:hideMark/>
          </w:tcPr>
          <w:p w14:paraId="4EDDC1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145" w:type="pct"/>
            <w:tcBorders>
              <w:top w:val="nil"/>
              <w:left w:val="nil"/>
              <w:bottom w:val="single" w:sz="4" w:space="0" w:color="auto"/>
              <w:right w:val="single" w:sz="8" w:space="0" w:color="auto"/>
            </w:tcBorders>
            <w:shd w:val="clear" w:color="auto" w:fill="auto"/>
            <w:hideMark/>
          </w:tcPr>
          <w:p w14:paraId="2C4D28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B484497"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279B785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vMerge/>
            <w:tcBorders>
              <w:top w:val="nil"/>
              <w:left w:val="single" w:sz="4" w:space="0" w:color="auto"/>
              <w:bottom w:val="single" w:sz="4" w:space="0" w:color="auto"/>
              <w:right w:val="single" w:sz="4" w:space="0" w:color="auto"/>
            </w:tcBorders>
            <w:vAlign w:val="center"/>
            <w:hideMark/>
          </w:tcPr>
          <w:p w14:paraId="126412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vMerge/>
            <w:tcBorders>
              <w:top w:val="nil"/>
              <w:left w:val="single" w:sz="4" w:space="0" w:color="auto"/>
              <w:bottom w:val="single" w:sz="4" w:space="0" w:color="auto"/>
              <w:right w:val="single" w:sz="4" w:space="0" w:color="auto"/>
            </w:tcBorders>
            <w:vAlign w:val="center"/>
            <w:hideMark/>
          </w:tcPr>
          <w:p w14:paraId="24142C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single" w:sz="4" w:space="0" w:color="auto"/>
              <w:right w:val="single" w:sz="4" w:space="0" w:color="auto"/>
            </w:tcBorders>
            <w:shd w:val="clear" w:color="auto" w:fill="auto"/>
            <w:hideMark/>
          </w:tcPr>
          <w:p w14:paraId="34EAA7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145" w:type="pct"/>
            <w:tcBorders>
              <w:top w:val="nil"/>
              <w:left w:val="nil"/>
              <w:bottom w:val="single" w:sz="4" w:space="0" w:color="auto"/>
              <w:right w:val="single" w:sz="8" w:space="0" w:color="auto"/>
            </w:tcBorders>
            <w:shd w:val="clear" w:color="auto" w:fill="auto"/>
            <w:hideMark/>
          </w:tcPr>
          <w:p w14:paraId="291DE7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621CA53"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1E7C3C2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vMerge/>
            <w:tcBorders>
              <w:top w:val="nil"/>
              <w:left w:val="single" w:sz="4" w:space="0" w:color="auto"/>
              <w:bottom w:val="single" w:sz="4" w:space="0" w:color="auto"/>
              <w:right w:val="single" w:sz="4" w:space="0" w:color="auto"/>
            </w:tcBorders>
            <w:vAlign w:val="center"/>
            <w:hideMark/>
          </w:tcPr>
          <w:p w14:paraId="1F1D9D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03" w:type="pct"/>
            <w:vMerge/>
            <w:tcBorders>
              <w:top w:val="nil"/>
              <w:left w:val="single" w:sz="4" w:space="0" w:color="auto"/>
              <w:bottom w:val="single" w:sz="4" w:space="0" w:color="auto"/>
              <w:right w:val="single" w:sz="4" w:space="0" w:color="auto"/>
            </w:tcBorders>
            <w:vAlign w:val="center"/>
            <w:hideMark/>
          </w:tcPr>
          <w:p w14:paraId="4E21F4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9" w:type="pct"/>
            <w:tcBorders>
              <w:top w:val="nil"/>
              <w:left w:val="nil"/>
              <w:bottom w:val="single" w:sz="4" w:space="0" w:color="auto"/>
              <w:right w:val="single" w:sz="4" w:space="0" w:color="auto"/>
            </w:tcBorders>
            <w:shd w:val="clear" w:color="000000" w:fill="FFFFFF"/>
            <w:vAlign w:val="center"/>
            <w:hideMark/>
          </w:tcPr>
          <w:p w14:paraId="07BA03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145" w:type="pct"/>
            <w:tcBorders>
              <w:top w:val="nil"/>
              <w:left w:val="nil"/>
              <w:bottom w:val="single" w:sz="4" w:space="0" w:color="auto"/>
              <w:right w:val="single" w:sz="8" w:space="0" w:color="auto"/>
            </w:tcBorders>
            <w:shd w:val="clear" w:color="000000" w:fill="FFFFFF"/>
            <w:vAlign w:val="center"/>
            <w:hideMark/>
          </w:tcPr>
          <w:p w14:paraId="0623CA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7D23351"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795B96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59" w:type="pct"/>
            <w:tcBorders>
              <w:top w:val="nil"/>
              <w:left w:val="nil"/>
              <w:bottom w:val="single" w:sz="4" w:space="0" w:color="auto"/>
              <w:right w:val="single" w:sz="4" w:space="0" w:color="auto"/>
            </w:tcBorders>
            <w:shd w:val="clear" w:color="auto" w:fill="auto"/>
            <w:vAlign w:val="center"/>
            <w:hideMark/>
          </w:tcPr>
          <w:p w14:paraId="49A346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303" w:type="pct"/>
            <w:tcBorders>
              <w:top w:val="nil"/>
              <w:left w:val="nil"/>
              <w:bottom w:val="single" w:sz="4" w:space="0" w:color="auto"/>
              <w:right w:val="single" w:sz="4" w:space="0" w:color="auto"/>
            </w:tcBorders>
            <w:shd w:val="clear" w:color="000000" w:fill="FFFFFF"/>
            <w:vAlign w:val="center"/>
            <w:hideMark/>
          </w:tcPr>
          <w:p w14:paraId="17CD92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644" w:type="pct"/>
            <w:gridSpan w:val="2"/>
            <w:tcBorders>
              <w:top w:val="single" w:sz="4" w:space="0" w:color="auto"/>
              <w:left w:val="nil"/>
              <w:bottom w:val="single" w:sz="4" w:space="0" w:color="auto"/>
              <w:right w:val="single" w:sz="8" w:space="0" w:color="000000"/>
            </w:tcBorders>
            <w:shd w:val="clear" w:color="000000" w:fill="FFFFFF"/>
            <w:vAlign w:val="center"/>
            <w:hideMark/>
          </w:tcPr>
          <w:p w14:paraId="448C5C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57F73B"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36077F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59" w:type="pct"/>
            <w:tcBorders>
              <w:top w:val="nil"/>
              <w:left w:val="nil"/>
              <w:bottom w:val="single" w:sz="4" w:space="0" w:color="auto"/>
              <w:right w:val="single" w:sz="4" w:space="0" w:color="auto"/>
            </w:tcBorders>
            <w:shd w:val="clear" w:color="auto" w:fill="auto"/>
            <w:hideMark/>
          </w:tcPr>
          <w:p w14:paraId="58AF1E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303" w:type="pct"/>
            <w:tcBorders>
              <w:top w:val="nil"/>
              <w:left w:val="nil"/>
              <w:bottom w:val="single" w:sz="4" w:space="0" w:color="auto"/>
              <w:right w:val="single" w:sz="4" w:space="0" w:color="auto"/>
            </w:tcBorders>
            <w:shd w:val="clear" w:color="auto" w:fill="auto"/>
            <w:vAlign w:val="center"/>
            <w:hideMark/>
          </w:tcPr>
          <w:p w14:paraId="513CB7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644" w:type="pct"/>
            <w:gridSpan w:val="2"/>
            <w:tcBorders>
              <w:top w:val="single" w:sz="4" w:space="0" w:color="auto"/>
              <w:left w:val="nil"/>
              <w:bottom w:val="single" w:sz="4" w:space="0" w:color="auto"/>
              <w:right w:val="single" w:sz="8" w:space="0" w:color="000000"/>
            </w:tcBorders>
            <w:shd w:val="clear" w:color="000000" w:fill="FFFFFF"/>
            <w:vAlign w:val="center"/>
            <w:hideMark/>
          </w:tcPr>
          <w:p w14:paraId="215393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16F5EF9"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2FB45B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59" w:type="pct"/>
            <w:tcBorders>
              <w:top w:val="nil"/>
              <w:left w:val="nil"/>
              <w:bottom w:val="single" w:sz="4" w:space="0" w:color="auto"/>
              <w:right w:val="single" w:sz="4" w:space="0" w:color="auto"/>
            </w:tcBorders>
            <w:shd w:val="clear" w:color="auto" w:fill="auto"/>
            <w:vAlign w:val="center"/>
            <w:hideMark/>
          </w:tcPr>
          <w:p w14:paraId="351568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303" w:type="pct"/>
            <w:tcBorders>
              <w:top w:val="nil"/>
              <w:left w:val="nil"/>
              <w:bottom w:val="single" w:sz="4" w:space="0" w:color="auto"/>
              <w:right w:val="single" w:sz="4" w:space="0" w:color="auto"/>
            </w:tcBorders>
            <w:shd w:val="clear" w:color="000000" w:fill="FFFFFF"/>
            <w:vAlign w:val="center"/>
            <w:hideMark/>
          </w:tcPr>
          <w:p w14:paraId="11641A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644" w:type="pct"/>
            <w:gridSpan w:val="2"/>
            <w:tcBorders>
              <w:top w:val="single" w:sz="4" w:space="0" w:color="auto"/>
              <w:left w:val="nil"/>
              <w:bottom w:val="single" w:sz="4" w:space="0" w:color="auto"/>
              <w:right w:val="single" w:sz="8" w:space="0" w:color="000000"/>
            </w:tcBorders>
            <w:shd w:val="clear" w:color="000000" w:fill="FFFFFF"/>
            <w:vAlign w:val="center"/>
            <w:hideMark/>
          </w:tcPr>
          <w:p w14:paraId="486BFA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3890D83"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589B7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59" w:type="pct"/>
            <w:tcBorders>
              <w:top w:val="nil"/>
              <w:left w:val="nil"/>
              <w:bottom w:val="single" w:sz="4" w:space="0" w:color="auto"/>
              <w:right w:val="single" w:sz="4" w:space="0" w:color="auto"/>
            </w:tcBorders>
            <w:shd w:val="clear" w:color="auto" w:fill="auto"/>
            <w:hideMark/>
          </w:tcPr>
          <w:p w14:paraId="6023D7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 “Mapping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303" w:type="pct"/>
            <w:tcBorders>
              <w:top w:val="nil"/>
              <w:left w:val="nil"/>
              <w:bottom w:val="single" w:sz="4" w:space="0" w:color="auto"/>
              <w:right w:val="single" w:sz="4" w:space="0" w:color="auto"/>
            </w:tcBorders>
            <w:shd w:val="clear" w:color="000000" w:fill="FFFFFF"/>
            <w:vAlign w:val="center"/>
            <w:hideMark/>
          </w:tcPr>
          <w:p w14:paraId="5A114C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644" w:type="pct"/>
            <w:gridSpan w:val="2"/>
            <w:tcBorders>
              <w:top w:val="single" w:sz="4" w:space="0" w:color="auto"/>
              <w:left w:val="nil"/>
              <w:bottom w:val="single" w:sz="4" w:space="0" w:color="auto"/>
              <w:right w:val="single" w:sz="8" w:space="0" w:color="000000"/>
            </w:tcBorders>
            <w:shd w:val="clear" w:color="000000" w:fill="FFFFFF"/>
            <w:hideMark/>
          </w:tcPr>
          <w:p w14:paraId="64BD76F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0E8B381"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4BD82E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xml:space="preserve">Objektivi specifik me të cilin lidhet indikatori/treguesi  </w:t>
            </w:r>
          </w:p>
        </w:tc>
        <w:tc>
          <w:tcPr>
            <w:tcW w:w="1459" w:type="pct"/>
            <w:tcBorders>
              <w:top w:val="nil"/>
              <w:left w:val="nil"/>
              <w:bottom w:val="single" w:sz="4" w:space="0" w:color="auto"/>
              <w:right w:val="single" w:sz="4" w:space="0" w:color="auto"/>
            </w:tcBorders>
            <w:shd w:val="clear" w:color="auto" w:fill="auto"/>
            <w:vAlign w:val="center"/>
            <w:hideMark/>
          </w:tcPr>
          <w:p w14:paraId="3F6EBC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303" w:type="pct"/>
            <w:tcBorders>
              <w:top w:val="nil"/>
              <w:left w:val="nil"/>
              <w:bottom w:val="single" w:sz="4" w:space="0" w:color="auto"/>
              <w:right w:val="single" w:sz="4" w:space="0" w:color="auto"/>
            </w:tcBorders>
            <w:shd w:val="clear" w:color="auto" w:fill="auto"/>
            <w:vAlign w:val="center"/>
            <w:hideMark/>
          </w:tcPr>
          <w:p w14:paraId="16422E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 Rritja e transparencës në veprimtarinë shtetërore dhe përmirësimi i aksesit të qytetarëve në informacion </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03FBE0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84C6EE"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2A3B52B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59" w:type="pct"/>
            <w:tcBorders>
              <w:top w:val="nil"/>
              <w:left w:val="nil"/>
              <w:bottom w:val="single" w:sz="4" w:space="0" w:color="auto"/>
              <w:right w:val="single" w:sz="4" w:space="0" w:color="auto"/>
            </w:tcBorders>
            <w:shd w:val="clear" w:color="auto" w:fill="auto"/>
            <w:vAlign w:val="center"/>
            <w:hideMark/>
          </w:tcPr>
          <w:p w14:paraId="40E07A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303" w:type="pct"/>
            <w:tcBorders>
              <w:top w:val="nil"/>
              <w:left w:val="nil"/>
              <w:bottom w:val="single" w:sz="4" w:space="0" w:color="auto"/>
              <w:right w:val="single" w:sz="4" w:space="0" w:color="auto"/>
            </w:tcBorders>
            <w:shd w:val="clear" w:color="000000" w:fill="FFFFFF"/>
            <w:vAlign w:val="center"/>
            <w:hideMark/>
          </w:tcPr>
          <w:p w14:paraId="7EBB6E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778FFA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98570E"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25D090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59" w:type="pct"/>
            <w:tcBorders>
              <w:top w:val="nil"/>
              <w:left w:val="nil"/>
              <w:bottom w:val="single" w:sz="4" w:space="0" w:color="auto"/>
              <w:right w:val="single" w:sz="4" w:space="0" w:color="auto"/>
            </w:tcBorders>
            <w:shd w:val="clear" w:color="auto" w:fill="auto"/>
            <w:vAlign w:val="center"/>
            <w:hideMark/>
          </w:tcPr>
          <w:p w14:paraId="4D35D2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303" w:type="pct"/>
            <w:tcBorders>
              <w:top w:val="nil"/>
              <w:left w:val="nil"/>
              <w:bottom w:val="single" w:sz="4" w:space="0" w:color="auto"/>
              <w:right w:val="single" w:sz="4" w:space="0" w:color="auto"/>
            </w:tcBorders>
            <w:shd w:val="clear" w:color="auto" w:fill="auto"/>
            <w:vAlign w:val="center"/>
            <w:hideMark/>
          </w:tcPr>
          <w:p w14:paraId="24CCC4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99" w:type="pct"/>
            <w:tcBorders>
              <w:top w:val="nil"/>
              <w:left w:val="nil"/>
              <w:bottom w:val="single" w:sz="4" w:space="0" w:color="auto"/>
              <w:right w:val="single" w:sz="4" w:space="0" w:color="auto"/>
            </w:tcBorders>
            <w:shd w:val="clear" w:color="auto" w:fill="auto"/>
            <w:vAlign w:val="center"/>
            <w:hideMark/>
          </w:tcPr>
          <w:p w14:paraId="5EA74F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4" w:space="0" w:color="auto"/>
              <w:right w:val="single" w:sz="8" w:space="0" w:color="auto"/>
            </w:tcBorders>
            <w:shd w:val="clear" w:color="auto" w:fill="auto"/>
            <w:vAlign w:val="center"/>
            <w:hideMark/>
          </w:tcPr>
          <w:p w14:paraId="53AD6F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3083BD"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52507F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59" w:type="pct"/>
            <w:tcBorders>
              <w:top w:val="nil"/>
              <w:left w:val="nil"/>
              <w:bottom w:val="single" w:sz="4" w:space="0" w:color="auto"/>
              <w:right w:val="single" w:sz="4" w:space="0" w:color="auto"/>
            </w:tcBorders>
            <w:shd w:val="clear" w:color="auto" w:fill="auto"/>
            <w:vAlign w:val="center"/>
            <w:hideMark/>
          </w:tcPr>
          <w:p w14:paraId="752E28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303" w:type="pct"/>
            <w:tcBorders>
              <w:top w:val="nil"/>
              <w:left w:val="nil"/>
              <w:bottom w:val="single" w:sz="4" w:space="0" w:color="auto"/>
              <w:right w:val="single" w:sz="4" w:space="0" w:color="auto"/>
            </w:tcBorders>
            <w:shd w:val="clear" w:color="000000" w:fill="FFFFFF"/>
            <w:vAlign w:val="center"/>
            <w:hideMark/>
          </w:tcPr>
          <w:p w14:paraId="06C5E2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Komisionerit për të Drejtën e Informimit dhe Mbrojtjen e të Dhënave Personale</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708AC1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738C60"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5E3A95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59" w:type="pct"/>
            <w:tcBorders>
              <w:top w:val="nil"/>
              <w:left w:val="nil"/>
              <w:bottom w:val="single" w:sz="4" w:space="0" w:color="auto"/>
              <w:right w:val="single" w:sz="4" w:space="0" w:color="auto"/>
            </w:tcBorders>
            <w:shd w:val="clear" w:color="auto" w:fill="auto"/>
            <w:vAlign w:val="center"/>
            <w:hideMark/>
          </w:tcPr>
          <w:p w14:paraId="088BA6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303" w:type="pct"/>
            <w:tcBorders>
              <w:top w:val="nil"/>
              <w:left w:val="nil"/>
              <w:bottom w:val="single" w:sz="4" w:space="0" w:color="auto"/>
              <w:right w:val="single" w:sz="4" w:space="0" w:color="auto"/>
            </w:tcBorders>
            <w:shd w:val="clear" w:color="000000" w:fill="FFFFFF"/>
            <w:vAlign w:val="center"/>
            <w:hideMark/>
          </w:tcPr>
          <w:p w14:paraId="707867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561F51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EEF739"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0DDCFFC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724CC1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303" w:type="pct"/>
            <w:tcBorders>
              <w:top w:val="nil"/>
              <w:left w:val="nil"/>
              <w:bottom w:val="single" w:sz="4" w:space="0" w:color="auto"/>
              <w:right w:val="single" w:sz="4" w:space="0" w:color="auto"/>
            </w:tcBorders>
            <w:shd w:val="clear" w:color="000000" w:fill="FFFFFF"/>
            <w:vAlign w:val="center"/>
            <w:hideMark/>
          </w:tcPr>
          <w:p w14:paraId="059D51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KMDIDP</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7F5E5B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35C274"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noWrap/>
            <w:vAlign w:val="center"/>
            <w:hideMark/>
          </w:tcPr>
          <w:p w14:paraId="278F32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59" w:type="pct"/>
            <w:tcBorders>
              <w:top w:val="nil"/>
              <w:left w:val="nil"/>
              <w:bottom w:val="single" w:sz="4" w:space="0" w:color="auto"/>
              <w:right w:val="single" w:sz="4" w:space="0" w:color="auto"/>
            </w:tcBorders>
            <w:shd w:val="clear" w:color="auto" w:fill="auto"/>
            <w:vAlign w:val="center"/>
            <w:hideMark/>
          </w:tcPr>
          <w:p w14:paraId="3B99EE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se indikatorit</w:t>
            </w:r>
          </w:p>
        </w:tc>
        <w:tc>
          <w:tcPr>
            <w:tcW w:w="1303" w:type="pct"/>
            <w:tcBorders>
              <w:top w:val="nil"/>
              <w:left w:val="nil"/>
              <w:bottom w:val="single" w:sz="4" w:space="0" w:color="auto"/>
              <w:right w:val="single" w:sz="4" w:space="0" w:color="auto"/>
            </w:tcBorders>
            <w:shd w:val="clear" w:color="auto" w:fill="auto"/>
            <w:noWrap/>
            <w:hideMark/>
          </w:tcPr>
          <w:p w14:paraId="1B5C91CF"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Objektivat për t’u arritur më 2018, 2019 dhe 2020 janë: </w:t>
            </w:r>
            <w:r w:rsidRPr="001706AB">
              <w:rPr>
                <w:rFonts w:ascii="Garamond" w:eastAsia="Times New Roman" w:hAnsi="Garamond" w:cs="Calibri"/>
                <w:sz w:val="12"/>
                <w:szCs w:val="12"/>
                <w:lang w:val="sq-AL" w:eastAsia="sq-AL"/>
              </w:rPr>
              <w:br/>
              <w:t>(2018) Ngritja e regjistrit qendror dhe miratimi nga Këshilli i Ministrave për ta bërë përdorimin e këtij regjistri të detyrueshëm. (2019) 30 institucione përdorin sistemin e raportimit (p.sh. të gjitha Ministritë dhe institucionet e pavarura); (2020) 80 % e institucioneve shtesë përdorin sistemin e raportimit në lidhje me të dhënat e vitit 2019.</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Çdo autoritet publik ka për detyrë të mbajë dhe përditësojë një regjistër të kërkesave dhe përgjigjeve. Por për të pasur një pasqyrë të plotë të kërkesave për informacion publik është i nevojshme një regjistër qendror. Koordinatorët e të drejtës së informimit do ta përditësojnë këtë regjistër duke dhënë të gjithë informacionin që është i nevojshëm.</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Zyra e Komisionerit është duke ngritur një regjistër qendror për kërkesat dhe përgjigjet, për të harmonizuar mbledhjen dhe procesin e ankesave. Ky proces është i rëndësishëm për të siguruar efektivitetin e punës të Komisionerit për të Drejtën e Informimit dhe Mbrojtjen e të Dhënave Personale, si dhe për të rritur transparencën dhe llogaridhënien e institucioneve publike “vis-à-vis” qytetarëve dhe OJQ-ve.</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Treguesi do të vlerësohet duke matur në fillim krijimin e regjistrit (procesi) dhe më pas përdorimin operacional të tij (performanca).</w:t>
            </w:r>
          </w:p>
        </w:tc>
        <w:tc>
          <w:tcPr>
            <w:tcW w:w="16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9526D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6B6009"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7B71E1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59" w:type="pct"/>
            <w:tcBorders>
              <w:top w:val="nil"/>
              <w:left w:val="nil"/>
              <w:bottom w:val="single" w:sz="4" w:space="0" w:color="auto"/>
              <w:right w:val="single" w:sz="4" w:space="0" w:color="auto"/>
            </w:tcBorders>
            <w:shd w:val="clear" w:color="auto" w:fill="auto"/>
            <w:vAlign w:val="center"/>
            <w:hideMark/>
          </w:tcPr>
          <w:p w14:paraId="5AEB04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303" w:type="pct"/>
            <w:tcBorders>
              <w:top w:val="nil"/>
              <w:left w:val="nil"/>
              <w:bottom w:val="single" w:sz="4" w:space="0" w:color="auto"/>
              <w:right w:val="single" w:sz="4" w:space="0" w:color="auto"/>
            </w:tcBorders>
            <w:shd w:val="clear" w:color="000000" w:fill="FFFFFF"/>
            <w:vAlign w:val="center"/>
            <w:hideMark/>
          </w:tcPr>
          <w:p w14:paraId="051CA4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6CD3B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1259FE"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04501FC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10DFB4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303" w:type="pct"/>
            <w:tcBorders>
              <w:top w:val="nil"/>
              <w:left w:val="nil"/>
              <w:bottom w:val="single" w:sz="4" w:space="0" w:color="auto"/>
              <w:right w:val="single" w:sz="4" w:space="0" w:color="auto"/>
            </w:tcBorders>
            <w:shd w:val="clear" w:color="000000" w:fill="FFFFFF"/>
            <w:vAlign w:val="center"/>
            <w:hideMark/>
          </w:tcPr>
          <w:p w14:paraId="712F21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38206D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1385F1"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0E1340F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w:t>
            </w:r>
          </w:p>
          <w:p w14:paraId="13B0E9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treguesit: kumulativë/</w:t>
            </w:r>
          </w:p>
          <w:p w14:paraId="050CDA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rritës</w:t>
            </w:r>
          </w:p>
        </w:tc>
        <w:tc>
          <w:tcPr>
            <w:tcW w:w="1459" w:type="pct"/>
            <w:tcBorders>
              <w:top w:val="nil"/>
              <w:left w:val="nil"/>
              <w:bottom w:val="single" w:sz="4" w:space="0" w:color="auto"/>
              <w:right w:val="single" w:sz="4" w:space="0" w:color="auto"/>
            </w:tcBorders>
            <w:shd w:val="clear" w:color="auto" w:fill="auto"/>
            <w:vAlign w:val="center"/>
            <w:hideMark/>
          </w:tcPr>
          <w:p w14:paraId="5936F4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303" w:type="pct"/>
            <w:tcBorders>
              <w:top w:val="nil"/>
              <w:left w:val="nil"/>
              <w:bottom w:val="single" w:sz="4" w:space="0" w:color="auto"/>
              <w:right w:val="single" w:sz="4" w:space="0" w:color="auto"/>
            </w:tcBorders>
            <w:shd w:val="clear" w:color="000000" w:fill="FFFFFF"/>
            <w:vAlign w:val="center"/>
            <w:hideMark/>
          </w:tcPr>
          <w:p w14:paraId="2C4488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5C3937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CD7AA0"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7A0630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59" w:type="pct"/>
            <w:tcBorders>
              <w:top w:val="nil"/>
              <w:left w:val="nil"/>
              <w:bottom w:val="single" w:sz="4" w:space="0" w:color="auto"/>
              <w:right w:val="single" w:sz="4" w:space="0" w:color="auto"/>
            </w:tcBorders>
            <w:shd w:val="clear" w:color="auto" w:fill="auto"/>
            <w:vAlign w:val="center"/>
            <w:hideMark/>
          </w:tcPr>
          <w:p w14:paraId="5A8D5E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ato për të cilët futen manualisht të dhënat nga përdoruesi i sistemit.</w:t>
            </w:r>
          </w:p>
        </w:tc>
        <w:tc>
          <w:tcPr>
            <w:tcW w:w="1303" w:type="pct"/>
            <w:tcBorders>
              <w:top w:val="nil"/>
              <w:left w:val="nil"/>
              <w:bottom w:val="single" w:sz="4" w:space="0" w:color="auto"/>
              <w:right w:val="single" w:sz="4" w:space="0" w:color="auto"/>
            </w:tcBorders>
            <w:shd w:val="clear" w:color="000000" w:fill="FFFFFF"/>
            <w:vAlign w:val="center"/>
            <w:hideMark/>
          </w:tcPr>
          <w:p w14:paraId="7C7355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6FAC65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4B9D68"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3CE618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59" w:type="pct"/>
            <w:tcBorders>
              <w:top w:val="nil"/>
              <w:left w:val="nil"/>
              <w:bottom w:val="single" w:sz="4" w:space="0" w:color="auto"/>
              <w:right w:val="single" w:sz="4" w:space="0" w:color="auto"/>
            </w:tcBorders>
            <w:shd w:val="clear" w:color="auto" w:fill="auto"/>
            <w:vAlign w:val="center"/>
            <w:hideMark/>
          </w:tcPr>
          <w:p w14:paraId="62515D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303" w:type="pct"/>
            <w:tcBorders>
              <w:top w:val="nil"/>
              <w:left w:val="nil"/>
              <w:bottom w:val="single" w:sz="4" w:space="0" w:color="auto"/>
              <w:right w:val="single" w:sz="4" w:space="0" w:color="auto"/>
            </w:tcBorders>
            <w:shd w:val="clear" w:color="auto" w:fill="auto"/>
            <w:vAlign w:val="center"/>
            <w:hideMark/>
          </w:tcPr>
          <w:p w14:paraId="666FEA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6E72CD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240618"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vAlign w:val="center"/>
            <w:hideMark/>
          </w:tcPr>
          <w:p w14:paraId="00E27F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59" w:type="pct"/>
            <w:tcBorders>
              <w:top w:val="nil"/>
              <w:left w:val="nil"/>
              <w:bottom w:val="single" w:sz="4" w:space="0" w:color="auto"/>
              <w:right w:val="single" w:sz="4" w:space="0" w:color="auto"/>
            </w:tcBorders>
            <w:shd w:val="clear" w:color="auto" w:fill="auto"/>
            <w:vAlign w:val="center"/>
            <w:hideMark/>
          </w:tcPr>
          <w:p w14:paraId="0C3732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303" w:type="pct"/>
            <w:tcBorders>
              <w:top w:val="nil"/>
              <w:left w:val="nil"/>
              <w:bottom w:val="single" w:sz="4" w:space="0" w:color="auto"/>
              <w:right w:val="single" w:sz="4" w:space="0" w:color="auto"/>
            </w:tcBorders>
            <w:shd w:val="clear" w:color="auto" w:fill="auto"/>
            <w:vAlign w:val="center"/>
            <w:hideMark/>
          </w:tcPr>
          <w:p w14:paraId="3C880B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4A1E6C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B5E247"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5D0A724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74CDEF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303" w:type="pct"/>
            <w:tcBorders>
              <w:top w:val="nil"/>
              <w:left w:val="nil"/>
              <w:bottom w:val="single" w:sz="4" w:space="0" w:color="auto"/>
              <w:right w:val="single" w:sz="4" w:space="0" w:color="auto"/>
            </w:tcBorders>
            <w:shd w:val="clear" w:color="auto" w:fill="auto"/>
            <w:vAlign w:val="center"/>
            <w:hideMark/>
          </w:tcPr>
          <w:p w14:paraId="1B6B8F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087579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81C4D9"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65B6831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25D056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303" w:type="pct"/>
            <w:tcBorders>
              <w:top w:val="nil"/>
              <w:left w:val="nil"/>
              <w:bottom w:val="single" w:sz="4" w:space="0" w:color="auto"/>
              <w:right w:val="single" w:sz="4" w:space="0" w:color="auto"/>
            </w:tcBorders>
            <w:shd w:val="clear" w:color="auto" w:fill="auto"/>
            <w:vAlign w:val="center"/>
            <w:hideMark/>
          </w:tcPr>
          <w:p w14:paraId="44A4DF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040CEA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B3DE78"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5369B1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w:t>
            </w:r>
          </w:p>
          <w:p w14:paraId="18CFCC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trendit (tendencës) të ecurisë</w:t>
            </w:r>
          </w:p>
        </w:tc>
        <w:tc>
          <w:tcPr>
            <w:tcW w:w="1459" w:type="pct"/>
            <w:tcBorders>
              <w:top w:val="nil"/>
              <w:left w:val="nil"/>
              <w:bottom w:val="single" w:sz="4" w:space="0" w:color="auto"/>
              <w:right w:val="single" w:sz="4" w:space="0" w:color="auto"/>
            </w:tcBorders>
            <w:shd w:val="clear" w:color="auto" w:fill="auto"/>
            <w:hideMark/>
          </w:tcPr>
          <w:p w14:paraId="76EE86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303" w:type="pct"/>
            <w:tcBorders>
              <w:top w:val="nil"/>
              <w:left w:val="nil"/>
              <w:bottom w:val="single" w:sz="4" w:space="0" w:color="auto"/>
              <w:right w:val="single" w:sz="4" w:space="0" w:color="auto"/>
            </w:tcBorders>
            <w:shd w:val="clear" w:color="000000" w:fill="FFFFFF"/>
            <w:vAlign w:val="center"/>
            <w:hideMark/>
          </w:tcPr>
          <w:p w14:paraId="37B4DC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644" w:type="pct"/>
            <w:gridSpan w:val="2"/>
            <w:tcBorders>
              <w:top w:val="single" w:sz="4" w:space="0" w:color="auto"/>
              <w:left w:val="nil"/>
              <w:bottom w:val="single" w:sz="4" w:space="0" w:color="auto"/>
              <w:right w:val="single" w:sz="8" w:space="0" w:color="000000"/>
            </w:tcBorders>
            <w:shd w:val="clear" w:color="auto" w:fill="auto"/>
            <w:hideMark/>
          </w:tcPr>
          <w:p w14:paraId="3083B4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350F14"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A6A84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59" w:type="pct"/>
            <w:tcBorders>
              <w:top w:val="nil"/>
              <w:left w:val="nil"/>
              <w:bottom w:val="single" w:sz="4" w:space="0" w:color="auto"/>
              <w:right w:val="single" w:sz="4" w:space="0" w:color="auto"/>
            </w:tcBorders>
            <w:shd w:val="clear" w:color="auto" w:fill="auto"/>
            <w:vAlign w:val="center"/>
            <w:hideMark/>
          </w:tcPr>
          <w:p w14:paraId="437292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303" w:type="pct"/>
            <w:tcBorders>
              <w:top w:val="nil"/>
              <w:left w:val="nil"/>
              <w:bottom w:val="single" w:sz="4" w:space="0" w:color="auto"/>
              <w:right w:val="single" w:sz="4" w:space="0" w:color="auto"/>
            </w:tcBorders>
            <w:shd w:val="clear" w:color="auto" w:fill="auto"/>
            <w:noWrap/>
            <w:vAlign w:val="center"/>
            <w:hideMark/>
          </w:tcPr>
          <w:p w14:paraId="1D7CB4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6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42435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E28CE8"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6A90272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373B59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303" w:type="pct"/>
            <w:tcBorders>
              <w:top w:val="nil"/>
              <w:left w:val="nil"/>
              <w:bottom w:val="single" w:sz="4" w:space="0" w:color="auto"/>
              <w:right w:val="single" w:sz="4" w:space="0" w:color="auto"/>
            </w:tcBorders>
            <w:shd w:val="clear" w:color="000000" w:fill="FFFFFF"/>
            <w:vAlign w:val="center"/>
            <w:hideMark/>
          </w:tcPr>
          <w:p w14:paraId="7ADB50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644" w:type="pct"/>
            <w:gridSpan w:val="2"/>
            <w:tcBorders>
              <w:top w:val="single" w:sz="4" w:space="0" w:color="auto"/>
              <w:left w:val="nil"/>
              <w:bottom w:val="single" w:sz="4" w:space="0" w:color="auto"/>
              <w:right w:val="single" w:sz="8" w:space="0" w:color="000000"/>
            </w:tcBorders>
            <w:shd w:val="clear" w:color="auto" w:fill="auto"/>
            <w:vAlign w:val="center"/>
            <w:hideMark/>
          </w:tcPr>
          <w:p w14:paraId="4ABE5C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A561CE" w14:textId="77777777" w:rsidTr="001706AB">
        <w:trPr>
          <w:trHeight w:val="139"/>
          <w:jc w:val="center"/>
        </w:trPr>
        <w:tc>
          <w:tcPr>
            <w:tcW w:w="5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54445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 e synuar/</w:t>
            </w:r>
          </w:p>
          <w:p w14:paraId="4717C4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targeti</w:t>
            </w:r>
          </w:p>
        </w:tc>
        <w:tc>
          <w:tcPr>
            <w:tcW w:w="1459" w:type="pct"/>
            <w:tcBorders>
              <w:top w:val="nil"/>
              <w:left w:val="nil"/>
              <w:bottom w:val="single" w:sz="4" w:space="0" w:color="auto"/>
              <w:right w:val="single" w:sz="4" w:space="0" w:color="auto"/>
            </w:tcBorders>
            <w:shd w:val="clear" w:color="auto" w:fill="auto"/>
            <w:vAlign w:val="center"/>
            <w:hideMark/>
          </w:tcPr>
          <w:p w14:paraId="75DF0D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091EB6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30 institucione (p.sh. të gjitha ministritë dhe institucionet e pavarura)</w:t>
            </w:r>
            <w:r w:rsidRPr="001706AB">
              <w:rPr>
                <w:rFonts w:ascii="Garamond" w:eastAsia="Times New Roman" w:hAnsi="Garamond" w:cs="Calibri"/>
                <w:sz w:val="12"/>
                <w:szCs w:val="12"/>
                <w:lang w:val="sq-AL" w:eastAsia="sq-AL"/>
              </w:rPr>
              <w:br/>
              <w:t xml:space="preserve"> </w:t>
            </w:r>
          </w:p>
        </w:tc>
        <w:tc>
          <w:tcPr>
            <w:tcW w:w="1499" w:type="pct"/>
            <w:tcBorders>
              <w:top w:val="nil"/>
              <w:left w:val="nil"/>
              <w:bottom w:val="single" w:sz="4" w:space="0" w:color="auto"/>
              <w:right w:val="single" w:sz="4" w:space="0" w:color="auto"/>
            </w:tcBorders>
            <w:shd w:val="clear" w:color="auto" w:fill="auto"/>
            <w:noWrap/>
            <w:vAlign w:val="bottom"/>
            <w:hideMark/>
          </w:tcPr>
          <w:p w14:paraId="7A4A02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145" w:type="pct"/>
            <w:tcBorders>
              <w:top w:val="nil"/>
              <w:left w:val="nil"/>
              <w:bottom w:val="single" w:sz="4" w:space="0" w:color="auto"/>
              <w:right w:val="single" w:sz="8" w:space="0" w:color="auto"/>
            </w:tcBorders>
            <w:shd w:val="clear" w:color="auto" w:fill="auto"/>
            <w:noWrap/>
            <w:vAlign w:val="bottom"/>
            <w:hideMark/>
          </w:tcPr>
          <w:p w14:paraId="044D5A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4D2FBA"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31A5E86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44D1F6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45E6F4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70 % më shumë autoritete publike krahasuar me vitin 2019</w:t>
            </w:r>
          </w:p>
        </w:tc>
        <w:tc>
          <w:tcPr>
            <w:tcW w:w="1499" w:type="pct"/>
            <w:tcBorders>
              <w:top w:val="nil"/>
              <w:left w:val="nil"/>
              <w:bottom w:val="single" w:sz="4" w:space="0" w:color="auto"/>
              <w:right w:val="single" w:sz="4" w:space="0" w:color="auto"/>
            </w:tcBorders>
            <w:shd w:val="clear" w:color="auto" w:fill="auto"/>
            <w:noWrap/>
            <w:vAlign w:val="bottom"/>
            <w:hideMark/>
          </w:tcPr>
          <w:p w14:paraId="482DBC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145" w:type="pct"/>
            <w:tcBorders>
              <w:top w:val="nil"/>
              <w:left w:val="nil"/>
              <w:bottom w:val="single" w:sz="4" w:space="0" w:color="auto"/>
              <w:right w:val="single" w:sz="8" w:space="0" w:color="auto"/>
            </w:tcBorders>
            <w:shd w:val="clear" w:color="auto" w:fill="auto"/>
            <w:noWrap/>
            <w:vAlign w:val="bottom"/>
            <w:hideMark/>
          </w:tcPr>
          <w:p w14:paraId="1D9593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70E334"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422CBAC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490728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329E5C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50 % më shumë autoritete publike krahasuar me vitin 2020</w:t>
            </w:r>
          </w:p>
        </w:tc>
        <w:tc>
          <w:tcPr>
            <w:tcW w:w="1499" w:type="pct"/>
            <w:tcBorders>
              <w:top w:val="nil"/>
              <w:left w:val="nil"/>
              <w:bottom w:val="single" w:sz="4" w:space="0" w:color="auto"/>
              <w:right w:val="single" w:sz="4" w:space="0" w:color="auto"/>
            </w:tcBorders>
            <w:shd w:val="clear" w:color="auto" w:fill="auto"/>
            <w:noWrap/>
            <w:vAlign w:val="bottom"/>
            <w:hideMark/>
          </w:tcPr>
          <w:p w14:paraId="003CA2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145" w:type="pct"/>
            <w:tcBorders>
              <w:top w:val="nil"/>
              <w:left w:val="nil"/>
              <w:bottom w:val="single" w:sz="4" w:space="0" w:color="auto"/>
              <w:right w:val="single" w:sz="8" w:space="0" w:color="auto"/>
            </w:tcBorders>
            <w:shd w:val="clear" w:color="auto" w:fill="auto"/>
            <w:noWrap/>
            <w:vAlign w:val="bottom"/>
            <w:hideMark/>
          </w:tcPr>
          <w:p w14:paraId="311FBB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F5B236"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6AC8F89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3AF583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77B963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30 % më shumë autoritete publike krahasuar me vitin 2021</w:t>
            </w:r>
          </w:p>
        </w:tc>
        <w:tc>
          <w:tcPr>
            <w:tcW w:w="1499" w:type="pct"/>
            <w:tcBorders>
              <w:top w:val="nil"/>
              <w:left w:val="nil"/>
              <w:bottom w:val="single" w:sz="4" w:space="0" w:color="auto"/>
              <w:right w:val="single" w:sz="4" w:space="0" w:color="auto"/>
            </w:tcBorders>
            <w:shd w:val="clear" w:color="auto" w:fill="auto"/>
            <w:noWrap/>
            <w:vAlign w:val="bottom"/>
            <w:hideMark/>
          </w:tcPr>
          <w:p w14:paraId="1E19CF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145" w:type="pct"/>
            <w:tcBorders>
              <w:top w:val="nil"/>
              <w:left w:val="nil"/>
              <w:bottom w:val="single" w:sz="4" w:space="0" w:color="auto"/>
              <w:right w:val="single" w:sz="8" w:space="0" w:color="auto"/>
            </w:tcBorders>
            <w:shd w:val="clear" w:color="auto" w:fill="auto"/>
            <w:noWrap/>
            <w:vAlign w:val="bottom"/>
            <w:hideMark/>
          </w:tcPr>
          <w:p w14:paraId="5F2809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D59922" w14:textId="77777777" w:rsidTr="001706AB">
        <w:trPr>
          <w:trHeight w:val="139"/>
          <w:jc w:val="center"/>
        </w:trPr>
        <w:tc>
          <w:tcPr>
            <w:tcW w:w="594" w:type="pct"/>
            <w:vMerge/>
            <w:tcBorders>
              <w:top w:val="nil"/>
              <w:left w:val="single" w:sz="8" w:space="0" w:color="auto"/>
              <w:bottom w:val="single" w:sz="4" w:space="0" w:color="auto"/>
              <w:right w:val="single" w:sz="4" w:space="0" w:color="auto"/>
            </w:tcBorders>
            <w:vAlign w:val="center"/>
            <w:hideMark/>
          </w:tcPr>
          <w:p w14:paraId="75C27C6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59" w:type="pct"/>
            <w:tcBorders>
              <w:top w:val="nil"/>
              <w:left w:val="nil"/>
              <w:bottom w:val="single" w:sz="4" w:space="0" w:color="auto"/>
              <w:right w:val="single" w:sz="4" w:space="0" w:color="auto"/>
            </w:tcBorders>
            <w:shd w:val="clear" w:color="auto" w:fill="auto"/>
            <w:vAlign w:val="center"/>
            <w:hideMark/>
          </w:tcPr>
          <w:p w14:paraId="412C9E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67D1BE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Përdorimi i regjistrit nga 25% më shumë autoritete publike krahasuar me vitin 2022</w:t>
            </w:r>
          </w:p>
        </w:tc>
        <w:tc>
          <w:tcPr>
            <w:tcW w:w="1499" w:type="pct"/>
            <w:tcBorders>
              <w:top w:val="nil"/>
              <w:left w:val="nil"/>
              <w:bottom w:val="single" w:sz="4" w:space="0" w:color="auto"/>
              <w:right w:val="single" w:sz="4" w:space="0" w:color="auto"/>
            </w:tcBorders>
            <w:shd w:val="clear" w:color="auto" w:fill="auto"/>
            <w:noWrap/>
            <w:vAlign w:val="bottom"/>
            <w:hideMark/>
          </w:tcPr>
          <w:p w14:paraId="7472F8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145" w:type="pct"/>
            <w:tcBorders>
              <w:top w:val="nil"/>
              <w:left w:val="nil"/>
              <w:bottom w:val="single" w:sz="4" w:space="0" w:color="auto"/>
              <w:right w:val="single" w:sz="8" w:space="0" w:color="auto"/>
            </w:tcBorders>
            <w:shd w:val="clear" w:color="auto" w:fill="auto"/>
            <w:noWrap/>
            <w:vAlign w:val="bottom"/>
            <w:hideMark/>
          </w:tcPr>
          <w:p w14:paraId="79C501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EC1CC7"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3E6066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w:t>
            </w:r>
          </w:p>
          <w:p w14:paraId="134FAC9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targeti i rishikuar:</w:t>
            </w:r>
          </w:p>
        </w:tc>
        <w:tc>
          <w:tcPr>
            <w:tcW w:w="1459" w:type="pct"/>
            <w:tcBorders>
              <w:top w:val="nil"/>
              <w:left w:val="nil"/>
              <w:bottom w:val="single" w:sz="4" w:space="0" w:color="auto"/>
              <w:right w:val="single" w:sz="4" w:space="0" w:color="auto"/>
            </w:tcBorders>
            <w:shd w:val="clear" w:color="auto" w:fill="auto"/>
            <w:vAlign w:val="center"/>
            <w:hideMark/>
          </w:tcPr>
          <w:p w14:paraId="729D5A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000000" w:fill="FFFFFF"/>
            <w:vAlign w:val="center"/>
            <w:hideMark/>
          </w:tcPr>
          <w:p w14:paraId="19B12F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1499" w:type="pct"/>
            <w:tcBorders>
              <w:top w:val="nil"/>
              <w:left w:val="nil"/>
              <w:bottom w:val="single" w:sz="4" w:space="0" w:color="auto"/>
              <w:right w:val="single" w:sz="4" w:space="0" w:color="auto"/>
            </w:tcBorders>
            <w:shd w:val="clear" w:color="000000" w:fill="FFFFFF"/>
            <w:vAlign w:val="center"/>
            <w:hideMark/>
          </w:tcPr>
          <w:p w14:paraId="3D7A46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4" w:space="0" w:color="auto"/>
              <w:right w:val="single" w:sz="8" w:space="0" w:color="auto"/>
            </w:tcBorders>
            <w:shd w:val="clear" w:color="auto" w:fill="auto"/>
            <w:noWrap/>
            <w:vAlign w:val="bottom"/>
            <w:hideMark/>
          </w:tcPr>
          <w:p w14:paraId="16F76B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DE0BD9"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noWrap/>
            <w:vAlign w:val="center"/>
            <w:hideMark/>
          </w:tcPr>
          <w:p w14:paraId="7918DB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59" w:type="pct"/>
            <w:tcBorders>
              <w:top w:val="nil"/>
              <w:left w:val="nil"/>
              <w:bottom w:val="single" w:sz="4" w:space="0" w:color="auto"/>
              <w:right w:val="single" w:sz="4" w:space="0" w:color="auto"/>
            </w:tcBorders>
            <w:shd w:val="clear" w:color="auto" w:fill="auto"/>
            <w:vAlign w:val="center"/>
            <w:hideMark/>
          </w:tcPr>
          <w:p w14:paraId="499E3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auto" w:fill="auto"/>
            <w:vAlign w:val="center"/>
            <w:hideMark/>
          </w:tcPr>
          <w:p w14:paraId="568C4F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99" w:type="pct"/>
            <w:tcBorders>
              <w:top w:val="nil"/>
              <w:left w:val="nil"/>
              <w:bottom w:val="single" w:sz="4" w:space="0" w:color="auto"/>
              <w:right w:val="single" w:sz="4" w:space="0" w:color="auto"/>
            </w:tcBorders>
            <w:shd w:val="clear" w:color="auto" w:fill="auto"/>
            <w:noWrap/>
            <w:vAlign w:val="bottom"/>
            <w:hideMark/>
          </w:tcPr>
          <w:p w14:paraId="5FC5BC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45" w:type="pct"/>
            <w:tcBorders>
              <w:top w:val="nil"/>
              <w:left w:val="nil"/>
              <w:bottom w:val="single" w:sz="4" w:space="0" w:color="auto"/>
              <w:right w:val="single" w:sz="8" w:space="0" w:color="auto"/>
            </w:tcBorders>
            <w:shd w:val="clear" w:color="auto" w:fill="auto"/>
            <w:noWrap/>
            <w:vAlign w:val="bottom"/>
            <w:hideMark/>
          </w:tcPr>
          <w:p w14:paraId="3FDB58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9688C0" w14:textId="77777777" w:rsidTr="001706AB">
        <w:trPr>
          <w:trHeight w:val="139"/>
          <w:jc w:val="center"/>
        </w:trPr>
        <w:tc>
          <w:tcPr>
            <w:tcW w:w="594" w:type="pct"/>
            <w:tcBorders>
              <w:top w:val="nil"/>
              <w:left w:val="single" w:sz="8" w:space="0" w:color="auto"/>
              <w:bottom w:val="single" w:sz="4" w:space="0" w:color="auto"/>
              <w:right w:val="single" w:sz="4" w:space="0" w:color="auto"/>
            </w:tcBorders>
            <w:shd w:val="clear" w:color="auto" w:fill="auto"/>
            <w:vAlign w:val="center"/>
            <w:hideMark/>
          </w:tcPr>
          <w:p w14:paraId="4D7961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59" w:type="pct"/>
            <w:tcBorders>
              <w:top w:val="nil"/>
              <w:left w:val="nil"/>
              <w:bottom w:val="single" w:sz="4" w:space="0" w:color="auto"/>
              <w:right w:val="single" w:sz="4" w:space="0" w:color="auto"/>
            </w:tcBorders>
            <w:shd w:val="clear" w:color="auto" w:fill="auto"/>
            <w:vAlign w:val="center"/>
            <w:hideMark/>
          </w:tcPr>
          <w:p w14:paraId="44955A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303" w:type="pct"/>
            <w:tcBorders>
              <w:top w:val="nil"/>
              <w:left w:val="nil"/>
              <w:bottom w:val="single" w:sz="4" w:space="0" w:color="auto"/>
              <w:right w:val="single" w:sz="4" w:space="0" w:color="auto"/>
            </w:tcBorders>
            <w:shd w:val="clear" w:color="000000" w:fill="FFFFFF"/>
            <w:vAlign w:val="center"/>
            <w:hideMark/>
          </w:tcPr>
          <w:p w14:paraId="30CEEF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1499" w:type="pct"/>
            <w:tcBorders>
              <w:top w:val="nil"/>
              <w:left w:val="nil"/>
              <w:bottom w:val="single" w:sz="4" w:space="0" w:color="auto"/>
              <w:right w:val="single" w:sz="4" w:space="0" w:color="auto"/>
            </w:tcBorders>
            <w:shd w:val="clear" w:color="000000" w:fill="FFFFFF"/>
            <w:vAlign w:val="center"/>
            <w:hideMark/>
          </w:tcPr>
          <w:p w14:paraId="0DCD79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4" w:space="0" w:color="auto"/>
              <w:right w:val="single" w:sz="8" w:space="0" w:color="auto"/>
            </w:tcBorders>
            <w:shd w:val="clear" w:color="auto" w:fill="auto"/>
            <w:noWrap/>
            <w:vAlign w:val="bottom"/>
            <w:hideMark/>
          </w:tcPr>
          <w:p w14:paraId="1EC25D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41A071" w14:textId="77777777" w:rsidTr="001706AB">
        <w:trPr>
          <w:trHeight w:val="139"/>
          <w:jc w:val="center"/>
        </w:trPr>
        <w:tc>
          <w:tcPr>
            <w:tcW w:w="594" w:type="pct"/>
            <w:tcBorders>
              <w:top w:val="nil"/>
              <w:left w:val="single" w:sz="8" w:space="0" w:color="auto"/>
              <w:bottom w:val="single" w:sz="8" w:space="0" w:color="auto"/>
              <w:right w:val="single" w:sz="4" w:space="0" w:color="auto"/>
            </w:tcBorders>
            <w:shd w:val="clear" w:color="auto" w:fill="auto"/>
            <w:vAlign w:val="center"/>
            <w:hideMark/>
          </w:tcPr>
          <w:p w14:paraId="2708F57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59" w:type="pct"/>
            <w:tcBorders>
              <w:top w:val="nil"/>
              <w:left w:val="nil"/>
              <w:bottom w:val="single" w:sz="8" w:space="0" w:color="auto"/>
              <w:right w:val="single" w:sz="4" w:space="0" w:color="auto"/>
            </w:tcBorders>
            <w:shd w:val="clear" w:color="auto" w:fill="auto"/>
            <w:noWrap/>
            <w:vAlign w:val="center"/>
            <w:hideMark/>
          </w:tcPr>
          <w:p w14:paraId="1DBD5C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03" w:type="pct"/>
            <w:tcBorders>
              <w:top w:val="nil"/>
              <w:left w:val="nil"/>
              <w:bottom w:val="single" w:sz="4" w:space="0" w:color="auto"/>
              <w:right w:val="single" w:sz="4" w:space="0" w:color="auto"/>
            </w:tcBorders>
            <w:shd w:val="clear" w:color="000000" w:fill="FFFFFF"/>
            <w:vAlign w:val="center"/>
            <w:hideMark/>
          </w:tcPr>
          <w:p w14:paraId="049EE3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1499" w:type="pct"/>
            <w:tcBorders>
              <w:top w:val="nil"/>
              <w:left w:val="nil"/>
              <w:bottom w:val="single" w:sz="8" w:space="0" w:color="auto"/>
              <w:right w:val="single" w:sz="4" w:space="0" w:color="auto"/>
            </w:tcBorders>
            <w:shd w:val="clear" w:color="000000" w:fill="FFFFFF"/>
            <w:noWrap/>
            <w:vAlign w:val="center"/>
            <w:hideMark/>
          </w:tcPr>
          <w:p w14:paraId="5E9988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 w:type="pct"/>
            <w:tcBorders>
              <w:top w:val="nil"/>
              <w:left w:val="nil"/>
              <w:bottom w:val="single" w:sz="8" w:space="0" w:color="auto"/>
              <w:right w:val="single" w:sz="8" w:space="0" w:color="auto"/>
            </w:tcBorders>
            <w:shd w:val="clear" w:color="auto" w:fill="auto"/>
            <w:noWrap/>
            <w:vAlign w:val="bottom"/>
            <w:hideMark/>
          </w:tcPr>
          <w:p w14:paraId="4315AA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DB4D09D"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86"/>
        <w:gridCol w:w="2720"/>
        <w:gridCol w:w="2836"/>
        <w:gridCol w:w="1115"/>
        <w:gridCol w:w="385"/>
      </w:tblGrid>
      <w:tr w:rsidR="001706AB" w:rsidRPr="001706AB" w14:paraId="17E7D478" w14:textId="77777777" w:rsidTr="001706AB">
        <w:trPr>
          <w:trHeight w:val="120"/>
        </w:trPr>
        <w:tc>
          <w:tcPr>
            <w:tcW w:w="1239" w:type="pct"/>
            <w:tcBorders>
              <w:top w:val="nil"/>
              <w:left w:val="nil"/>
              <w:bottom w:val="nil"/>
              <w:right w:val="nil"/>
            </w:tcBorders>
            <w:shd w:val="clear" w:color="auto" w:fill="auto"/>
            <w:noWrap/>
            <w:vAlign w:val="bottom"/>
            <w:hideMark/>
          </w:tcPr>
          <w:p w14:paraId="5CB3EE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28" w:type="pct"/>
            <w:tcBorders>
              <w:top w:val="nil"/>
              <w:left w:val="nil"/>
              <w:bottom w:val="nil"/>
              <w:right w:val="nil"/>
            </w:tcBorders>
            <w:shd w:val="clear" w:color="auto" w:fill="auto"/>
            <w:noWrap/>
            <w:vAlign w:val="bottom"/>
            <w:hideMark/>
          </w:tcPr>
          <w:p w14:paraId="7DCDB7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tcBorders>
              <w:top w:val="nil"/>
              <w:left w:val="nil"/>
              <w:bottom w:val="nil"/>
              <w:right w:val="nil"/>
            </w:tcBorders>
            <w:shd w:val="clear" w:color="auto" w:fill="auto"/>
            <w:noWrap/>
            <w:vAlign w:val="bottom"/>
            <w:hideMark/>
          </w:tcPr>
          <w:p w14:paraId="57FE66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55A999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3" w:type="pct"/>
            <w:tcBorders>
              <w:top w:val="nil"/>
              <w:left w:val="nil"/>
              <w:bottom w:val="nil"/>
              <w:right w:val="nil"/>
            </w:tcBorders>
            <w:shd w:val="clear" w:color="auto" w:fill="auto"/>
            <w:noWrap/>
            <w:vAlign w:val="bottom"/>
            <w:hideMark/>
          </w:tcPr>
          <w:p w14:paraId="666A52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47F8842" w14:textId="77777777" w:rsidTr="001706AB">
        <w:trPr>
          <w:trHeight w:val="120"/>
        </w:trPr>
        <w:tc>
          <w:tcPr>
            <w:tcW w:w="1239" w:type="pct"/>
            <w:tcBorders>
              <w:top w:val="nil"/>
              <w:left w:val="nil"/>
              <w:bottom w:val="nil"/>
              <w:right w:val="nil"/>
            </w:tcBorders>
            <w:shd w:val="clear" w:color="auto" w:fill="auto"/>
            <w:noWrap/>
            <w:vAlign w:val="bottom"/>
            <w:hideMark/>
          </w:tcPr>
          <w:p w14:paraId="33CEC9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nil"/>
              <w:right w:val="nil"/>
            </w:tcBorders>
            <w:shd w:val="clear" w:color="auto" w:fill="auto"/>
            <w:noWrap/>
            <w:vAlign w:val="bottom"/>
            <w:hideMark/>
          </w:tcPr>
          <w:p w14:paraId="1F02C5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tcBorders>
              <w:top w:val="nil"/>
              <w:left w:val="nil"/>
              <w:bottom w:val="nil"/>
              <w:right w:val="nil"/>
            </w:tcBorders>
            <w:shd w:val="clear" w:color="auto" w:fill="auto"/>
            <w:noWrap/>
            <w:vAlign w:val="bottom"/>
            <w:hideMark/>
          </w:tcPr>
          <w:p w14:paraId="4858A1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0B4A96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3" w:type="pct"/>
            <w:tcBorders>
              <w:top w:val="nil"/>
              <w:left w:val="nil"/>
              <w:bottom w:val="nil"/>
              <w:right w:val="nil"/>
            </w:tcBorders>
            <w:shd w:val="clear" w:color="auto" w:fill="auto"/>
            <w:noWrap/>
            <w:vAlign w:val="bottom"/>
            <w:hideMark/>
          </w:tcPr>
          <w:p w14:paraId="47773D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718565A"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6B9B12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përberë nga nënindikatorë.</w:t>
            </w:r>
          </w:p>
        </w:tc>
      </w:tr>
      <w:tr w:rsidR="001706AB" w:rsidRPr="001706AB" w14:paraId="40385BA2"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3BB595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ë veçantë.</w:t>
            </w:r>
          </w:p>
        </w:tc>
      </w:tr>
      <w:tr w:rsidR="001706AB" w:rsidRPr="001706AB" w14:paraId="19071892" w14:textId="77777777" w:rsidTr="001706AB">
        <w:trPr>
          <w:trHeight w:val="120"/>
        </w:trPr>
        <w:tc>
          <w:tcPr>
            <w:tcW w:w="1239" w:type="pct"/>
            <w:tcBorders>
              <w:top w:val="nil"/>
              <w:left w:val="nil"/>
              <w:bottom w:val="nil"/>
              <w:right w:val="nil"/>
            </w:tcBorders>
            <w:shd w:val="clear" w:color="auto" w:fill="auto"/>
            <w:noWrap/>
            <w:vAlign w:val="bottom"/>
            <w:hideMark/>
          </w:tcPr>
          <w:p w14:paraId="4D201B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28" w:type="pct"/>
            <w:tcBorders>
              <w:top w:val="nil"/>
              <w:left w:val="nil"/>
              <w:bottom w:val="nil"/>
              <w:right w:val="nil"/>
            </w:tcBorders>
            <w:shd w:val="clear" w:color="auto" w:fill="auto"/>
            <w:noWrap/>
            <w:vAlign w:val="bottom"/>
            <w:hideMark/>
          </w:tcPr>
          <w:p w14:paraId="63DB8D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tcBorders>
              <w:top w:val="nil"/>
              <w:left w:val="nil"/>
              <w:bottom w:val="nil"/>
              <w:right w:val="nil"/>
            </w:tcBorders>
            <w:shd w:val="clear" w:color="auto" w:fill="auto"/>
            <w:noWrap/>
            <w:vAlign w:val="bottom"/>
            <w:hideMark/>
          </w:tcPr>
          <w:p w14:paraId="78C178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3140BC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3" w:type="pct"/>
            <w:tcBorders>
              <w:top w:val="nil"/>
              <w:left w:val="nil"/>
              <w:bottom w:val="nil"/>
              <w:right w:val="nil"/>
            </w:tcBorders>
            <w:shd w:val="clear" w:color="auto" w:fill="auto"/>
            <w:noWrap/>
            <w:vAlign w:val="bottom"/>
            <w:hideMark/>
          </w:tcPr>
          <w:p w14:paraId="1B8D5B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4013F6" w14:textId="77777777" w:rsidTr="001706AB">
        <w:trPr>
          <w:trHeight w:val="120"/>
        </w:trPr>
        <w:tc>
          <w:tcPr>
            <w:tcW w:w="123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04657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28" w:type="pct"/>
            <w:tcBorders>
              <w:top w:val="single" w:sz="8" w:space="0" w:color="auto"/>
              <w:left w:val="nil"/>
              <w:bottom w:val="single" w:sz="4" w:space="0" w:color="auto"/>
              <w:right w:val="single" w:sz="4" w:space="0" w:color="auto"/>
            </w:tcBorders>
            <w:shd w:val="clear" w:color="auto" w:fill="auto"/>
            <w:vAlign w:val="center"/>
            <w:hideMark/>
          </w:tcPr>
          <w:p w14:paraId="65A162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454" w:type="pct"/>
            <w:tcBorders>
              <w:top w:val="single" w:sz="4" w:space="0" w:color="auto"/>
              <w:left w:val="nil"/>
              <w:bottom w:val="single" w:sz="4" w:space="0" w:color="auto"/>
              <w:right w:val="single" w:sz="4" w:space="0" w:color="auto"/>
            </w:tcBorders>
            <w:shd w:val="clear" w:color="auto" w:fill="auto"/>
            <w:vAlign w:val="center"/>
            <w:hideMark/>
          </w:tcPr>
          <w:p w14:paraId="7B4220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A.2.a: Raporti i elementeve të ndryshuara në planet vjetore të prokurimit </w:t>
            </w:r>
          </w:p>
        </w:tc>
        <w:tc>
          <w:tcPr>
            <w:tcW w:w="779" w:type="pct"/>
            <w:gridSpan w:val="2"/>
            <w:tcBorders>
              <w:top w:val="single" w:sz="8" w:space="0" w:color="auto"/>
              <w:left w:val="nil"/>
              <w:bottom w:val="single" w:sz="4" w:space="0" w:color="auto"/>
              <w:right w:val="single" w:sz="8" w:space="0" w:color="000000"/>
            </w:tcBorders>
            <w:shd w:val="clear" w:color="auto" w:fill="auto"/>
            <w:hideMark/>
          </w:tcPr>
          <w:p w14:paraId="32D6D8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8E0931"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704AAE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28" w:type="pct"/>
            <w:vMerge w:val="restart"/>
            <w:tcBorders>
              <w:top w:val="nil"/>
              <w:left w:val="single" w:sz="4" w:space="0" w:color="auto"/>
              <w:bottom w:val="single" w:sz="4" w:space="0" w:color="auto"/>
              <w:right w:val="single" w:sz="4" w:space="0" w:color="auto"/>
            </w:tcBorders>
            <w:shd w:val="clear" w:color="auto" w:fill="auto"/>
            <w:vAlign w:val="center"/>
            <w:hideMark/>
          </w:tcPr>
          <w:p w14:paraId="7C252C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454" w:type="pct"/>
            <w:vMerge w:val="restart"/>
            <w:tcBorders>
              <w:top w:val="nil"/>
              <w:left w:val="single" w:sz="4" w:space="0" w:color="auto"/>
              <w:bottom w:val="single" w:sz="4" w:space="0" w:color="auto"/>
              <w:right w:val="single" w:sz="4" w:space="0" w:color="auto"/>
            </w:tcBorders>
            <w:shd w:val="clear" w:color="auto" w:fill="auto"/>
            <w:vAlign w:val="center"/>
            <w:hideMark/>
          </w:tcPr>
          <w:p w14:paraId="391EE2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76" w:type="pct"/>
            <w:tcBorders>
              <w:top w:val="nil"/>
              <w:left w:val="nil"/>
              <w:bottom w:val="single" w:sz="4" w:space="0" w:color="auto"/>
              <w:right w:val="single" w:sz="4" w:space="0" w:color="auto"/>
            </w:tcBorders>
            <w:shd w:val="clear" w:color="auto" w:fill="auto"/>
            <w:hideMark/>
          </w:tcPr>
          <w:p w14:paraId="70F44B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03" w:type="pct"/>
            <w:tcBorders>
              <w:top w:val="nil"/>
              <w:left w:val="nil"/>
              <w:bottom w:val="single" w:sz="4" w:space="0" w:color="auto"/>
              <w:right w:val="single" w:sz="8" w:space="0" w:color="auto"/>
            </w:tcBorders>
            <w:shd w:val="clear" w:color="auto" w:fill="auto"/>
            <w:hideMark/>
          </w:tcPr>
          <w:p w14:paraId="670450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D33C6CA"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03035A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vMerge/>
            <w:tcBorders>
              <w:top w:val="nil"/>
              <w:left w:val="single" w:sz="4" w:space="0" w:color="auto"/>
              <w:bottom w:val="single" w:sz="4" w:space="0" w:color="auto"/>
              <w:right w:val="single" w:sz="4" w:space="0" w:color="auto"/>
            </w:tcBorders>
            <w:vAlign w:val="center"/>
            <w:hideMark/>
          </w:tcPr>
          <w:p w14:paraId="32C692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vMerge/>
            <w:tcBorders>
              <w:top w:val="nil"/>
              <w:left w:val="single" w:sz="4" w:space="0" w:color="auto"/>
              <w:bottom w:val="single" w:sz="4" w:space="0" w:color="auto"/>
              <w:right w:val="single" w:sz="4" w:space="0" w:color="auto"/>
            </w:tcBorders>
            <w:vAlign w:val="center"/>
            <w:hideMark/>
          </w:tcPr>
          <w:p w14:paraId="070125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521B28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03" w:type="pct"/>
            <w:tcBorders>
              <w:top w:val="nil"/>
              <w:left w:val="nil"/>
              <w:bottom w:val="single" w:sz="4" w:space="0" w:color="auto"/>
              <w:right w:val="single" w:sz="8" w:space="0" w:color="auto"/>
            </w:tcBorders>
            <w:shd w:val="clear" w:color="auto" w:fill="auto"/>
            <w:hideMark/>
          </w:tcPr>
          <w:p w14:paraId="77002F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EE27B37"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265E13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vMerge/>
            <w:tcBorders>
              <w:top w:val="nil"/>
              <w:left w:val="single" w:sz="4" w:space="0" w:color="auto"/>
              <w:bottom w:val="single" w:sz="4" w:space="0" w:color="auto"/>
              <w:right w:val="single" w:sz="4" w:space="0" w:color="auto"/>
            </w:tcBorders>
            <w:vAlign w:val="center"/>
            <w:hideMark/>
          </w:tcPr>
          <w:p w14:paraId="021F8A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vMerge/>
            <w:tcBorders>
              <w:top w:val="nil"/>
              <w:left w:val="single" w:sz="4" w:space="0" w:color="auto"/>
              <w:bottom w:val="single" w:sz="4" w:space="0" w:color="auto"/>
              <w:right w:val="single" w:sz="4" w:space="0" w:color="auto"/>
            </w:tcBorders>
            <w:vAlign w:val="center"/>
            <w:hideMark/>
          </w:tcPr>
          <w:p w14:paraId="0F11C2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375D56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03" w:type="pct"/>
            <w:tcBorders>
              <w:top w:val="nil"/>
              <w:left w:val="nil"/>
              <w:bottom w:val="single" w:sz="4" w:space="0" w:color="auto"/>
              <w:right w:val="single" w:sz="8" w:space="0" w:color="auto"/>
            </w:tcBorders>
            <w:shd w:val="clear" w:color="auto" w:fill="auto"/>
            <w:hideMark/>
          </w:tcPr>
          <w:p w14:paraId="12D5CB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95C75A3"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419DAC3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vMerge/>
            <w:tcBorders>
              <w:top w:val="nil"/>
              <w:left w:val="single" w:sz="4" w:space="0" w:color="auto"/>
              <w:bottom w:val="single" w:sz="4" w:space="0" w:color="auto"/>
              <w:right w:val="single" w:sz="4" w:space="0" w:color="auto"/>
            </w:tcBorders>
            <w:vAlign w:val="center"/>
            <w:hideMark/>
          </w:tcPr>
          <w:p w14:paraId="58E4C5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54" w:type="pct"/>
            <w:vMerge/>
            <w:tcBorders>
              <w:top w:val="nil"/>
              <w:left w:val="single" w:sz="4" w:space="0" w:color="auto"/>
              <w:bottom w:val="single" w:sz="4" w:space="0" w:color="auto"/>
              <w:right w:val="single" w:sz="4" w:space="0" w:color="auto"/>
            </w:tcBorders>
            <w:vAlign w:val="center"/>
            <w:hideMark/>
          </w:tcPr>
          <w:p w14:paraId="5B87DA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000000" w:fill="FFFFFF"/>
            <w:vAlign w:val="center"/>
            <w:hideMark/>
          </w:tcPr>
          <w:p w14:paraId="05D8F5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03" w:type="pct"/>
            <w:tcBorders>
              <w:top w:val="nil"/>
              <w:left w:val="nil"/>
              <w:bottom w:val="single" w:sz="4" w:space="0" w:color="auto"/>
              <w:right w:val="single" w:sz="8" w:space="0" w:color="auto"/>
            </w:tcBorders>
            <w:shd w:val="clear" w:color="000000" w:fill="FFFFFF"/>
            <w:vAlign w:val="center"/>
            <w:hideMark/>
          </w:tcPr>
          <w:p w14:paraId="6F5776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F2F9728"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3B199B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28" w:type="pct"/>
            <w:tcBorders>
              <w:top w:val="nil"/>
              <w:left w:val="nil"/>
              <w:bottom w:val="single" w:sz="4" w:space="0" w:color="auto"/>
              <w:right w:val="single" w:sz="4" w:space="0" w:color="auto"/>
            </w:tcBorders>
            <w:shd w:val="clear" w:color="auto" w:fill="auto"/>
            <w:vAlign w:val="center"/>
            <w:hideMark/>
          </w:tcPr>
          <w:p w14:paraId="60825E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54" w:type="pct"/>
            <w:tcBorders>
              <w:top w:val="nil"/>
              <w:left w:val="nil"/>
              <w:bottom w:val="single" w:sz="4" w:space="0" w:color="auto"/>
              <w:right w:val="single" w:sz="4" w:space="0" w:color="auto"/>
            </w:tcBorders>
            <w:shd w:val="clear" w:color="000000" w:fill="FFFFFF"/>
            <w:vAlign w:val="center"/>
            <w:hideMark/>
          </w:tcPr>
          <w:p w14:paraId="047BBE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779" w:type="pct"/>
            <w:gridSpan w:val="2"/>
            <w:tcBorders>
              <w:top w:val="single" w:sz="4" w:space="0" w:color="auto"/>
              <w:left w:val="nil"/>
              <w:bottom w:val="single" w:sz="4" w:space="0" w:color="auto"/>
              <w:right w:val="single" w:sz="8" w:space="0" w:color="000000"/>
            </w:tcBorders>
            <w:shd w:val="clear" w:color="000000" w:fill="FFFFFF"/>
            <w:vAlign w:val="center"/>
            <w:hideMark/>
          </w:tcPr>
          <w:p w14:paraId="1A3ADC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BDABF9"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3FC6C4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28" w:type="pct"/>
            <w:tcBorders>
              <w:top w:val="nil"/>
              <w:left w:val="nil"/>
              <w:bottom w:val="single" w:sz="4" w:space="0" w:color="auto"/>
              <w:right w:val="single" w:sz="4" w:space="0" w:color="auto"/>
            </w:tcBorders>
            <w:shd w:val="clear" w:color="auto" w:fill="auto"/>
            <w:hideMark/>
          </w:tcPr>
          <w:p w14:paraId="477F96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454" w:type="pct"/>
            <w:tcBorders>
              <w:top w:val="nil"/>
              <w:left w:val="nil"/>
              <w:bottom w:val="single" w:sz="4" w:space="0" w:color="auto"/>
              <w:right w:val="single" w:sz="4" w:space="0" w:color="auto"/>
            </w:tcBorders>
            <w:shd w:val="clear" w:color="auto" w:fill="auto"/>
            <w:vAlign w:val="center"/>
            <w:hideMark/>
          </w:tcPr>
          <w:p w14:paraId="04C8B9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79" w:type="pct"/>
            <w:gridSpan w:val="2"/>
            <w:tcBorders>
              <w:top w:val="single" w:sz="4" w:space="0" w:color="auto"/>
              <w:left w:val="nil"/>
              <w:bottom w:val="single" w:sz="4" w:space="0" w:color="auto"/>
              <w:right w:val="single" w:sz="8" w:space="0" w:color="000000"/>
            </w:tcBorders>
            <w:shd w:val="clear" w:color="000000" w:fill="FFFFFF"/>
            <w:vAlign w:val="center"/>
            <w:hideMark/>
          </w:tcPr>
          <w:p w14:paraId="238B94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BE05C9"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537B32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28" w:type="pct"/>
            <w:tcBorders>
              <w:top w:val="nil"/>
              <w:left w:val="nil"/>
              <w:bottom w:val="single" w:sz="4" w:space="0" w:color="auto"/>
              <w:right w:val="single" w:sz="4" w:space="0" w:color="auto"/>
            </w:tcBorders>
            <w:shd w:val="clear" w:color="auto" w:fill="auto"/>
            <w:vAlign w:val="center"/>
            <w:hideMark/>
          </w:tcPr>
          <w:p w14:paraId="385F20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54" w:type="pct"/>
            <w:tcBorders>
              <w:top w:val="nil"/>
              <w:left w:val="nil"/>
              <w:bottom w:val="single" w:sz="4" w:space="0" w:color="auto"/>
              <w:right w:val="single" w:sz="4" w:space="0" w:color="auto"/>
            </w:tcBorders>
            <w:shd w:val="clear" w:color="000000" w:fill="FFFFFF"/>
            <w:vAlign w:val="center"/>
            <w:hideMark/>
          </w:tcPr>
          <w:p w14:paraId="347AF2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79" w:type="pct"/>
            <w:gridSpan w:val="2"/>
            <w:tcBorders>
              <w:top w:val="single" w:sz="4" w:space="0" w:color="auto"/>
              <w:left w:val="nil"/>
              <w:bottom w:val="single" w:sz="4" w:space="0" w:color="auto"/>
              <w:right w:val="single" w:sz="8" w:space="0" w:color="000000"/>
            </w:tcBorders>
            <w:shd w:val="clear" w:color="000000" w:fill="FFFFFF"/>
            <w:vAlign w:val="center"/>
            <w:hideMark/>
          </w:tcPr>
          <w:p w14:paraId="6BA7AD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8DF107B"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06F0BE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28" w:type="pct"/>
            <w:tcBorders>
              <w:top w:val="nil"/>
              <w:left w:val="nil"/>
              <w:bottom w:val="single" w:sz="4" w:space="0" w:color="auto"/>
              <w:right w:val="single" w:sz="4" w:space="0" w:color="auto"/>
            </w:tcBorders>
            <w:shd w:val="clear" w:color="auto" w:fill="auto"/>
            <w:hideMark/>
          </w:tcPr>
          <w:p w14:paraId="5CC222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54" w:type="pct"/>
            <w:tcBorders>
              <w:top w:val="nil"/>
              <w:left w:val="nil"/>
              <w:bottom w:val="single" w:sz="4" w:space="0" w:color="auto"/>
              <w:right w:val="single" w:sz="4" w:space="0" w:color="auto"/>
            </w:tcBorders>
            <w:shd w:val="clear" w:color="000000" w:fill="FFFFFF"/>
            <w:vAlign w:val="center"/>
            <w:hideMark/>
          </w:tcPr>
          <w:p w14:paraId="1EB2C3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79" w:type="pct"/>
            <w:gridSpan w:val="2"/>
            <w:tcBorders>
              <w:top w:val="single" w:sz="4" w:space="0" w:color="auto"/>
              <w:left w:val="nil"/>
              <w:bottom w:val="single" w:sz="4" w:space="0" w:color="auto"/>
              <w:right w:val="single" w:sz="8" w:space="0" w:color="000000"/>
            </w:tcBorders>
            <w:shd w:val="clear" w:color="000000" w:fill="FFFFFF"/>
            <w:hideMark/>
          </w:tcPr>
          <w:p w14:paraId="4B00CD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C683E3"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208826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28" w:type="pct"/>
            <w:tcBorders>
              <w:top w:val="nil"/>
              <w:left w:val="nil"/>
              <w:bottom w:val="single" w:sz="4" w:space="0" w:color="auto"/>
              <w:right w:val="single" w:sz="4" w:space="0" w:color="auto"/>
            </w:tcBorders>
            <w:shd w:val="clear" w:color="auto" w:fill="auto"/>
            <w:vAlign w:val="center"/>
            <w:hideMark/>
          </w:tcPr>
          <w:p w14:paraId="2229E6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shtylleë plotësohet në rast se behet fjale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54" w:type="pct"/>
            <w:tcBorders>
              <w:top w:val="nil"/>
              <w:left w:val="nil"/>
              <w:bottom w:val="single" w:sz="4" w:space="0" w:color="auto"/>
              <w:right w:val="single" w:sz="4" w:space="0" w:color="auto"/>
            </w:tcBorders>
            <w:shd w:val="clear" w:color="000000" w:fill="FFFFFF"/>
            <w:vAlign w:val="center"/>
            <w:hideMark/>
          </w:tcPr>
          <w:p w14:paraId="3C8D9A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  Rritja e transparencës në planifikimin, detajimin, menaxhimin dhe kontrollin e fondeve buxhetore</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1F651A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CE5008"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4EBE5F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28" w:type="pct"/>
            <w:tcBorders>
              <w:top w:val="nil"/>
              <w:left w:val="nil"/>
              <w:bottom w:val="single" w:sz="4" w:space="0" w:color="auto"/>
              <w:right w:val="single" w:sz="4" w:space="0" w:color="auto"/>
            </w:tcBorders>
            <w:shd w:val="clear" w:color="auto" w:fill="auto"/>
            <w:vAlign w:val="center"/>
            <w:hideMark/>
          </w:tcPr>
          <w:p w14:paraId="785429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nenligjor/punesim/prone/mase zbatuese etj.</w:t>
            </w:r>
          </w:p>
        </w:tc>
        <w:tc>
          <w:tcPr>
            <w:tcW w:w="1454" w:type="pct"/>
            <w:tcBorders>
              <w:top w:val="nil"/>
              <w:left w:val="nil"/>
              <w:bottom w:val="single" w:sz="4" w:space="0" w:color="auto"/>
              <w:right w:val="single" w:sz="4" w:space="0" w:color="auto"/>
            </w:tcBorders>
            <w:shd w:val="clear" w:color="000000" w:fill="FFFFFF"/>
            <w:vAlign w:val="center"/>
            <w:hideMark/>
          </w:tcPr>
          <w:p w14:paraId="4FC0CD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3297BA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A2430E"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62E0E3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28" w:type="pct"/>
            <w:tcBorders>
              <w:top w:val="nil"/>
              <w:left w:val="nil"/>
              <w:bottom w:val="single" w:sz="4" w:space="0" w:color="auto"/>
              <w:right w:val="single" w:sz="4" w:space="0" w:color="auto"/>
            </w:tcBorders>
            <w:shd w:val="clear" w:color="auto" w:fill="auto"/>
            <w:vAlign w:val="center"/>
            <w:hideMark/>
          </w:tcPr>
          <w:p w14:paraId="688FFF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54" w:type="pct"/>
            <w:tcBorders>
              <w:top w:val="nil"/>
              <w:left w:val="nil"/>
              <w:bottom w:val="single" w:sz="4" w:space="0" w:color="auto"/>
              <w:right w:val="single" w:sz="4" w:space="0" w:color="auto"/>
            </w:tcBorders>
            <w:shd w:val="clear" w:color="auto" w:fill="auto"/>
            <w:vAlign w:val="center"/>
            <w:hideMark/>
          </w:tcPr>
          <w:p w14:paraId="7743DB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6" w:type="pct"/>
            <w:tcBorders>
              <w:top w:val="nil"/>
              <w:left w:val="nil"/>
              <w:bottom w:val="single" w:sz="4" w:space="0" w:color="auto"/>
              <w:right w:val="single" w:sz="4" w:space="0" w:color="auto"/>
            </w:tcBorders>
            <w:shd w:val="clear" w:color="auto" w:fill="auto"/>
            <w:vAlign w:val="center"/>
            <w:hideMark/>
          </w:tcPr>
          <w:p w14:paraId="015961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4" w:space="0" w:color="auto"/>
              <w:right w:val="single" w:sz="8" w:space="0" w:color="auto"/>
            </w:tcBorders>
            <w:shd w:val="clear" w:color="auto" w:fill="auto"/>
            <w:vAlign w:val="center"/>
            <w:hideMark/>
          </w:tcPr>
          <w:p w14:paraId="5CFF3B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D6310D"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59F34D2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28" w:type="pct"/>
            <w:tcBorders>
              <w:top w:val="nil"/>
              <w:left w:val="nil"/>
              <w:bottom w:val="single" w:sz="4" w:space="0" w:color="auto"/>
              <w:right w:val="single" w:sz="4" w:space="0" w:color="auto"/>
            </w:tcBorders>
            <w:shd w:val="clear" w:color="auto" w:fill="auto"/>
            <w:vAlign w:val="center"/>
            <w:hideMark/>
          </w:tcPr>
          <w:p w14:paraId="65E375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54" w:type="pct"/>
            <w:tcBorders>
              <w:top w:val="nil"/>
              <w:left w:val="nil"/>
              <w:bottom w:val="nil"/>
              <w:right w:val="nil"/>
            </w:tcBorders>
            <w:shd w:val="clear" w:color="auto" w:fill="auto"/>
            <w:noWrap/>
            <w:vAlign w:val="center"/>
            <w:hideMark/>
          </w:tcPr>
          <w:p w14:paraId="62145A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Elektronik i Prokurimit/Raporti Vjetor i APP-së</w:t>
            </w:r>
          </w:p>
        </w:tc>
        <w:tc>
          <w:tcPr>
            <w:tcW w:w="779"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1D74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F4CE0A"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6324AE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 xml:space="preserve">Institucionet përgjegjëse për </w:t>
            </w:r>
            <w:r w:rsidRPr="001706AB">
              <w:rPr>
                <w:rFonts w:ascii="Garamond" w:eastAsia="Times New Roman" w:hAnsi="Garamond" w:cs="Calibri"/>
                <w:b/>
                <w:bCs/>
                <w:sz w:val="12"/>
                <w:szCs w:val="12"/>
                <w:lang w:val="sq-AL" w:eastAsia="sq-AL"/>
              </w:rPr>
              <w:lastRenderedPageBreak/>
              <w:t>grumbullimin e të dhënave</w:t>
            </w:r>
          </w:p>
        </w:tc>
        <w:tc>
          <w:tcPr>
            <w:tcW w:w="1528" w:type="pct"/>
            <w:tcBorders>
              <w:top w:val="nil"/>
              <w:left w:val="nil"/>
              <w:bottom w:val="single" w:sz="4" w:space="0" w:color="auto"/>
              <w:right w:val="single" w:sz="4" w:space="0" w:color="auto"/>
            </w:tcBorders>
            <w:shd w:val="clear" w:color="auto" w:fill="auto"/>
            <w:vAlign w:val="center"/>
            <w:hideMark/>
          </w:tcPr>
          <w:p w14:paraId="114317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Institucioni që krijon dhe monitoron indikatorin </w:t>
            </w:r>
          </w:p>
        </w:tc>
        <w:tc>
          <w:tcPr>
            <w:tcW w:w="1454" w:type="pct"/>
            <w:tcBorders>
              <w:top w:val="single" w:sz="4" w:space="0" w:color="auto"/>
              <w:left w:val="nil"/>
              <w:bottom w:val="single" w:sz="4" w:space="0" w:color="auto"/>
              <w:right w:val="single" w:sz="4" w:space="0" w:color="auto"/>
            </w:tcBorders>
            <w:shd w:val="clear" w:color="000000" w:fill="FFFFFF"/>
            <w:vAlign w:val="center"/>
            <w:hideMark/>
          </w:tcPr>
          <w:p w14:paraId="55DA4C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32B23D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B41227"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C915EA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0FE9F5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54" w:type="pct"/>
            <w:tcBorders>
              <w:top w:val="nil"/>
              <w:left w:val="nil"/>
              <w:bottom w:val="single" w:sz="4" w:space="0" w:color="auto"/>
              <w:right w:val="single" w:sz="4" w:space="0" w:color="auto"/>
            </w:tcBorders>
            <w:shd w:val="clear" w:color="000000" w:fill="FFFFFF"/>
            <w:vAlign w:val="center"/>
            <w:hideMark/>
          </w:tcPr>
          <w:p w14:paraId="1D719E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APP</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2AE87A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6B7410"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noWrap/>
            <w:vAlign w:val="center"/>
            <w:hideMark/>
          </w:tcPr>
          <w:p w14:paraId="1E29427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Përshkrimi i metodologjisë</w:t>
            </w:r>
          </w:p>
        </w:tc>
        <w:tc>
          <w:tcPr>
            <w:tcW w:w="1528" w:type="pct"/>
            <w:tcBorders>
              <w:top w:val="nil"/>
              <w:left w:val="nil"/>
              <w:bottom w:val="single" w:sz="4" w:space="0" w:color="auto"/>
              <w:right w:val="single" w:sz="4" w:space="0" w:color="auto"/>
            </w:tcBorders>
            <w:shd w:val="clear" w:color="auto" w:fill="auto"/>
            <w:vAlign w:val="center"/>
            <w:hideMark/>
          </w:tcPr>
          <w:p w14:paraId="2FE71F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54" w:type="pct"/>
            <w:tcBorders>
              <w:top w:val="nil"/>
              <w:left w:val="nil"/>
              <w:bottom w:val="single" w:sz="4" w:space="0" w:color="auto"/>
              <w:right w:val="single" w:sz="4" w:space="0" w:color="auto"/>
            </w:tcBorders>
            <w:shd w:val="clear" w:color="000000" w:fill="FFFFFF"/>
            <w:hideMark/>
          </w:tcPr>
          <w:p w14:paraId="50A7B70A"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Planet e Prokurimit të hartuara nga autoritetet kontraktore përbëhen nga disa elementë. Përqindja e elementeve të ndryshuara gjatë vitit reflekton saktësinë e autoriteteve Kontraktore në planifikimin e prokurimit. Publikimi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i planeve të prokurimit filloi në vitin 2018.</w:t>
            </w:r>
            <w:r w:rsidRPr="001706AB">
              <w:rPr>
                <w:rFonts w:ascii="Garamond" w:eastAsia="Times New Roman" w:hAnsi="Garamond" w:cs="Calibri"/>
                <w:sz w:val="12"/>
                <w:szCs w:val="12"/>
                <w:lang w:val="sq-AL" w:eastAsia="sq-AL"/>
              </w:rPr>
              <w:br/>
              <w:t>Një planifikim më i mirë do të ndikojë pozitivisht në uljen e rrezikut të korrupsionit (d.m.th. duke kufizuar mundësitë për negociata jotransparente dhe ndryshime të zërave të buxhetit).</w:t>
            </w:r>
            <w:r w:rsidRPr="001706AB">
              <w:rPr>
                <w:rFonts w:ascii="Garamond" w:eastAsia="Times New Roman" w:hAnsi="Garamond" w:cs="Calibri"/>
                <w:sz w:val="12"/>
                <w:szCs w:val="12"/>
                <w:lang w:val="sq-AL" w:eastAsia="sq-AL"/>
              </w:rPr>
              <w:br/>
              <w:t>Performanca do të vlerësohet duke matur raportin mes numrit total të elementeve të ndryshuara dhe numrit total të elementëve të publikuar në planet vjetore të prokurimit. Formula specifike e përdorur për treguesin do të jetë: E mod.   = [ (∑ e numrit të elementeve të ndryshuara/∑ e numrit të elementeve të publikuara në planin vjetor) ] x 100%</w:t>
            </w:r>
          </w:p>
        </w:tc>
        <w:tc>
          <w:tcPr>
            <w:tcW w:w="7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D25E9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4E8289"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2F5074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28" w:type="pct"/>
            <w:tcBorders>
              <w:top w:val="nil"/>
              <w:left w:val="nil"/>
              <w:bottom w:val="single" w:sz="4" w:space="0" w:color="auto"/>
              <w:right w:val="single" w:sz="4" w:space="0" w:color="auto"/>
            </w:tcBorders>
            <w:shd w:val="clear" w:color="auto" w:fill="auto"/>
            <w:vAlign w:val="center"/>
            <w:hideMark/>
          </w:tcPr>
          <w:p w14:paraId="3C9E11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54" w:type="pct"/>
            <w:tcBorders>
              <w:top w:val="nil"/>
              <w:left w:val="nil"/>
              <w:bottom w:val="single" w:sz="4" w:space="0" w:color="auto"/>
              <w:right w:val="single" w:sz="4" w:space="0" w:color="auto"/>
            </w:tcBorders>
            <w:shd w:val="clear" w:color="000000" w:fill="FFFFFF"/>
            <w:vAlign w:val="center"/>
            <w:hideMark/>
          </w:tcPr>
          <w:p w14:paraId="171ACE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A8264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E15E4A"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9F2B43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0EF757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54" w:type="pct"/>
            <w:tcBorders>
              <w:top w:val="nil"/>
              <w:left w:val="nil"/>
              <w:bottom w:val="single" w:sz="4" w:space="0" w:color="auto"/>
              <w:right w:val="single" w:sz="4" w:space="0" w:color="auto"/>
            </w:tcBorders>
            <w:shd w:val="clear" w:color="000000" w:fill="FFFFFF"/>
            <w:vAlign w:val="center"/>
            <w:hideMark/>
          </w:tcPr>
          <w:p w14:paraId="41D172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1B1D52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AAB174"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36EB25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28" w:type="pct"/>
            <w:tcBorders>
              <w:top w:val="nil"/>
              <w:left w:val="nil"/>
              <w:bottom w:val="single" w:sz="4" w:space="0" w:color="auto"/>
              <w:right w:val="single" w:sz="4" w:space="0" w:color="auto"/>
            </w:tcBorders>
            <w:shd w:val="clear" w:color="auto" w:fill="auto"/>
            <w:vAlign w:val="center"/>
            <w:hideMark/>
          </w:tcPr>
          <w:p w14:paraId="75FB70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454" w:type="pct"/>
            <w:tcBorders>
              <w:top w:val="nil"/>
              <w:left w:val="nil"/>
              <w:bottom w:val="single" w:sz="4" w:space="0" w:color="auto"/>
              <w:right w:val="single" w:sz="4" w:space="0" w:color="auto"/>
            </w:tcBorders>
            <w:shd w:val="clear" w:color="000000" w:fill="FFFFFF"/>
            <w:vAlign w:val="center"/>
            <w:hideMark/>
          </w:tcPr>
          <w:p w14:paraId="4A0664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723C5C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94343A"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7F6672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28" w:type="pct"/>
            <w:tcBorders>
              <w:top w:val="nil"/>
              <w:left w:val="nil"/>
              <w:bottom w:val="single" w:sz="4" w:space="0" w:color="auto"/>
              <w:right w:val="single" w:sz="4" w:space="0" w:color="auto"/>
            </w:tcBorders>
            <w:shd w:val="clear" w:color="auto" w:fill="auto"/>
            <w:vAlign w:val="center"/>
            <w:hideMark/>
          </w:tcPr>
          <w:p w14:paraId="1837FE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përbëre” përllogariten automatikisht bazuar në tregues të tjerë. Treguesit me input “direkt” janë ata për të cilët futen manualisht të dhënat nga përdoruesi i sistemit.</w:t>
            </w:r>
          </w:p>
        </w:tc>
        <w:tc>
          <w:tcPr>
            <w:tcW w:w="1454" w:type="pct"/>
            <w:tcBorders>
              <w:top w:val="nil"/>
              <w:left w:val="nil"/>
              <w:bottom w:val="single" w:sz="4" w:space="0" w:color="auto"/>
              <w:right w:val="single" w:sz="4" w:space="0" w:color="auto"/>
            </w:tcBorders>
            <w:shd w:val="clear" w:color="000000" w:fill="FFFFFF"/>
            <w:vAlign w:val="center"/>
            <w:hideMark/>
          </w:tcPr>
          <w:p w14:paraId="371EAA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2E7982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F31251"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7EA446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28" w:type="pct"/>
            <w:tcBorders>
              <w:top w:val="nil"/>
              <w:left w:val="nil"/>
              <w:bottom w:val="single" w:sz="4" w:space="0" w:color="auto"/>
              <w:right w:val="single" w:sz="4" w:space="0" w:color="auto"/>
            </w:tcBorders>
            <w:shd w:val="clear" w:color="auto" w:fill="auto"/>
            <w:vAlign w:val="center"/>
            <w:hideMark/>
          </w:tcPr>
          <w:p w14:paraId="7F26D8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përberë. Jepet formula se si duhet llogaritur vlera e këtyre treguesve.</w:t>
            </w:r>
          </w:p>
        </w:tc>
        <w:tc>
          <w:tcPr>
            <w:tcW w:w="1454" w:type="pct"/>
            <w:tcBorders>
              <w:top w:val="nil"/>
              <w:left w:val="nil"/>
              <w:bottom w:val="single" w:sz="4" w:space="0" w:color="auto"/>
              <w:right w:val="single" w:sz="4" w:space="0" w:color="auto"/>
            </w:tcBorders>
            <w:shd w:val="clear" w:color="000000" w:fill="FFFFFF"/>
            <w:vAlign w:val="center"/>
            <w:hideMark/>
          </w:tcPr>
          <w:p w14:paraId="104E0C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E mod.   = [ (∑ e numrit të elementeve të ndryshuara/∑ e numrit të elementeve të publikuara në planin vjetor) ] x 100%</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1D392F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F38B60"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vAlign w:val="center"/>
            <w:hideMark/>
          </w:tcPr>
          <w:p w14:paraId="49128E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përberë)</w:t>
            </w:r>
          </w:p>
        </w:tc>
        <w:tc>
          <w:tcPr>
            <w:tcW w:w="1528" w:type="pct"/>
            <w:tcBorders>
              <w:top w:val="nil"/>
              <w:left w:val="nil"/>
              <w:bottom w:val="single" w:sz="4" w:space="0" w:color="auto"/>
              <w:right w:val="single" w:sz="4" w:space="0" w:color="auto"/>
            </w:tcBorders>
            <w:shd w:val="clear" w:color="auto" w:fill="auto"/>
            <w:vAlign w:val="center"/>
            <w:hideMark/>
          </w:tcPr>
          <w:p w14:paraId="67F5C0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54" w:type="pct"/>
            <w:tcBorders>
              <w:top w:val="nil"/>
              <w:left w:val="nil"/>
              <w:bottom w:val="single" w:sz="4" w:space="0" w:color="auto"/>
              <w:right w:val="single" w:sz="4" w:space="0" w:color="auto"/>
            </w:tcBorders>
            <w:shd w:val="clear" w:color="auto" w:fill="auto"/>
            <w:vAlign w:val="center"/>
            <w:hideMark/>
          </w:tcPr>
          <w:p w14:paraId="59EE7E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2D79B3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90C735"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0A36BBC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70CF0D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54" w:type="pct"/>
            <w:tcBorders>
              <w:top w:val="nil"/>
              <w:left w:val="nil"/>
              <w:bottom w:val="single" w:sz="4" w:space="0" w:color="auto"/>
              <w:right w:val="single" w:sz="4" w:space="0" w:color="auto"/>
            </w:tcBorders>
            <w:shd w:val="clear" w:color="auto" w:fill="auto"/>
            <w:vAlign w:val="center"/>
            <w:hideMark/>
          </w:tcPr>
          <w:p w14:paraId="523374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1B072E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BB4204"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3637381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7F706D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54" w:type="pct"/>
            <w:tcBorders>
              <w:top w:val="nil"/>
              <w:left w:val="nil"/>
              <w:bottom w:val="single" w:sz="4" w:space="0" w:color="auto"/>
              <w:right w:val="single" w:sz="4" w:space="0" w:color="auto"/>
            </w:tcBorders>
            <w:shd w:val="clear" w:color="auto" w:fill="auto"/>
            <w:vAlign w:val="center"/>
            <w:hideMark/>
          </w:tcPr>
          <w:p w14:paraId="172F47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0BE810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53E407"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0AE088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28" w:type="pct"/>
            <w:tcBorders>
              <w:top w:val="nil"/>
              <w:left w:val="nil"/>
              <w:bottom w:val="single" w:sz="4" w:space="0" w:color="auto"/>
              <w:right w:val="single" w:sz="4" w:space="0" w:color="auto"/>
            </w:tcBorders>
            <w:shd w:val="clear" w:color="auto" w:fill="auto"/>
            <w:hideMark/>
          </w:tcPr>
          <w:p w14:paraId="62D2B9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454" w:type="pct"/>
            <w:tcBorders>
              <w:top w:val="nil"/>
              <w:left w:val="nil"/>
              <w:bottom w:val="single" w:sz="4" w:space="0" w:color="auto"/>
              <w:right w:val="single" w:sz="4" w:space="0" w:color="auto"/>
            </w:tcBorders>
            <w:shd w:val="clear" w:color="000000" w:fill="FFFFFF"/>
            <w:vAlign w:val="center"/>
            <w:hideMark/>
          </w:tcPr>
          <w:p w14:paraId="4927D0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zbritës</w:t>
            </w:r>
          </w:p>
        </w:tc>
        <w:tc>
          <w:tcPr>
            <w:tcW w:w="779" w:type="pct"/>
            <w:gridSpan w:val="2"/>
            <w:tcBorders>
              <w:top w:val="single" w:sz="4" w:space="0" w:color="auto"/>
              <w:left w:val="nil"/>
              <w:bottom w:val="single" w:sz="4" w:space="0" w:color="auto"/>
              <w:right w:val="single" w:sz="8" w:space="0" w:color="000000"/>
            </w:tcBorders>
            <w:shd w:val="clear" w:color="auto" w:fill="auto"/>
            <w:hideMark/>
          </w:tcPr>
          <w:p w14:paraId="177B1E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712C7E"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25FC7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28" w:type="pct"/>
            <w:tcBorders>
              <w:top w:val="nil"/>
              <w:left w:val="nil"/>
              <w:bottom w:val="single" w:sz="4" w:space="0" w:color="auto"/>
              <w:right w:val="single" w:sz="4" w:space="0" w:color="auto"/>
            </w:tcBorders>
            <w:shd w:val="clear" w:color="auto" w:fill="auto"/>
            <w:vAlign w:val="center"/>
            <w:hideMark/>
          </w:tcPr>
          <w:p w14:paraId="3F865B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54" w:type="pct"/>
            <w:tcBorders>
              <w:top w:val="nil"/>
              <w:left w:val="nil"/>
              <w:bottom w:val="single" w:sz="4" w:space="0" w:color="auto"/>
              <w:right w:val="single" w:sz="4" w:space="0" w:color="auto"/>
            </w:tcBorders>
            <w:shd w:val="clear" w:color="auto" w:fill="auto"/>
            <w:noWrap/>
            <w:vAlign w:val="center"/>
            <w:hideMark/>
          </w:tcPr>
          <w:p w14:paraId="207F1C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7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76324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A6F873"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2DC4C7C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7131B7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54" w:type="pct"/>
            <w:tcBorders>
              <w:top w:val="nil"/>
              <w:left w:val="nil"/>
              <w:bottom w:val="single" w:sz="4" w:space="0" w:color="auto"/>
              <w:right w:val="single" w:sz="4" w:space="0" w:color="auto"/>
            </w:tcBorders>
            <w:shd w:val="clear" w:color="000000" w:fill="FFFFFF"/>
            <w:vAlign w:val="center"/>
            <w:hideMark/>
          </w:tcPr>
          <w:p w14:paraId="1B63F8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79" w:type="pct"/>
            <w:gridSpan w:val="2"/>
            <w:tcBorders>
              <w:top w:val="single" w:sz="4" w:space="0" w:color="auto"/>
              <w:left w:val="nil"/>
              <w:bottom w:val="single" w:sz="4" w:space="0" w:color="auto"/>
              <w:right w:val="single" w:sz="8" w:space="0" w:color="000000"/>
            </w:tcBorders>
            <w:shd w:val="clear" w:color="auto" w:fill="auto"/>
            <w:vAlign w:val="center"/>
            <w:hideMark/>
          </w:tcPr>
          <w:p w14:paraId="654225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37677A" w14:textId="77777777" w:rsidTr="001706AB">
        <w:trPr>
          <w:trHeight w:val="120"/>
        </w:trPr>
        <w:tc>
          <w:tcPr>
            <w:tcW w:w="123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1961B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28" w:type="pct"/>
            <w:tcBorders>
              <w:top w:val="nil"/>
              <w:left w:val="nil"/>
              <w:bottom w:val="single" w:sz="4" w:space="0" w:color="auto"/>
              <w:right w:val="single" w:sz="4" w:space="0" w:color="auto"/>
            </w:tcBorders>
            <w:shd w:val="clear" w:color="auto" w:fill="auto"/>
            <w:vAlign w:val="center"/>
            <w:hideMark/>
          </w:tcPr>
          <w:p w14:paraId="5697F8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1F176F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35%</w:t>
            </w:r>
          </w:p>
        </w:tc>
        <w:tc>
          <w:tcPr>
            <w:tcW w:w="576" w:type="pct"/>
            <w:tcBorders>
              <w:top w:val="nil"/>
              <w:left w:val="nil"/>
              <w:bottom w:val="single" w:sz="4" w:space="0" w:color="auto"/>
              <w:right w:val="single" w:sz="4" w:space="0" w:color="auto"/>
            </w:tcBorders>
            <w:shd w:val="clear" w:color="auto" w:fill="auto"/>
            <w:noWrap/>
            <w:vAlign w:val="bottom"/>
            <w:hideMark/>
          </w:tcPr>
          <w:p w14:paraId="610BDD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03" w:type="pct"/>
            <w:tcBorders>
              <w:top w:val="nil"/>
              <w:left w:val="nil"/>
              <w:bottom w:val="single" w:sz="4" w:space="0" w:color="auto"/>
              <w:right w:val="single" w:sz="8" w:space="0" w:color="auto"/>
            </w:tcBorders>
            <w:shd w:val="clear" w:color="auto" w:fill="auto"/>
            <w:noWrap/>
            <w:vAlign w:val="bottom"/>
            <w:hideMark/>
          </w:tcPr>
          <w:p w14:paraId="1F397B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9055E0"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789B6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192628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67ED06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0B2ABE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03" w:type="pct"/>
            <w:tcBorders>
              <w:top w:val="nil"/>
              <w:left w:val="nil"/>
              <w:bottom w:val="single" w:sz="4" w:space="0" w:color="auto"/>
              <w:right w:val="single" w:sz="8" w:space="0" w:color="auto"/>
            </w:tcBorders>
            <w:shd w:val="clear" w:color="auto" w:fill="auto"/>
            <w:noWrap/>
            <w:vAlign w:val="bottom"/>
            <w:hideMark/>
          </w:tcPr>
          <w:p w14:paraId="01E711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3FE936"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743B39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1F0AC3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7AFFFD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49A889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03" w:type="pct"/>
            <w:tcBorders>
              <w:top w:val="nil"/>
              <w:left w:val="nil"/>
              <w:bottom w:val="single" w:sz="4" w:space="0" w:color="auto"/>
              <w:right w:val="single" w:sz="8" w:space="0" w:color="auto"/>
            </w:tcBorders>
            <w:shd w:val="clear" w:color="auto" w:fill="auto"/>
            <w:noWrap/>
            <w:vAlign w:val="bottom"/>
            <w:hideMark/>
          </w:tcPr>
          <w:p w14:paraId="61A223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EC2BE5"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42E2810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067CBD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7A71C3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7952F9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03" w:type="pct"/>
            <w:tcBorders>
              <w:top w:val="nil"/>
              <w:left w:val="nil"/>
              <w:bottom w:val="single" w:sz="4" w:space="0" w:color="auto"/>
              <w:right w:val="single" w:sz="8" w:space="0" w:color="auto"/>
            </w:tcBorders>
            <w:shd w:val="clear" w:color="auto" w:fill="auto"/>
            <w:noWrap/>
            <w:vAlign w:val="bottom"/>
            <w:hideMark/>
          </w:tcPr>
          <w:p w14:paraId="7F499B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69F56E" w14:textId="77777777" w:rsidTr="001706AB">
        <w:trPr>
          <w:trHeight w:val="120"/>
        </w:trPr>
        <w:tc>
          <w:tcPr>
            <w:tcW w:w="1239" w:type="pct"/>
            <w:vMerge/>
            <w:tcBorders>
              <w:top w:val="nil"/>
              <w:left w:val="single" w:sz="8" w:space="0" w:color="auto"/>
              <w:bottom w:val="single" w:sz="4" w:space="0" w:color="auto"/>
              <w:right w:val="single" w:sz="4" w:space="0" w:color="auto"/>
            </w:tcBorders>
            <w:vAlign w:val="center"/>
            <w:hideMark/>
          </w:tcPr>
          <w:p w14:paraId="105CD13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28" w:type="pct"/>
            <w:tcBorders>
              <w:top w:val="nil"/>
              <w:left w:val="nil"/>
              <w:bottom w:val="single" w:sz="4" w:space="0" w:color="auto"/>
              <w:right w:val="single" w:sz="4" w:space="0" w:color="auto"/>
            </w:tcBorders>
            <w:shd w:val="clear" w:color="auto" w:fill="auto"/>
            <w:vAlign w:val="center"/>
            <w:hideMark/>
          </w:tcPr>
          <w:p w14:paraId="53D35A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6E36C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576" w:type="pct"/>
            <w:tcBorders>
              <w:top w:val="nil"/>
              <w:left w:val="nil"/>
              <w:bottom w:val="single" w:sz="4" w:space="0" w:color="auto"/>
              <w:right w:val="single" w:sz="4" w:space="0" w:color="auto"/>
            </w:tcBorders>
            <w:shd w:val="clear" w:color="auto" w:fill="auto"/>
            <w:noWrap/>
            <w:vAlign w:val="bottom"/>
            <w:hideMark/>
          </w:tcPr>
          <w:p w14:paraId="470981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03" w:type="pct"/>
            <w:tcBorders>
              <w:top w:val="nil"/>
              <w:left w:val="nil"/>
              <w:bottom w:val="single" w:sz="4" w:space="0" w:color="auto"/>
              <w:right w:val="single" w:sz="8" w:space="0" w:color="auto"/>
            </w:tcBorders>
            <w:shd w:val="clear" w:color="auto" w:fill="auto"/>
            <w:noWrap/>
            <w:vAlign w:val="bottom"/>
            <w:hideMark/>
          </w:tcPr>
          <w:p w14:paraId="52AF3A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E89CF6"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26F951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28" w:type="pct"/>
            <w:tcBorders>
              <w:top w:val="nil"/>
              <w:left w:val="nil"/>
              <w:bottom w:val="single" w:sz="4" w:space="0" w:color="auto"/>
              <w:right w:val="single" w:sz="4" w:space="0" w:color="auto"/>
            </w:tcBorders>
            <w:shd w:val="clear" w:color="auto" w:fill="auto"/>
            <w:vAlign w:val="center"/>
            <w:hideMark/>
          </w:tcPr>
          <w:p w14:paraId="45C610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5A7AC0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76" w:type="pct"/>
            <w:tcBorders>
              <w:top w:val="nil"/>
              <w:left w:val="nil"/>
              <w:bottom w:val="single" w:sz="4" w:space="0" w:color="auto"/>
              <w:right w:val="single" w:sz="4" w:space="0" w:color="auto"/>
            </w:tcBorders>
            <w:shd w:val="clear" w:color="auto" w:fill="auto"/>
            <w:vAlign w:val="center"/>
            <w:hideMark/>
          </w:tcPr>
          <w:p w14:paraId="322668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4" w:space="0" w:color="auto"/>
              <w:right w:val="single" w:sz="8" w:space="0" w:color="auto"/>
            </w:tcBorders>
            <w:shd w:val="clear" w:color="auto" w:fill="auto"/>
            <w:noWrap/>
            <w:vAlign w:val="bottom"/>
            <w:hideMark/>
          </w:tcPr>
          <w:p w14:paraId="067920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942669"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noWrap/>
            <w:vAlign w:val="center"/>
            <w:hideMark/>
          </w:tcPr>
          <w:p w14:paraId="49DA88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28" w:type="pct"/>
            <w:tcBorders>
              <w:top w:val="nil"/>
              <w:left w:val="nil"/>
              <w:bottom w:val="single" w:sz="4" w:space="0" w:color="auto"/>
              <w:right w:val="single" w:sz="4" w:space="0" w:color="auto"/>
            </w:tcBorders>
            <w:shd w:val="clear" w:color="auto" w:fill="auto"/>
            <w:vAlign w:val="center"/>
            <w:hideMark/>
          </w:tcPr>
          <w:p w14:paraId="5FA2FA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auto" w:fill="auto"/>
            <w:vAlign w:val="center"/>
            <w:hideMark/>
          </w:tcPr>
          <w:p w14:paraId="0A6BF4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6" w:type="pct"/>
            <w:tcBorders>
              <w:top w:val="nil"/>
              <w:left w:val="nil"/>
              <w:bottom w:val="single" w:sz="4" w:space="0" w:color="auto"/>
              <w:right w:val="single" w:sz="4" w:space="0" w:color="auto"/>
            </w:tcBorders>
            <w:shd w:val="clear" w:color="auto" w:fill="auto"/>
            <w:noWrap/>
            <w:vAlign w:val="bottom"/>
            <w:hideMark/>
          </w:tcPr>
          <w:p w14:paraId="6A9221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03" w:type="pct"/>
            <w:tcBorders>
              <w:top w:val="nil"/>
              <w:left w:val="nil"/>
              <w:bottom w:val="single" w:sz="4" w:space="0" w:color="auto"/>
              <w:right w:val="single" w:sz="8" w:space="0" w:color="auto"/>
            </w:tcBorders>
            <w:shd w:val="clear" w:color="auto" w:fill="auto"/>
            <w:noWrap/>
            <w:vAlign w:val="bottom"/>
            <w:hideMark/>
          </w:tcPr>
          <w:p w14:paraId="0313D9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F7B065" w14:textId="77777777" w:rsidTr="001706AB">
        <w:trPr>
          <w:trHeight w:val="120"/>
        </w:trPr>
        <w:tc>
          <w:tcPr>
            <w:tcW w:w="1239" w:type="pct"/>
            <w:tcBorders>
              <w:top w:val="nil"/>
              <w:left w:val="single" w:sz="8" w:space="0" w:color="auto"/>
              <w:bottom w:val="single" w:sz="4" w:space="0" w:color="auto"/>
              <w:right w:val="single" w:sz="4" w:space="0" w:color="auto"/>
            </w:tcBorders>
            <w:shd w:val="clear" w:color="auto" w:fill="auto"/>
            <w:vAlign w:val="center"/>
            <w:hideMark/>
          </w:tcPr>
          <w:p w14:paraId="6D9257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28" w:type="pct"/>
            <w:tcBorders>
              <w:top w:val="nil"/>
              <w:left w:val="nil"/>
              <w:bottom w:val="single" w:sz="4" w:space="0" w:color="auto"/>
              <w:right w:val="single" w:sz="4" w:space="0" w:color="auto"/>
            </w:tcBorders>
            <w:shd w:val="clear" w:color="auto" w:fill="auto"/>
            <w:vAlign w:val="center"/>
            <w:hideMark/>
          </w:tcPr>
          <w:p w14:paraId="222CD9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54" w:type="pct"/>
            <w:tcBorders>
              <w:top w:val="nil"/>
              <w:left w:val="nil"/>
              <w:bottom w:val="single" w:sz="4" w:space="0" w:color="auto"/>
              <w:right w:val="single" w:sz="4" w:space="0" w:color="auto"/>
            </w:tcBorders>
            <w:shd w:val="clear" w:color="000000" w:fill="FFFFFF"/>
            <w:vAlign w:val="center"/>
            <w:hideMark/>
          </w:tcPr>
          <w:p w14:paraId="2D90AA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76" w:type="pct"/>
            <w:tcBorders>
              <w:top w:val="nil"/>
              <w:left w:val="nil"/>
              <w:bottom w:val="single" w:sz="4" w:space="0" w:color="auto"/>
              <w:right w:val="single" w:sz="4" w:space="0" w:color="auto"/>
            </w:tcBorders>
            <w:shd w:val="clear" w:color="auto" w:fill="auto"/>
            <w:vAlign w:val="center"/>
            <w:hideMark/>
          </w:tcPr>
          <w:p w14:paraId="21EA19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4" w:space="0" w:color="auto"/>
              <w:right w:val="single" w:sz="8" w:space="0" w:color="auto"/>
            </w:tcBorders>
            <w:shd w:val="clear" w:color="auto" w:fill="auto"/>
            <w:noWrap/>
            <w:vAlign w:val="bottom"/>
            <w:hideMark/>
          </w:tcPr>
          <w:p w14:paraId="2CE854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56090B" w14:textId="77777777" w:rsidTr="001706AB">
        <w:trPr>
          <w:trHeight w:val="120"/>
        </w:trPr>
        <w:tc>
          <w:tcPr>
            <w:tcW w:w="1239" w:type="pct"/>
            <w:tcBorders>
              <w:top w:val="nil"/>
              <w:left w:val="single" w:sz="8" w:space="0" w:color="auto"/>
              <w:bottom w:val="single" w:sz="8" w:space="0" w:color="auto"/>
              <w:right w:val="single" w:sz="4" w:space="0" w:color="auto"/>
            </w:tcBorders>
            <w:shd w:val="clear" w:color="auto" w:fill="auto"/>
            <w:vAlign w:val="center"/>
            <w:hideMark/>
          </w:tcPr>
          <w:p w14:paraId="2436EE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28" w:type="pct"/>
            <w:tcBorders>
              <w:top w:val="nil"/>
              <w:left w:val="nil"/>
              <w:bottom w:val="single" w:sz="8" w:space="0" w:color="auto"/>
              <w:right w:val="single" w:sz="4" w:space="0" w:color="auto"/>
            </w:tcBorders>
            <w:shd w:val="clear" w:color="auto" w:fill="auto"/>
            <w:noWrap/>
            <w:vAlign w:val="center"/>
            <w:hideMark/>
          </w:tcPr>
          <w:p w14:paraId="6A566C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54" w:type="pct"/>
            <w:tcBorders>
              <w:top w:val="nil"/>
              <w:left w:val="nil"/>
              <w:bottom w:val="single" w:sz="4" w:space="0" w:color="auto"/>
              <w:right w:val="single" w:sz="4" w:space="0" w:color="auto"/>
            </w:tcBorders>
            <w:shd w:val="clear" w:color="000000" w:fill="FFFFFF"/>
            <w:vAlign w:val="center"/>
            <w:hideMark/>
          </w:tcPr>
          <w:p w14:paraId="108CF1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76" w:type="pct"/>
            <w:tcBorders>
              <w:top w:val="nil"/>
              <w:left w:val="nil"/>
              <w:bottom w:val="single" w:sz="8" w:space="0" w:color="auto"/>
              <w:right w:val="single" w:sz="4" w:space="0" w:color="auto"/>
            </w:tcBorders>
            <w:shd w:val="clear" w:color="auto" w:fill="auto"/>
            <w:noWrap/>
            <w:vAlign w:val="center"/>
            <w:hideMark/>
          </w:tcPr>
          <w:p w14:paraId="0A185E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03" w:type="pct"/>
            <w:tcBorders>
              <w:top w:val="nil"/>
              <w:left w:val="nil"/>
              <w:bottom w:val="single" w:sz="8" w:space="0" w:color="auto"/>
              <w:right w:val="single" w:sz="8" w:space="0" w:color="auto"/>
            </w:tcBorders>
            <w:shd w:val="clear" w:color="auto" w:fill="auto"/>
            <w:noWrap/>
            <w:vAlign w:val="bottom"/>
            <w:hideMark/>
          </w:tcPr>
          <w:p w14:paraId="63E6F5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5A5A49E" w14:textId="77777777" w:rsidR="001706AB" w:rsidRPr="001706AB" w:rsidRDefault="001706AB" w:rsidP="001706AB">
      <w:pPr>
        <w:spacing w:after="0" w:line="240" w:lineRule="auto"/>
        <w:rPr>
          <w:rFonts w:ascii="Garamond" w:eastAsia="Times New Roman" w:hAnsi="Garamond"/>
          <w:b/>
          <w:sz w:val="24"/>
          <w:szCs w:val="24"/>
          <w:lang w:val="sq-AL"/>
        </w:rPr>
      </w:pPr>
    </w:p>
    <w:p w14:paraId="2EA90F07" w14:textId="77777777" w:rsidR="001706AB" w:rsidRPr="001706AB" w:rsidRDefault="001706AB" w:rsidP="001706AB">
      <w:pPr>
        <w:spacing w:after="0" w:line="240" w:lineRule="auto"/>
        <w:rPr>
          <w:rFonts w:ascii="Garamond" w:eastAsia="Times New Roman" w:hAnsi="Garamond"/>
          <w:b/>
          <w:sz w:val="24"/>
          <w:szCs w:val="24"/>
          <w:lang w:val="sq-AL"/>
        </w:rPr>
      </w:pPr>
    </w:p>
    <w:p w14:paraId="26B239EA"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ayout w:type="fixed"/>
        <w:tblLook w:val="04A0" w:firstRow="1" w:lastRow="0" w:firstColumn="1" w:lastColumn="0" w:noHBand="0" w:noVBand="1"/>
      </w:tblPr>
      <w:tblGrid>
        <w:gridCol w:w="2103"/>
        <w:gridCol w:w="3174"/>
        <w:gridCol w:w="2481"/>
        <w:gridCol w:w="1079"/>
        <w:gridCol w:w="405"/>
      </w:tblGrid>
      <w:tr w:rsidR="001706AB" w:rsidRPr="001706AB" w14:paraId="75BC21F1" w14:textId="77777777" w:rsidTr="001706AB">
        <w:trPr>
          <w:trHeight w:val="120"/>
        </w:trPr>
        <w:tc>
          <w:tcPr>
            <w:tcW w:w="1138" w:type="pct"/>
            <w:tcBorders>
              <w:top w:val="nil"/>
              <w:left w:val="nil"/>
              <w:bottom w:val="nil"/>
              <w:right w:val="nil"/>
            </w:tcBorders>
            <w:shd w:val="clear" w:color="auto" w:fill="auto"/>
            <w:noWrap/>
            <w:vAlign w:val="bottom"/>
            <w:hideMark/>
          </w:tcPr>
          <w:p w14:paraId="1E648C9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17" w:type="pct"/>
            <w:tcBorders>
              <w:top w:val="nil"/>
              <w:left w:val="nil"/>
              <w:bottom w:val="nil"/>
              <w:right w:val="nil"/>
            </w:tcBorders>
            <w:shd w:val="clear" w:color="auto" w:fill="auto"/>
            <w:noWrap/>
            <w:vAlign w:val="bottom"/>
            <w:hideMark/>
          </w:tcPr>
          <w:p w14:paraId="12725A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tcBorders>
              <w:top w:val="nil"/>
              <w:left w:val="nil"/>
              <w:bottom w:val="nil"/>
              <w:right w:val="nil"/>
            </w:tcBorders>
            <w:shd w:val="clear" w:color="auto" w:fill="auto"/>
            <w:noWrap/>
            <w:vAlign w:val="bottom"/>
            <w:hideMark/>
          </w:tcPr>
          <w:p w14:paraId="480FF5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nil"/>
              <w:right w:val="nil"/>
            </w:tcBorders>
            <w:shd w:val="clear" w:color="auto" w:fill="auto"/>
            <w:noWrap/>
            <w:vAlign w:val="bottom"/>
            <w:hideMark/>
          </w:tcPr>
          <w:p w14:paraId="27445E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9" w:type="pct"/>
            <w:tcBorders>
              <w:top w:val="nil"/>
              <w:left w:val="nil"/>
              <w:bottom w:val="nil"/>
              <w:right w:val="nil"/>
            </w:tcBorders>
            <w:shd w:val="clear" w:color="auto" w:fill="auto"/>
            <w:noWrap/>
            <w:vAlign w:val="bottom"/>
            <w:hideMark/>
          </w:tcPr>
          <w:p w14:paraId="04F2E8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258962C" w14:textId="77777777" w:rsidTr="001706AB">
        <w:trPr>
          <w:trHeight w:val="120"/>
        </w:trPr>
        <w:tc>
          <w:tcPr>
            <w:tcW w:w="1138" w:type="pct"/>
            <w:tcBorders>
              <w:top w:val="nil"/>
              <w:left w:val="nil"/>
              <w:bottom w:val="nil"/>
              <w:right w:val="nil"/>
            </w:tcBorders>
            <w:shd w:val="clear" w:color="auto" w:fill="auto"/>
            <w:noWrap/>
            <w:vAlign w:val="bottom"/>
            <w:hideMark/>
          </w:tcPr>
          <w:p w14:paraId="4D6F0CB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nil"/>
              <w:right w:val="nil"/>
            </w:tcBorders>
            <w:shd w:val="clear" w:color="auto" w:fill="auto"/>
            <w:noWrap/>
            <w:vAlign w:val="bottom"/>
            <w:hideMark/>
          </w:tcPr>
          <w:p w14:paraId="3848A7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tcBorders>
              <w:top w:val="nil"/>
              <w:left w:val="nil"/>
              <w:bottom w:val="nil"/>
              <w:right w:val="nil"/>
            </w:tcBorders>
            <w:shd w:val="clear" w:color="auto" w:fill="auto"/>
            <w:noWrap/>
            <w:vAlign w:val="bottom"/>
            <w:hideMark/>
          </w:tcPr>
          <w:p w14:paraId="5660B1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nil"/>
              <w:right w:val="nil"/>
            </w:tcBorders>
            <w:shd w:val="clear" w:color="auto" w:fill="auto"/>
            <w:noWrap/>
            <w:vAlign w:val="bottom"/>
            <w:hideMark/>
          </w:tcPr>
          <w:p w14:paraId="5693F3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9" w:type="pct"/>
            <w:tcBorders>
              <w:top w:val="nil"/>
              <w:left w:val="nil"/>
              <w:bottom w:val="nil"/>
              <w:right w:val="nil"/>
            </w:tcBorders>
            <w:shd w:val="clear" w:color="auto" w:fill="auto"/>
            <w:noWrap/>
            <w:vAlign w:val="bottom"/>
            <w:hideMark/>
          </w:tcPr>
          <w:p w14:paraId="04EF7B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25B9DC4"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4B8618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flete pune (sheet) për secilin indikator të përberë nga nënindikatorë.</w:t>
            </w:r>
          </w:p>
        </w:tc>
      </w:tr>
      <w:tr w:rsidR="001706AB" w:rsidRPr="001706AB" w14:paraId="504A73F1"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3FC053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r>
      <w:tr w:rsidR="001706AB" w:rsidRPr="001706AB" w14:paraId="62E586DA" w14:textId="77777777" w:rsidTr="001706AB">
        <w:trPr>
          <w:trHeight w:val="120"/>
        </w:trPr>
        <w:tc>
          <w:tcPr>
            <w:tcW w:w="1138" w:type="pct"/>
            <w:tcBorders>
              <w:top w:val="nil"/>
              <w:left w:val="nil"/>
              <w:bottom w:val="nil"/>
              <w:right w:val="nil"/>
            </w:tcBorders>
            <w:shd w:val="clear" w:color="auto" w:fill="auto"/>
            <w:noWrap/>
            <w:vAlign w:val="bottom"/>
            <w:hideMark/>
          </w:tcPr>
          <w:p w14:paraId="534ED2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17" w:type="pct"/>
            <w:tcBorders>
              <w:top w:val="nil"/>
              <w:left w:val="nil"/>
              <w:bottom w:val="nil"/>
              <w:right w:val="nil"/>
            </w:tcBorders>
            <w:shd w:val="clear" w:color="auto" w:fill="auto"/>
            <w:noWrap/>
            <w:vAlign w:val="bottom"/>
            <w:hideMark/>
          </w:tcPr>
          <w:p w14:paraId="120150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tcBorders>
              <w:top w:val="nil"/>
              <w:left w:val="nil"/>
              <w:bottom w:val="nil"/>
              <w:right w:val="nil"/>
            </w:tcBorders>
            <w:shd w:val="clear" w:color="auto" w:fill="auto"/>
            <w:noWrap/>
            <w:vAlign w:val="bottom"/>
            <w:hideMark/>
          </w:tcPr>
          <w:p w14:paraId="57779D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nil"/>
              <w:right w:val="nil"/>
            </w:tcBorders>
            <w:shd w:val="clear" w:color="auto" w:fill="auto"/>
            <w:noWrap/>
            <w:vAlign w:val="bottom"/>
            <w:hideMark/>
          </w:tcPr>
          <w:p w14:paraId="22DB3B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9" w:type="pct"/>
            <w:tcBorders>
              <w:top w:val="nil"/>
              <w:left w:val="nil"/>
              <w:bottom w:val="nil"/>
              <w:right w:val="nil"/>
            </w:tcBorders>
            <w:shd w:val="clear" w:color="auto" w:fill="auto"/>
            <w:noWrap/>
            <w:vAlign w:val="bottom"/>
            <w:hideMark/>
          </w:tcPr>
          <w:p w14:paraId="4F7F54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A30EA8A" w14:textId="77777777" w:rsidTr="001706AB">
        <w:trPr>
          <w:trHeight w:val="120"/>
        </w:trPr>
        <w:tc>
          <w:tcPr>
            <w:tcW w:w="113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734A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17" w:type="pct"/>
            <w:tcBorders>
              <w:top w:val="single" w:sz="8" w:space="0" w:color="auto"/>
              <w:left w:val="nil"/>
              <w:bottom w:val="single" w:sz="4" w:space="0" w:color="auto"/>
              <w:right w:val="single" w:sz="4" w:space="0" w:color="auto"/>
            </w:tcBorders>
            <w:shd w:val="clear" w:color="auto" w:fill="auto"/>
            <w:vAlign w:val="center"/>
            <w:hideMark/>
          </w:tcPr>
          <w:p w14:paraId="53FD69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342" w:type="pct"/>
            <w:tcBorders>
              <w:top w:val="single" w:sz="4" w:space="0" w:color="auto"/>
              <w:left w:val="nil"/>
              <w:bottom w:val="single" w:sz="4" w:space="0" w:color="auto"/>
              <w:right w:val="single" w:sz="4" w:space="0" w:color="auto"/>
            </w:tcBorders>
            <w:shd w:val="clear" w:color="auto" w:fill="auto"/>
            <w:vAlign w:val="center"/>
            <w:hideMark/>
          </w:tcPr>
          <w:p w14:paraId="3BC3BB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A.2.b: Pjesa e kontratave të dhëna përmes procedurave me negocim pa publikuar paraprakisht njoftimin e kontratës </w:t>
            </w:r>
          </w:p>
        </w:tc>
        <w:tc>
          <w:tcPr>
            <w:tcW w:w="803" w:type="pct"/>
            <w:gridSpan w:val="2"/>
            <w:tcBorders>
              <w:top w:val="single" w:sz="8" w:space="0" w:color="auto"/>
              <w:left w:val="nil"/>
              <w:bottom w:val="single" w:sz="4" w:space="0" w:color="auto"/>
              <w:right w:val="single" w:sz="8" w:space="0" w:color="000000"/>
            </w:tcBorders>
            <w:shd w:val="clear" w:color="auto" w:fill="auto"/>
            <w:hideMark/>
          </w:tcPr>
          <w:p w14:paraId="5F055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0D37DB"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71A29E0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17" w:type="pct"/>
            <w:vMerge w:val="restart"/>
            <w:tcBorders>
              <w:top w:val="nil"/>
              <w:left w:val="single" w:sz="4" w:space="0" w:color="auto"/>
              <w:bottom w:val="single" w:sz="4" w:space="0" w:color="auto"/>
              <w:right w:val="single" w:sz="4" w:space="0" w:color="auto"/>
            </w:tcBorders>
            <w:shd w:val="clear" w:color="auto" w:fill="auto"/>
            <w:vAlign w:val="center"/>
            <w:hideMark/>
          </w:tcPr>
          <w:p w14:paraId="069644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342" w:type="pct"/>
            <w:vMerge w:val="restart"/>
            <w:tcBorders>
              <w:top w:val="nil"/>
              <w:left w:val="single" w:sz="4" w:space="0" w:color="auto"/>
              <w:bottom w:val="single" w:sz="4" w:space="0" w:color="auto"/>
              <w:right w:val="single" w:sz="4" w:space="0" w:color="auto"/>
            </w:tcBorders>
            <w:shd w:val="clear" w:color="auto" w:fill="auto"/>
            <w:vAlign w:val="center"/>
            <w:hideMark/>
          </w:tcPr>
          <w:p w14:paraId="4DCD91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84" w:type="pct"/>
            <w:tcBorders>
              <w:top w:val="nil"/>
              <w:left w:val="nil"/>
              <w:bottom w:val="single" w:sz="4" w:space="0" w:color="auto"/>
              <w:right w:val="single" w:sz="4" w:space="0" w:color="auto"/>
            </w:tcBorders>
            <w:shd w:val="clear" w:color="auto" w:fill="auto"/>
            <w:hideMark/>
          </w:tcPr>
          <w:p w14:paraId="62492B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19" w:type="pct"/>
            <w:tcBorders>
              <w:top w:val="nil"/>
              <w:left w:val="nil"/>
              <w:bottom w:val="single" w:sz="4" w:space="0" w:color="auto"/>
              <w:right w:val="single" w:sz="8" w:space="0" w:color="auto"/>
            </w:tcBorders>
            <w:shd w:val="clear" w:color="auto" w:fill="auto"/>
            <w:hideMark/>
          </w:tcPr>
          <w:p w14:paraId="2C186C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F292F01"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624A9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vMerge/>
            <w:tcBorders>
              <w:top w:val="nil"/>
              <w:left w:val="single" w:sz="4" w:space="0" w:color="auto"/>
              <w:bottom w:val="single" w:sz="4" w:space="0" w:color="auto"/>
              <w:right w:val="single" w:sz="4" w:space="0" w:color="auto"/>
            </w:tcBorders>
            <w:vAlign w:val="center"/>
            <w:hideMark/>
          </w:tcPr>
          <w:p w14:paraId="578EE3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vMerge/>
            <w:tcBorders>
              <w:top w:val="nil"/>
              <w:left w:val="single" w:sz="4" w:space="0" w:color="auto"/>
              <w:bottom w:val="single" w:sz="4" w:space="0" w:color="auto"/>
              <w:right w:val="single" w:sz="4" w:space="0" w:color="auto"/>
            </w:tcBorders>
            <w:vAlign w:val="center"/>
            <w:hideMark/>
          </w:tcPr>
          <w:p w14:paraId="1FA8B4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single" w:sz="4" w:space="0" w:color="auto"/>
              <w:right w:val="single" w:sz="4" w:space="0" w:color="auto"/>
            </w:tcBorders>
            <w:shd w:val="clear" w:color="auto" w:fill="auto"/>
            <w:hideMark/>
          </w:tcPr>
          <w:p w14:paraId="2613F4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Rezultati/</w:t>
            </w:r>
          </w:p>
          <w:p w14:paraId="669836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i </w:t>
            </w:r>
            <w:r w:rsidRPr="001706AB">
              <w:rPr>
                <w:rFonts w:ascii="Garamond" w:eastAsia="Times New Roman" w:hAnsi="Garamond" w:cs="Calibri"/>
                <w:b/>
                <w:bCs/>
                <w:sz w:val="12"/>
                <w:szCs w:val="12"/>
                <w:lang w:val="sq-AL" w:eastAsia="sq-AL"/>
              </w:rPr>
              <w:lastRenderedPageBreak/>
              <w:t>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19" w:type="pct"/>
            <w:tcBorders>
              <w:top w:val="nil"/>
              <w:left w:val="nil"/>
              <w:bottom w:val="single" w:sz="4" w:space="0" w:color="auto"/>
              <w:right w:val="single" w:sz="8" w:space="0" w:color="auto"/>
            </w:tcBorders>
            <w:shd w:val="clear" w:color="auto" w:fill="auto"/>
            <w:hideMark/>
          </w:tcPr>
          <w:p w14:paraId="786469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PO</w:t>
            </w:r>
          </w:p>
        </w:tc>
      </w:tr>
      <w:tr w:rsidR="001706AB" w:rsidRPr="001706AB" w14:paraId="3276E818"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29FD067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vMerge/>
            <w:tcBorders>
              <w:top w:val="nil"/>
              <w:left w:val="single" w:sz="4" w:space="0" w:color="auto"/>
              <w:bottom w:val="single" w:sz="4" w:space="0" w:color="auto"/>
              <w:right w:val="single" w:sz="4" w:space="0" w:color="auto"/>
            </w:tcBorders>
            <w:vAlign w:val="center"/>
            <w:hideMark/>
          </w:tcPr>
          <w:p w14:paraId="6AEDD9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vMerge/>
            <w:tcBorders>
              <w:top w:val="nil"/>
              <w:left w:val="single" w:sz="4" w:space="0" w:color="auto"/>
              <w:bottom w:val="single" w:sz="4" w:space="0" w:color="auto"/>
              <w:right w:val="single" w:sz="4" w:space="0" w:color="auto"/>
            </w:tcBorders>
            <w:vAlign w:val="center"/>
            <w:hideMark/>
          </w:tcPr>
          <w:p w14:paraId="41BFB3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single" w:sz="4" w:space="0" w:color="auto"/>
              <w:right w:val="single" w:sz="4" w:space="0" w:color="auto"/>
            </w:tcBorders>
            <w:shd w:val="clear" w:color="auto" w:fill="auto"/>
            <w:hideMark/>
          </w:tcPr>
          <w:p w14:paraId="724DF9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19" w:type="pct"/>
            <w:tcBorders>
              <w:top w:val="nil"/>
              <w:left w:val="nil"/>
              <w:bottom w:val="single" w:sz="4" w:space="0" w:color="auto"/>
              <w:right w:val="single" w:sz="8" w:space="0" w:color="auto"/>
            </w:tcBorders>
            <w:shd w:val="clear" w:color="auto" w:fill="auto"/>
            <w:hideMark/>
          </w:tcPr>
          <w:p w14:paraId="345EC3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DD6FBFB"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16B29E0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vMerge/>
            <w:tcBorders>
              <w:top w:val="nil"/>
              <w:left w:val="single" w:sz="4" w:space="0" w:color="auto"/>
              <w:bottom w:val="single" w:sz="4" w:space="0" w:color="auto"/>
              <w:right w:val="single" w:sz="4" w:space="0" w:color="auto"/>
            </w:tcBorders>
            <w:vAlign w:val="center"/>
            <w:hideMark/>
          </w:tcPr>
          <w:p w14:paraId="5D64A2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42" w:type="pct"/>
            <w:vMerge/>
            <w:tcBorders>
              <w:top w:val="nil"/>
              <w:left w:val="single" w:sz="4" w:space="0" w:color="auto"/>
              <w:bottom w:val="single" w:sz="4" w:space="0" w:color="auto"/>
              <w:right w:val="single" w:sz="4" w:space="0" w:color="auto"/>
            </w:tcBorders>
            <w:vAlign w:val="center"/>
            <w:hideMark/>
          </w:tcPr>
          <w:p w14:paraId="78CA01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4" w:type="pct"/>
            <w:tcBorders>
              <w:top w:val="nil"/>
              <w:left w:val="nil"/>
              <w:bottom w:val="single" w:sz="4" w:space="0" w:color="auto"/>
              <w:right w:val="single" w:sz="4" w:space="0" w:color="auto"/>
            </w:tcBorders>
            <w:shd w:val="clear" w:color="000000" w:fill="FFFFFF"/>
            <w:vAlign w:val="center"/>
            <w:hideMark/>
          </w:tcPr>
          <w:p w14:paraId="78B43B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219" w:type="pct"/>
            <w:tcBorders>
              <w:top w:val="nil"/>
              <w:left w:val="nil"/>
              <w:bottom w:val="single" w:sz="4" w:space="0" w:color="auto"/>
              <w:right w:val="single" w:sz="8" w:space="0" w:color="auto"/>
            </w:tcBorders>
            <w:shd w:val="clear" w:color="000000" w:fill="FFFFFF"/>
            <w:vAlign w:val="center"/>
            <w:hideMark/>
          </w:tcPr>
          <w:p w14:paraId="354D9EE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97B8B1"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3B8DBF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17" w:type="pct"/>
            <w:tcBorders>
              <w:top w:val="nil"/>
              <w:left w:val="nil"/>
              <w:bottom w:val="single" w:sz="4" w:space="0" w:color="auto"/>
              <w:right w:val="single" w:sz="4" w:space="0" w:color="auto"/>
            </w:tcBorders>
            <w:shd w:val="clear" w:color="auto" w:fill="auto"/>
            <w:vAlign w:val="center"/>
            <w:hideMark/>
          </w:tcPr>
          <w:p w14:paraId="47E9FA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342" w:type="pct"/>
            <w:tcBorders>
              <w:top w:val="nil"/>
              <w:left w:val="nil"/>
              <w:bottom w:val="single" w:sz="4" w:space="0" w:color="auto"/>
              <w:right w:val="single" w:sz="4" w:space="0" w:color="auto"/>
            </w:tcBorders>
            <w:shd w:val="clear" w:color="000000" w:fill="FFFFFF"/>
            <w:vAlign w:val="center"/>
            <w:hideMark/>
          </w:tcPr>
          <w:p w14:paraId="7642A6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03" w:type="pct"/>
            <w:gridSpan w:val="2"/>
            <w:tcBorders>
              <w:top w:val="single" w:sz="4" w:space="0" w:color="auto"/>
              <w:left w:val="nil"/>
              <w:bottom w:val="single" w:sz="4" w:space="0" w:color="auto"/>
              <w:right w:val="single" w:sz="8" w:space="0" w:color="000000"/>
            </w:tcBorders>
            <w:shd w:val="clear" w:color="000000" w:fill="FFFFFF"/>
            <w:vAlign w:val="center"/>
            <w:hideMark/>
          </w:tcPr>
          <w:p w14:paraId="7601F1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FF6EBD"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E952C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17" w:type="pct"/>
            <w:tcBorders>
              <w:top w:val="nil"/>
              <w:left w:val="nil"/>
              <w:bottom w:val="single" w:sz="4" w:space="0" w:color="auto"/>
              <w:right w:val="single" w:sz="4" w:space="0" w:color="auto"/>
            </w:tcBorders>
            <w:shd w:val="clear" w:color="auto" w:fill="auto"/>
            <w:hideMark/>
          </w:tcPr>
          <w:p w14:paraId="2BE862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342" w:type="pct"/>
            <w:tcBorders>
              <w:top w:val="nil"/>
              <w:left w:val="nil"/>
              <w:bottom w:val="single" w:sz="4" w:space="0" w:color="auto"/>
              <w:right w:val="single" w:sz="4" w:space="0" w:color="auto"/>
            </w:tcBorders>
            <w:shd w:val="clear" w:color="auto" w:fill="auto"/>
            <w:vAlign w:val="center"/>
            <w:hideMark/>
          </w:tcPr>
          <w:p w14:paraId="0D0A29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03" w:type="pct"/>
            <w:gridSpan w:val="2"/>
            <w:tcBorders>
              <w:top w:val="single" w:sz="4" w:space="0" w:color="auto"/>
              <w:left w:val="nil"/>
              <w:bottom w:val="single" w:sz="4" w:space="0" w:color="auto"/>
              <w:right w:val="single" w:sz="8" w:space="0" w:color="000000"/>
            </w:tcBorders>
            <w:shd w:val="clear" w:color="000000" w:fill="FFFFFF"/>
            <w:vAlign w:val="center"/>
            <w:hideMark/>
          </w:tcPr>
          <w:p w14:paraId="59E875E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A58B8D4"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73482A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17" w:type="pct"/>
            <w:tcBorders>
              <w:top w:val="nil"/>
              <w:left w:val="nil"/>
              <w:bottom w:val="single" w:sz="4" w:space="0" w:color="auto"/>
              <w:right w:val="single" w:sz="4" w:space="0" w:color="auto"/>
            </w:tcBorders>
            <w:shd w:val="clear" w:color="auto" w:fill="auto"/>
            <w:vAlign w:val="center"/>
            <w:hideMark/>
          </w:tcPr>
          <w:p w14:paraId="328E2C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342" w:type="pct"/>
            <w:tcBorders>
              <w:top w:val="nil"/>
              <w:left w:val="nil"/>
              <w:bottom w:val="single" w:sz="4" w:space="0" w:color="auto"/>
              <w:right w:val="single" w:sz="4" w:space="0" w:color="auto"/>
            </w:tcBorders>
            <w:shd w:val="clear" w:color="000000" w:fill="FFFFFF"/>
            <w:vAlign w:val="center"/>
            <w:hideMark/>
          </w:tcPr>
          <w:p w14:paraId="135191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03" w:type="pct"/>
            <w:gridSpan w:val="2"/>
            <w:tcBorders>
              <w:top w:val="single" w:sz="4" w:space="0" w:color="auto"/>
              <w:left w:val="nil"/>
              <w:bottom w:val="single" w:sz="4" w:space="0" w:color="auto"/>
              <w:right w:val="single" w:sz="8" w:space="0" w:color="000000"/>
            </w:tcBorders>
            <w:shd w:val="clear" w:color="000000" w:fill="FFFFFF"/>
            <w:vAlign w:val="center"/>
            <w:hideMark/>
          </w:tcPr>
          <w:p w14:paraId="3B59AD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88F77C3"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38B7A6E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17" w:type="pct"/>
            <w:tcBorders>
              <w:top w:val="nil"/>
              <w:left w:val="nil"/>
              <w:bottom w:val="single" w:sz="4" w:space="0" w:color="auto"/>
              <w:right w:val="single" w:sz="4" w:space="0" w:color="auto"/>
            </w:tcBorders>
            <w:shd w:val="clear" w:color="auto" w:fill="auto"/>
            <w:hideMark/>
          </w:tcPr>
          <w:p w14:paraId="788A0E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342" w:type="pct"/>
            <w:tcBorders>
              <w:top w:val="nil"/>
              <w:left w:val="nil"/>
              <w:bottom w:val="single" w:sz="4" w:space="0" w:color="auto"/>
              <w:right w:val="single" w:sz="4" w:space="0" w:color="auto"/>
            </w:tcBorders>
            <w:shd w:val="clear" w:color="000000" w:fill="FFFFFF"/>
            <w:vAlign w:val="center"/>
            <w:hideMark/>
          </w:tcPr>
          <w:p w14:paraId="6354B1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03" w:type="pct"/>
            <w:gridSpan w:val="2"/>
            <w:tcBorders>
              <w:top w:val="single" w:sz="4" w:space="0" w:color="auto"/>
              <w:left w:val="nil"/>
              <w:bottom w:val="single" w:sz="4" w:space="0" w:color="auto"/>
              <w:right w:val="single" w:sz="8" w:space="0" w:color="000000"/>
            </w:tcBorders>
            <w:shd w:val="clear" w:color="000000" w:fill="FFFFFF"/>
            <w:hideMark/>
          </w:tcPr>
          <w:p w14:paraId="433378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072E2A9"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2F22C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717" w:type="pct"/>
            <w:tcBorders>
              <w:top w:val="nil"/>
              <w:left w:val="nil"/>
              <w:bottom w:val="single" w:sz="4" w:space="0" w:color="auto"/>
              <w:right w:val="single" w:sz="4" w:space="0" w:color="auto"/>
            </w:tcBorders>
            <w:shd w:val="clear" w:color="auto" w:fill="auto"/>
            <w:vAlign w:val="center"/>
            <w:hideMark/>
          </w:tcPr>
          <w:p w14:paraId="3FA457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 plotësohet në rast se behet fjale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342" w:type="pct"/>
            <w:tcBorders>
              <w:top w:val="nil"/>
              <w:left w:val="nil"/>
              <w:bottom w:val="single" w:sz="4" w:space="0" w:color="auto"/>
              <w:right w:val="single" w:sz="4" w:space="0" w:color="auto"/>
            </w:tcBorders>
            <w:shd w:val="clear" w:color="000000" w:fill="FFFFFF"/>
            <w:vAlign w:val="center"/>
            <w:hideMark/>
          </w:tcPr>
          <w:p w14:paraId="1EAC2C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  Rritja e transparencës në planifikimin, detajimin, menaxhimin dhe kontrollin e fondeve buxhetore</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4E4036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0E4840"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26E22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17" w:type="pct"/>
            <w:tcBorders>
              <w:top w:val="nil"/>
              <w:left w:val="nil"/>
              <w:bottom w:val="single" w:sz="4" w:space="0" w:color="auto"/>
              <w:right w:val="single" w:sz="4" w:space="0" w:color="auto"/>
            </w:tcBorders>
            <w:shd w:val="clear" w:color="auto" w:fill="auto"/>
            <w:vAlign w:val="center"/>
            <w:hideMark/>
          </w:tcPr>
          <w:p w14:paraId="762C39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342" w:type="pct"/>
            <w:tcBorders>
              <w:top w:val="nil"/>
              <w:left w:val="nil"/>
              <w:bottom w:val="single" w:sz="4" w:space="0" w:color="auto"/>
              <w:right w:val="single" w:sz="4" w:space="0" w:color="auto"/>
            </w:tcBorders>
            <w:shd w:val="clear" w:color="000000" w:fill="FFFFFF"/>
            <w:vAlign w:val="center"/>
            <w:hideMark/>
          </w:tcPr>
          <w:p w14:paraId="19B8AE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5D11AC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01A5A"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60F678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17" w:type="pct"/>
            <w:tcBorders>
              <w:top w:val="nil"/>
              <w:left w:val="nil"/>
              <w:bottom w:val="single" w:sz="4" w:space="0" w:color="auto"/>
              <w:right w:val="single" w:sz="4" w:space="0" w:color="auto"/>
            </w:tcBorders>
            <w:shd w:val="clear" w:color="auto" w:fill="auto"/>
            <w:vAlign w:val="center"/>
            <w:hideMark/>
          </w:tcPr>
          <w:p w14:paraId="6A70D1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342" w:type="pct"/>
            <w:tcBorders>
              <w:top w:val="nil"/>
              <w:left w:val="nil"/>
              <w:bottom w:val="single" w:sz="4" w:space="0" w:color="auto"/>
              <w:right w:val="single" w:sz="4" w:space="0" w:color="auto"/>
            </w:tcBorders>
            <w:shd w:val="clear" w:color="auto" w:fill="auto"/>
            <w:vAlign w:val="center"/>
            <w:hideMark/>
          </w:tcPr>
          <w:p w14:paraId="05288E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4" w:type="pct"/>
            <w:tcBorders>
              <w:top w:val="nil"/>
              <w:left w:val="nil"/>
              <w:bottom w:val="single" w:sz="4" w:space="0" w:color="auto"/>
              <w:right w:val="single" w:sz="4" w:space="0" w:color="auto"/>
            </w:tcBorders>
            <w:shd w:val="clear" w:color="auto" w:fill="auto"/>
            <w:vAlign w:val="center"/>
            <w:hideMark/>
          </w:tcPr>
          <w:p w14:paraId="7FFBF8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4" w:space="0" w:color="auto"/>
              <w:right w:val="single" w:sz="8" w:space="0" w:color="auto"/>
            </w:tcBorders>
            <w:shd w:val="clear" w:color="auto" w:fill="auto"/>
            <w:vAlign w:val="center"/>
            <w:hideMark/>
          </w:tcPr>
          <w:p w14:paraId="006F0F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E8D383"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47BFC7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17" w:type="pct"/>
            <w:tcBorders>
              <w:top w:val="nil"/>
              <w:left w:val="nil"/>
              <w:bottom w:val="single" w:sz="4" w:space="0" w:color="auto"/>
              <w:right w:val="single" w:sz="4" w:space="0" w:color="auto"/>
            </w:tcBorders>
            <w:shd w:val="clear" w:color="auto" w:fill="auto"/>
            <w:vAlign w:val="center"/>
            <w:hideMark/>
          </w:tcPr>
          <w:p w14:paraId="235D6E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342" w:type="pct"/>
            <w:tcBorders>
              <w:top w:val="nil"/>
              <w:left w:val="nil"/>
              <w:bottom w:val="nil"/>
              <w:right w:val="nil"/>
            </w:tcBorders>
            <w:shd w:val="clear" w:color="auto" w:fill="auto"/>
            <w:noWrap/>
            <w:vAlign w:val="center"/>
            <w:hideMark/>
          </w:tcPr>
          <w:p w14:paraId="525E64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Elektronik i Prokurimit/Raporti Vjetor i APP-së</w:t>
            </w:r>
          </w:p>
        </w:tc>
        <w:tc>
          <w:tcPr>
            <w:tcW w:w="803"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0A5005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8B257C"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11070F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17" w:type="pct"/>
            <w:tcBorders>
              <w:top w:val="nil"/>
              <w:left w:val="nil"/>
              <w:bottom w:val="single" w:sz="4" w:space="0" w:color="auto"/>
              <w:right w:val="single" w:sz="4" w:space="0" w:color="auto"/>
            </w:tcBorders>
            <w:shd w:val="clear" w:color="auto" w:fill="auto"/>
            <w:vAlign w:val="center"/>
            <w:hideMark/>
          </w:tcPr>
          <w:p w14:paraId="56E3A8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342" w:type="pct"/>
            <w:tcBorders>
              <w:top w:val="single" w:sz="4" w:space="0" w:color="auto"/>
              <w:left w:val="nil"/>
              <w:bottom w:val="single" w:sz="4" w:space="0" w:color="auto"/>
              <w:right w:val="single" w:sz="4" w:space="0" w:color="auto"/>
            </w:tcBorders>
            <w:shd w:val="clear" w:color="000000" w:fill="FFFFFF"/>
            <w:vAlign w:val="center"/>
            <w:hideMark/>
          </w:tcPr>
          <w:p w14:paraId="76C851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7DDCF4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5BECF9"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1529D7A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0142A7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342" w:type="pct"/>
            <w:tcBorders>
              <w:top w:val="nil"/>
              <w:left w:val="nil"/>
              <w:bottom w:val="single" w:sz="4" w:space="0" w:color="auto"/>
              <w:right w:val="single" w:sz="4" w:space="0" w:color="auto"/>
            </w:tcBorders>
            <w:shd w:val="clear" w:color="000000" w:fill="FFFFFF"/>
            <w:vAlign w:val="center"/>
            <w:hideMark/>
          </w:tcPr>
          <w:p w14:paraId="751B6D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APP</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38367C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92D1D1"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noWrap/>
            <w:vAlign w:val="center"/>
            <w:hideMark/>
          </w:tcPr>
          <w:p w14:paraId="6A9EDA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17" w:type="pct"/>
            <w:tcBorders>
              <w:top w:val="nil"/>
              <w:left w:val="nil"/>
              <w:bottom w:val="single" w:sz="4" w:space="0" w:color="auto"/>
              <w:right w:val="single" w:sz="4" w:space="0" w:color="auto"/>
            </w:tcBorders>
            <w:shd w:val="clear" w:color="auto" w:fill="auto"/>
            <w:vAlign w:val="center"/>
            <w:hideMark/>
          </w:tcPr>
          <w:p w14:paraId="6B327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342" w:type="pct"/>
            <w:tcBorders>
              <w:top w:val="nil"/>
              <w:left w:val="nil"/>
              <w:bottom w:val="single" w:sz="4" w:space="0" w:color="auto"/>
              <w:right w:val="single" w:sz="4" w:space="0" w:color="auto"/>
            </w:tcBorders>
            <w:shd w:val="clear" w:color="auto" w:fill="auto"/>
            <w:hideMark/>
          </w:tcPr>
          <w:p w14:paraId="0A2289B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Gjatë viteve të fundit, numri i procedurave me negocim pa publikuar paraprakisht njoftimin e kontratës në Shqipëri ka qenë relativisht i lartë krahasuar me numrin total të procedurave të dhëna (elektronike plus procedurat me negocim pa publikim paraprak), duke shënuar nivelet 3032%. </w:t>
            </w:r>
            <w:r w:rsidRPr="001706AB">
              <w:rPr>
                <w:rFonts w:ascii="Garamond" w:eastAsia="Times New Roman" w:hAnsi="Garamond" w:cs="Calibri"/>
                <w:sz w:val="12"/>
                <w:szCs w:val="12"/>
                <w:lang w:val="sq-AL" w:eastAsia="sq-AL"/>
              </w:rPr>
              <w:br/>
              <w:t>APP-ja ka marrë tashmë disa masa për përmirësimin e situatës dhe uljen e numrit të këtyre procedurave, të cilat pritet të japin rezultat në fund të vitit 2018. Ky tregues përdoret nga APP-ja për raportimin e Buxhetit</w:t>
            </w:r>
            <w:r w:rsidRPr="001706AB">
              <w:rPr>
                <w:rFonts w:ascii="Garamond" w:eastAsia="Times New Roman" w:hAnsi="Garamond" w:cs="Calibri"/>
                <w:sz w:val="12"/>
                <w:szCs w:val="12"/>
                <w:lang w:val="sq-AL" w:eastAsia="sq-AL"/>
              </w:rPr>
              <w:br/>
              <w:t>Performanca do të vlerësohet duke matur raportin e numrit total të procedurave me negocim të dhëna pa publikim paraprak të njoftimit të kontratës krahasuar me numrin total të procedurave të dhëna (elektronike + me negocim pa publikim paraprak). Formula specifike e përdorur për treguesin do të jetë:</w:t>
            </w:r>
            <w:r w:rsidRPr="001706AB">
              <w:rPr>
                <w:rFonts w:ascii="Garamond" w:eastAsia="Times New Roman" w:hAnsi="Garamond" w:cs="Calibri"/>
                <w:sz w:val="12"/>
                <w:szCs w:val="12"/>
                <w:lang w:val="sq-AL" w:eastAsia="sq-AL"/>
              </w:rPr>
              <w:br/>
              <w:t xml:space="preserve">N proc. = </w:t>
            </w:r>
            <w:r w:rsidRPr="001706AB">
              <w:rPr>
                <w:rFonts w:ascii="Garamond" w:eastAsia="Times New Roman" w:hAnsi="Garamond" w:cs="Calibri"/>
                <w:sz w:val="12"/>
                <w:szCs w:val="12"/>
                <w:lang w:val="sq-AL" w:eastAsia="sq-AL"/>
              </w:rPr>
              <w:br/>
              <w:t>∑ e numrit të procedurave të negociuara të dhëna pa publikim paraprak të njoftimit të kontratës ∑ e numrit të procedurave të dhëna (elektronike + procedura të  negociuara pa publikim paraprak të njoftimit)</w:t>
            </w:r>
            <w:r w:rsidRPr="001706AB">
              <w:rPr>
                <w:rFonts w:ascii="Garamond" w:eastAsia="Times New Roman" w:hAnsi="Garamond" w:cs="Calibri"/>
                <w:sz w:val="12"/>
                <w:szCs w:val="12"/>
                <w:lang w:val="sq-AL" w:eastAsia="sq-AL"/>
              </w:rPr>
              <w:br/>
              <w:t xml:space="preserve"> x 100%</w:t>
            </w:r>
          </w:p>
        </w:tc>
        <w:tc>
          <w:tcPr>
            <w:tcW w:w="80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A09EB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E9814C"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3087F1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17" w:type="pct"/>
            <w:tcBorders>
              <w:top w:val="nil"/>
              <w:left w:val="nil"/>
              <w:bottom w:val="single" w:sz="4" w:space="0" w:color="auto"/>
              <w:right w:val="single" w:sz="4" w:space="0" w:color="auto"/>
            </w:tcBorders>
            <w:shd w:val="clear" w:color="auto" w:fill="auto"/>
            <w:vAlign w:val="center"/>
            <w:hideMark/>
          </w:tcPr>
          <w:p w14:paraId="6A376D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342" w:type="pct"/>
            <w:tcBorders>
              <w:top w:val="nil"/>
              <w:left w:val="nil"/>
              <w:bottom w:val="single" w:sz="4" w:space="0" w:color="auto"/>
              <w:right w:val="single" w:sz="4" w:space="0" w:color="auto"/>
            </w:tcBorders>
            <w:shd w:val="clear" w:color="000000" w:fill="FFFFFF"/>
            <w:vAlign w:val="center"/>
            <w:hideMark/>
          </w:tcPr>
          <w:p w14:paraId="6B6D78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0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1BCCB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B8681E"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73120DC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16A7B5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342" w:type="pct"/>
            <w:tcBorders>
              <w:top w:val="nil"/>
              <w:left w:val="nil"/>
              <w:bottom w:val="single" w:sz="4" w:space="0" w:color="auto"/>
              <w:right w:val="single" w:sz="4" w:space="0" w:color="auto"/>
            </w:tcBorders>
            <w:shd w:val="clear" w:color="000000" w:fill="FFFFFF"/>
            <w:vAlign w:val="center"/>
            <w:hideMark/>
          </w:tcPr>
          <w:p w14:paraId="3AE350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3D9C85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03768"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157F0A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17" w:type="pct"/>
            <w:tcBorders>
              <w:top w:val="nil"/>
              <w:left w:val="nil"/>
              <w:bottom w:val="single" w:sz="4" w:space="0" w:color="auto"/>
              <w:right w:val="single" w:sz="4" w:space="0" w:color="auto"/>
            </w:tcBorders>
            <w:shd w:val="clear" w:color="auto" w:fill="auto"/>
            <w:vAlign w:val="center"/>
            <w:hideMark/>
          </w:tcPr>
          <w:p w14:paraId="45C20A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342" w:type="pct"/>
            <w:tcBorders>
              <w:top w:val="nil"/>
              <w:left w:val="nil"/>
              <w:bottom w:val="single" w:sz="4" w:space="0" w:color="auto"/>
              <w:right w:val="single" w:sz="4" w:space="0" w:color="auto"/>
            </w:tcBorders>
            <w:shd w:val="clear" w:color="000000" w:fill="FFFFFF"/>
            <w:vAlign w:val="center"/>
            <w:hideMark/>
          </w:tcPr>
          <w:p w14:paraId="4022F0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177A7B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804FC4"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5EEA70C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Input direkt ose i përbërë</w:t>
            </w:r>
          </w:p>
        </w:tc>
        <w:tc>
          <w:tcPr>
            <w:tcW w:w="1717" w:type="pct"/>
            <w:tcBorders>
              <w:top w:val="nil"/>
              <w:left w:val="nil"/>
              <w:bottom w:val="single" w:sz="4" w:space="0" w:color="auto"/>
              <w:right w:val="single" w:sz="4" w:space="0" w:color="auto"/>
            </w:tcBorders>
            <w:shd w:val="clear" w:color="auto" w:fill="auto"/>
            <w:vAlign w:val="center"/>
            <w:hideMark/>
          </w:tcPr>
          <w:p w14:paraId="62F4DC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 llogariten automatikisht bazuar në tregues të tjerë. Treguesit me input “direkt” janë ata për të cilët futen manualisht të dhënat nga përdoruesi i sistemit.</w:t>
            </w:r>
          </w:p>
        </w:tc>
        <w:tc>
          <w:tcPr>
            <w:tcW w:w="1342" w:type="pct"/>
            <w:tcBorders>
              <w:top w:val="nil"/>
              <w:left w:val="nil"/>
              <w:bottom w:val="single" w:sz="4" w:space="0" w:color="auto"/>
              <w:right w:val="single" w:sz="4" w:space="0" w:color="auto"/>
            </w:tcBorders>
            <w:shd w:val="clear" w:color="000000" w:fill="FFFFFF"/>
            <w:vAlign w:val="center"/>
            <w:hideMark/>
          </w:tcPr>
          <w:p w14:paraId="66C891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378C39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650B0A"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6A80DC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17" w:type="pct"/>
            <w:tcBorders>
              <w:top w:val="nil"/>
              <w:left w:val="nil"/>
              <w:bottom w:val="single" w:sz="4" w:space="0" w:color="auto"/>
              <w:right w:val="single" w:sz="4" w:space="0" w:color="auto"/>
            </w:tcBorders>
            <w:shd w:val="clear" w:color="auto" w:fill="auto"/>
            <w:vAlign w:val="center"/>
            <w:hideMark/>
          </w:tcPr>
          <w:p w14:paraId="6C992E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342" w:type="pct"/>
            <w:tcBorders>
              <w:top w:val="nil"/>
              <w:left w:val="nil"/>
              <w:bottom w:val="single" w:sz="4" w:space="0" w:color="auto"/>
              <w:right w:val="single" w:sz="4" w:space="0" w:color="auto"/>
            </w:tcBorders>
            <w:shd w:val="clear" w:color="auto" w:fill="auto"/>
            <w:vAlign w:val="center"/>
            <w:hideMark/>
          </w:tcPr>
          <w:p w14:paraId="4B9761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 proc. = </w:t>
            </w:r>
            <w:r w:rsidRPr="001706AB">
              <w:rPr>
                <w:rFonts w:ascii="Garamond" w:eastAsia="Times New Roman" w:hAnsi="Garamond" w:cs="Calibri"/>
                <w:sz w:val="12"/>
                <w:szCs w:val="12"/>
                <w:lang w:val="sq-AL" w:eastAsia="sq-AL"/>
              </w:rPr>
              <w:br/>
              <w:t>[ (∑ e numrit të procedurave të negociuara të dhëna pa publikim paraprak të njoftimit të kontratës/∑ e numrit të procedurave të dhëna (elektronike + procedura të  negociuara pa publikim paraprak të njoftimit) ]</w:t>
            </w:r>
            <w:r w:rsidRPr="001706AB">
              <w:rPr>
                <w:rFonts w:ascii="Garamond" w:eastAsia="Times New Roman" w:hAnsi="Garamond" w:cs="Calibri"/>
                <w:sz w:val="12"/>
                <w:szCs w:val="12"/>
                <w:lang w:val="sq-AL" w:eastAsia="sq-AL"/>
              </w:rPr>
              <w:br/>
              <w:t xml:space="preserve"> x 100%</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09769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6047F2"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vAlign w:val="center"/>
            <w:hideMark/>
          </w:tcPr>
          <w:p w14:paraId="3065495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përberë)</w:t>
            </w:r>
          </w:p>
        </w:tc>
        <w:tc>
          <w:tcPr>
            <w:tcW w:w="1717" w:type="pct"/>
            <w:tcBorders>
              <w:top w:val="nil"/>
              <w:left w:val="nil"/>
              <w:bottom w:val="single" w:sz="4" w:space="0" w:color="auto"/>
              <w:right w:val="single" w:sz="4" w:space="0" w:color="auto"/>
            </w:tcBorders>
            <w:shd w:val="clear" w:color="auto" w:fill="auto"/>
            <w:vAlign w:val="center"/>
            <w:hideMark/>
          </w:tcPr>
          <w:p w14:paraId="38BB45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342" w:type="pct"/>
            <w:tcBorders>
              <w:top w:val="nil"/>
              <w:left w:val="nil"/>
              <w:bottom w:val="single" w:sz="4" w:space="0" w:color="auto"/>
              <w:right w:val="single" w:sz="4" w:space="0" w:color="auto"/>
            </w:tcBorders>
            <w:shd w:val="clear" w:color="auto" w:fill="auto"/>
            <w:vAlign w:val="center"/>
            <w:hideMark/>
          </w:tcPr>
          <w:p w14:paraId="036FCA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72CA35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46F619"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2B4ED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021B3C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342" w:type="pct"/>
            <w:tcBorders>
              <w:top w:val="nil"/>
              <w:left w:val="nil"/>
              <w:bottom w:val="single" w:sz="4" w:space="0" w:color="auto"/>
              <w:right w:val="single" w:sz="4" w:space="0" w:color="auto"/>
            </w:tcBorders>
            <w:shd w:val="clear" w:color="auto" w:fill="auto"/>
            <w:vAlign w:val="center"/>
            <w:hideMark/>
          </w:tcPr>
          <w:p w14:paraId="69F5BD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137D7D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6DB879"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4D5BEF6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5AFD1A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342" w:type="pct"/>
            <w:tcBorders>
              <w:top w:val="nil"/>
              <w:left w:val="nil"/>
              <w:bottom w:val="single" w:sz="4" w:space="0" w:color="auto"/>
              <w:right w:val="single" w:sz="4" w:space="0" w:color="auto"/>
            </w:tcBorders>
            <w:shd w:val="clear" w:color="auto" w:fill="auto"/>
            <w:vAlign w:val="center"/>
            <w:hideMark/>
          </w:tcPr>
          <w:p w14:paraId="3AE84B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7C9619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17D1AB"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7D4ABAE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17" w:type="pct"/>
            <w:tcBorders>
              <w:top w:val="nil"/>
              <w:left w:val="nil"/>
              <w:bottom w:val="single" w:sz="4" w:space="0" w:color="auto"/>
              <w:right w:val="single" w:sz="4" w:space="0" w:color="auto"/>
            </w:tcBorders>
            <w:shd w:val="clear" w:color="auto" w:fill="auto"/>
            <w:hideMark/>
          </w:tcPr>
          <w:p w14:paraId="36F1B5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342" w:type="pct"/>
            <w:tcBorders>
              <w:top w:val="nil"/>
              <w:left w:val="nil"/>
              <w:bottom w:val="single" w:sz="4" w:space="0" w:color="auto"/>
              <w:right w:val="single" w:sz="4" w:space="0" w:color="auto"/>
            </w:tcBorders>
            <w:shd w:val="clear" w:color="000000" w:fill="FFFFFF"/>
            <w:vAlign w:val="center"/>
            <w:hideMark/>
          </w:tcPr>
          <w:p w14:paraId="71D520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zbritës</w:t>
            </w:r>
          </w:p>
        </w:tc>
        <w:tc>
          <w:tcPr>
            <w:tcW w:w="803" w:type="pct"/>
            <w:gridSpan w:val="2"/>
            <w:tcBorders>
              <w:top w:val="single" w:sz="4" w:space="0" w:color="auto"/>
              <w:left w:val="nil"/>
              <w:bottom w:val="single" w:sz="4" w:space="0" w:color="auto"/>
              <w:right w:val="single" w:sz="8" w:space="0" w:color="000000"/>
            </w:tcBorders>
            <w:shd w:val="clear" w:color="auto" w:fill="auto"/>
            <w:hideMark/>
          </w:tcPr>
          <w:p w14:paraId="184C7B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0B911C"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1D3741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17" w:type="pct"/>
            <w:tcBorders>
              <w:top w:val="nil"/>
              <w:left w:val="nil"/>
              <w:bottom w:val="single" w:sz="4" w:space="0" w:color="auto"/>
              <w:right w:val="single" w:sz="4" w:space="0" w:color="auto"/>
            </w:tcBorders>
            <w:shd w:val="clear" w:color="auto" w:fill="auto"/>
            <w:vAlign w:val="center"/>
            <w:hideMark/>
          </w:tcPr>
          <w:p w14:paraId="1818C6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342" w:type="pct"/>
            <w:tcBorders>
              <w:top w:val="nil"/>
              <w:left w:val="nil"/>
              <w:bottom w:val="single" w:sz="4" w:space="0" w:color="auto"/>
              <w:right w:val="single" w:sz="4" w:space="0" w:color="auto"/>
            </w:tcBorders>
            <w:shd w:val="clear" w:color="000000" w:fill="FFFFFF"/>
            <w:vAlign w:val="center"/>
            <w:hideMark/>
          </w:tcPr>
          <w:p w14:paraId="098064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0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DAB41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CF51DC"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2CCAAB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761D51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342" w:type="pct"/>
            <w:tcBorders>
              <w:top w:val="nil"/>
              <w:left w:val="nil"/>
              <w:bottom w:val="single" w:sz="4" w:space="0" w:color="auto"/>
              <w:right w:val="single" w:sz="4" w:space="0" w:color="auto"/>
            </w:tcBorders>
            <w:shd w:val="clear" w:color="000000" w:fill="FFFFFF"/>
            <w:vAlign w:val="center"/>
            <w:hideMark/>
          </w:tcPr>
          <w:p w14:paraId="5DC4BF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31.80%</w:t>
            </w:r>
          </w:p>
        </w:tc>
        <w:tc>
          <w:tcPr>
            <w:tcW w:w="803" w:type="pct"/>
            <w:gridSpan w:val="2"/>
            <w:tcBorders>
              <w:top w:val="single" w:sz="4" w:space="0" w:color="auto"/>
              <w:left w:val="nil"/>
              <w:bottom w:val="single" w:sz="4" w:space="0" w:color="auto"/>
              <w:right w:val="single" w:sz="8" w:space="0" w:color="000000"/>
            </w:tcBorders>
            <w:shd w:val="clear" w:color="auto" w:fill="auto"/>
            <w:vAlign w:val="center"/>
            <w:hideMark/>
          </w:tcPr>
          <w:p w14:paraId="5FE52B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5E433E" w14:textId="77777777" w:rsidTr="001706AB">
        <w:trPr>
          <w:trHeight w:val="120"/>
        </w:trPr>
        <w:tc>
          <w:tcPr>
            <w:tcW w:w="113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D8449B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17" w:type="pct"/>
            <w:tcBorders>
              <w:top w:val="nil"/>
              <w:left w:val="nil"/>
              <w:bottom w:val="single" w:sz="4" w:space="0" w:color="auto"/>
              <w:right w:val="single" w:sz="4" w:space="0" w:color="auto"/>
            </w:tcBorders>
            <w:shd w:val="clear" w:color="auto" w:fill="auto"/>
            <w:vAlign w:val="center"/>
            <w:hideMark/>
          </w:tcPr>
          <w:p w14:paraId="470C3D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3BA80E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w:t>
            </w:r>
          </w:p>
        </w:tc>
        <w:tc>
          <w:tcPr>
            <w:tcW w:w="584" w:type="pct"/>
            <w:tcBorders>
              <w:top w:val="nil"/>
              <w:left w:val="nil"/>
              <w:bottom w:val="single" w:sz="4" w:space="0" w:color="auto"/>
              <w:right w:val="single" w:sz="4" w:space="0" w:color="auto"/>
            </w:tcBorders>
            <w:shd w:val="clear" w:color="auto" w:fill="auto"/>
            <w:noWrap/>
            <w:vAlign w:val="bottom"/>
            <w:hideMark/>
          </w:tcPr>
          <w:p w14:paraId="394FF4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19" w:type="pct"/>
            <w:tcBorders>
              <w:top w:val="nil"/>
              <w:left w:val="nil"/>
              <w:bottom w:val="single" w:sz="4" w:space="0" w:color="auto"/>
              <w:right w:val="single" w:sz="8" w:space="0" w:color="auto"/>
            </w:tcBorders>
            <w:shd w:val="clear" w:color="auto" w:fill="auto"/>
            <w:noWrap/>
            <w:vAlign w:val="bottom"/>
            <w:hideMark/>
          </w:tcPr>
          <w:p w14:paraId="4B7324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7A67DD"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0A4672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4BACDF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420080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284D45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19" w:type="pct"/>
            <w:tcBorders>
              <w:top w:val="nil"/>
              <w:left w:val="nil"/>
              <w:bottom w:val="single" w:sz="4" w:space="0" w:color="auto"/>
              <w:right w:val="single" w:sz="8" w:space="0" w:color="auto"/>
            </w:tcBorders>
            <w:shd w:val="clear" w:color="auto" w:fill="auto"/>
            <w:noWrap/>
            <w:vAlign w:val="bottom"/>
            <w:hideMark/>
          </w:tcPr>
          <w:p w14:paraId="3760B1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3E7774"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9EF52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4D3F50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110E97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77C9EE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19" w:type="pct"/>
            <w:tcBorders>
              <w:top w:val="nil"/>
              <w:left w:val="nil"/>
              <w:bottom w:val="single" w:sz="4" w:space="0" w:color="auto"/>
              <w:right w:val="single" w:sz="8" w:space="0" w:color="auto"/>
            </w:tcBorders>
            <w:shd w:val="clear" w:color="auto" w:fill="auto"/>
            <w:noWrap/>
            <w:vAlign w:val="bottom"/>
            <w:hideMark/>
          </w:tcPr>
          <w:p w14:paraId="18CC2F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A242E8"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337993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5A2EBA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4DC71A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6A4BB8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19" w:type="pct"/>
            <w:tcBorders>
              <w:top w:val="nil"/>
              <w:left w:val="nil"/>
              <w:bottom w:val="single" w:sz="4" w:space="0" w:color="auto"/>
              <w:right w:val="single" w:sz="8" w:space="0" w:color="auto"/>
            </w:tcBorders>
            <w:shd w:val="clear" w:color="auto" w:fill="auto"/>
            <w:noWrap/>
            <w:vAlign w:val="bottom"/>
            <w:hideMark/>
          </w:tcPr>
          <w:p w14:paraId="75FBA2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B39955" w14:textId="77777777" w:rsidTr="001706AB">
        <w:trPr>
          <w:trHeight w:val="120"/>
        </w:trPr>
        <w:tc>
          <w:tcPr>
            <w:tcW w:w="1138" w:type="pct"/>
            <w:vMerge/>
            <w:tcBorders>
              <w:top w:val="nil"/>
              <w:left w:val="single" w:sz="8" w:space="0" w:color="auto"/>
              <w:bottom w:val="single" w:sz="4" w:space="0" w:color="auto"/>
              <w:right w:val="single" w:sz="4" w:space="0" w:color="auto"/>
            </w:tcBorders>
            <w:vAlign w:val="center"/>
            <w:hideMark/>
          </w:tcPr>
          <w:p w14:paraId="58ED986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7" w:type="pct"/>
            <w:tcBorders>
              <w:top w:val="nil"/>
              <w:left w:val="nil"/>
              <w:bottom w:val="single" w:sz="4" w:space="0" w:color="auto"/>
              <w:right w:val="single" w:sz="4" w:space="0" w:color="auto"/>
            </w:tcBorders>
            <w:shd w:val="clear" w:color="auto" w:fill="auto"/>
            <w:vAlign w:val="center"/>
            <w:hideMark/>
          </w:tcPr>
          <w:p w14:paraId="2DFD2E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64EA87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84" w:type="pct"/>
            <w:tcBorders>
              <w:top w:val="nil"/>
              <w:left w:val="nil"/>
              <w:bottom w:val="single" w:sz="4" w:space="0" w:color="auto"/>
              <w:right w:val="single" w:sz="4" w:space="0" w:color="auto"/>
            </w:tcBorders>
            <w:shd w:val="clear" w:color="auto" w:fill="auto"/>
            <w:noWrap/>
            <w:vAlign w:val="bottom"/>
            <w:hideMark/>
          </w:tcPr>
          <w:p w14:paraId="1467AD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19" w:type="pct"/>
            <w:tcBorders>
              <w:top w:val="nil"/>
              <w:left w:val="nil"/>
              <w:bottom w:val="single" w:sz="4" w:space="0" w:color="auto"/>
              <w:right w:val="single" w:sz="8" w:space="0" w:color="auto"/>
            </w:tcBorders>
            <w:shd w:val="clear" w:color="auto" w:fill="auto"/>
            <w:noWrap/>
            <w:vAlign w:val="bottom"/>
            <w:hideMark/>
          </w:tcPr>
          <w:p w14:paraId="686556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9E721A"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0F0E13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17" w:type="pct"/>
            <w:tcBorders>
              <w:top w:val="nil"/>
              <w:left w:val="nil"/>
              <w:bottom w:val="single" w:sz="4" w:space="0" w:color="auto"/>
              <w:right w:val="single" w:sz="4" w:space="0" w:color="auto"/>
            </w:tcBorders>
            <w:shd w:val="clear" w:color="auto" w:fill="auto"/>
            <w:vAlign w:val="center"/>
            <w:hideMark/>
          </w:tcPr>
          <w:p w14:paraId="2A1DEC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000000" w:fill="FFFFFF"/>
            <w:vAlign w:val="center"/>
            <w:hideMark/>
          </w:tcPr>
          <w:p w14:paraId="590C2F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84" w:type="pct"/>
            <w:tcBorders>
              <w:top w:val="nil"/>
              <w:left w:val="nil"/>
              <w:bottom w:val="single" w:sz="4" w:space="0" w:color="auto"/>
              <w:right w:val="single" w:sz="4" w:space="0" w:color="auto"/>
            </w:tcBorders>
            <w:shd w:val="clear" w:color="auto" w:fill="auto"/>
            <w:vAlign w:val="center"/>
            <w:hideMark/>
          </w:tcPr>
          <w:p w14:paraId="437835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4" w:space="0" w:color="auto"/>
              <w:right w:val="single" w:sz="8" w:space="0" w:color="auto"/>
            </w:tcBorders>
            <w:shd w:val="clear" w:color="auto" w:fill="auto"/>
            <w:noWrap/>
            <w:vAlign w:val="bottom"/>
            <w:hideMark/>
          </w:tcPr>
          <w:p w14:paraId="75B180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BFCA0E"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noWrap/>
            <w:vAlign w:val="center"/>
            <w:hideMark/>
          </w:tcPr>
          <w:p w14:paraId="1A8C1C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17" w:type="pct"/>
            <w:tcBorders>
              <w:top w:val="nil"/>
              <w:left w:val="nil"/>
              <w:bottom w:val="single" w:sz="4" w:space="0" w:color="auto"/>
              <w:right w:val="single" w:sz="4" w:space="0" w:color="auto"/>
            </w:tcBorders>
            <w:shd w:val="clear" w:color="auto" w:fill="auto"/>
            <w:vAlign w:val="center"/>
            <w:hideMark/>
          </w:tcPr>
          <w:p w14:paraId="0C1EBD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auto" w:fill="auto"/>
            <w:vAlign w:val="center"/>
            <w:hideMark/>
          </w:tcPr>
          <w:p w14:paraId="126A0F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4" w:type="pct"/>
            <w:tcBorders>
              <w:top w:val="nil"/>
              <w:left w:val="nil"/>
              <w:bottom w:val="single" w:sz="4" w:space="0" w:color="auto"/>
              <w:right w:val="single" w:sz="4" w:space="0" w:color="auto"/>
            </w:tcBorders>
            <w:shd w:val="clear" w:color="auto" w:fill="auto"/>
            <w:noWrap/>
            <w:vAlign w:val="bottom"/>
            <w:hideMark/>
          </w:tcPr>
          <w:p w14:paraId="09DEEE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19" w:type="pct"/>
            <w:tcBorders>
              <w:top w:val="nil"/>
              <w:left w:val="nil"/>
              <w:bottom w:val="single" w:sz="4" w:space="0" w:color="auto"/>
              <w:right w:val="single" w:sz="8" w:space="0" w:color="auto"/>
            </w:tcBorders>
            <w:shd w:val="clear" w:color="auto" w:fill="auto"/>
            <w:noWrap/>
            <w:vAlign w:val="bottom"/>
            <w:hideMark/>
          </w:tcPr>
          <w:p w14:paraId="486A51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19365B" w14:textId="77777777" w:rsidTr="001706AB">
        <w:trPr>
          <w:trHeight w:val="120"/>
        </w:trPr>
        <w:tc>
          <w:tcPr>
            <w:tcW w:w="1138" w:type="pct"/>
            <w:tcBorders>
              <w:top w:val="nil"/>
              <w:left w:val="single" w:sz="8" w:space="0" w:color="auto"/>
              <w:bottom w:val="single" w:sz="4" w:space="0" w:color="auto"/>
              <w:right w:val="single" w:sz="4" w:space="0" w:color="auto"/>
            </w:tcBorders>
            <w:shd w:val="clear" w:color="auto" w:fill="auto"/>
            <w:vAlign w:val="center"/>
            <w:hideMark/>
          </w:tcPr>
          <w:p w14:paraId="25B745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17" w:type="pct"/>
            <w:tcBorders>
              <w:top w:val="nil"/>
              <w:left w:val="nil"/>
              <w:bottom w:val="single" w:sz="4" w:space="0" w:color="auto"/>
              <w:right w:val="single" w:sz="4" w:space="0" w:color="auto"/>
            </w:tcBorders>
            <w:shd w:val="clear" w:color="auto" w:fill="auto"/>
            <w:vAlign w:val="center"/>
            <w:hideMark/>
          </w:tcPr>
          <w:p w14:paraId="02E634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342" w:type="pct"/>
            <w:tcBorders>
              <w:top w:val="nil"/>
              <w:left w:val="nil"/>
              <w:bottom w:val="single" w:sz="4" w:space="0" w:color="auto"/>
              <w:right w:val="single" w:sz="4" w:space="0" w:color="auto"/>
            </w:tcBorders>
            <w:shd w:val="clear" w:color="000000" w:fill="FFFFFF"/>
            <w:vAlign w:val="center"/>
            <w:hideMark/>
          </w:tcPr>
          <w:p w14:paraId="548956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84" w:type="pct"/>
            <w:tcBorders>
              <w:top w:val="nil"/>
              <w:left w:val="nil"/>
              <w:bottom w:val="single" w:sz="4" w:space="0" w:color="auto"/>
              <w:right w:val="single" w:sz="4" w:space="0" w:color="auto"/>
            </w:tcBorders>
            <w:shd w:val="clear" w:color="auto" w:fill="auto"/>
            <w:vAlign w:val="center"/>
            <w:hideMark/>
          </w:tcPr>
          <w:p w14:paraId="33D841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4" w:space="0" w:color="auto"/>
              <w:right w:val="single" w:sz="8" w:space="0" w:color="auto"/>
            </w:tcBorders>
            <w:shd w:val="clear" w:color="auto" w:fill="auto"/>
            <w:noWrap/>
            <w:vAlign w:val="bottom"/>
            <w:hideMark/>
          </w:tcPr>
          <w:p w14:paraId="0A5B6A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0FBA1B" w14:textId="77777777" w:rsidTr="001706AB">
        <w:trPr>
          <w:trHeight w:val="120"/>
        </w:trPr>
        <w:tc>
          <w:tcPr>
            <w:tcW w:w="1138" w:type="pct"/>
            <w:tcBorders>
              <w:top w:val="nil"/>
              <w:left w:val="single" w:sz="8" w:space="0" w:color="auto"/>
              <w:bottom w:val="single" w:sz="8" w:space="0" w:color="auto"/>
              <w:right w:val="single" w:sz="4" w:space="0" w:color="auto"/>
            </w:tcBorders>
            <w:shd w:val="clear" w:color="auto" w:fill="auto"/>
            <w:vAlign w:val="center"/>
            <w:hideMark/>
          </w:tcPr>
          <w:p w14:paraId="12473F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17" w:type="pct"/>
            <w:tcBorders>
              <w:top w:val="nil"/>
              <w:left w:val="nil"/>
              <w:bottom w:val="single" w:sz="8" w:space="0" w:color="auto"/>
              <w:right w:val="single" w:sz="4" w:space="0" w:color="auto"/>
            </w:tcBorders>
            <w:shd w:val="clear" w:color="auto" w:fill="auto"/>
            <w:noWrap/>
            <w:vAlign w:val="center"/>
            <w:hideMark/>
          </w:tcPr>
          <w:p w14:paraId="52579C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42" w:type="pct"/>
            <w:tcBorders>
              <w:top w:val="nil"/>
              <w:left w:val="nil"/>
              <w:bottom w:val="single" w:sz="4" w:space="0" w:color="auto"/>
              <w:right w:val="single" w:sz="4" w:space="0" w:color="auto"/>
            </w:tcBorders>
            <w:shd w:val="clear" w:color="000000" w:fill="FFFFFF"/>
            <w:vAlign w:val="center"/>
            <w:hideMark/>
          </w:tcPr>
          <w:p w14:paraId="0617A9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84" w:type="pct"/>
            <w:tcBorders>
              <w:top w:val="nil"/>
              <w:left w:val="nil"/>
              <w:bottom w:val="single" w:sz="8" w:space="0" w:color="auto"/>
              <w:right w:val="single" w:sz="4" w:space="0" w:color="auto"/>
            </w:tcBorders>
            <w:shd w:val="clear" w:color="auto" w:fill="auto"/>
            <w:noWrap/>
            <w:vAlign w:val="center"/>
            <w:hideMark/>
          </w:tcPr>
          <w:p w14:paraId="54DFD8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19" w:type="pct"/>
            <w:tcBorders>
              <w:top w:val="nil"/>
              <w:left w:val="nil"/>
              <w:bottom w:val="single" w:sz="8" w:space="0" w:color="auto"/>
              <w:right w:val="single" w:sz="8" w:space="0" w:color="auto"/>
            </w:tcBorders>
            <w:shd w:val="clear" w:color="auto" w:fill="auto"/>
            <w:noWrap/>
            <w:vAlign w:val="bottom"/>
            <w:hideMark/>
          </w:tcPr>
          <w:p w14:paraId="2A8623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16399BE" w14:textId="77777777" w:rsidR="001706AB" w:rsidRPr="001706AB" w:rsidRDefault="001706AB" w:rsidP="001706AB">
      <w:pPr>
        <w:spacing w:after="0" w:line="240" w:lineRule="auto"/>
        <w:rPr>
          <w:rFonts w:ascii="Garamond" w:eastAsia="Times New Roman" w:hAnsi="Garamond"/>
          <w:b/>
          <w:sz w:val="24"/>
          <w:szCs w:val="24"/>
          <w:lang w:val="sq-AL"/>
        </w:rPr>
      </w:pPr>
    </w:p>
    <w:p w14:paraId="550DD248"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80"/>
        <w:gridCol w:w="3280"/>
        <w:gridCol w:w="2836"/>
        <w:gridCol w:w="1115"/>
        <w:gridCol w:w="385"/>
      </w:tblGrid>
      <w:tr w:rsidR="001706AB" w:rsidRPr="001706AB" w14:paraId="610B1058" w14:textId="77777777" w:rsidTr="001706AB">
        <w:trPr>
          <w:trHeight w:val="120"/>
        </w:trPr>
        <w:tc>
          <w:tcPr>
            <w:tcW w:w="1089" w:type="pct"/>
            <w:tcBorders>
              <w:top w:val="nil"/>
              <w:left w:val="nil"/>
              <w:bottom w:val="nil"/>
              <w:right w:val="nil"/>
            </w:tcBorders>
            <w:shd w:val="clear" w:color="auto" w:fill="auto"/>
            <w:noWrap/>
            <w:vAlign w:val="bottom"/>
            <w:hideMark/>
          </w:tcPr>
          <w:p w14:paraId="0E49003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39" w:type="pct"/>
            <w:tcBorders>
              <w:top w:val="nil"/>
              <w:left w:val="nil"/>
              <w:bottom w:val="nil"/>
              <w:right w:val="nil"/>
            </w:tcBorders>
            <w:shd w:val="clear" w:color="auto" w:fill="auto"/>
            <w:noWrap/>
            <w:vAlign w:val="bottom"/>
            <w:hideMark/>
          </w:tcPr>
          <w:p w14:paraId="2199A1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tcBorders>
              <w:top w:val="nil"/>
              <w:left w:val="nil"/>
              <w:bottom w:val="nil"/>
              <w:right w:val="nil"/>
            </w:tcBorders>
            <w:shd w:val="clear" w:color="auto" w:fill="auto"/>
            <w:noWrap/>
            <w:vAlign w:val="bottom"/>
            <w:hideMark/>
          </w:tcPr>
          <w:p w14:paraId="1DE430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56263A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13ACA3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5A6A48E" w14:textId="77777777" w:rsidTr="001706AB">
        <w:trPr>
          <w:trHeight w:val="120"/>
        </w:trPr>
        <w:tc>
          <w:tcPr>
            <w:tcW w:w="1089" w:type="pct"/>
            <w:tcBorders>
              <w:top w:val="nil"/>
              <w:left w:val="nil"/>
              <w:bottom w:val="nil"/>
              <w:right w:val="nil"/>
            </w:tcBorders>
            <w:shd w:val="clear" w:color="auto" w:fill="auto"/>
            <w:noWrap/>
            <w:vAlign w:val="bottom"/>
            <w:hideMark/>
          </w:tcPr>
          <w:p w14:paraId="007EDBA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nil"/>
              <w:right w:val="nil"/>
            </w:tcBorders>
            <w:shd w:val="clear" w:color="auto" w:fill="auto"/>
            <w:noWrap/>
            <w:vAlign w:val="bottom"/>
            <w:hideMark/>
          </w:tcPr>
          <w:p w14:paraId="1DBE88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tcBorders>
              <w:top w:val="nil"/>
              <w:left w:val="nil"/>
              <w:bottom w:val="nil"/>
              <w:right w:val="nil"/>
            </w:tcBorders>
            <w:shd w:val="clear" w:color="auto" w:fill="auto"/>
            <w:noWrap/>
            <w:vAlign w:val="bottom"/>
            <w:hideMark/>
          </w:tcPr>
          <w:p w14:paraId="318CBA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7EE215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4254AE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F6F200A" w14:textId="77777777" w:rsidTr="001706AB">
        <w:trPr>
          <w:trHeight w:val="120"/>
        </w:trPr>
        <w:tc>
          <w:tcPr>
            <w:tcW w:w="2728" w:type="pct"/>
            <w:gridSpan w:val="2"/>
            <w:tcBorders>
              <w:top w:val="nil"/>
              <w:left w:val="nil"/>
              <w:bottom w:val="nil"/>
              <w:right w:val="nil"/>
            </w:tcBorders>
            <w:shd w:val="clear" w:color="auto" w:fill="auto"/>
            <w:noWrap/>
            <w:vAlign w:val="bottom"/>
            <w:hideMark/>
          </w:tcPr>
          <w:p w14:paraId="2503C8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përberë nga nënindikatorë.</w:t>
            </w:r>
          </w:p>
        </w:tc>
        <w:tc>
          <w:tcPr>
            <w:tcW w:w="1402" w:type="pct"/>
            <w:tcBorders>
              <w:top w:val="nil"/>
              <w:left w:val="nil"/>
              <w:bottom w:val="nil"/>
              <w:right w:val="nil"/>
            </w:tcBorders>
            <w:shd w:val="clear" w:color="auto" w:fill="auto"/>
            <w:noWrap/>
            <w:vAlign w:val="bottom"/>
            <w:hideMark/>
          </w:tcPr>
          <w:p w14:paraId="1D2B27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1B991E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C3F32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A9B0762" w14:textId="77777777" w:rsidTr="001706AB">
        <w:trPr>
          <w:trHeight w:val="120"/>
        </w:trPr>
        <w:tc>
          <w:tcPr>
            <w:tcW w:w="2728" w:type="pct"/>
            <w:gridSpan w:val="2"/>
            <w:tcBorders>
              <w:top w:val="nil"/>
              <w:left w:val="nil"/>
              <w:bottom w:val="nil"/>
              <w:right w:val="nil"/>
            </w:tcBorders>
            <w:shd w:val="clear" w:color="auto" w:fill="auto"/>
            <w:noWrap/>
            <w:vAlign w:val="bottom"/>
            <w:hideMark/>
          </w:tcPr>
          <w:p w14:paraId="652D16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402" w:type="pct"/>
            <w:tcBorders>
              <w:top w:val="nil"/>
              <w:left w:val="nil"/>
              <w:bottom w:val="nil"/>
              <w:right w:val="nil"/>
            </w:tcBorders>
            <w:shd w:val="clear" w:color="auto" w:fill="auto"/>
            <w:noWrap/>
            <w:vAlign w:val="bottom"/>
            <w:hideMark/>
          </w:tcPr>
          <w:p w14:paraId="0DBB37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623B77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1E6E5A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33567B5" w14:textId="77777777" w:rsidTr="001706AB">
        <w:trPr>
          <w:trHeight w:val="120"/>
        </w:trPr>
        <w:tc>
          <w:tcPr>
            <w:tcW w:w="1089" w:type="pct"/>
            <w:tcBorders>
              <w:top w:val="nil"/>
              <w:left w:val="nil"/>
              <w:bottom w:val="nil"/>
              <w:right w:val="nil"/>
            </w:tcBorders>
            <w:shd w:val="clear" w:color="auto" w:fill="auto"/>
            <w:noWrap/>
            <w:vAlign w:val="bottom"/>
            <w:hideMark/>
          </w:tcPr>
          <w:p w14:paraId="7876F9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39" w:type="pct"/>
            <w:tcBorders>
              <w:top w:val="nil"/>
              <w:left w:val="nil"/>
              <w:bottom w:val="nil"/>
              <w:right w:val="nil"/>
            </w:tcBorders>
            <w:shd w:val="clear" w:color="auto" w:fill="auto"/>
            <w:noWrap/>
            <w:vAlign w:val="bottom"/>
            <w:hideMark/>
          </w:tcPr>
          <w:p w14:paraId="074D33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tcBorders>
              <w:top w:val="nil"/>
              <w:left w:val="nil"/>
              <w:bottom w:val="nil"/>
              <w:right w:val="nil"/>
            </w:tcBorders>
            <w:shd w:val="clear" w:color="auto" w:fill="auto"/>
            <w:noWrap/>
            <w:vAlign w:val="bottom"/>
            <w:hideMark/>
          </w:tcPr>
          <w:p w14:paraId="37B51E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3A50E0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4BC36C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87E9192" w14:textId="77777777" w:rsidTr="001706AB">
        <w:trPr>
          <w:trHeight w:val="120"/>
        </w:trPr>
        <w:tc>
          <w:tcPr>
            <w:tcW w:w="108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2D84E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39" w:type="pct"/>
            <w:tcBorders>
              <w:top w:val="single" w:sz="8" w:space="0" w:color="auto"/>
              <w:left w:val="nil"/>
              <w:bottom w:val="single" w:sz="4" w:space="0" w:color="auto"/>
              <w:right w:val="single" w:sz="4" w:space="0" w:color="auto"/>
            </w:tcBorders>
            <w:shd w:val="clear" w:color="auto" w:fill="auto"/>
            <w:vAlign w:val="center"/>
            <w:hideMark/>
          </w:tcPr>
          <w:p w14:paraId="4F4513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402" w:type="pct"/>
            <w:tcBorders>
              <w:top w:val="single" w:sz="4" w:space="0" w:color="auto"/>
              <w:left w:val="nil"/>
              <w:bottom w:val="single" w:sz="4" w:space="0" w:color="auto"/>
              <w:right w:val="single" w:sz="4" w:space="0" w:color="auto"/>
            </w:tcBorders>
            <w:shd w:val="clear" w:color="auto" w:fill="auto"/>
            <w:vAlign w:val="center"/>
            <w:hideMark/>
          </w:tcPr>
          <w:p w14:paraId="27FD50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A.2.c: Pjesa e kontratave të ndryshuara gjatë vitit</w:t>
            </w:r>
          </w:p>
        </w:tc>
        <w:tc>
          <w:tcPr>
            <w:tcW w:w="870" w:type="pct"/>
            <w:gridSpan w:val="2"/>
            <w:tcBorders>
              <w:top w:val="single" w:sz="8" w:space="0" w:color="auto"/>
              <w:left w:val="nil"/>
              <w:bottom w:val="single" w:sz="4" w:space="0" w:color="auto"/>
              <w:right w:val="single" w:sz="8" w:space="0" w:color="000000"/>
            </w:tcBorders>
            <w:shd w:val="clear" w:color="auto" w:fill="auto"/>
            <w:hideMark/>
          </w:tcPr>
          <w:p w14:paraId="3C0936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C1EB5D"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3AA359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39" w:type="pct"/>
            <w:vMerge w:val="restart"/>
            <w:tcBorders>
              <w:top w:val="nil"/>
              <w:left w:val="single" w:sz="4" w:space="0" w:color="auto"/>
              <w:bottom w:val="single" w:sz="4" w:space="0" w:color="auto"/>
              <w:right w:val="single" w:sz="4" w:space="0" w:color="auto"/>
            </w:tcBorders>
            <w:shd w:val="clear" w:color="auto" w:fill="auto"/>
            <w:vAlign w:val="center"/>
            <w:hideMark/>
          </w:tcPr>
          <w:p w14:paraId="27AA2D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402" w:type="pct"/>
            <w:vMerge w:val="restart"/>
            <w:tcBorders>
              <w:top w:val="nil"/>
              <w:left w:val="single" w:sz="4" w:space="0" w:color="auto"/>
              <w:bottom w:val="single" w:sz="4" w:space="0" w:color="auto"/>
              <w:right w:val="single" w:sz="4" w:space="0" w:color="auto"/>
            </w:tcBorders>
            <w:shd w:val="clear" w:color="auto" w:fill="auto"/>
            <w:vAlign w:val="center"/>
            <w:hideMark/>
          </w:tcPr>
          <w:p w14:paraId="469B64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56" w:type="pct"/>
            <w:tcBorders>
              <w:top w:val="nil"/>
              <w:left w:val="nil"/>
              <w:bottom w:val="single" w:sz="4" w:space="0" w:color="auto"/>
              <w:right w:val="single" w:sz="4" w:space="0" w:color="auto"/>
            </w:tcBorders>
            <w:shd w:val="clear" w:color="auto" w:fill="auto"/>
            <w:hideMark/>
          </w:tcPr>
          <w:p w14:paraId="527093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4" w:type="pct"/>
            <w:tcBorders>
              <w:top w:val="nil"/>
              <w:left w:val="nil"/>
              <w:bottom w:val="single" w:sz="4" w:space="0" w:color="auto"/>
              <w:right w:val="single" w:sz="8" w:space="0" w:color="auto"/>
            </w:tcBorders>
            <w:shd w:val="clear" w:color="auto" w:fill="auto"/>
            <w:hideMark/>
          </w:tcPr>
          <w:p w14:paraId="43E5462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D44BF6C"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236F1F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vMerge/>
            <w:tcBorders>
              <w:top w:val="nil"/>
              <w:left w:val="single" w:sz="4" w:space="0" w:color="auto"/>
              <w:bottom w:val="single" w:sz="4" w:space="0" w:color="auto"/>
              <w:right w:val="single" w:sz="4" w:space="0" w:color="auto"/>
            </w:tcBorders>
            <w:vAlign w:val="center"/>
            <w:hideMark/>
          </w:tcPr>
          <w:p w14:paraId="7914C3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vMerge/>
            <w:tcBorders>
              <w:top w:val="nil"/>
              <w:left w:val="single" w:sz="4" w:space="0" w:color="auto"/>
              <w:bottom w:val="single" w:sz="4" w:space="0" w:color="auto"/>
              <w:right w:val="single" w:sz="4" w:space="0" w:color="auto"/>
            </w:tcBorders>
            <w:vAlign w:val="center"/>
            <w:hideMark/>
          </w:tcPr>
          <w:p w14:paraId="2CA4B1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454B7D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314" w:type="pct"/>
            <w:tcBorders>
              <w:top w:val="nil"/>
              <w:left w:val="nil"/>
              <w:bottom w:val="single" w:sz="4" w:space="0" w:color="auto"/>
              <w:right w:val="single" w:sz="8" w:space="0" w:color="auto"/>
            </w:tcBorders>
            <w:shd w:val="clear" w:color="auto" w:fill="auto"/>
            <w:hideMark/>
          </w:tcPr>
          <w:p w14:paraId="7C2B1E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43738D8"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71704D5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vMerge/>
            <w:tcBorders>
              <w:top w:val="nil"/>
              <w:left w:val="single" w:sz="4" w:space="0" w:color="auto"/>
              <w:bottom w:val="single" w:sz="4" w:space="0" w:color="auto"/>
              <w:right w:val="single" w:sz="4" w:space="0" w:color="auto"/>
            </w:tcBorders>
            <w:vAlign w:val="center"/>
            <w:hideMark/>
          </w:tcPr>
          <w:p w14:paraId="7C545B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vMerge/>
            <w:tcBorders>
              <w:top w:val="nil"/>
              <w:left w:val="single" w:sz="4" w:space="0" w:color="auto"/>
              <w:bottom w:val="single" w:sz="4" w:space="0" w:color="auto"/>
              <w:right w:val="single" w:sz="4" w:space="0" w:color="auto"/>
            </w:tcBorders>
            <w:vAlign w:val="center"/>
            <w:hideMark/>
          </w:tcPr>
          <w:p w14:paraId="4B4AD7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113EBC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4" w:type="pct"/>
            <w:tcBorders>
              <w:top w:val="nil"/>
              <w:left w:val="nil"/>
              <w:bottom w:val="single" w:sz="4" w:space="0" w:color="auto"/>
              <w:right w:val="single" w:sz="8" w:space="0" w:color="auto"/>
            </w:tcBorders>
            <w:shd w:val="clear" w:color="auto" w:fill="auto"/>
            <w:hideMark/>
          </w:tcPr>
          <w:p w14:paraId="2EE221C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AB6D4D0"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458C96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vMerge/>
            <w:tcBorders>
              <w:top w:val="nil"/>
              <w:left w:val="single" w:sz="4" w:space="0" w:color="auto"/>
              <w:bottom w:val="single" w:sz="4" w:space="0" w:color="auto"/>
              <w:right w:val="single" w:sz="4" w:space="0" w:color="auto"/>
            </w:tcBorders>
            <w:vAlign w:val="center"/>
            <w:hideMark/>
          </w:tcPr>
          <w:p w14:paraId="3D88CC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2" w:type="pct"/>
            <w:vMerge/>
            <w:tcBorders>
              <w:top w:val="nil"/>
              <w:left w:val="single" w:sz="4" w:space="0" w:color="auto"/>
              <w:bottom w:val="single" w:sz="4" w:space="0" w:color="auto"/>
              <w:right w:val="single" w:sz="4" w:space="0" w:color="auto"/>
            </w:tcBorders>
            <w:vAlign w:val="center"/>
            <w:hideMark/>
          </w:tcPr>
          <w:p w14:paraId="4427FE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000000" w:fill="FFFFFF"/>
            <w:vAlign w:val="center"/>
            <w:hideMark/>
          </w:tcPr>
          <w:p w14:paraId="4D4EA7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4" w:type="pct"/>
            <w:tcBorders>
              <w:top w:val="nil"/>
              <w:left w:val="nil"/>
              <w:bottom w:val="single" w:sz="4" w:space="0" w:color="auto"/>
              <w:right w:val="single" w:sz="8" w:space="0" w:color="auto"/>
            </w:tcBorders>
            <w:shd w:val="clear" w:color="000000" w:fill="FFFFFF"/>
            <w:vAlign w:val="center"/>
            <w:hideMark/>
          </w:tcPr>
          <w:p w14:paraId="5D70C80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90769DD"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630F1D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39" w:type="pct"/>
            <w:tcBorders>
              <w:top w:val="nil"/>
              <w:left w:val="nil"/>
              <w:bottom w:val="single" w:sz="4" w:space="0" w:color="auto"/>
              <w:right w:val="single" w:sz="4" w:space="0" w:color="auto"/>
            </w:tcBorders>
            <w:shd w:val="clear" w:color="auto" w:fill="auto"/>
            <w:vAlign w:val="center"/>
            <w:hideMark/>
          </w:tcPr>
          <w:p w14:paraId="55F383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02" w:type="pct"/>
            <w:tcBorders>
              <w:top w:val="nil"/>
              <w:left w:val="nil"/>
              <w:bottom w:val="single" w:sz="4" w:space="0" w:color="auto"/>
              <w:right w:val="single" w:sz="4" w:space="0" w:color="auto"/>
            </w:tcBorders>
            <w:shd w:val="clear" w:color="000000" w:fill="FFFFFF"/>
            <w:vAlign w:val="center"/>
            <w:hideMark/>
          </w:tcPr>
          <w:p w14:paraId="79F712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870" w:type="pct"/>
            <w:gridSpan w:val="2"/>
            <w:tcBorders>
              <w:top w:val="single" w:sz="4" w:space="0" w:color="auto"/>
              <w:left w:val="nil"/>
              <w:bottom w:val="single" w:sz="4" w:space="0" w:color="auto"/>
              <w:right w:val="single" w:sz="8" w:space="0" w:color="000000"/>
            </w:tcBorders>
            <w:shd w:val="clear" w:color="000000" w:fill="FFFFFF"/>
            <w:vAlign w:val="center"/>
            <w:hideMark/>
          </w:tcPr>
          <w:p w14:paraId="167EC9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CBCBB7"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4C7500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39" w:type="pct"/>
            <w:tcBorders>
              <w:top w:val="nil"/>
              <w:left w:val="nil"/>
              <w:bottom w:val="single" w:sz="4" w:space="0" w:color="auto"/>
              <w:right w:val="single" w:sz="4" w:space="0" w:color="auto"/>
            </w:tcBorders>
            <w:shd w:val="clear" w:color="auto" w:fill="auto"/>
            <w:hideMark/>
          </w:tcPr>
          <w:p w14:paraId="3FAF77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Ë</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402" w:type="pct"/>
            <w:tcBorders>
              <w:top w:val="nil"/>
              <w:left w:val="nil"/>
              <w:bottom w:val="single" w:sz="4" w:space="0" w:color="auto"/>
              <w:right w:val="single" w:sz="4" w:space="0" w:color="auto"/>
            </w:tcBorders>
            <w:shd w:val="clear" w:color="auto" w:fill="auto"/>
            <w:vAlign w:val="center"/>
            <w:hideMark/>
          </w:tcPr>
          <w:p w14:paraId="49771A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70" w:type="pct"/>
            <w:gridSpan w:val="2"/>
            <w:tcBorders>
              <w:top w:val="single" w:sz="4" w:space="0" w:color="auto"/>
              <w:left w:val="nil"/>
              <w:bottom w:val="single" w:sz="4" w:space="0" w:color="auto"/>
              <w:right w:val="single" w:sz="8" w:space="0" w:color="000000"/>
            </w:tcBorders>
            <w:shd w:val="clear" w:color="000000" w:fill="FFFFFF"/>
            <w:vAlign w:val="center"/>
            <w:hideMark/>
          </w:tcPr>
          <w:p w14:paraId="7935B0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016F097"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7452E4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39" w:type="pct"/>
            <w:tcBorders>
              <w:top w:val="nil"/>
              <w:left w:val="nil"/>
              <w:bottom w:val="single" w:sz="4" w:space="0" w:color="auto"/>
              <w:right w:val="single" w:sz="4" w:space="0" w:color="auto"/>
            </w:tcBorders>
            <w:shd w:val="clear" w:color="auto" w:fill="auto"/>
            <w:vAlign w:val="center"/>
            <w:hideMark/>
          </w:tcPr>
          <w:p w14:paraId="2B03A5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02" w:type="pct"/>
            <w:tcBorders>
              <w:top w:val="nil"/>
              <w:left w:val="nil"/>
              <w:bottom w:val="single" w:sz="4" w:space="0" w:color="auto"/>
              <w:right w:val="single" w:sz="4" w:space="0" w:color="auto"/>
            </w:tcBorders>
            <w:shd w:val="clear" w:color="000000" w:fill="FFFFFF"/>
            <w:vAlign w:val="center"/>
            <w:hideMark/>
          </w:tcPr>
          <w:p w14:paraId="45FF9C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70" w:type="pct"/>
            <w:gridSpan w:val="2"/>
            <w:tcBorders>
              <w:top w:val="single" w:sz="4" w:space="0" w:color="auto"/>
              <w:left w:val="nil"/>
              <w:bottom w:val="single" w:sz="4" w:space="0" w:color="auto"/>
              <w:right w:val="single" w:sz="8" w:space="0" w:color="000000"/>
            </w:tcBorders>
            <w:shd w:val="clear" w:color="000000" w:fill="FFFFFF"/>
            <w:vAlign w:val="center"/>
            <w:hideMark/>
          </w:tcPr>
          <w:p w14:paraId="7A350B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B602BD9"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6B18AFF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39" w:type="pct"/>
            <w:tcBorders>
              <w:top w:val="nil"/>
              <w:left w:val="nil"/>
              <w:bottom w:val="single" w:sz="4" w:space="0" w:color="auto"/>
              <w:right w:val="single" w:sz="4" w:space="0" w:color="auto"/>
            </w:tcBorders>
            <w:shd w:val="clear" w:color="auto" w:fill="auto"/>
            <w:hideMark/>
          </w:tcPr>
          <w:p w14:paraId="2D2277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02" w:type="pct"/>
            <w:tcBorders>
              <w:top w:val="nil"/>
              <w:left w:val="nil"/>
              <w:bottom w:val="single" w:sz="4" w:space="0" w:color="auto"/>
              <w:right w:val="single" w:sz="4" w:space="0" w:color="auto"/>
            </w:tcBorders>
            <w:shd w:val="clear" w:color="000000" w:fill="FFFFFF"/>
            <w:vAlign w:val="center"/>
            <w:hideMark/>
          </w:tcPr>
          <w:p w14:paraId="1E46F0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70" w:type="pct"/>
            <w:gridSpan w:val="2"/>
            <w:tcBorders>
              <w:top w:val="single" w:sz="4" w:space="0" w:color="auto"/>
              <w:left w:val="nil"/>
              <w:bottom w:val="single" w:sz="4" w:space="0" w:color="auto"/>
              <w:right w:val="single" w:sz="8" w:space="0" w:color="000000"/>
            </w:tcBorders>
            <w:shd w:val="clear" w:color="000000" w:fill="FFFFFF"/>
            <w:hideMark/>
          </w:tcPr>
          <w:p w14:paraId="22978F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9C346DE"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237EFF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639" w:type="pct"/>
            <w:tcBorders>
              <w:top w:val="nil"/>
              <w:left w:val="nil"/>
              <w:bottom w:val="single" w:sz="4" w:space="0" w:color="auto"/>
              <w:right w:val="single" w:sz="4" w:space="0" w:color="auto"/>
            </w:tcBorders>
            <w:shd w:val="clear" w:color="auto" w:fill="auto"/>
            <w:vAlign w:val="center"/>
            <w:hideMark/>
          </w:tcPr>
          <w:p w14:paraId="5A12DE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 plotësohet në rast se behet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02" w:type="pct"/>
            <w:tcBorders>
              <w:top w:val="nil"/>
              <w:left w:val="nil"/>
              <w:bottom w:val="single" w:sz="4" w:space="0" w:color="auto"/>
              <w:right w:val="single" w:sz="4" w:space="0" w:color="auto"/>
            </w:tcBorders>
            <w:shd w:val="clear" w:color="000000" w:fill="FFFFFF"/>
            <w:vAlign w:val="center"/>
            <w:hideMark/>
          </w:tcPr>
          <w:p w14:paraId="20EC64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A2.  Rritja e transparencës në planifikimin, detajimin, menaxhimin dhe kontrollin e fondeve buxhetore</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27DD24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2A17A5"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03829A4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Përkatësia e indikatorit</w:t>
            </w:r>
          </w:p>
        </w:tc>
        <w:tc>
          <w:tcPr>
            <w:tcW w:w="1639" w:type="pct"/>
            <w:tcBorders>
              <w:top w:val="nil"/>
              <w:left w:val="nil"/>
              <w:bottom w:val="single" w:sz="4" w:space="0" w:color="auto"/>
              <w:right w:val="single" w:sz="4" w:space="0" w:color="auto"/>
            </w:tcBorders>
            <w:shd w:val="clear" w:color="auto" w:fill="auto"/>
            <w:vAlign w:val="center"/>
            <w:hideMark/>
          </w:tcPr>
          <w:p w14:paraId="446551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402" w:type="pct"/>
            <w:tcBorders>
              <w:top w:val="nil"/>
              <w:left w:val="nil"/>
              <w:bottom w:val="single" w:sz="4" w:space="0" w:color="auto"/>
              <w:right w:val="single" w:sz="4" w:space="0" w:color="auto"/>
            </w:tcBorders>
            <w:shd w:val="clear" w:color="000000" w:fill="FFFFFF"/>
            <w:vAlign w:val="center"/>
            <w:hideMark/>
          </w:tcPr>
          <w:p w14:paraId="7DEC3F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6B5C47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0FCD24"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3FD9E7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39" w:type="pct"/>
            <w:tcBorders>
              <w:top w:val="nil"/>
              <w:left w:val="nil"/>
              <w:bottom w:val="single" w:sz="4" w:space="0" w:color="auto"/>
              <w:right w:val="single" w:sz="4" w:space="0" w:color="auto"/>
            </w:tcBorders>
            <w:shd w:val="clear" w:color="auto" w:fill="auto"/>
            <w:vAlign w:val="center"/>
            <w:hideMark/>
          </w:tcPr>
          <w:p w14:paraId="25964C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02" w:type="pct"/>
            <w:tcBorders>
              <w:top w:val="nil"/>
              <w:left w:val="nil"/>
              <w:bottom w:val="single" w:sz="4" w:space="0" w:color="auto"/>
              <w:right w:val="single" w:sz="4" w:space="0" w:color="auto"/>
            </w:tcBorders>
            <w:shd w:val="clear" w:color="auto" w:fill="auto"/>
            <w:vAlign w:val="center"/>
            <w:hideMark/>
          </w:tcPr>
          <w:p w14:paraId="120AFA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vAlign w:val="center"/>
            <w:hideMark/>
          </w:tcPr>
          <w:p w14:paraId="4A3512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vAlign w:val="center"/>
            <w:hideMark/>
          </w:tcPr>
          <w:p w14:paraId="7101F4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BAB14C"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403DCB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39" w:type="pct"/>
            <w:tcBorders>
              <w:top w:val="nil"/>
              <w:left w:val="nil"/>
              <w:bottom w:val="single" w:sz="4" w:space="0" w:color="auto"/>
              <w:right w:val="single" w:sz="4" w:space="0" w:color="auto"/>
            </w:tcBorders>
            <w:shd w:val="clear" w:color="auto" w:fill="auto"/>
            <w:vAlign w:val="center"/>
            <w:hideMark/>
          </w:tcPr>
          <w:p w14:paraId="1DA563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02" w:type="pct"/>
            <w:tcBorders>
              <w:top w:val="nil"/>
              <w:left w:val="nil"/>
              <w:bottom w:val="nil"/>
              <w:right w:val="nil"/>
            </w:tcBorders>
            <w:shd w:val="clear" w:color="auto" w:fill="auto"/>
            <w:noWrap/>
            <w:vAlign w:val="center"/>
            <w:hideMark/>
          </w:tcPr>
          <w:p w14:paraId="6CD437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Elektronik i Prokurimit/Raporti Vjetor i APP-së</w:t>
            </w:r>
          </w:p>
        </w:tc>
        <w:tc>
          <w:tcPr>
            <w:tcW w:w="870"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45908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5D4CD6"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43306CD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39" w:type="pct"/>
            <w:tcBorders>
              <w:top w:val="nil"/>
              <w:left w:val="nil"/>
              <w:bottom w:val="single" w:sz="4" w:space="0" w:color="auto"/>
              <w:right w:val="single" w:sz="4" w:space="0" w:color="auto"/>
            </w:tcBorders>
            <w:shd w:val="clear" w:color="auto" w:fill="auto"/>
            <w:vAlign w:val="center"/>
            <w:hideMark/>
          </w:tcPr>
          <w:p w14:paraId="33CCC2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02" w:type="pct"/>
            <w:tcBorders>
              <w:top w:val="single" w:sz="4" w:space="0" w:color="auto"/>
              <w:left w:val="nil"/>
              <w:bottom w:val="single" w:sz="4" w:space="0" w:color="auto"/>
              <w:right w:val="single" w:sz="4" w:space="0" w:color="auto"/>
            </w:tcBorders>
            <w:shd w:val="clear" w:color="000000" w:fill="FFFFFF"/>
            <w:vAlign w:val="center"/>
            <w:hideMark/>
          </w:tcPr>
          <w:p w14:paraId="514FC5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7C5307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12B70A"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4E59596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4C880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02" w:type="pct"/>
            <w:tcBorders>
              <w:top w:val="nil"/>
              <w:left w:val="nil"/>
              <w:bottom w:val="single" w:sz="4" w:space="0" w:color="auto"/>
              <w:right w:val="single" w:sz="4" w:space="0" w:color="auto"/>
            </w:tcBorders>
            <w:shd w:val="clear" w:color="000000" w:fill="FFFFFF"/>
            <w:vAlign w:val="center"/>
            <w:hideMark/>
          </w:tcPr>
          <w:p w14:paraId="2AF535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APP</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1C074C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DF6577"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noWrap/>
            <w:vAlign w:val="center"/>
            <w:hideMark/>
          </w:tcPr>
          <w:p w14:paraId="6C04E7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39" w:type="pct"/>
            <w:tcBorders>
              <w:top w:val="nil"/>
              <w:left w:val="nil"/>
              <w:bottom w:val="single" w:sz="4" w:space="0" w:color="auto"/>
              <w:right w:val="single" w:sz="4" w:space="0" w:color="auto"/>
            </w:tcBorders>
            <w:shd w:val="clear" w:color="auto" w:fill="auto"/>
            <w:vAlign w:val="center"/>
            <w:hideMark/>
          </w:tcPr>
          <w:p w14:paraId="1334F6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02" w:type="pct"/>
            <w:tcBorders>
              <w:top w:val="nil"/>
              <w:left w:val="nil"/>
              <w:bottom w:val="nil"/>
              <w:right w:val="nil"/>
            </w:tcBorders>
            <w:shd w:val="clear" w:color="000000" w:fill="FFFFFF"/>
            <w:hideMark/>
          </w:tcPr>
          <w:p w14:paraId="71E72F12"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Numri i lartë i kontratave të ndryshuara gjatë vitit thekson mangësitë e Autoritetit Kontraktor në planifikimin e procedurave dhe hartimin e specifikimeve teknike, si dhe në zbatimin e kontratës. Kjo mund të lidhet gjithashtu me praktikat korruptive.</w:t>
            </w:r>
            <w:r w:rsidRPr="001706AB">
              <w:rPr>
                <w:rFonts w:ascii="Garamond" w:eastAsia="Times New Roman" w:hAnsi="Garamond" w:cs="Calibri"/>
                <w:sz w:val="12"/>
                <w:szCs w:val="12"/>
                <w:lang w:val="sq-AL" w:eastAsia="sq-AL"/>
              </w:rPr>
              <w:br/>
              <w:t>Ulja e numrit të kontratave të ndryshuara gjatë vitit tregon një shenjë të qartë të rritjes së transparencës në planifikimin, shtjellimin, administrimin dhe kontrollin e buxheteve.</w:t>
            </w:r>
            <w:r w:rsidRPr="001706AB">
              <w:rPr>
                <w:rFonts w:ascii="Garamond" w:eastAsia="Times New Roman" w:hAnsi="Garamond" w:cs="Calibri"/>
                <w:sz w:val="12"/>
                <w:szCs w:val="12"/>
                <w:lang w:val="sq-AL" w:eastAsia="sq-AL"/>
              </w:rPr>
              <w:br/>
              <w:t>Performanca do të vlerësohet duke matur raportin mes numrit total të kontratave të ndryshuara krahasuar me numrin total të kontratave. Formula specifike e përdorur për treguesin do të jetë: C ame.   =  (∑ e numrit të kontratave të ndryshuara/∑ e numrit të kontratave)</w:t>
            </w:r>
            <w:r w:rsidRPr="001706AB">
              <w:rPr>
                <w:rFonts w:ascii="Garamond" w:eastAsia="Times New Roman" w:hAnsi="Garamond" w:cs="Calibri"/>
                <w:sz w:val="12"/>
                <w:szCs w:val="12"/>
                <w:lang w:val="sq-AL" w:eastAsia="sq-AL"/>
              </w:rPr>
              <w:br/>
              <w:t xml:space="preserve"> x 100%</w:t>
            </w:r>
          </w:p>
        </w:tc>
        <w:tc>
          <w:tcPr>
            <w:tcW w:w="870"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D05AD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2DE651"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2E447A5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39" w:type="pct"/>
            <w:tcBorders>
              <w:top w:val="nil"/>
              <w:left w:val="nil"/>
              <w:bottom w:val="single" w:sz="4" w:space="0" w:color="auto"/>
              <w:right w:val="single" w:sz="4" w:space="0" w:color="auto"/>
            </w:tcBorders>
            <w:shd w:val="clear" w:color="auto" w:fill="auto"/>
            <w:vAlign w:val="center"/>
            <w:hideMark/>
          </w:tcPr>
          <w:p w14:paraId="141756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02" w:type="pct"/>
            <w:tcBorders>
              <w:top w:val="single" w:sz="4" w:space="0" w:color="auto"/>
              <w:left w:val="nil"/>
              <w:bottom w:val="single" w:sz="4" w:space="0" w:color="auto"/>
              <w:right w:val="single" w:sz="4" w:space="0" w:color="auto"/>
            </w:tcBorders>
            <w:shd w:val="clear" w:color="000000" w:fill="FFFFFF"/>
            <w:vAlign w:val="center"/>
            <w:hideMark/>
          </w:tcPr>
          <w:p w14:paraId="5E7034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0"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195F6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E913ED"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18E9889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22906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02" w:type="pct"/>
            <w:tcBorders>
              <w:top w:val="nil"/>
              <w:left w:val="nil"/>
              <w:bottom w:val="single" w:sz="4" w:space="0" w:color="auto"/>
              <w:right w:val="single" w:sz="4" w:space="0" w:color="auto"/>
            </w:tcBorders>
            <w:shd w:val="clear" w:color="000000" w:fill="FFFFFF"/>
            <w:vAlign w:val="center"/>
            <w:hideMark/>
          </w:tcPr>
          <w:p w14:paraId="0AD935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49DACC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DAF3D8"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2DAE6A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39" w:type="pct"/>
            <w:tcBorders>
              <w:top w:val="nil"/>
              <w:left w:val="nil"/>
              <w:bottom w:val="single" w:sz="4" w:space="0" w:color="auto"/>
              <w:right w:val="single" w:sz="4" w:space="0" w:color="auto"/>
            </w:tcBorders>
            <w:shd w:val="clear" w:color="auto" w:fill="auto"/>
            <w:vAlign w:val="center"/>
            <w:hideMark/>
          </w:tcPr>
          <w:p w14:paraId="1731DC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402" w:type="pct"/>
            <w:tcBorders>
              <w:top w:val="nil"/>
              <w:left w:val="nil"/>
              <w:bottom w:val="single" w:sz="4" w:space="0" w:color="auto"/>
              <w:right w:val="single" w:sz="4" w:space="0" w:color="auto"/>
            </w:tcBorders>
            <w:shd w:val="clear" w:color="000000" w:fill="FFFFFF"/>
            <w:vAlign w:val="center"/>
            <w:hideMark/>
          </w:tcPr>
          <w:p w14:paraId="6EDE44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600069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4A5200"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0CC951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39" w:type="pct"/>
            <w:tcBorders>
              <w:top w:val="nil"/>
              <w:left w:val="nil"/>
              <w:bottom w:val="single" w:sz="4" w:space="0" w:color="auto"/>
              <w:right w:val="single" w:sz="4" w:space="0" w:color="auto"/>
            </w:tcBorders>
            <w:shd w:val="clear" w:color="auto" w:fill="auto"/>
            <w:vAlign w:val="center"/>
            <w:hideMark/>
          </w:tcPr>
          <w:p w14:paraId="2243BA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përberë” përllogariten automatikisht bazuar në tregues të tjerë. Treguesit me input “direkt” janë ata për të cilët futen manualisht të dhënat nga përdoruesi i sistemit.</w:t>
            </w:r>
          </w:p>
        </w:tc>
        <w:tc>
          <w:tcPr>
            <w:tcW w:w="1402" w:type="pct"/>
            <w:tcBorders>
              <w:top w:val="nil"/>
              <w:left w:val="nil"/>
              <w:bottom w:val="single" w:sz="4" w:space="0" w:color="auto"/>
              <w:right w:val="single" w:sz="4" w:space="0" w:color="auto"/>
            </w:tcBorders>
            <w:shd w:val="clear" w:color="000000" w:fill="FFFFFF"/>
            <w:vAlign w:val="center"/>
            <w:hideMark/>
          </w:tcPr>
          <w:p w14:paraId="1B5C45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3DF363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6CDDD4"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67389F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39" w:type="pct"/>
            <w:tcBorders>
              <w:top w:val="nil"/>
              <w:left w:val="nil"/>
              <w:bottom w:val="single" w:sz="4" w:space="0" w:color="auto"/>
              <w:right w:val="single" w:sz="4" w:space="0" w:color="auto"/>
            </w:tcBorders>
            <w:shd w:val="clear" w:color="auto" w:fill="auto"/>
            <w:vAlign w:val="center"/>
            <w:hideMark/>
          </w:tcPr>
          <w:p w14:paraId="024B88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402" w:type="pct"/>
            <w:tcBorders>
              <w:top w:val="nil"/>
              <w:left w:val="nil"/>
              <w:bottom w:val="single" w:sz="4" w:space="0" w:color="auto"/>
              <w:right w:val="single" w:sz="4" w:space="0" w:color="auto"/>
            </w:tcBorders>
            <w:shd w:val="clear" w:color="auto" w:fill="auto"/>
            <w:vAlign w:val="center"/>
            <w:hideMark/>
          </w:tcPr>
          <w:p w14:paraId="26B7EE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 ame.   =  (∑ e numrit të kontratave të ndryshuara/∑ e numrit të kontratave)</w:t>
            </w:r>
            <w:r w:rsidRPr="001706AB">
              <w:rPr>
                <w:rFonts w:ascii="Garamond" w:eastAsia="Times New Roman" w:hAnsi="Garamond" w:cs="Calibri"/>
                <w:sz w:val="12"/>
                <w:szCs w:val="12"/>
                <w:lang w:val="sq-AL" w:eastAsia="sq-AL"/>
              </w:rPr>
              <w:br/>
              <w:t xml:space="preserve"> x 100%</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79333B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60E55C"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vAlign w:val="center"/>
            <w:hideMark/>
          </w:tcPr>
          <w:p w14:paraId="1486D6C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39" w:type="pct"/>
            <w:tcBorders>
              <w:top w:val="nil"/>
              <w:left w:val="nil"/>
              <w:bottom w:val="single" w:sz="4" w:space="0" w:color="auto"/>
              <w:right w:val="single" w:sz="4" w:space="0" w:color="auto"/>
            </w:tcBorders>
            <w:shd w:val="clear" w:color="auto" w:fill="auto"/>
            <w:vAlign w:val="center"/>
            <w:hideMark/>
          </w:tcPr>
          <w:p w14:paraId="13EA2B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02" w:type="pct"/>
            <w:tcBorders>
              <w:top w:val="nil"/>
              <w:left w:val="nil"/>
              <w:bottom w:val="single" w:sz="4" w:space="0" w:color="auto"/>
              <w:right w:val="single" w:sz="4" w:space="0" w:color="auto"/>
            </w:tcBorders>
            <w:shd w:val="clear" w:color="auto" w:fill="auto"/>
            <w:vAlign w:val="center"/>
            <w:hideMark/>
          </w:tcPr>
          <w:p w14:paraId="199BF7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0F7C6C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8E7636"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274BD81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23AD79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02" w:type="pct"/>
            <w:tcBorders>
              <w:top w:val="nil"/>
              <w:left w:val="nil"/>
              <w:bottom w:val="single" w:sz="4" w:space="0" w:color="auto"/>
              <w:right w:val="single" w:sz="4" w:space="0" w:color="auto"/>
            </w:tcBorders>
            <w:shd w:val="clear" w:color="auto" w:fill="auto"/>
            <w:vAlign w:val="center"/>
            <w:hideMark/>
          </w:tcPr>
          <w:p w14:paraId="5117C4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17E9B3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63CDD7"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2359FF4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4EA27A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02" w:type="pct"/>
            <w:tcBorders>
              <w:top w:val="nil"/>
              <w:left w:val="nil"/>
              <w:bottom w:val="single" w:sz="4" w:space="0" w:color="auto"/>
              <w:right w:val="single" w:sz="4" w:space="0" w:color="auto"/>
            </w:tcBorders>
            <w:shd w:val="clear" w:color="auto" w:fill="auto"/>
            <w:vAlign w:val="center"/>
            <w:hideMark/>
          </w:tcPr>
          <w:p w14:paraId="4A4B96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50E6FC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119610"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37DC86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39" w:type="pct"/>
            <w:tcBorders>
              <w:top w:val="nil"/>
              <w:left w:val="nil"/>
              <w:bottom w:val="single" w:sz="4" w:space="0" w:color="auto"/>
              <w:right w:val="single" w:sz="4" w:space="0" w:color="auto"/>
            </w:tcBorders>
            <w:shd w:val="clear" w:color="auto" w:fill="auto"/>
            <w:hideMark/>
          </w:tcPr>
          <w:p w14:paraId="220D80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 “</w:t>
            </w:r>
          </w:p>
        </w:tc>
        <w:tc>
          <w:tcPr>
            <w:tcW w:w="1402" w:type="pct"/>
            <w:tcBorders>
              <w:top w:val="nil"/>
              <w:left w:val="nil"/>
              <w:bottom w:val="single" w:sz="4" w:space="0" w:color="auto"/>
              <w:right w:val="single" w:sz="4" w:space="0" w:color="auto"/>
            </w:tcBorders>
            <w:shd w:val="clear" w:color="auto" w:fill="auto"/>
            <w:vAlign w:val="center"/>
            <w:hideMark/>
          </w:tcPr>
          <w:p w14:paraId="7AF902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zbritës</w:t>
            </w:r>
          </w:p>
        </w:tc>
        <w:tc>
          <w:tcPr>
            <w:tcW w:w="870" w:type="pct"/>
            <w:gridSpan w:val="2"/>
            <w:tcBorders>
              <w:top w:val="single" w:sz="4" w:space="0" w:color="auto"/>
              <w:left w:val="nil"/>
              <w:bottom w:val="single" w:sz="4" w:space="0" w:color="auto"/>
              <w:right w:val="single" w:sz="8" w:space="0" w:color="000000"/>
            </w:tcBorders>
            <w:shd w:val="clear" w:color="auto" w:fill="auto"/>
            <w:hideMark/>
          </w:tcPr>
          <w:p w14:paraId="3DD254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55AB47"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2B6CE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39" w:type="pct"/>
            <w:tcBorders>
              <w:top w:val="nil"/>
              <w:left w:val="nil"/>
              <w:bottom w:val="single" w:sz="4" w:space="0" w:color="auto"/>
              <w:right w:val="single" w:sz="4" w:space="0" w:color="auto"/>
            </w:tcBorders>
            <w:shd w:val="clear" w:color="auto" w:fill="auto"/>
            <w:vAlign w:val="center"/>
            <w:hideMark/>
          </w:tcPr>
          <w:p w14:paraId="7A2E83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02" w:type="pct"/>
            <w:tcBorders>
              <w:top w:val="nil"/>
              <w:left w:val="nil"/>
              <w:bottom w:val="single" w:sz="4" w:space="0" w:color="auto"/>
              <w:right w:val="single" w:sz="4" w:space="0" w:color="auto"/>
            </w:tcBorders>
            <w:shd w:val="clear" w:color="000000" w:fill="FFFFFF"/>
            <w:vAlign w:val="center"/>
            <w:hideMark/>
          </w:tcPr>
          <w:p w14:paraId="65764C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70"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66AC6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B6990A"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76988B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53FA1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02" w:type="pct"/>
            <w:tcBorders>
              <w:top w:val="nil"/>
              <w:left w:val="nil"/>
              <w:bottom w:val="single" w:sz="4" w:space="0" w:color="auto"/>
              <w:right w:val="single" w:sz="4" w:space="0" w:color="auto"/>
            </w:tcBorders>
            <w:shd w:val="clear" w:color="000000" w:fill="FFFFFF"/>
            <w:vAlign w:val="center"/>
            <w:hideMark/>
          </w:tcPr>
          <w:p w14:paraId="05194E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21.20%</w:t>
            </w:r>
          </w:p>
        </w:tc>
        <w:tc>
          <w:tcPr>
            <w:tcW w:w="870" w:type="pct"/>
            <w:gridSpan w:val="2"/>
            <w:tcBorders>
              <w:top w:val="single" w:sz="4" w:space="0" w:color="auto"/>
              <w:left w:val="nil"/>
              <w:bottom w:val="single" w:sz="4" w:space="0" w:color="auto"/>
              <w:right w:val="single" w:sz="8" w:space="0" w:color="000000"/>
            </w:tcBorders>
            <w:shd w:val="clear" w:color="auto" w:fill="auto"/>
            <w:vAlign w:val="center"/>
            <w:hideMark/>
          </w:tcPr>
          <w:p w14:paraId="36DF4D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1EF3B4" w14:textId="77777777" w:rsidTr="001706AB">
        <w:trPr>
          <w:trHeight w:val="120"/>
        </w:trPr>
        <w:tc>
          <w:tcPr>
            <w:tcW w:w="108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B19E9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39" w:type="pct"/>
            <w:tcBorders>
              <w:top w:val="nil"/>
              <w:left w:val="nil"/>
              <w:bottom w:val="single" w:sz="4" w:space="0" w:color="auto"/>
              <w:right w:val="single" w:sz="4" w:space="0" w:color="auto"/>
            </w:tcBorders>
            <w:shd w:val="clear" w:color="auto" w:fill="auto"/>
            <w:vAlign w:val="center"/>
            <w:hideMark/>
          </w:tcPr>
          <w:p w14:paraId="7C2951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58330F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w:t>
            </w:r>
          </w:p>
        </w:tc>
        <w:tc>
          <w:tcPr>
            <w:tcW w:w="556" w:type="pct"/>
            <w:tcBorders>
              <w:top w:val="nil"/>
              <w:left w:val="nil"/>
              <w:bottom w:val="single" w:sz="4" w:space="0" w:color="auto"/>
              <w:right w:val="single" w:sz="4" w:space="0" w:color="auto"/>
            </w:tcBorders>
            <w:shd w:val="clear" w:color="auto" w:fill="auto"/>
            <w:noWrap/>
            <w:vAlign w:val="bottom"/>
            <w:hideMark/>
          </w:tcPr>
          <w:p w14:paraId="39F0AF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4" w:type="pct"/>
            <w:tcBorders>
              <w:top w:val="nil"/>
              <w:left w:val="nil"/>
              <w:bottom w:val="single" w:sz="4" w:space="0" w:color="auto"/>
              <w:right w:val="single" w:sz="8" w:space="0" w:color="auto"/>
            </w:tcBorders>
            <w:shd w:val="clear" w:color="auto" w:fill="auto"/>
            <w:noWrap/>
            <w:vAlign w:val="bottom"/>
            <w:hideMark/>
          </w:tcPr>
          <w:p w14:paraId="61836D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EA721A"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6077F8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758E34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6B90CF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2D64CC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4" w:type="pct"/>
            <w:tcBorders>
              <w:top w:val="nil"/>
              <w:left w:val="nil"/>
              <w:bottom w:val="single" w:sz="4" w:space="0" w:color="auto"/>
              <w:right w:val="single" w:sz="8" w:space="0" w:color="auto"/>
            </w:tcBorders>
            <w:shd w:val="clear" w:color="auto" w:fill="auto"/>
            <w:noWrap/>
            <w:vAlign w:val="bottom"/>
            <w:hideMark/>
          </w:tcPr>
          <w:p w14:paraId="0EFD27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140A93"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5D280D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649197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407029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29E4E6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4" w:type="pct"/>
            <w:tcBorders>
              <w:top w:val="nil"/>
              <w:left w:val="nil"/>
              <w:bottom w:val="single" w:sz="4" w:space="0" w:color="auto"/>
              <w:right w:val="single" w:sz="8" w:space="0" w:color="auto"/>
            </w:tcBorders>
            <w:shd w:val="clear" w:color="auto" w:fill="auto"/>
            <w:noWrap/>
            <w:vAlign w:val="bottom"/>
            <w:hideMark/>
          </w:tcPr>
          <w:p w14:paraId="4D5FBE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753C1E"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34E6A69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0F9276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00CE7A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0C4A85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4" w:type="pct"/>
            <w:tcBorders>
              <w:top w:val="nil"/>
              <w:left w:val="nil"/>
              <w:bottom w:val="single" w:sz="4" w:space="0" w:color="auto"/>
              <w:right w:val="single" w:sz="8" w:space="0" w:color="auto"/>
            </w:tcBorders>
            <w:shd w:val="clear" w:color="auto" w:fill="auto"/>
            <w:noWrap/>
            <w:vAlign w:val="bottom"/>
            <w:hideMark/>
          </w:tcPr>
          <w:p w14:paraId="21ECCC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0C7C28" w14:textId="77777777" w:rsidTr="001706AB">
        <w:trPr>
          <w:trHeight w:val="120"/>
        </w:trPr>
        <w:tc>
          <w:tcPr>
            <w:tcW w:w="1089" w:type="pct"/>
            <w:vMerge/>
            <w:tcBorders>
              <w:top w:val="nil"/>
              <w:left w:val="single" w:sz="8" w:space="0" w:color="auto"/>
              <w:bottom w:val="single" w:sz="4" w:space="0" w:color="auto"/>
              <w:right w:val="single" w:sz="4" w:space="0" w:color="auto"/>
            </w:tcBorders>
            <w:vAlign w:val="center"/>
            <w:hideMark/>
          </w:tcPr>
          <w:p w14:paraId="709001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39" w:type="pct"/>
            <w:tcBorders>
              <w:top w:val="nil"/>
              <w:left w:val="nil"/>
              <w:bottom w:val="single" w:sz="4" w:space="0" w:color="auto"/>
              <w:right w:val="single" w:sz="4" w:space="0" w:color="auto"/>
            </w:tcBorders>
            <w:shd w:val="clear" w:color="auto" w:fill="auto"/>
            <w:vAlign w:val="center"/>
            <w:hideMark/>
          </w:tcPr>
          <w:p w14:paraId="5F8D25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44E713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w:t>
            </w:r>
          </w:p>
        </w:tc>
        <w:tc>
          <w:tcPr>
            <w:tcW w:w="556" w:type="pct"/>
            <w:tcBorders>
              <w:top w:val="nil"/>
              <w:left w:val="nil"/>
              <w:bottom w:val="single" w:sz="4" w:space="0" w:color="auto"/>
              <w:right w:val="single" w:sz="4" w:space="0" w:color="auto"/>
            </w:tcBorders>
            <w:shd w:val="clear" w:color="auto" w:fill="auto"/>
            <w:noWrap/>
            <w:vAlign w:val="bottom"/>
            <w:hideMark/>
          </w:tcPr>
          <w:p w14:paraId="6FD693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4" w:type="pct"/>
            <w:tcBorders>
              <w:top w:val="nil"/>
              <w:left w:val="nil"/>
              <w:bottom w:val="single" w:sz="4" w:space="0" w:color="auto"/>
              <w:right w:val="single" w:sz="8" w:space="0" w:color="auto"/>
            </w:tcBorders>
            <w:shd w:val="clear" w:color="auto" w:fill="auto"/>
            <w:noWrap/>
            <w:vAlign w:val="bottom"/>
            <w:hideMark/>
          </w:tcPr>
          <w:p w14:paraId="15D59D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3684CF"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5D03E8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39" w:type="pct"/>
            <w:tcBorders>
              <w:top w:val="nil"/>
              <w:left w:val="nil"/>
              <w:bottom w:val="single" w:sz="4" w:space="0" w:color="auto"/>
              <w:right w:val="single" w:sz="4" w:space="0" w:color="auto"/>
            </w:tcBorders>
            <w:shd w:val="clear" w:color="auto" w:fill="auto"/>
            <w:vAlign w:val="center"/>
            <w:hideMark/>
          </w:tcPr>
          <w:p w14:paraId="79FAFB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000000" w:fill="FFFFFF"/>
            <w:vAlign w:val="center"/>
            <w:hideMark/>
          </w:tcPr>
          <w:p w14:paraId="2C7EBE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56" w:type="pct"/>
            <w:tcBorders>
              <w:top w:val="nil"/>
              <w:left w:val="nil"/>
              <w:bottom w:val="single" w:sz="4" w:space="0" w:color="auto"/>
              <w:right w:val="single" w:sz="4" w:space="0" w:color="auto"/>
            </w:tcBorders>
            <w:shd w:val="clear" w:color="auto" w:fill="auto"/>
            <w:vAlign w:val="center"/>
            <w:hideMark/>
          </w:tcPr>
          <w:p w14:paraId="155D24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31523E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602A89"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noWrap/>
            <w:vAlign w:val="center"/>
            <w:hideMark/>
          </w:tcPr>
          <w:p w14:paraId="3591CE0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39" w:type="pct"/>
            <w:tcBorders>
              <w:top w:val="nil"/>
              <w:left w:val="nil"/>
              <w:bottom w:val="single" w:sz="4" w:space="0" w:color="auto"/>
              <w:right w:val="single" w:sz="4" w:space="0" w:color="auto"/>
            </w:tcBorders>
            <w:shd w:val="clear" w:color="auto" w:fill="auto"/>
            <w:vAlign w:val="center"/>
            <w:hideMark/>
          </w:tcPr>
          <w:p w14:paraId="35996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auto" w:fill="auto"/>
            <w:vAlign w:val="center"/>
            <w:hideMark/>
          </w:tcPr>
          <w:p w14:paraId="5829EB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noWrap/>
            <w:vAlign w:val="bottom"/>
            <w:hideMark/>
          </w:tcPr>
          <w:p w14:paraId="5B2B2D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4" w:type="pct"/>
            <w:tcBorders>
              <w:top w:val="nil"/>
              <w:left w:val="nil"/>
              <w:bottom w:val="single" w:sz="4" w:space="0" w:color="auto"/>
              <w:right w:val="single" w:sz="8" w:space="0" w:color="auto"/>
            </w:tcBorders>
            <w:shd w:val="clear" w:color="auto" w:fill="auto"/>
            <w:noWrap/>
            <w:vAlign w:val="bottom"/>
            <w:hideMark/>
          </w:tcPr>
          <w:p w14:paraId="227242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FE698A" w14:textId="77777777" w:rsidTr="001706AB">
        <w:trPr>
          <w:trHeight w:val="120"/>
        </w:trPr>
        <w:tc>
          <w:tcPr>
            <w:tcW w:w="1089" w:type="pct"/>
            <w:tcBorders>
              <w:top w:val="nil"/>
              <w:left w:val="single" w:sz="8" w:space="0" w:color="auto"/>
              <w:bottom w:val="single" w:sz="4" w:space="0" w:color="auto"/>
              <w:right w:val="single" w:sz="4" w:space="0" w:color="auto"/>
            </w:tcBorders>
            <w:shd w:val="clear" w:color="auto" w:fill="auto"/>
            <w:vAlign w:val="center"/>
            <w:hideMark/>
          </w:tcPr>
          <w:p w14:paraId="484C79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39" w:type="pct"/>
            <w:tcBorders>
              <w:top w:val="nil"/>
              <w:left w:val="nil"/>
              <w:bottom w:val="single" w:sz="4" w:space="0" w:color="auto"/>
              <w:right w:val="single" w:sz="4" w:space="0" w:color="auto"/>
            </w:tcBorders>
            <w:shd w:val="clear" w:color="auto" w:fill="auto"/>
            <w:vAlign w:val="center"/>
            <w:hideMark/>
          </w:tcPr>
          <w:p w14:paraId="38EC51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02" w:type="pct"/>
            <w:tcBorders>
              <w:top w:val="nil"/>
              <w:left w:val="nil"/>
              <w:bottom w:val="single" w:sz="4" w:space="0" w:color="auto"/>
              <w:right w:val="single" w:sz="4" w:space="0" w:color="auto"/>
            </w:tcBorders>
            <w:shd w:val="clear" w:color="000000" w:fill="FFFFFF"/>
            <w:vAlign w:val="center"/>
            <w:hideMark/>
          </w:tcPr>
          <w:p w14:paraId="5CFAC9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56" w:type="pct"/>
            <w:tcBorders>
              <w:top w:val="nil"/>
              <w:left w:val="nil"/>
              <w:bottom w:val="single" w:sz="4" w:space="0" w:color="auto"/>
              <w:right w:val="single" w:sz="4" w:space="0" w:color="auto"/>
            </w:tcBorders>
            <w:shd w:val="clear" w:color="auto" w:fill="auto"/>
            <w:vAlign w:val="center"/>
            <w:hideMark/>
          </w:tcPr>
          <w:p w14:paraId="1C07CC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72450C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426228" w14:textId="77777777" w:rsidTr="001706AB">
        <w:trPr>
          <w:trHeight w:val="120"/>
        </w:trPr>
        <w:tc>
          <w:tcPr>
            <w:tcW w:w="1089" w:type="pct"/>
            <w:tcBorders>
              <w:top w:val="nil"/>
              <w:left w:val="single" w:sz="8" w:space="0" w:color="auto"/>
              <w:bottom w:val="single" w:sz="8" w:space="0" w:color="auto"/>
              <w:right w:val="single" w:sz="4" w:space="0" w:color="auto"/>
            </w:tcBorders>
            <w:shd w:val="clear" w:color="auto" w:fill="auto"/>
            <w:vAlign w:val="center"/>
            <w:hideMark/>
          </w:tcPr>
          <w:p w14:paraId="0423AC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39" w:type="pct"/>
            <w:tcBorders>
              <w:top w:val="nil"/>
              <w:left w:val="nil"/>
              <w:bottom w:val="single" w:sz="8" w:space="0" w:color="auto"/>
              <w:right w:val="single" w:sz="4" w:space="0" w:color="auto"/>
            </w:tcBorders>
            <w:shd w:val="clear" w:color="auto" w:fill="auto"/>
            <w:noWrap/>
            <w:vAlign w:val="center"/>
            <w:hideMark/>
          </w:tcPr>
          <w:p w14:paraId="679E5E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02" w:type="pct"/>
            <w:tcBorders>
              <w:top w:val="nil"/>
              <w:left w:val="nil"/>
              <w:bottom w:val="single" w:sz="4" w:space="0" w:color="auto"/>
              <w:right w:val="single" w:sz="4" w:space="0" w:color="auto"/>
            </w:tcBorders>
            <w:shd w:val="clear" w:color="000000" w:fill="FFFFFF"/>
            <w:vAlign w:val="center"/>
            <w:hideMark/>
          </w:tcPr>
          <w:p w14:paraId="41ABB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56" w:type="pct"/>
            <w:tcBorders>
              <w:top w:val="nil"/>
              <w:left w:val="nil"/>
              <w:bottom w:val="single" w:sz="8" w:space="0" w:color="auto"/>
              <w:right w:val="single" w:sz="4" w:space="0" w:color="auto"/>
            </w:tcBorders>
            <w:shd w:val="clear" w:color="auto" w:fill="auto"/>
            <w:noWrap/>
            <w:vAlign w:val="center"/>
            <w:hideMark/>
          </w:tcPr>
          <w:p w14:paraId="737343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8" w:space="0" w:color="auto"/>
              <w:right w:val="single" w:sz="8" w:space="0" w:color="auto"/>
            </w:tcBorders>
            <w:shd w:val="clear" w:color="auto" w:fill="auto"/>
            <w:noWrap/>
            <w:vAlign w:val="bottom"/>
            <w:hideMark/>
          </w:tcPr>
          <w:p w14:paraId="27E7A8C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6BC9B81"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ayout w:type="fixed"/>
        <w:tblLook w:val="04A0" w:firstRow="1" w:lastRow="0" w:firstColumn="1" w:lastColumn="0" w:noHBand="0" w:noVBand="1"/>
      </w:tblPr>
      <w:tblGrid>
        <w:gridCol w:w="1984"/>
        <w:gridCol w:w="2342"/>
        <w:gridCol w:w="3153"/>
        <w:gridCol w:w="1275"/>
        <w:gridCol w:w="146"/>
        <w:gridCol w:w="342"/>
      </w:tblGrid>
      <w:tr w:rsidR="001706AB" w:rsidRPr="001706AB" w14:paraId="7AA34FB0" w14:textId="77777777" w:rsidTr="001706AB">
        <w:trPr>
          <w:trHeight w:val="120"/>
        </w:trPr>
        <w:tc>
          <w:tcPr>
            <w:tcW w:w="1073" w:type="pct"/>
            <w:tcBorders>
              <w:top w:val="nil"/>
              <w:left w:val="nil"/>
              <w:bottom w:val="nil"/>
              <w:right w:val="nil"/>
            </w:tcBorders>
            <w:shd w:val="clear" w:color="auto" w:fill="auto"/>
            <w:noWrap/>
            <w:vAlign w:val="bottom"/>
            <w:hideMark/>
          </w:tcPr>
          <w:p w14:paraId="3CA6912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267" w:type="pct"/>
            <w:tcBorders>
              <w:top w:val="nil"/>
              <w:left w:val="nil"/>
              <w:bottom w:val="nil"/>
              <w:right w:val="nil"/>
            </w:tcBorders>
            <w:shd w:val="clear" w:color="auto" w:fill="auto"/>
            <w:noWrap/>
            <w:vAlign w:val="bottom"/>
            <w:hideMark/>
          </w:tcPr>
          <w:p w14:paraId="5D1C92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tcBorders>
              <w:top w:val="nil"/>
              <w:left w:val="nil"/>
              <w:bottom w:val="nil"/>
              <w:right w:val="nil"/>
            </w:tcBorders>
            <w:shd w:val="clear" w:color="auto" w:fill="auto"/>
            <w:noWrap/>
            <w:vAlign w:val="bottom"/>
            <w:hideMark/>
          </w:tcPr>
          <w:p w14:paraId="2C2D8E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9" w:type="pct"/>
            <w:gridSpan w:val="2"/>
            <w:tcBorders>
              <w:top w:val="nil"/>
              <w:left w:val="nil"/>
              <w:bottom w:val="nil"/>
              <w:right w:val="nil"/>
            </w:tcBorders>
            <w:shd w:val="clear" w:color="auto" w:fill="auto"/>
            <w:noWrap/>
            <w:vAlign w:val="bottom"/>
            <w:hideMark/>
          </w:tcPr>
          <w:p w14:paraId="6AC62E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85" w:type="pct"/>
            <w:tcBorders>
              <w:top w:val="nil"/>
              <w:left w:val="nil"/>
              <w:bottom w:val="nil"/>
              <w:right w:val="nil"/>
            </w:tcBorders>
            <w:shd w:val="clear" w:color="auto" w:fill="auto"/>
            <w:noWrap/>
            <w:vAlign w:val="bottom"/>
            <w:hideMark/>
          </w:tcPr>
          <w:p w14:paraId="4FFB66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BA8B899" w14:textId="77777777" w:rsidTr="001706AB">
        <w:trPr>
          <w:trHeight w:val="120"/>
        </w:trPr>
        <w:tc>
          <w:tcPr>
            <w:tcW w:w="1073" w:type="pct"/>
            <w:tcBorders>
              <w:top w:val="nil"/>
              <w:left w:val="nil"/>
              <w:bottom w:val="nil"/>
              <w:right w:val="nil"/>
            </w:tcBorders>
            <w:shd w:val="clear" w:color="auto" w:fill="auto"/>
            <w:noWrap/>
            <w:vAlign w:val="bottom"/>
            <w:hideMark/>
          </w:tcPr>
          <w:p w14:paraId="6634F9E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nil"/>
              <w:right w:val="nil"/>
            </w:tcBorders>
            <w:shd w:val="clear" w:color="auto" w:fill="auto"/>
            <w:noWrap/>
            <w:vAlign w:val="bottom"/>
            <w:hideMark/>
          </w:tcPr>
          <w:p w14:paraId="196369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tcBorders>
              <w:top w:val="nil"/>
              <w:left w:val="nil"/>
              <w:bottom w:val="nil"/>
              <w:right w:val="nil"/>
            </w:tcBorders>
            <w:shd w:val="clear" w:color="auto" w:fill="auto"/>
            <w:noWrap/>
            <w:vAlign w:val="bottom"/>
            <w:hideMark/>
          </w:tcPr>
          <w:p w14:paraId="15D282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9" w:type="pct"/>
            <w:gridSpan w:val="2"/>
            <w:tcBorders>
              <w:top w:val="nil"/>
              <w:left w:val="nil"/>
              <w:bottom w:val="nil"/>
              <w:right w:val="nil"/>
            </w:tcBorders>
            <w:shd w:val="clear" w:color="auto" w:fill="auto"/>
            <w:noWrap/>
            <w:vAlign w:val="bottom"/>
            <w:hideMark/>
          </w:tcPr>
          <w:p w14:paraId="47EDFA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85" w:type="pct"/>
            <w:tcBorders>
              <w:top w:val="nil"/>
              <w:left w:val="nil"/>
              <w:bottom w:val="nil"/>
              <w:right w:val="nil"/>
            </w:tcBorders>
            <w:shd w:val="clear" w:color="auto" w:fill="auto"/>
            <w:noWrap/>
            <w:vAlign w:val="bottom"/>
            <w:hideMark/>
          </w:tcPr>
          <w:p w14:paraId="0FB988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9B9B896" w14:textId="77777777" w:rsidTr="001706AB">
        <w:trPr>
          <w:trHeight w:val="120"/>
        </w:trPr>
        <w:tc>
          <w:tcPr>
            <w:tcW w:w="5000" w:type="pct"/>
            <w:gridSpan w:val="6"/>
            <w:tcBorders>
              <w:top w:val="nil"/>
              <w:left w:val="nil"/>
              <w:bottom w:val="nil"/>
              <w:right w:val="nil"/>
            </w:tcBorders>
            <w:shd w:val="clear" w:color="auto" w:fill="auto"/>
            <w:noWrap/>
            <w:vAlign w:val="bottom"/>
            <w:hideMark/>
          </w:tcPr>
          <w:p w14:paraId="72BEB8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r>
      <w:tr w:rsidR="001706AB" w:rsidRPr="001706AB" w14:paraId="5E59285F" w14:textId="77777777" w:rsidTr="001706AB">
        <w:trPr>
          <w:trHeight w:val="120"/>
        </w:trPr>
        <w:tc>
          <w:tcPr>
            <w:tcW w:w="4815" w:type="pct"/>
            <w:gridSpan w:val="5"/>
            <w:tcBorders>
              <w:top w:val="nil"/>
              <w:left w:val="nil"/>
              <w:bottom w:val="nil"/>
              <w:right w:val="nil"/>
            </w:tcBorders>
            <w:shd w:val="clear" w:color="auto" w:fill="auto"/>
            <w:noWrap/>
            <w:vAlign w:val="bottom"/>
            <w:hideMark/>
          </w:tcPr>
          <w:p w14:paraId="04EB06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85" w:type="pct"/>
            <w:tcBorders>
              <w:top w:val="nil"/>
              <w:left w:val="nil"/>
              <w:bottom w:val="nil"/>
              <w:right w:val="nil"/>
            </w:tcBorders>
            <w:shd w:val="clear" w:color="auto" w:fill="auto"/>
            <w:noWrap/>
            <w:vAlign w:val="bottom"/>
            <w:hideMark/>
          </w:tcPr>
          <w:p w14:paraId="47568C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D490FE" w14:textId="77777777" w:rsidTr="001706AB">
        <w:trPr>
          <w:trHeight w:val="120"/>
        </w:trPr>
        <w:tc>
          <w:tcPr>
            <w:tcW w:w="1073" w:type="pct"/>
            <w:tcBorders>
              <w:top w:val="nil"/>
              <w:left w:val="nil"/>
              <w:bottom w:val="single" w:sz="8" w:space="0" w:color="auto"/>
              <w:right w:val="nil"/>
            </w:tcBorders>
            <w:shd w:val="clear" w:color="auto" w:fill="auto"/>
            <w:noWrap/>
            <w:vAlign w:val="bottom"/>
            <w:hideMark/>
          </w:tcPr>
          <w:p w14:paraId="1D6EB9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7" w:type="pct"/>
            <w:tcBorders>
              <w:top w:val="nil"/>
              <w:left w:val="nil"/>
              <w:bottom w:val="single" w:sz="8" w:space="0" w:color="auto"/>
              <w:right w:val="nil"/>
            </w:tcBorders>
            <w:shd w:val="clear" w:color="auto" w:fill="auto"/>
            <w:noWrap/>
            <w:vAlign w:val="bottom"/>
            <w:hideMark/>
          </w:tcPr>
          <w:p w14:paraId="3BDCA4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tcBorders>
              <w:top w:val="nil"/>
              <w:left w:val="nil"/>
              <w:bottom w:val="single" w:sz="8" w:space="0" w:color="auto"/>
              <w:right w:val="nil"/>
            </w:tcBorders>
            <w:shd w:val="clear" w:color="auto" w:fill="auto"/>
            <w:noWrap/>
            <w:vAlign w:val="bottom"/>
            <w:hideMark/>
          </w:tcPr>
          <w:p w14:paraId="1AAF21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9" w:type="pct"/>
            <w:gridSpan w:val="2"/>
            <w:tcBorders>
              <w:top w:val="nil"/>
              <w:left w:val="nil"/>
              <w:bottom w:val="single" w:sz="8" w:space="0" w:color="auto"/>
              <w:right w:val="nil"/>
            </w:tcBorders>
            <w:shd w:val="clear" w:color="auto" w:fill="auto"/>
            <w:noWrap/>
            <w:vAlign w:val="bottom"/>
            <w:hideMark/>
          </w:tcPr>
          <w:p w14:paraId="4BA19D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85" w:type="pct"/>
            <w:tcBorders>
              <w:top w:val="nil"/>
              <w:left w:val="nil"/>
              <w:bottom w:val="single" w:sz="8" w:space="0" w:color="auto"/>
              <w:right w:val="nil"/>
            </w:tcBorders>
            <w:shd w:val="clear" w:color="auto" w:fill="auto"/>
            <w:noWrap/>
            <w:vAlign w:val="bottom"/>
            <w:hideMark/>
          </w:tcPr>
          <w:p w14:paraId="122E8C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D5E4500" w14:textId="77777777" w:rsidTr="001706AB">
        <w:trPr>
          <w:trHeight w:val="120"/>
        </w:trPr>
        <w:tc>
          <w:tcPr>
            <w:tcW w:w="1073"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BCB17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67" w:type="pct"/>
            <w:tcBorders>
              <w:top w:val="single" w:sz="8" w:space="0" w:color="auto"/>
              <w:left w:val="nil"/>
              <w:bottom w:val="single" w:sz="4" w:space="0" w:color="auto"/>
              <w:right w:val="single" w:sz="4" w:space="0" w:color="auto"/>
            </w:tcBorders>
            <w:shd w:val="clear" w:color="auto" w:fill="auto"/>
            <w:vAlign w:val="center"/>
            <w:hideMark/>
          </w:tcPr>
          <w:p w14:paraId="1959D7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706" w:type="pct"/>
            <w:tcBorders>
              <w:top w:val="single" w:sz="8" w:space="0" w:color="auto"/>
              <w:left w:val="nil"/>
              <w:bottom w:val="single" w:sz="4" w:space="0" w:color="auto"/>
              <w:right w:val="single" w:sz="4" w:space="0" w:color="auto"/>
            </w:tcBorders>
            <w:shd w:val="clear" w:color="auto" w:fill="auto"/>
            <w:vAlign w:val="center"/>
            <w:hideMark/>
          </w:tcPr>
          <w:p w14:paraId="26AFBA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A.3: Numri i shërbimeve elektronike funksionale për qytetarët, bizneset dhe institucionet publike </w:t>
            </w:r>
          </w:p>
        </w:tc>
        <w:tc>
          <w:tcPr>
            <w:tcW w:w="954" w:type="pct"/>
            <w:gridSpan w:val="3"/>
            <w:tcBorders>
              <w:top w:val="single" w:sz="8" w:space="0" w:color="auto"/>
              <w:left w:val="nil"/>
              <w:bottom w:val="single" w:sz="4" w:space="0" w:color="auto"/>
              <w:right w:val="single" w:sz="8" w:space="0" w:color="000000"/>
            </w:tcBorders>
            <w:shd w:val="clear" w:color="auto" w:fill="auto"/>
            <w:hideMark/>
          </w:tcPr>
          <w:p w14:paraId="3E9F39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EFE947"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248A17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67" w:type="pct"/>
            <w:vMerge w:val="restart"/>
            <w:tcBorders>
              <w:top w:val="nil"/>
              <w:left w:val="single" w:sz="4" w:space="0" w:color="auto"/>
              <w:bottom w:val="single" w:sz="4" w:space="0" w:color="auto"/>
              <w:right w:val="single" w:sz="4" w:space="0" w:color="auto"/>
            </w:tcBorders>
            <w:shd w:val="clear" w:color="auto" w:fill="auto"/>
            <w:vAlign w:val="center"/>
            <w:hideMark/>
          </w:tcPr>
          <w:p w14:paraId="60BFBE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706" w:type="pct"/>
            <w:vMerge w:val="restart"/>
            <w:tcBorders>
              <w:top w:val="nil"/>
              <w:left w:val="single" w:sz="4" w:space="0" w:color="auto"/>
              <w:bottom w:val="single" w:sz="4" w:space="0" w:color="auto"/>
              <w:right w:val="single" w:sz="4" w:space="0" w:color="auto"/>
            </w:tcBorders>
            <w:shd w:val="clear" w:color="auto" w:fill="auto"/>
            <w:vAlign w:val="center"/>
            <w:hideMark/>
          </w:tcPr>
          <w:p w14:paraId="36F2B8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690" w:type="pct"/>
            <w:tcBorders>
              <w:top w:val="nil"/>
              <w:left w:val="nil"/>
              <w:bottom w:val="single" w:sz="4" w:space="0" w:color="auto"/>
              <w:right w:val="single" w:sz="4" w:space="0" w:color="auto"/>
            </w:tcBorders>
            <w:shd w:val="clear" w:color="auto" w:fill="auto"/>
            <w:hideMark/>
          </w:tcPr>
          <w:p w14:paraId="18AE2D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64" w:type="pct"/>
            <w:gridSpan w:val="2"/>
            <w:tcBorders>
              <w:top w:val="nil"/>
              <w:left w:val="nil"/>
              <w:bottom w:val="single" w:sz="4" w:space="0" w:color="auto"/>
              <w:right w:val="single" w:sz="8" w:space="0" w:color="auto"/>
            </w:tcBorders>
            <w:shd w:val="clear" w:color="auto" w:fill="auto"/>
            <w:hideMark/>
          </w:tcPr>
          <w:p w14:paraId="6D0E9ED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F8E7BB2"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62D546E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vMerge/>
            <w:tcBorders>
              <w:top w:val="nil"/>
              <w:left w:val="single" w:sz="4" w:space="0" w:color="auto"/>
              <w:bottom w:val="single" w:sz="4" w:space="0" w:color="auto"/>
              <w:right w:val="single" w:sz="4" w:space="0" w:color="auto"/>
            </w:tcBorders>
            <w:vAlign w:val="center"/>
            <w:hideMark/>
          </w:tcPr>
          <w:p w14:paraId="2B0DB3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vMerge/>
            <w:tcBorders>
              <w:top w:val="nil"/>
              <w:left w:val="single" w:sz="4" w:space="0" w:color="auto"/>
              <w:bottom w:val="single" w:sz="4" w:space="0" w:color="auto"/>
              <w:right w:val="single" w:sz="4" w:space="0" w:color="auto"/>
            </w:tcBorders>
            <w:vAlign w:val="center"/>
            <w:hideMark/>
          </w:tcPr>
          <w:p w14:paraId="47BC8B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0" w:type="pct"/>
            <w:tcBorders>
              <w:top w:val="nil"/>
              <w:left w:val="nil"/>
              <w:bottom w:val="single" w:sz="4" w:space="0" w:color="auto"/>
              <w:right w:val="single" w:sz="4" w:space="0" w:color="auto"/>
            </w:tcBorders>
            <w:shd w:val="clear" w:color="auto" w:fill="auto"/>
            <w:hideMark/>
          </w:tcPr>
          <w:p w14:paraId="27331A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w:t>
            </w:r>
            <w:r w:rsidRPr="001706AB">
              <w:rPr>
                <w:rFonts w:ascii="Garamond" w:eastAsia="Times New Roman" w:hAnsi="Garamond" w:cs="Calibri"/>
                <w:sz w:val="12"/>
                <w:szCs w:val="12"/>
                <w:lang w:val="sq-AL" w:eastAsia="sq-AL"/>
              </w:rPr>
              <w:lastRenderedPageBreak/>
              <w:t>qëllimin e politikes ose grup outputesh)</w:t>
            </w:r>
          </w:p>
        </w:tc>
        <w:tc>
          <w:tcPr>
            <w:tcW w:w="264" w:type="pct"/>
            <w:gridSpan w:val="2"/>
            <w:tcBorders>
              <w:top w:val="nil"/>
              <w:left w:val="nil"/>
              <w:bottom w:val="single" w:sz="4" w:space="0" w:color="auto"/>
              <w:right w:val="single" w:sz="8" w:space="0" w:color="auto"/>
            </w:tcBorders>
            <w:shd w:val="clear" w:color="auto" w:fill="auto"/>
            <w:hideMark/>
          </w:tcPr>
          <w:p w14:paraId="6E9BF1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PO</w:t>
            </w:r>
          </w:p>
        </w:tc>
      </w:tr>
      <w:tr w:rsidR="001706AB" w:rsidRPr="001706AB" w14:paraId="6059FF83"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482C54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vMerge/>
            <w:tcBorders>
              <w:top w:val="nil"/>
              <w:left w:val="single" w:sz="4" w:space="0" w:color="auto"/>
              <w:bottom w:val="single" w:sz="4" w:space="0" w:color="auto"/>
              <w:right w:val="single" w:sz="4" w:space="0" w:color="auto"/>
            </w:tcBorders>
            <w:vAlign w:val="center"/>
            <w:hideMark/>
          </w:tcPr>
          <w:p w14:paraId="67C4B1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vMerge/>
            <w:tcBorders>
              <w:top w:val="nil"/>
              <w:left w:val="single" w:sz="4" w:space="0" w:color="auto"/>
              <w:bottom w:val="single" w:sz="4" w:space="0" w:color="auto"/>
              <w:right w:val="single" w:sz="4" w:space="0" w:color="auto"/>
            </w:tcBorders>
            <w:vAlign w:val="center"/>
            <w:hideMark/>
          </w:tcPr>
          <w:p w14:paraId="7FD266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0" w:type="pct"/>
            <w:tcBorders>
              <w:top w:val="single" w:sz="4" w:space="0" w:color="auto"/>
              <w:left w:val="nil"/>
              <w:bottom w:val="single" w:sz="4" w:space="0" w:color="auto"/>
              <w:right w:val="single" w:sz="4" w:space="0" w:color="auto"/>
            </w:tcBorders>
            <w:shd w:val="clear" w:color="auto" w:fill="auto"/>
            <w:hideMark/>
          </w:tcPr>
          <w:p w14:paraId="45A40E2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p>
          <w:p w14:paraId="41C08B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64" w:type="pct"/>
            <w:gridSpan w:val="2"/>
            <w:tcBorders>
              <w:top w:val="single" w:sz="4" w:space="0" w:color="auto"/>
              <w:left w:val="nil"/>
              <w:bottom w:val="single" w:sz="4" w:space="0" w:color="auto"/>
              <w:right w:val="single" w:sz="8" w:space="0" w:color="auto"/>
            </w:tcBorders>
            <w:shd w:val="clear" w:color="auto" w:fill="auto"/>
            <w:hideMark/>
          </w:tcPr>
          <w:p w14:paraId="12ABB5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412D306"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77AC240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vMerge/>
            <w:tcBorders>
              <w:top w:val="nil"/>
              <w:left w:val="single" w:sz="4" w:space="0" w:color="auto"/>
              <w:bottom w:val="single" w:sz="4" w:space="0" w:color="auto"/>
              <w:right w:val="single" w:sz="4" w:space="0" w:color="auto"/>
            </w:tcBorders>
            <w:vAlign w:val="center"/>
            <w:hideMark/>
          </w:tcPr>
          <w:p w14:paraId="21EFC9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6" w:type="pct"/>
            <w:vMerge/>
            <w:tcBorders>
              <w:top w:val="nil"/>
              <w:left w:val="single" w:sz="4" w:space="0" w:color="auto"/>
              <w:bottom w:val="single" w:sz="4" w:space="0" w:color="auto"/>
              <w:right w:val="single" w:sz="4" w:space="0" w:color="auto"/>
            </w:tcBorders>
            <w:vAlign w:val="center"/>
            <w:hideMark/>
          </w:tcPr>
          <w:p w14:paraId="0722AD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0" w:type="pct"/>
            <w:tcBorders>
              <w:top w:val="single" w:sz="4" w:space="0" w:color="auto"/>
              <w:left w:val="nil"/>
              <w:bottom w:val="single" w:sz="4" w:space="0" w:color="auto"/>
              <w:right w:val="single" w:sz="4" w:space="0" w:color="auto"/>
            </w:tcBorders>
            <w:shd w:val="clear" w:color="000000" w:fill="FFFFFF"/>
            <w:vAlign w:val="center"/>
            <w:hideMark/>
          </w:tcPr>
          <w:p w14:paraId="585822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64" w:type="pct"/>
            <w:gridSpan w:val="2"/>
            <w:tcBorders>
              <w:top w:val="single" w:sz="4" w:space="0" w:color="auto"/>
              <w:left w:val="nil"/>
              <w:bottom w:val="single" w:sz="4" w:space="0" w:color="auto"/>
              <w:right w:val="single" w:sz="8" w:space="0" w:color="auto"/>
            </w:tcBorders>
            <w:shd w:val="clear" w:color="000000" w:fill="FFFFFF"/>
            <w:vAlign w:val="center"/>
            <w:hideMark/>
          </w:tcPr>
          <w:p w14:paraId="483CEB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D6295D"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413683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67" w:type="pct"/>
            <w:tcBorders>
              <w:top w:val="nil"/>
              <w:left w:val="nil"/>
              <w:bottom w:val="single" w:sz="4" w:space="0" w:color="auto"/>
              <w:right w:val="single" w:sz="4" w:space="0" w:color="auto"/>
            </w:tcBorders>
            <w:shd w:val="clear" w:color="auto" w:fill="auto"/>
            <w:vAlign w:val="center"/>
            <w:hideMark/>
          </w:tcPr>
          <w:p w14:paraId="63708A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706" w:type="pct"/>
            <w:tcBorders>
              <w:top w:val="nil"/>
              <w:left w:val="nil"/>
              <w:bottom w:val="single" w:sz="4" w:space="0" w:color="auto"/>
              <w:right w:val="single" w:sz="4" w:space="0" w:color="auto"/>
            </w:tcBorders>
            <w:shd w:val="clear" w:color="000000" w:fill="FFFFFF"/>
            <w:vAlign w:val="center"/>
            <w:hideMark/>
          </w:tcPr>
          <w:p w14:paraId="6F80CA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54" w:type="pct"/>
            <w:gridSpan w:val="3"/>
            <w:tcBorders>
              <w:top w:val="single" w:sz="4" w:space="0" w:color="auto"/>
              <w:left w:val="nil"/>
              <w:bottom w:val="single" w:sz="4" w:space="0" w:color="auto"/>
              <w:right w:val="single" w:sz="8" w:space="0" w:color="000000"/>
            </w:tcBorders>
            <w:shd w:val="clear" w:color="000000" w:fill="FFFFFF"/>
            <w:vAlign w:val="center"/>
            <w:hideMark/>
          </w:tcPr>
          <w:p w14:paraId="3AE914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076F71"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24FDA2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67" w:type="pct"/>
            <w:tcBorders>
              <w:top w:val="nil"/>
              <w:left w:val="nil"/>
              <w:bottom w:val="single" w:sz="4" w:space="0" w:color="auto"/>
              <w:right w:val="single" w:sz="4" w:space="0" w:color="auto"/>
            </w:tcBorders>
            <w:shd w:val="clear" w:color="auto" w:fill="auto"/>
            <w:hideMark/>
          </w:tcPr>
          <w:p w14:paraId="3146B7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706" w:type="pct"/>
            <w:tcBorders>
              <w:top w:val="nil"/>
              <w:left w:val="nil"/>
              <w:bottom w:val="single" w:sz="4" w:space="0" w:color="auto"/>
              <w:right w:val="single" w:sz="4" w:space="0" w:color="auto"/>
            </w:tcBorders>
            <w:shd w:val="clear" w:color="auto" w:fill="auto"/>
            <w:vAlign w:val="center"/>
            <w:hideMark/>
          </w:tcPr>
          <w:p w14:paraId="00EC88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54" w:type="pct"/>
            <w:gridSpan w:val="3"/>
            <w:tcBorders>
              <w:top w:val="single" w:sz="4" w:space="0" w:color="auto"/>
              <w:left w:val="nil"/>
              <w:bottom w:val="single" w:sz="4" w:space="0" w:color="auto"/>
              <w:right w:val="single" w:sz="8" w:space="0" w:color="000000"/>
            </w:tcBorders>
            <w:shd w:val="clear" w:color="000000" w:fill="FFFFFF"/>
            <w:vAlign w:val="center"/>
            <w:hideMark/>
          </w:tcPr>
          <w:p w14:paraId="0D3EF3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4F8199A"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F4B0B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67" w:type="pct"/>
            <w:tcBorders>
              <w:top w:val="nil"/>
              <w:left w:val="nil"/>
              <w:bottom w:val="single" w:sz="4" w:space="0" w:color="auto"/>
              <w:right w:val="single" w:sz="4" w:space="0" w:color="auto"/>
            </w:tcBorders>
            <w:shd w:val="clear" w:color="auto" w:fill="auto"/>
            <w:vAlign w:val="center"/>
            <w:hideMark/>
          </w:tcPr>
          <w:p w14:paraId="4CF478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“MapPoint NSDI_MTBP for IPSIS”</w:t>
            </w:r>
            <w:r w:rsidRPr="001706AB">
              <w:rPr>
                <w:rFonts w:ascii="Garamond" w:eastAsia="Times New Roman" w:hAnsi="Garamond" w:cs="Calibri"/>
                <w:sz w:val="12"/>
                <w:szCs w:val="12"/>
                <w:lang w:val="sq-AL" w:eastAsia="sq-AL"/>
              </w:rPr>
              <w:t>,  kolona 4</w:t>
            </w:r>
          </w:p>
        </w:tc>
        <w:tc>
          <w:tcPr>
            <w:tcW w:w="1706" w:type="pct"/>
            <w:tcBorders>
              <w:top w:val="nil"/>
              <w:left w:val="nil"/>
              <w:bottom w:val="single" w:sz="4" w:space="0" w:color="auto"/>
              <w:right w:val="single" w:sz="4" w:space="0" w:color="auto"/>
            </w:tcBorders>
            <w:shd w:val="clear" w:color="000000" w:fill="FFFFFF"/>
            <w:vAlign w:val="center"/>
            <w:hideMark/>
          </w:tcPr>
          <w:p w14:paraId="59C25A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54" w:type="pct"/>
            <w:gridSpan w:val="3"/>
            <w:tcBorders>
              <w:top w:val="single" w:sz="4" w:space="0" w:color="auto"/>
              <w:left w:val="nil"/>
              <w:bottom w:val="single" w:sz="4" w:space="0" w:color="auto"/>
              <w:right w:val="single" w:sz="8" w:space="0" w:color="000000"/>
            </w:tcBorders>
            <w:shd w:val="clear" w:color="000000" w:fill="FFFFFF"/>
            <w:vAlign w:val="center"/>
            <w:hideMark/>
          </w:tcPr>
          <w:p w14:paraId="1011C6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A13F52C"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CFAF6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67" w:type="pct"/>
            <w:tcBorders>
              <w:top w:val="nil"/>
              <w:left w:val="nil"/>
              <w:bottom w:val="single" w:sz="4" w:space="0" w:color="auto"/>
              <w:right w:val="single" w:sz="4" w:space="0" w:color="auto"/>
            </w:tcBorders>
            <w:shd w:val="clear" w:color="auto" w:fill="auto"/>
            <w:hideMark/>
          </w:tcPr>
          <w:p w14:paraId="12C6A0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Kolona</w:t>
            </w:r>
            <w:r w:rsidRPr="001706AB">
              <w:rPr>
                <w:rFonts w:ascii="Garamond" w:eastAsia="Times New Roman" w:hAnsi="Garamond" w:cs="Calibri"/>
                <w:sz w:val="12"/>
                <w:szCs w:val="12"/>
                <w:lang w:val="sq-AL" w:eastAsia="sq-AL"/>
              </w:rPr>
              <w:t xml:space="preserve">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706" w:type="pct"/>
            <w:tcBorders>
              <w:top w:val="nil"/>
              <w:left w:val="nil"/>
              <w:bottom w:val="single" w:sz="4" w:space="0" w:color="auto"/>
              <w:right w:val="single" w:sz="4" w:space="0" w:color="auto"/>
            </w:tcBorders>
            <w:shd w:val="clear" w:color="000000" w:fill="FFFFFF"/>
            <w:vAlign w:val="center"/>
            <w:hideMark/>
          </w:tcPr>
          <w:p w14:paraId="69000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54" w:type="pct"/>
            <w:gridSpan w:val="3"/>
            <w:tcBorders>
              <w:top w:val="single" w:sz="4" w:space="0" w:color="auto"/>
              <w:left w:val="nil"/>
              <w:bottom w:val="single" w:sz="4" w:space="0" w:color="auto"/>
              <w:right w:val="single" w:sz="8" w:space="0" w:color="000000"/>
            </w:tcBorders>
            <w:shd w:val="clear" w:color="000000" w:fill="FFFFFF"/>
            <w:hideMark/>
          </w:tcPr>
          <w:p w14:paraId="4223FF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3A2F5B5"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6AB17F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267" w:type="pct"/>
            <w:tcBorders>
              <w:top w:val="nil"/>
              <w:left w:val="nil"/>
              <w:bottom w:val="single" w:sz="4" w:space="0" w:color="auto"/>
              <w:right w:val="single" w:sz="4" w:space="0" w:color="auto"/>
            </w:tcBorders>
            <w:shd w:val="clear" w:color="auto" w:fill="auto"/>
            <w:vAlign w:val="center"/>
            <w:hideMark/>
          </w:tcPr>
          <w:p w14:paraId="367D44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706" w:type="pct"/>
            <w:tcBorders>
              <w:top w:val="nil"/>
              <w:left w:val="nil"/>
              <w:bottom w:val="single" w:sz="4" w:space="0" w:color="auto"/>
              <w:right w:val="single" w:sz="4" w:space="0" w:color="auto"/>
            </w:tcBorders>
            <w:shd w:val="clear" w:color="000000" w:fill="FFFFFF"/>
            <w:vAlign w:val="center"/>
            <w:hideMark/>
          </w:tcPr>
          <w:p w14:paraId="7EAC80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A3. Fuqizimi i infrastrukturës elektronike të institucioneve publike</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3ACE9E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B7F7FF"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3DB8E1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67" w:type="pct"/>
            <w:tcBorders>
              <w:top w:val="nil"/>
              <w:left w:val="nil"/>
              <w:bottom w:val="single" w:sz="4" w:space="0" w:color="auto"/>
              <w:right w:val="single" w:sz="4" w:space="0" w:color="auto"/>
            </w:tcBorders>
            <w:shd w:val="clear" w:color="auto" w:fill="auto"/>
            <w:vAlign w:val="center"/>
            <w:hideMark/>
          </w:tcPr>
          <w:p w14:paraId="78AF76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706" w:type="pct"/>
            <w:tcBorders>
              <w:top w:val="nil"/>
              <w:left w:val="nil"/>
              <w:bottom w:val="single" w:sz="4" w:space="0" w:color="auto"/>
              <w:right w:val="single" w:sz="4" w:space="0" w:color="auto"/>
            </w:tcBorders>
            <w:shd w:val="clear" w:color="000000" w:fill="FFFFFF"/>
            <w:vAlign w:val="center"/>
            <w:hideMark/>
          </w:tcPr>
          <w:p w14:paraId="7E56F4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68FBEC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A5DBFE"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63B1B9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67" w:type="pct"/>
            <w:tcBorders>
              <w:top w:val="nil"/>
              <w:left w:val="nil"/>
              <w:bottom w:val="single" w:sz="4" w:space="0" w:color="auto"/>
              <w:right w:val="single" w:sz="4" w:space="0" w:color="auto"/>
            </w:tcBorders>
            <w:shd w:val="clear" w:color="auto" w:fill="auto"/>
            <w:vAlign w:val="center"/>
            <w:hideMark/>
          </w:tcPr>
          <w:p w14:paraId="342E97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nese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w:t>
            </w:r>
          </w:p>
        </w:tc>
        <w:tc>
          <w:tcPr>
            <w:tcW w:w="1706" w:type="pct"/>
            <w:tcBorders>
              <w:top w:val="nil"/>
              <w:left w:val="nil"/>
              <w:bottom w:val="single" w:sz="4" w:space="0" w:color="auto"/>
              <w:right w:val="single" w:sz="4" w:space="0" w:color="auto"/>
            </w:tcBorders>
            <w:shd w:val="clear" w:color="auto" w:fill="auto"/>
            <w:vAlign w:val="center"/>
            <w:hideMark/>
          </w:tcPr>
          <w:p w14:paraId="7A7C59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9" w:type="pct"/>
            <w:gridSpan w:val="2"/>
            <w:tcBorders>
              <w:top w:val="nil"/>
              <w:left w:val="nil"/>
              <w:bottom w:val="single" w:sz="4" w:space="0" w:color="auto"/>
              <w:right w:val="single" w:sz="4" w:space="0" w:color="auto"/>
            </w:tcBorders>
            <w:shd w:val="clear" w:color="auto" w:fill="auto"/>
            <w:vAlign w:val="center"/>
            <w:hideMark/>
          </w:tcPr>
          <w:p w14:paraId="0F8544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4" w:space="0" w:color="auto"/>
              <w:right w:val="single" w:sz="8" w:space="0" w:color="auto"/>
            </w:tcBorders>
            <w:shd w:val="clear" w:color="auto" w:fill="auto"/>
            <w:vAlign w:val="center"/>
            <w:hideMark/>
          </w:tcPr>
          <w:p w14:paraId="06B220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FC37C7"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47F58C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67" w:type="pct"/>
            <w:tcBorders>
              <w:top w:val="nil"/>
              <w:left w:val="nil"/>
              <w:bottom w:val="single" w:sz="4" w:space="0" w:color="auto"/>
              <w:right w:val="single" w:sz="4" w:space="0" w:color="auto"/>
            </w:tcBorders>
            <w:shd w:val="clear" w:color="auto" w:fill="auto"/>
            <w:vAlign w:val="center"/>
            <w:hideMark/>
          </w:tcPr>
          <w:p w14:paraId="3219BD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706" w:type="pct"/>
            <w:tcBorders>
              <w:top w:val="nil"/>
              <w:left w:val="nil"/>
              <w:bottom w:val="nil"/>
              <w:right w:val="nil"/>
            </w:tcBorders>
            <w:shd w:val="clear" w:color="auto" w:fill="auto"/>
            <w:noWrap/>
            <w:vAlign w:val="center"/>
            <w:hideMark/>
          </w:tcPr>
          <w:p w14:paraId="2097A5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Raportet e AKSHI-t për numrin e shërbimeve elektronike të disponueshme në portalin e-Albania</w:t>
            </w:r>
          </w:p>
        </w:tc>
        <w:tc>
          <w:tcPr>
            <w:tcW w:w="954" w:type="pct"/>
            <w:gridSpan w:val="3"/>
            <w:tcBorders>
              <w:top w:val="single" w:sz="4" w:space="0" w:color="auto"/>
              <w:left w:val="single" w:sz="4" w:space="0" w:color="auto"/>
              <w:bottom w:val="single" w:sz="4" w:space="0" w:color="auto"/>
              <w:right w:val="single" w:sz="8" w:space="0" w:color="000000"/>
            </w:tcBorders>
            <w:shd w:val="clear" w:color="auto" w:fill="auto"/>
            <w:vAlign w:val="center"/>
            <w:hideMark/>
          </w:tcPr>
          <w:p w14:paraId="74AD7F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923650"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6CF4A6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67" w:type="pct"/>
            <w:tcBorders>
              <w:top w:val="nil"/>
              <w:left w:val="nil"/>
              <w:bottom w:val="single" w:sz="4" w:space="0" w:color="auto"/>
              <w:right w:val="single" w:sz="4" w:space="0" w:color="auto"/>
            </w:tcBorders>
            <w:shd w:val="clear" w:color="auto" w:fill="auto"/>
            <w:vAlign w:val="center"/>
            <w:hideMark/>
          </w:tcPr>
          <w:p w14:paraId="009A16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706" w:type="pct"/>
            <w:tcBorders>
              <w:top w:val="single" w:sz="4" w:space="0" w:color="auto"/>
              <w:left w:val="nil"/>
              <w:bottom w:val="single" w:sz="4" w:space="0" w:color="auto"/>
              <w:right w:val="single" w:sz="4" w:space="0" w:color="auto"/>
            </w:tcBorders>
            <w:shd w:val="clear" w:color="000000" w:fill="FFFFFF"/>
            <w:vAlign w:val="center"/>
            <w:hideMark/>
          </w:tcPr>
          <w:p w14:paraId="3260EA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4AFF0C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3F2DFC"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453A613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6BAF95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706" w:type="pct"/>
            <w:tcBorders>
              <w:top w:val="nil"/>
              <w:left w:val="nil"/>
              <w:bottom w:val="single" w:sz="4" w:space="0" w:color="auto"/>
              <w:right w:val="single" w:sz="4" w:space="0" w:color="auto"/>
            </w:tcBorders>
            <w:shd w:val="clear" w:color="000000" w:fill="FFFFFF"/>
            <w:vAlign w:val="center"/>
            <w:hideMark/>
          </w:tcPr>
          <w:p w14:paraId="4A0B18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AKSHI</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26A496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9A00E4"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noWrap/>
            <w:vAlign w:val="center"/>
            <w:hideMark/>
          </w:tcPr>
          <w:p w14:paraId="79D3EA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67" w:type="pct"/>
            <w:tcBorders>
              <w:top w:val="nil"/>
              <w:left w:val="nil"/>
              <w:bottom w:val="single" w:sz="4" w:space="0" w:color="auto"/>
              <w:right w:val="single" w:sz="4" w:space="0" w:color="auto"/>
            </w:tcBorders>
            <w:shd w:val="clear" w:color="auto" w:fill="auto"/>
            <w:vAlign w:val="center"/>
            <w:hideMark/>
          </w:tcPr>
          <w:p w14:paraId="51CE5A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706" w:type="pct"/>
            <w:tcBorders>
              <w:top w:val="nil"/>
              <w:left w:val="nil"/>
              <w:bottom w:val="single" w:sz="4" w:space="0" w:color="auto"/>
              <w:right w:val="single" w:sz="4" w:space="0" w:color="auto"/>
            </w:tcBorders>
            <w:shd w:val="clear" w:color="auto" w:fill="auto"/>
            <w:hideMark/>
          </w:tcPr>
          <w:p w14:paraId="74761550"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Nr. i shërbimeve elektronike për nivelet 3 &amp; 4 të verifikimit bazohet në katër hapat e OKB-së për zhvillimin e shërbimeve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sipas përkufizimit të mëposhtëm: · Hapi 3 - Shërbimet e transaksioneve Faqet e internetit të qeverisë kryejnë një komunikim dykahësh me qytetarët e saj, përfshirë këtu dërgimin e kërkesave dhe marrjen e të dhënave për politikat, programet dhe rregulloret e qeverisë etj. Për të kryer në mënyrë të suksesshme këtë shkëmbim nevojitet një lloj vërtetimi elektronik për identitetin e qytetarëve. Faqet e internetit të qeverisë përpunojnë transaksione jofinanciare, p.sh. deklarimi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i taksave ose aplikimi për certifikata, licenca dhe leje. Ata gjithashtu trajtojnë transaksione financiare, d.m.th. kur paratë transferohen në një rrjet të sigurt.  · Hapi 4 - Shërbimet e lidhura Faqet e internetit të qeverisë kanë ndryshuar mënyrën se si qeveritë komunikojnë me qytetarët e tyre. Ata janë proaktive në kërkimin e informacioneve dhe opinioneve nga qytetarët, duke përdorur Web 2.0 dhe instrumente të tjera interaktive. Shërbimet elektronike dhe zgjidhjet elektronike prekin tërthorazi departamentet dhe ministritë në mënyrë të vazhdueshme. Informacioni, të dhënat dhe njohuritë përcillen nga agjencitë qeveritare nëpërmjet aplikacioneve të integruara. Qeveritë kanë kaluar nga një qasje e përqendruar te vetë qeveria, drejt një qasje të përqendruar te qytetarët, ku shërbimet elektronike synojnë qytetarët nëpërmjet ngjarjeve të ciklit të jetës dhe grupeve të ndara për të garantuar shërbime të posaçme. Qeveritë krijojnë një mjedis që i fuqizon qytetarët, duke i përfshirë më shumë në aktivitetet e qeverisë dhe duke pasur zërin e tyre në vendim-marrje. Performanca do të vlerësohet duke matur rritjen e numrit total të shërbimeve elektronike të disponueshme për qytetarët, bizneset dhe institucionet publike.</w:t>
            </w:r>
          </w:p>
        </w:tc>
        <w:tc>
          <w:tcPr>
            <w:tcW w:w="9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711CA2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0BB362"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19212B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67" w:type="pct"/>
            <w:tcBorders>
              <w:top w:val="nil"/>
              <w:left w:val="nil"/>
              <w:bottom w:val="single" w:sz="4" w:space="0" w:color="auto"/>
              <w:right w:val="single" w:sz="4" w:space="0" w:color="auto"/>
            </w:tcBorders>
            <w:shd w:val="clear" w:color="auto" w:fill="auto"/>
            <w:vAlign w:val="center"/>
            <w:hideMark/>
          </w:tcPr>
          <w:p w14:paraId="2893A2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706" w:type="pct"/>
            <w:tcBorders>
              <w:top w:val="nil"/>
              <w:left w:val="nil"/>
              <w:bottom w:val="single" w:sz="4" w:space="0" w:color="auto"/>
              <w:right w:val="single" w:sz="4" w:space="0" w:color="auto"/>
            </w:tcBorders>
            <w:shd w:val="clear" w:color="000000" w:fill="FFFFFF"/>
            <w:vAlign w:val="center"/>
            <w:hideMark/>
          </w:tcPr>
          <w:p w14:paraId="42D26D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1DB23E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73410E"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0DED9A0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6F3B00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706" w:type="pct"/>
            <w:tcBorders>
              <w:top w:val="nil"/>
              <w:left w:val="nil"/>
              <w:bottom w:val="single" w:sz="4" w:space="0" w:color="auto"/>
              <w:right w:val="single" w:sz="4" w:space="0" w:color="auto"/>
            </w:tcBorders>
            <w:shd w:val="clear" w:color="000000" w:fill="FFFFFF"/>
            <w:vAlign w:val="center"/>
            <w:hideMark/>
          </w:tcPr>
          <w:p w14:paraId="458254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33F46F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76F0DC"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379387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67" w:type="pct"/>
            <w:tcBorders>
              <w:top w:val="nil"/>
              <w:left w:val="nil"/>
              <w:bottom w:val="single" w:sz="4" w:space="0" w:color="auto"/>
              <w:right w:val="single" w:sz="4" w:space="0" w:color="auto"/>
            </w:tcBorders>
            <w:shd w:val="clear" w:color="auto" w:fill="auto"/>
            <w:vAlign w:val="center"/>
            <w:hideMark/>
          </w:tcPr>
          <w:p w14:paraId="31C357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w:t>
            </w:r>
            <w:r w:rsidRPr="001706AB">
              <w:rPr>
                <w:rFonts w:ascii="Garamond" w:eastAsia="Times New Roman" w:hAnsi="Garamond" w:cs="Calibri"/>
                <w:sz w:val="12"/>
                <w:szCs w:val="12"/>
                <w:lang w:val="sq-AL" w:eastAsia="sq-AL"/>
              </w:rPr>
              <w:lastRenderedPageBreak/>
              <w:t>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706" w:type="pct"/>
            <w:tcBorders>
              <w:top w:val="nil"/>
              <w:left w:val="nil"/>
              <w:bottom w:val="single" w:sz="4" w:space="0" w:color="auto"/>
              <w:right w:val="single" w:sz="4" w:space="0" w:color="auto"/>
            </w:tcBorders>
            <w:shd w:val="clear" w:color="000000" w:fill="FFFFFF"/>
            <w:vAlign w:val="center"/>
            <w:hideMark/>
          </w:tcPr>
          <w:p w14:paraId="2DF733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Rritës</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7F741C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792DE5"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202F9F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Input direkt ose i përbërë</w:t>
            </w:r>
          </w:p>
        </w:tc>
        <w:tc>
          <w:tcPr>
            <w:tcW w:w="1267" w:type="pct"/>
            <w:tcBorders>
              <w:top w:val="nil"/>
              <w:left w:val="nil"/>
              <w:bottom w:val="single" w:sz="4" w:space="0" w:color="auto"/>
              <w:right w:val="single" w:sz="4" w:space="0" w:color="auto"/>
            </w:tcBorders>
            <w:shd w:val="clear" w:color="auto" w:fill="auto"/>
            <w:vAlign w:val="center"/>
            <w:hideMark/>
          </w:tcPr>
          <w:p w14:paraId="473C74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ato për të cilët futen manualisht të dhënat nga përdoruesi i sistemit.</w:t>
            </w:r>
          </w:p>
        </w:tc>
        <w:tc>
          <w:tcPr>
            <w:tcW w:w="1706" w:type="pct"/>
            <w:tcBorders>
              <w:top w:val="nil"/>
              <w:left w:val="nil"/>
              <w:bottom w:val="single" w:sz="4" w:space="0" w:color="auto"/>
              <w:right w:val="single" w:sz="4" w:space="0" w:color="auto"/>
            </w:tcBorders>
            <w:shd w:val="clear" w:color="000000" w:fill="FFFFFF"/>
            <w:vAlign w:val="center"/>
            <w:hideMark/>
          </w:tcPr>
          <w:p w14:paraId="755FE1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7A551E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6E534E"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79E278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67" w:type="pct"/>
            <w:tcBorders>
              <w:top w:val="nil"/>
              <w:left w:val="nil"/>
              <w:bottom w:val="single" w:sz="4" w:space="0" w:color="auto"/>
              <w:right w:val="single" w:sz="4" w:space="0" w:color="auto"/>
            </w:tcBorders>
            <w:shd w:val="clear" w:color="auto" w:fill="auto"/>
            <w:vAlign w:val="center"/>
            <w:hideMark/>
          </w:tcPr>
          <w:p w14:paraId="003B0C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përberë. Jepet formula se si duhet llogaritur vlera e këtyre treguesve.</w:t>
            </w:r>
          </w:p>
        </w:tc>
        <w:tc>
          <w:tcPr>
            <w:tcW w:w="1706" w:type="pct"/>
            <w:tcBorders>
              <w:top w:val="nil"/>
              <w:left w:val="nil"/>
              <w:bottom w:val="single" w:sz="4" w:space="0" w:color="auto"/>
              <w:right w:val="single" w:sz="4" w:space="0" w:color="auto"/>
            </w:tcBorders>
            <w:shd w:val="clear" w:color="000000" w:fill="FFFFFF"/>
            <w:vAlign w:val="center"/>
            <w:hideMark/>
          </w:tcPr>
          <w:p w14:paraId="74513F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6C0E30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B2D3D9"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vAlign w:val="center"/>
            <w:hideMark/>
          </w:tcPr>
          <w:p w14:paraId="5E7EDE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67" w:type="pct"/>
            <w:tcBorders>
              <w:top w:val="nil"/>
              <w:left w:val="nil"/>
              <w:bottom w:val="single" w:sz="4" w:space="0" w:color="auto"/>
              <w:right w:val="single" w:sz="4" w:space="0" w:color="auto"/>
            </w:tcBorders>
            <w:shd w:val="clear" w:color="auto" w:fill="auto"/>
            <w:vAlign w:val="center"/>
            <w:hideMark/>
          </w:tcPr>
          <w:p w14:paraId="44224F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706" w:type="pct"/>
            <w:tcBorders>
              <w:top w:val="nil"/>
              <w:left w:val="nil"/>
              <w:bottom w:val="single" w:sz="4" w:space="0" w:color="auto"/>
              <w:right w:val="single" w:sz="4" w:space="0" w:color="auto"/>
            </w:tcBorders>
            <w:shd w:val="clear" w:color="auto" w:fill="auto"/>
            <w:vAlign w:val="center"/>
            <w:hideMark/>
          </w:tcPr>
          <w:p w14:paraId="7346C4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7CE3DD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1F65EB"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037614A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64034F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706" w:type="pct"/>
            <w:tcBorders>
              <w:top w:val="nil"/>
              <w:left w:val="nil"/>
              <w:bottom w:val="single" w:sz="4" w:space="0" w:color="auto"/>
              <w:right w:val="single" w:sz="4" w:space="0" w:color="auto"/>
            </w:tcBorders>
            <w:shd w:val="clear" w:color="auto" w:fill="auto"/>
            <w:vAlign w:val="center"/>
            <w:hideMark/>
          </w:tcPr>
          <w:p w14:paraId="6E05B7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6C4C60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D9D01D"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5495CA9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118A54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706" w:type="pct"/>
            <w:tcBorders>
              <w:top w:val="nil"/>
              <w:left w:val="nil"/>
              <w:bottom w:val="single" w:sz="4" w:space="0" w:color="auto"/>
              <w:right w:val="single" w:sz="4" w:space="0" w:color="auto"/>
            </w:tcBorders>
            <w:shd w:val="clear" w:color="auto" w:fill="auto"/>
            <w:vAlign w:val="center"/>
            <w:hideMark/>
          </w:tcPr>
          <w:p w14:paraId="02E43B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08B94D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5B3B93"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0A11C5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67" w:type="pct"/>
            <w:tcBorders>
              <w:top w:val="nil"/>
              <w:left w:val="nil"/>
              <w:bottom w:val="single" w:sz="4" w:space="0" w:color="auto"/>
              <w:right w:val="single" w:sz="4" w:space="0" w:color="auto"/>
            </w:tcBorders>
            <w:shd w:val="clear" w:color="auto" w:fill="auto"/>
            <w:hideMark/>
          </w:tcPr>
          <w:p w14:paraId="66D30D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706" w:type="pct"/>
            <w:tcBorders>
              <w:top w:val="nil"/>
              <w:left w:val="nil"/>
              <w:bottom w:val="single" w:sz="4" w:space="0" w:color="auto"/>
              <w:right w:val="single" w:sz="4" w:space="0" w:color="auto"/>
            </w:tcBorders>
            <w:shd w:val="clear" w:color="000000" w:fill="FFFFFF"/>
            <w:vAlign w:val="center"/>
            <w:hideMark/>
          </w:tcPr>
          <w:p w14:paraId="49AA88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954" w:type="pct"/>
            <w:gridSpan w:val="3"/>
            <w:tcBorders>
              <w:top w:val="single" w:sz="4" w:space="0" w:color="auto"/>
              <w:left w:val="nil"/>
              <w:bottom w:val="single" w:sz="4" w:space="0" w:color="auto"/>
              <w:right w:val="single" w:sz="8" w:space="0" w:color="000000"/>
            </w:tcBorders>
            <w:shd w:val="clear" w:color="auto" w:fill="auto"/>
            <w:hideMark/>
          </w:tcPr>
          <w:p w14:paraId="2E423E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CA3987"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D0948D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67" w:type="pct"/>
            <w:tcBorders>
              <w:top w:val="nil"/>
              <w:left w:val="nil"/>
              <w:bottom w:val="single" w:sz="4" w:space="0" w:color="auto"/>
              <w:right w:val="single" w:sz="4" w:space="0" w:color="auto"/>
            </w:tcBorders>
            <w:shd w:val="clear" w:color="auto" w:fill="auto"/>
            <w:vAlign w:val="center"/>
            <w:hideMark/>
          </w:tcPr>
          <w:p w14:paraId="783B98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706" w:type="pct"/>
            <w:tcBorders>
              <w:top w:val="nil"/>
              <w:left w:val="nil"/>
              <w:bottom w:val="single" w:sz="4" w:space="0" w:color="auto"/>
              <w:right w:val="single" w:sz="4" w:space="0" w:color="auto"/>
            </w:tcBorders>
            <w:shd w:val="clear" w:color="000000" w:fill="FFFFFF"/>
            <w:vAlign w:val="center"/>
            <w:hideMark/>
          </w:tcPr>
          <w:p w14:paraId="216960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954" w:type="pct"/>
            <w:gridSpan w:val="3"/>
            <w:tcBorders>
              <w:top w:val="single" w:sz="4" w:space="0" w:color="auto"/>
              <w:left w:val="nil"/>
              <w:bottom w:val="single" w:sz="4" w:space="0" w:color="auto"/>
              <w:right w:val="single" w:sz="8" w:space="0" w:color="000000"/>
            </w:tcBorders>
            <w:shd w:val="clear" w:color="auto" w:fill="auto"/>
            <w:noWrap/>
            <w:vAlign w:val="center"/>
            <w:hideMark/>
          </w:tcPr>
          <w:p w14:paraId="62A338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A2C031"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2B0DBA7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48B68F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706" w:type="pct"/>
            <w:tcBorders>
              <w:top w:val="nil"/>
              <w:left w:val="nil"/>
              <w:bottom w:val="single" w:sz="4" w:space="0" w:color="auto"/>
              <w:right w:val="single" w:sz="4" w:space="0" w:color="auto"/>
            </w:tcBorders>
            <w:shd w:val="clear" w:color="000000" w:fill="FFFFFF"/>
            <w:vAlign w:val="center"/>
            <w:hideMark/>
          </w:tcPr>
          <w:p w14:paraId="1EA8B3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527</w:t>
            </w:r>
          </w:p>
        </w:tc>
        <w:tc>
          <w:tcPr>
            <w:tcW w:w="954" w:type="pct"/>
            <w:gridSpan w:val="3"/>
            <w:tcBorders>
              <w:top w:val="single" w:sz="4" w:space="0" w:color="auto"/>
              <w:left w:val="nil"/>
              <w:bottom w:val="single" w:sz="4" w:space="0" w:color="auto"/>
              <w:right w:val="single" w:sz="8" w:space="0" w:color="000000"/>
            </w:tcBorders>
            <w:shd w:val="clear" w:color="auto" w:fill="auto"/>
            <w:vAlign w:val="center"/>
            <w:hideMark/>
          </w:tcPr>
          <w:p w14:paraId="490833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CAFF43" w14:textId="77777777" w:rsidTr="001706AB">
        <w:trPr>
          <w:trHeight w:val="120"/>
        </w:trPr>
        <w:tc>
          <w:tcPr>
            <w:tcW w:w="1073"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0B3FC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67" w:type="pct"/>
            <w:tcBorders>
              <w:top w:val="nil"/>
              <w:left w:val="nil"/>
              <w:bottom w:val="single" w:sz="4" w:space="0" w:color="auto"/>
              <w:right w:val="single" w:sz="4" w:space="0" w:color="auto"/>
            </w:tcBorders>
            <w:shd w:val="clear" w:color="auto" w:fill="auto"/>
            <w:vAlign w:val="center"/>
            <w:hideMark/>
          </w:tcPr>
          <w:p w14:paraId="03EABF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5FC154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582,</w:t>
            </w:r>
            <w:r w:rsidRPr="001706AB">
              <w:rPr>
                <w:rFonts w:ascii="Garamond" w:eastAsia="Times New Roman" w:hAnsi="Garamond" w:cs="Calibri"/>
                <w:sz w:val="12"/>
                <w:szCs w:val="12"/>
                <w:lang w:val="sq-AL" w:eastAsia="sq-AL"/>
              </w:rPr>
              <w:t xml:space="preserve"> rritur me 20 shërbime elektronike krahasuar me vitin 2018</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6DE81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185" w:type="pct"/>
            <w:tcBorders>
              <w:top w:val="nil"/>
              <w:left w:val="nil"/>
              <w:bottom w:val="single" w:sz="4" w:space="0" w:color="auto"/>
              <w:right w:val="single" w:sz="8" w:space="0" w:color="auto"/>
            </w:tcBorders>
            <w:shd w:val="clear" w:color="auto" w:fill="auto"/>
            <w:noWrap/>
            <w:vAlign w:val="bottom"/>
            <w:hideMark/>
          </w:tcPr>
          <w:p w14:paraId="710F8E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FC8FC"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12AFB7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7A286D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7C038F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602</w:t>
            </w:r>
            <w:r w:rsidRPr="001706AB">
              <w:rPr>
                <w:rFonts w:ascii="Garamond" w:eastAsia="Times New Roman" w:hAnsi="Garamond" w:cs="Calibri"/>
                <w:sz w:val="12"/>
                <w:szCs w:val="12"/>
                <w:lang w:val="sq-AL" w:eastAsia="sq-AL"/>
              </w:rPr>
              <w:t>, rritur më 20 shërbime elektronike krahasuar me vitin 2019</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2F923C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185" w:type="pct"/>
            <w:tcBorders>
              <w:top w:val="nil"/>
              <w:left w:val="nil"/>
              <w:bottom w:val="single" w:sz="4" w:space="0" w:color="auto"/>
              <w:right w:val="single" w:sz="8" w:space="0" w:color="auto"/>
            </w:tcBorders>
            <w:shd w:val="clear" w:color="auto" w:fill="auto"/>
            <w:noWrap/>
            <w:vAlign w:val="bottom"/>
            <w:hideMark/>
          </w:tcPr>
          <w:p w14:paraId="183864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3F8E1D"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497E4D0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0D5DEB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671E4F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670</w:t>
            </w:r>
            <w:r w:rsidRPr="001706AB">
              <w:rPr>
                <w:rFonts w:ascii="Garamond" w:eastAsia="Times New Roman" w:hAnsi="Garamond" w:cs="Calibri"/>
                <w:sz w:val="12"/>
                <w:szCs w:val="12"/>
                <w:lang w:val="sq-AL" w:eastAsia="sq-AL"/>
              </w:rPr>
              <w:t>, rritur më 68 shërbime elektronike krahasuar me vitin 2020</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0DAE3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185" w:type="pct"/>
            <w:tcBorders>
              <w:top w:val="nil"/>
              <w:left w:val="nil"/>
              <w:bottom w:val="single" w:sz="4" w:space="0" w:color="auto"/>
              <w:right w:val="single" w:sz="8" w:space="0" w:color="auto"/>
            </w:tcBorders>
            <w:shd w:val="clear" w:color="auto" w:fill="auto"/>
            <w:noWrap/>
            <w:vAlign w:val="bottom"/>
            <w:hideMark/>
          </w:tcPr>
          <w:p w14:paraId="384B99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41A16E"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6C3BCEA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4D7451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026E7F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720</w:t>
            </w:r>
            <w:r w:rsidRPr="001706AB">
              <w:rPr>
                <w:rFonts w:ascii="Garamond" w:eastAsia="Times New Roman" w:hAnsi="Garamond" w:cs="Calibri"/>
                <w:sz w:val="12"/>
                <w:szCs w:val="12"/>
                <w:lang w:val="sq-AL" w:eastAsia="sq-AL"/>
              </w:rPr>
              <w:t>, rritur më 50 shërbime elektronike krahasuar me vitin 2021</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641336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185" w:type="pct"/>
            <w:tcBorders>
              <w:top w:val="nil"/>
              <w:left w:val="nil"/>
              <w:bottom w:val="single" w:sz="4" w:space="0" w:color="auto"/>
              <w:right w:val="single" w:sz="8" w:space="0" w:color="auto"/>
            </w:tcBorders>
            <w:shd w:val="clear" w:color="auto" w:fill="auto"/>
            <w:noWrap/>
            <w:vAlign w:val="bottom"/>
            <w:hideMark/>
          </w:tcPr>
          <w:p w14:paraId="501503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85A03F" w14:textId="77777777" w:rsidTr="001706AB">
        <w:trPr>
          <w:trHeight w:val="120"/>
        </w:trPr>
        <w:tc>
          <w:tcPr>
            <w:tcW w:w="1073" w:type="pct"/>
            <w:vMerge/>
            <w:tcBorders>
              <w:top w:val="nil"/>
              <w:left w:val="single" w:sz="8" w:space="0" w:color="auto"/>
              <w:bottom w:val="single" w:sz="4" w:space="0" w:color="auto"/>
              <w:right w:val="single" w:sz="4" w:space="0" w:color="auto"/>
            </w:tcBorders>
            <w:vAlign w:val="center"/>
            <w:hideMark/>
          </w:tcPr>
          <w:p w14:paraId="5DDACD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67" w:type="pct"/>
            <w:tcBorders>
              <w:top w:val="nil"/>
              <w:left w:val="nil"/>
              <w:bottom w:val="single" w:sz="4" w:space="0" w:color="auto"/>
              <w:right w:val="single" w:sz="4" w:space="0" w:color="auto"/>
            </w:tcBorders>
            <w:shd w:val="clear" w:color="auto" w:fill="auto"/>
            <w:vAlign w:val="center"/>
            <w:hideMark/>
          </w:tcPr>
          <w:p w14:paraId="2E0F7D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233DDE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shërbimeve elektronike të nivelit 3 &amp; 4 të autenticitetit do të jetë </w:t>
            </w:r>
            <w:r w:rsidRPr="001706AB">
              <w:rPr>
                <w:rFonts w:ascii="Garamond" w:eastAsia="Times New Roman" w:hAnsi="Garamond" w:cs="Calibri"/>
                <w:b/>
                <w:bCs/>
                <w:sz w:val="12"/>
                <w:szCs w:val="12"/>
                <w:lang w:val="sq-AL" w:eastAsia="sq-AL"/>
              </w:rPr>
              <w:t>750</w:t>
            </w:r>
            <w:r w:rsidRPr="001706AB">
              <w:rPr>
                <w:rFonts w:ascii="Garamond" w:eastAsia="Times New Roman" w:hAnsi="Garamond" w:cs="Calibri"/>
                <w:sz w:val="12"/>
                <w:szCs w:val="12"/>
                <w:lang w:val="sq-AL" w:eastAsia="sq-AL"/>
              </w:rPr>
              <w:t>, rritur më 30 shërbime elektronike krahasuar me vitin 2022</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788E3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185" w:type="pct"/>
            <w:tcBorders>
              <w:top w:val="nil"/>
              <w:left w:val="nil"/>
              <w:bottom w:val="single" w:sz="4" w:space="0" w:color="auto"/>
              <w:right w:val="single" w:sz="8" w:space="0" w:color="auto"/>
            </w:tcBorders>
            <w:shd w:val="clear" w:color="auto" w:fill="auto"/>
            <w:noWrap/>
            <w:vAlign w:val="bottom"/>
            <w:hideMark/>
          </w:tcPr>
          <w:p w14:paraId="7990D6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CBC9FF"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556163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67" w:type="pct"/>
            <w:tcBorders>
              <w:top w:val="nil"/>
              <w:left w:val="nil"/>
              <w:bottom w:val="single" w:sz="4" w:space="0" w:color="auto"/>
              <w:right w:val="single" w:sz="4" w:space="0" w:color="auto"/>
            </w:tcBorders>
            <w:shd w:val="clear" w:color="auto" w:fill="auto"/>
            <w:vAlign w:val="center"/>
            <w:hideMark/>
          </w:tcPr>
          <w:p w14:paraId="1439FF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1007C9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69" w:type="pct"/>
            <w:gridSpan w:val="2"/>
            <w:tcBorders>
              <w:top w:val="nil"/>
              <w:left w:val="nil"/>
              <w:bottom w:val="single" w:sz="4" w:space="0" w:color="auto"/>
              <w:right w:val="single" w:sz="4" w:space="0" w:color="auto"/>
            </w:tcBorders>
            <w:shd w:val="clear" w:color="auto" w:fill="auto"/>
            <w:vAlign w:val="center"/>
            <w:hideMark/>
          </w:tcPr>
          <w:p w14:paraId="15BE2E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4" w:space="0" w:color="auto"/>
              <w:right w:val="single" w:sz="8" w:space="0" w:color="auto"/>
            </w:tcBorders>
            <w:shd w:val="clear" w:color="auto" w:fill="auto"/>
            <w:noWrap/>
            <w:vAlign w:val="bottom"/>
            <w:hideMark/>
          </w:tcPr>
          <w:p w14:paraId="3BFE31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3A5138"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noWrap/>
            <w:vAlign w:val="center"/>
            <w:hideMark/>
          </w:tcPr>
          <w:p w14:paraId="221105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67" w:type="pct"/>
            <w:tcBorders>
              <w:top w:val="nil"/>
              <w:left w:val="nil"/>
              <w:bottom w:val="single" w:sz="4" w:space="0" w:color="auto"/>
              <w:right w:val="single" w:sz="4" w:space="0" w:color="auto"/>
            </w:tcBorders>
            <w:shd w:val="clear" w:color="auto" w:fill="auto"/>
            <w:vAlign w:val="center"/>
            <w:hideMark/>
          </w:tcPr>
          <w:p w14:paraId="021BD5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auto" w:fill="auto"/>
            <w:vAlign w:val="center"/>
            <w:hideMark/>
          </w:tcPr>
          <w:p w14:paraId="00E972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9" w:type="pct"/>
            <w:gridSpan w:val="2"/>
            <w:tcBorders>
              <w:top w:val="nil"/>
              <w:left w:val="nil"/>
              <w:bottom w:val="single" w:sz="4" w:space="0" w:color="auto"/>
              <w:right w:val="single" w:sz="4" w:space="0" w:color="auto"/>
            </w:tcBorders>
            <w:shd w:val="clear" w:color="auto" w:fill="auto"/>
            <w:noWrap/>
            <w:vAlign w:val="bottom"/>
            <w:hideMark/>
          </w:tcPr>
          <w:p w14:paraId="16D6CC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85" w:type="pct"/>
            <w:tcBorders>
              <w:top w:val="nil"/>
              <w:left w:val="nil"/>
              <w:bottom w:val="single" w:sz="4" w:space="0" w:color="auto"/>
              <w:right w:val="single" w:sz="8" w:space="0" w:color="auto"/>
            </w:tcBorders>
            <w:shd w:val="clear" w:color="auto" w:fill="auto"/>
            <w:noWrap/>
            <w:vAlign w:val="bottom"/>
            <w:hideMark/>
          </w:tcPr>
          <w:p w14:paraId="497C07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42A3CF" w14:textId="77777777" w:rsidTr="001706AB">
        <w:trPr>
          <w:trHeight w:val="120"/>
        </w:trPr>
        <w:tc>
          <w:tcPr>
            <w:tcW w:w="1073" w:type="pct"/>
            <w:tcBorders>
              <w:top w:val="nil"/>
              <w:left w:val="single" w:sz="8" w:space="0" w:color="auto"/>
              <w:bottom w:val="single" w:sz="4" w:space="0" w:color="auto"/>
              <w:right w:val="single" w:sz="4" w:space="0" w:color="auto"/>
            </w:tcBorders>
            <w:shd w:val="clear" w:color="auto" w:fill="auto"/>
            <w:vAlign w:val="center"/>
            <w:hideMark/>
          </w:tcPr>
          <w:p w14:paraId="764AA8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67" w:type="pct"/>
            <w:tcBorders>
              <w:top w:val="nil"/>
              <w:left w:val="nil"/>
              <w:bottom w:val="single" w:sz="4" w:space="0" w:color="auto"/>
              <w:right w:val="single" w:sz="4" w:space="0" w:color="auto"/>
            </w:tcBorders>
            <w:shd w:val="clear" w:color="auto" w:fill="auto"/>
            <w:vAlign w:val="center"/>
            <w:hideMark/>
          </w:tcPr>
          <w:p w14:paraId="293720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706" w:type="pct"/>
            <w:tcBorders>
              <w:top w:val="nil"/>
              <w:left w:val="nil"/>
              <w:bottom w:val="single" w:sz="4" w:space="0" w:color="auto"/>
              <w:right w:val="single" w:sz="4" w:space="0" w:color="auto"/>
            </w:tcBorders>
            <w:shd w:val="clear" w:color="000000" w:fill="FFFFFF"/>
            <w:vAlign w:val="center"/>
            <w:hideMark/>
          </w:tcPr>
          <w:p w14:paraId="42D401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69" w:type="pct"/>
            <w:gridSpan w:val="2"/>
            <w:tcBorders>
              <w:top w:val="nil"/>
              <w:left w:val="nil"/>
              <w:bottom w:val="single" w:sz="4" w:space="0" w:color="auto"/>
              <w:right w:val="single" w:sz="4" w:space="0" w:color="auto"/>
            </w:tcBorders>
            <w:shd w:val="clear" w:color="auto" w:fill="auto"/>
            <w:vAlign w:val="center"/>
            <w:hideMark/>
          </w:tcPr>
          <w:p w14:paraId="5A48D4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4" w:space="0" w:color="auto"/>
              <w:right w:val="single" w:sz="8" w:space="0" w:color="auto"/>
            </w:tcBorders>
            <w:shd w:val="clear" w:color="auto" w:fill="auto"/>
            <w:noWrap/>
            <w:vAlign w:val="bottom"/>
            <w:hideMark/>
          </w:tcPr>
          <w:p w14:paraId="37149F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412F26" w14:textId="77777777" w:rsidTr="001706AB">
        <w:trPr>
          <w:trHeight w:val="120"/>
        </w:trPr>
        <w:tc>
          <w:tcPr>
            <w:tcW w:w="1073" w:type="pct"/>
            <w:tcBorders>
              <w:top w:val="nil"/>
              <w:left w:val="single" w:sz="8" w:space="0" w:color="auto"/>
              <w:bottom w:val="single" w:sz="8" w:space="0" w:color="auto"/>
              <w:right w:val="single" w:sz="4" w:space="0" w:color="auto"/>
            </w:tcBorders>
            <w:shd w:val="clear" w:color="auto" w:fill="auto"/>
            <w:vAlign w:val="center"/>
            <w:hideMark/>
          </w:tcPr>
          <w:p w14:paraId="7093021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67" w:type="pct"/>
            <w:tcBorders>
              <w:top w:val="nil"/>
              <w:left w:val="nil"/>
              <w:bottom w:val="single" w:sz="8" w:space="0" w:color="auto"/>
              <w:right w:val="single" w:sz="4" w:space="0" w:color="auto"/>
            </w:tcBorders>
            <w:shd w:val="clear" w:color="auto" w:fill="auto"/>
            <w:noWrap/>
            <w:vAlign w:val="center"/>
            <w:hideMark/>
          </w:tcPr>
          <w:p w14:paraId="52C4B1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06" w:type="pct"/>
            <w:tcBorders>
              <w:top w:val="nil"/>
              <w:left w:val="nil"/>
              <w:bottom w:val="single" w:sz="4" w:space="0" w:color="auto"/>
              <w:right w:val="single" w:sz="4" w:space="0" w:color="auto"/>
            </w:tcBorders>
            <w:shd w:val="clear" w:color="000000" w:fill="FFFFFF"/>
            <w:vAlign w:val="center"/>
            <w:hideMark/>
          </w:tcPr>
          <w:p w14:paraId="5EE235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69" w:type="pct"/>
            <w:gridSpan w:val="2"/>
            <w:tcBorders>
              <w:top w:val="nil"/>
              <w:left w:val="nil"/>
              <w:bottom w:val="single" w:sz="8" w:space="0" w:color="auto"/>
              <w:right w:val="single" w:sz="4" w:space="0" w:color="auto"/>
            </w:tcBorders>
            <w:shd w:val="clear" w:color="auto" w:fill="auto"/>
            <w:noWrap/>
            <w:vAlign w:val="center"/>
            <w:hideMark/>
          </w:tcPr>
          <w:p w14:paraId="273723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85" w:type="pct"/>
            <w:tcBorders>
              <w:top w:val="nil"/>
              <w:left w:val="nil"/>
              <w:bottom w:val="single" w:sz="8" w:space="0" w:color="auto"/>
              <w:right w:val="single" w:sz="8" w:space="0" w:color="auto"/>
            </w:tcBorders>
            <w:shd w:val="clear" w:color="auto" w:fill="auto"/>
            <w:noWrap/>
            <w:vAlign w:val="bottom"/>
            <w:hideMark/>
          </w:tcPr>
          <w:p w14:paraId="09678A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3BAA623"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606"/>
        <w:gridCol w:w="2913"/>
        <w:gridCol w:w="2139"/>
        <w:gridCol w:w="1115"/>
        <w:gridCol w:w="469"/>
      </w:tblGrid>
      <w:tr w:rsidR="001706AB" w:rsidRPr="001706AB" w14:paraId="55C985AD" w14:textId="77777777" w:rsidTr="001706AB">
        <w:trPr>
          <w:trHeight w:val="120"/>
        </w:trPr>
        <w:tc>
          <w:tcPr>
            <w:tcW w:w="1410" w:type="pct"/>
            <w:tcBorders>
              <w:top w:val="nil"/>
              <w:left w:val="nil"/>
              <w:bottom w:val="nil"/>
              <w:right w:val="nil"/>
            </w:tcBorders>
            <w:shd w:val="clear" w:color="auto" w:fill="auto"/>
            <w:noWrap/>
            <w:vAlign w:val="bottom"/>
            <w:hideMark/>
          </w:tcPr>
          <w:p w14:paraId="1A8464A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76" w:type="pct"/>
            <w:tcBorders>
              <w:top w:val="nil"/>
              <w:left w:val="nil"/>
              <w:bottom w:val="nil"/>
              <w:right w:val="nil"/>
            </w:tcBorders>
            <w:shd w:val="clear" w:color="auto" w:fill="auto"/>
            <w:noWrap/>
            <w:vAlign w:val="bottom"/>
            <w:hideMark/>
          </w:tcPr>
          <w:p w14:paraId="64174A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tcBorders>
              <w:top w:val="nil"/>
              <w:left w:val="nil"/>
              <w:bottom w:val="nil"/>
              <w:right w:val="nil"/>
            </w:tcBorders>
            <w:shd w:val="clear" w:color="auto" w:fill="auto"/>
            <w:noWrap/>
            <w:vAlign w:val="bottom"/>
            <w:hideMark/>
          </w:tcPr>
          <w:p w14:paraId="6C9191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nil"/>
              <w:right w:val="nil"/>
            </w:tcBorders>
            <w:shd w:val="clear" w:color="auto" w:fill="auto"/>
            <w:noWrap/>
            <w:vAlign w:val="bottom"/>
            <w:hideMark/>
          </w:tcPr>
          <w:p w14:paraId="277857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4" w:type="pct"/>
            <w:tcBorders>
              <w:top w:val="nil"/>
              <w:left w:val="nil"/>
              <w:bottom w:val="nil"/>
              <w:right w:val="nil"/>
            </w:tcBorders>
            <w:shd w:val="clear" w:color="auto" w:fill="auto"/>
            <w:noWrap/>
            <w:vAlign w:val="bottom"/>
            <w:hideMark/>
          </w:tcPr>
          <w:p w14:paraId="4EBA22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DF9CBF0" w14:textId="77777777" w:rsidTr="001706AB">
        <w:trPr>
          <w:trHeight w:val="120"/>
        </w:trPr>
        <w:tc>
          <w:tcPr>
            <w:tcW w:w="1410" w:type="pct"/>
            <w:tcBorders>
              <w:top w:val="nil"/>
              <w:left w:val="nil"/>
              <w:bottom w:val="nil"/>
              <w:right w:val="nil"/>
            </w:tcBorders>
            <w:shd w:val="clear" w:color="auto" w:fill="auto"/>
            <w:noWrap/>
            <w:vAlign w:val="bottom"/>
            <w:hideMark/>
          </w:tcPr>
          <w:p w14:paraId="2F1A122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nil"/>
              <w:right w:val="nil"/>
            </w:tcBorders>
            <w:shd w:val="clear" w:color="auto" w:fill="auto"/>
            <w:noWrap/>
            <w:vAlign w:val="bottom"/>
            <w:hideMark/>
          </w:tcPr>
          <w:p w14:paraId="1636D6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tcBorders>
              <w:top w:val="nil"/>
              <w:left w:val="nil"/>
              <w:bottom w:val="nil"/>
              <w:right w:val="nil"/>
            </w:tcBorders>
            <w:shd w:val="clear" w:color="auto" w:fill="auto"/>
            <w:noWrap/>
            <w:vAlign w:val="bottom"/>
            <w:hideMark/>
          </w:tcPr>
          <w:p w14:paraId="50C37A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nil"/>
              <w:right w:val="nil"/>
            </w:tcBorders>
            <w:shd w:val="clear" w:color="auto" w:fill="auto"/>
            <w:noWrap/>
            <w:vAlign w:val="bottom"/>
            <w:hideMark/>
          </w:tcPr>
          <w:p w14:paraId="763203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4" w:type="pct"/>
            <w:tcBorders>
              <w:top w:val="nil"/>
              <w:left w:val="nil"/>
              <w:bottom w:val="nil"/>
              <w:right w:val="nil"/>
            </w:tcBorders>
            <w:shd w:val="clear" w:color="auto" w:fill="auto"/>
            <w:noWrap/>
            <w:vAlign w:val="bottom"/>
            <w:hideMark/>
          </w:tcPr>
          <w:p w14:paraId="77AB34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824BC60" w14:textId="77777777" w:rsidTr="001706AB">
        <w:trPr>
          <w:trHeight w:val="120"/>
        </w:trPr>
        <w:tc>
          <w:tcPr>
            <w:tcW w:w="5000" w:type="pct"/>
            <w:gridSpan w:val="5"/>
            <w:tcBorders>
              <w:top w:val="nil"/>
              <w:left w:val="nil"/>
              <w:bottom w:val="nil"/>
            </w:tcBorders>
            <w:shd w:val="clear" w:color="auto" w:fill="auto"/>
            <w:noWrap/>
            <w:vAlign w:val="bottom"/>
            <w:hideMark/>
          </w:tcPr>
          <w:p w14:paraId="7311AC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r>
      <w:tr w:rsidR="001706AB" w:rsidRPr="001706AB" w14:paraId="3F29BBC4"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045B57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r>
      <w:tr w:rsidR="001706AB" w:rsidRPr="001706AB" w14:paraId="0499B254" w14:textId="77777777" w:rsidTr="001706AB">
        <w:trPr>
          <w:trHeight w:val="120"/>
        </w:trPr>
        <w:tc>
          <w:tcPr>
            <w:tcW w:w="1410" w:type="pct"/>
            <w:tcBorders>
              <w:top w:val="nil"/>
              <w:left w:val="nil"/>
              <w:bottom w:val="nil"/>
              <w:right w:val="nil"/>
            </w:tcBorders>
            <w:shd w:val="clear" w:color="auto" w:fill="auto"/>
            <w:noWrap/>
            <w:vAlign w:val="bottom"/>
            <w:hideMark/>
          </w:tcPr>
          <w:p w14:paraId="3F152B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76" w:type="pct"/>
            <w:tcBorders>
              <w:top w:val="nil"/>
              <w:left w:val="nil"/>
              <w:bottom w:val="nil"/>
              <w:right w:val="nil"/>
            </w:tcBorders>
            <w:shd w:val="clear" w:color="auto" w:fill="auto"/>
            <w:noWrap/>
            <w:vAlign w:val="bottom"/>
            <w:hideMark/>
          </w:tcPr>
          <w:p w14:paraId="2A4378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tcBorders>
              <w:top w:val="nil"/>
              <w:left w:val="nil"/>
              <w:bottom w:val="nil"/>
              <w:right w:val="nil"/>
            </w:tcBorders>
            <w:shd w:val="clear" w:color="auto" w:fill="auto"/>
            <w:noWrap/>
            <w:vAlign w:val="bottom"/>
            <w:hideMark/>
          </w:tcPr>
          <w:p w14:paraId="79839E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nil"/>
              <w:right w:val="nil"/>
            </w:tcBorders>
            <w:shd w:val="clear" w:color="auto" w:fill="auto"/>
            <w:noWrap/>
            <w:vAlign w:val="bottom"/>
            <w:hideMark/>
          </w:tcPr>
          <w:p w14:paraId="4970E6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4" w:type="pct"/>
            <w:tcBorders>
              <w:top w:val="nil"/>
              <w:left w:val="nil"/>
              <w:bottom w:val="nil"/>
              <w:right w:val="nil"/>
            </w:tcBorders>
            <w:shd w:val="clear" w:color="auto" w:fill="auto"/>
            <w:noWrap/>
            <w:vAlign w:val="bottom"/>
            <w:hideMark/>
          </w:tcPr>
          <w:p w14:paraId="0B422B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B493CAA" w14:textId="77777777" w:rsidTr="001706AB">
        <w:trPr>
          <w:trHeight w:val="120"/>
        </w:trPr>
        <w:tc>
          <w:tcPr>
            <w:tcW w:w="141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75AE9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76" w:type="pct"/>
            <w:tcBorders>
              <w:top w:val="single" w:sz="8" w:space="0" w:color="auto"/>
              <w:left w:val="nil"/>
              <w:bottom w:val="single" w:sz="4" w:space="0" w:color="auto"/>
              <w:right w:val="single" w:sz="4" w:space="0" w:color="auto"/>
            </w:tcBorders>
            <w:shd w:val="clear" w:color="auto" w:fill="auto"/>
            <w:vAlign w:val="center"/>
            <w:hideMark/>
          </w:tcPr>
          <w:p w14:paraId="15B6FB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SKZHI-së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157" w:type="pct"/>
            <w:tcBorders>
              <w:top w:val="single" w:sz="4" w:space="0" w:color="auto"/>
              <w:left w:val="nil"/>
              <w:bottom w:val="single" w:sz="4" w:space="0" w:color="auto"/>
              <w:right w:val="single" w:sz="4" w:space="0" w:color="auto"/>
            </w:tcBorders>
            <w:shd w:val="clear" w:color="auto" w:fill="auto"/>
            <w:vAlign w:val="center"/>
            <w:hideMark/>
          </w:tcPr>
          <w:p w14:paraId="27D3E8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A.4: Numri i hetimeve për korrupsion sipas denoncimeve të qytetarëve</w:t>
            </w:r>
          </w:p>
        </w:tc>
        <w:tc>
          <w:tcPr>
            <w:tcW w:w="857" w:type="pct"/>
            <w:gridSpan w:val="2"/>
            <w:tcBorders>
              <w:top w:val="single" w:sz="8" w:space="0" w:color="auto"/>
              <w:left w:val="nil"/>
              <w:bottom w:val="single" w:sz="4" w:space="0" w:color="auto"/>
              <w:right w:val="single" w:sz="8" w:space="0" w:color="000000"/>
            </w:tcBorders>
            <w:shd w:val="clear" w:color="auto" w:fill="auto"/>
            <w:hideMark/>
          </w:tcPr>
          <w:p w14:paraId="0797F2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2C696B"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73A942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76" w:type="pct"/>
            <w:vMerge w:val="restart"/>
            <w:tcBorders>
              <w:top w:val="nil"/>
              <w:left w:val="single" w:sz="4" w:space="0" w:color="auto"/>
              <w:bottom w:val="single" w:sz="4" w:space="0" w:color="auto"/>
              <w:right w:val="single" w:sz="4" w:space="0" w:color="auto"/>
            </w:tcBorders>
            <w:shd w:val="clear" w:color="auto" w:fill="auto"/>
            <w:vAlign w:val="center"/>
            <w:hideMark/>
          </w:tcPr>
          <w:p w14:paraId="3F66A6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157" w:type="pct"/>
            <w:vMerge w:val="restart"/>
            <w:tcBorders>
              <w:top w:val="nil"/>
              <w:left w:val="single" w:sz="4" w:space="0" w:color="auto"/>
              <w:bottom w:val="single" w:sz="4" w:space="0" w:color="auto"/>
              <w:right w:val="single" w:sz="4" w:space="0" w:color="auto"/>
            </w:tcBorders>
            <w:shd w:val="clear" w:color="auto" w:fill="auto"/>
            <w:vAlign w:val="center"/>
            <w:hideMark/>
          </w:tcPr>
          <w:p w14:paraId="5FFFA8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603" w:type="pct"/>
            <w:tcBorders>
              <w:top w:val="nil"/>
              <w:left w:val="nil"/>
              <w:bottom w:val="single" w:sz="4" w:space="0" w:color="auto"/>
              <w:right w:val="single" w:sz="4" w:space="0" w:color="auto"/>
            </w:tcBorders>
            <w:shd w:val="clear" w:color="auto" w:fill="auto"/>
            <w:hideMark/>
          </w:tcPr>
          <w:p w14:paraId="6DE5EF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54" w:type="pct"/>
            <w:tcBorders>
              <w:top w:val="nil"/>
              <w:left w:val="nil"/>
              <w:bottom w:val="single" w:sz="4" w:space="0" w:color="auto"/>
              <w:right w:val="single" w:sz="8" w:space="0" w:color="auto"/>
            </w:tcBorders>
            <w:shd w:val="clear" w:color="auto" w:fill="auto"/>
            <w:hideMark/>
          </w:tcPr>
          <w:p w14:paraId="292B461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E12B09F"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4ED52D4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vMerge/>
            <w:tcBorders>
              <w:top w:val="nil"/>
              <w:left w:val="single" w:sz="4" w:space="0" w:color="auto"/>
              <w:bottom w:val="single" w:sz="4" w:space="0" w:color="auto"/>
              <w:right w:val="single" w:sz="4" w:space="0" w:color="auto"/>
            </w:tcBorders>
            <w:vAlign w:val="center"/>
            <w:hideMark/>
          </w:tcPr>
          <w:p w14:paraId="6335C1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vMerge/>
            <w:tcBorders>
              <w:top w:val="nil"/>
              <w:left w:val="single" w:sz="4" w:space="0" w:color="auto"/>
              <w:bottom w:val="single" w:sz="4" w:space="0" w:color="auto"/>
              <w:right w:val="single" w:sz="4" w:space="0" w:color="auto"/>
            </w:tcBorders>
            <w:vAlign w:val="center"/>
            <w:hideMark/>
          </w:tcPr>
          <w:p w14:paraId="206033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single" w:sz="4" w:space="0" w:color="auto"/>
              <w:right w:val="single" w:sz="4" w:space="0" w:color="auto"/>
            </w:tcBorders>
            <w:shd w:val="clear" w:color="auto" w:fill="auto"/>
            <w:hideMark/>
          </w:tcPr>
          <w:p w14:paraId="25B787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254" w:type="pct"/>
            <w:tcBorders>
              <w:top w:val="nil"/>
              <w:left w:val="nil"/>
              <w:bottom w:val="single" w:sz="4" w:space="0" w:color="auto"/>
              <w:right w:val="single" w:sz="8" w:space="0" w:color="auto"/>
            </w:tcBorders>
            <w:shd w:val="clear" w:color="auto" w:fill="auto"/>
            <w:hideMark/>
          </w:tcPr>
          <w:p w14:paraId="0CDF50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6B53F920"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5E0EB66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vMerge/>
            <w:tcBorders>
              <w:top w:val="nil"/>
              <w:left w:val="single" w:sz="4" w:space="0" w:color="auto"/>
              <w:bottom w:val="single" w:sz="4" w:space="0" w:color="auto"/>
              <w:right w:val="single" w:sz="4" w:space="0" w:color="auto"/>
            </w:tcBorders>
            <w:vAlign w:val="center"/>
            <w:hideMark/>
          </w:tcPr>
          <w:p w14:paraId="757863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vMerge/>
            <w:tcBorders>
              <w:top w:val="nil"/>
              <w:left w:val="single" w:sz="4" w:space="0" w:color="auto"/>
              <w:bottom w:val="single" w:sz="4" w:space="0" w:color="auto"/>
              <w:right w:val="single" w:sz="4" w:space="0" w:color="auto"/>
            </w:tcBorders>
            <w:vAlign w:val="center"/>
            <w:hideMark/>
          </w:tcPr>
          <w:p w14:paraId="269FA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single" w:sz="4" w:space="0" w:color="auto"/>
              <w:right w:val="single" w:sz="4" w:space="0" w:color="auto"/>
            </w:tcBorders>
            <w:shd w:val="clear" w:color="auto" w:fill="auto"/>
            <w:hideMark/>
          </w:tcPr>
          <w:p w14:paraId="55BD26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54" w:type="pct"/>
            <w:tcBorders>
              <w:top w:val="nil"/>
              <w:left w:val="nil"/>
              <w:bottom w:val="single" w:sz="4" w:space="0" w:color="auto"/>
              <w:right w:val="single" w:sz="8" w:space="0" w:color="auto"/>
            </w:tcBorders>
            <w:shd w:val="clear" w:color="auto" w:fill="auto"/>
            <w:hideMark/>
          </w:tcPr>
          <w:p w14:paraId="5480C6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61FE13C"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0F8925A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vMerge/>
            <w:tcBorders>
              <w:top w:val="nil"/>
              <w:left w:val="single" w:sz="4" w:space="0" w:color="auto"/>
              <w:bottom w:val="single" w:sz="4" w:space="0" w:color="auto"/>
              <w:right w:val="single" w:sz="4" w:space="0" w:color="auto"/>
            </w:tcBorders>
            <w:vAlign w:val="center"/>
            <w:hideMark/>
          </w:tcPr>
          <w:p w14:paraId="1B7565A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57" w:type="pct"/>
            <w:vMerge/>
            <w:tcBorders>
              <w:top w:val="nil"/>
              <w:left w:val="single" w:sz="4" w:space="0" w:color="auto"/>
              <w:bottom w:val="single" w:sz="4" w:space="0" w:color="auto"/>
              <w:right w:val="single" w:sz="4" w:space="0" w:color="auto"/>
            </w:tcBorders>
            <w:vAlign w:val="center"/>
            <w:hideMark/>
          </w:tcPr>
          <w:p w14:paraId="01C8D1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3" w:type="pct"/>
            <w:tcBorders>
              <w:top w:val="nil"/>
              <w:left w:val="nil"/>
              <w:bottom w:val="single" w:sz="4" w:space="0" w:color="auto"/>
              <w:right w:val="single" w:sz="4" w:space="0" w:color="auto"/>
            </w:tcBorders>
            <w:shd w:val="clear" w:color="000000" w:fill="FFFFFF"/>
            <w:vAlign w:val="center"/>
            <w:hideMark/>
          </w:tcPr>
          <w:p w14:paraId="100766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54" w:type="pct"/>
            <w:tcBorders>
              <w:top w:val="nil"/>
              <w:left w:val="nil"/>
              <w:bottom w:val="single" w:sz="4" w:space="0" w:color="auto"/>
              <w:right w:val="single" w:sz="8" w:space="0" w:color="auto"/>
            </w:tcBorders>
            <w:shd w:val="clear" w:color="000000" w:fill="FFFFFF"/>
            <w:vAlign w:val="center"/>
            <w:hideMark/>
          </w:tcPr>
          <w:p w14:paraId="06E624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B2B24D6"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50109D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76" w:type="pct"/>
            <w:tcBorders>
              <w:top w:val="nil"/>
              <w:left w:val="nil"/>
              <w:bottom w:val="single" w:sz="4" w:space="0" w:color="auto"/>
              <w:right w:val="single" w:sz="4" w:space="0" w:color="auto"/>
            </w:tcBorders>
            <w:shd w:val="clear" w:color="auto" w:fill="auto"/>
            <w:vAlign w:val="center"/>
            <w:hideMark/>
          </w:tcPr>
          <w:p w14:paraId="286AB4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57" w:type="pct"/>
            <w:tcBorders>
              <w:top w:val="nil"/>
              <w:left w:val="nil"/>
              <w:bottom w:val="single" w:sz="4" w:space="0" w:color="auto"/>
              <w:right w:val="single" w:sz="4" w:space="0" w:color="auto"/>
            </w:tcBorders>
            <w:shd w:val="clear" w:color="000000" w:fill="FFFFFF"/>
            <w:vAlign w:val="center"/>
            <w:hideMark/>
          </w:tcPr>
          <w:p w14:paraId="208DBF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w:t>
            </w:r>
            <w:r w:rsidRPr="001706AB">
              <w:rPr>
                <w:rFonts w:ascii="Garamond" w:eastAsia="Times New Roman" w:hAnsi="Garamond" w:cs="Calibri"/>
                <w:sz w:val="12"/>
                <w:szCs w:val="12"/>
                <w:lang w:val="sq-AL" w:eastAsia="sq-AL"/>
              </w:rPr>
              <w:lastRenderedPageBreak/>
              <w:t xml:space="preserve">2015–2020 dhe Task-Forcës Ndërinstitucionale Antikorrupsion” </w:t>
            </w:r>
          </w:p>
        </w:tc>
        <w:tc>
          <w:tcPr>
            <w:tcW w:w="857" w:type="pct"/>
            <w:gridSpan w:val="2"/>
            <w:tcBorders>
              <w:top w:val="single" w:sz="4" w:space="0" w:color="auto"/>
              <w:left w:val="nil"/>
              <w:bottom w:val="single" w:sz="4" w:space="0" w:color="auto"/>
              <w:right w:val="single" w:sz="8" w:space="0" w:color="000000"/>
            </w:tcBorders>
            <w:shd w:val="clear" w:color="000000" w:fill="FFFFFF"/>
            <w:vAlign w:val="center"/>
            <w:hideMark/>
          </w:tcPr>
          <w:p w14:paraId="78F431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453A95D5"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51310F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Lidhja me SKZHI</w:t>
            </w:r>
            <w:r w:rsidRPr="001706AB">
              <w:rPr>
                <w:rFonts w:ascii="Garamond" w:eastAsia="Times New Roman" w:hAnsi="Garamond" w:cs="Calibri"/>
                <w:b/>
                <w:bCs/>
                <w:sz w:val="12"/>
                <w:szCs w:val="12"/>
                <w:lang w:val="sq-AL" w:eastAsia="sq-AL"/>
              </w:rPr>
              <w:br/>
              <w:t xml:space="preserve">(nr. i shtyllës) </w:t>
            </w:r>
          </w:p>
        </w:tc>
        <w:tc>
          <w:tcPr>
            <w:tcW w:w="1576" w:type="pct"/>
            <w:tcBorders>
              <w:top w:val="nil"/>
              <w:left w:val="nil"/>
              <w:bottom w:val="single" w:sz="4" w:space="0" w:color="auto"/>
              <w:right w:val="single" w:sz="4" w:space="0" w:color="auto"/>
            </w:tcBorders>
            <w:shd w:val="clear" w:color="auto" w:fill="auto"/>
            <w:hideMark/>
          </w:tcPr>
          <w:p w14:paraId="62256D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157" w:type="pct"/>
            <w:tcBorders>
              <w:top w:val="nil"/>
              <w:left w:val="nil"/>
              <w:bottom w:val="single" w:sz="4" w:space="0" w:color="auto"/>
              <w:right w:val="single" w:sz="4" w:space="0" w:color="auto"/>
            </w:tcBorders>
            <w:shd w:val="clear" w:color="auto" w:fill="auto"/>
            <w:vAlign w:val="center"/>
            <w:hideMark/>
          </w:tcPr>
          <w:p w14:paraId="50EC16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57" w:type="pct"/>
            <w:gridSpan w:val="2"/>
            <w:tcBorders>
              <w:top w:val="single" w:sz="4" w:space="0" w:color="auto"/>
              <w:left w:val="nil"/>
              <w:bottom w:val="single" w:sz="4" w:space="0" w:color="auto"/>
              <w:right w:val="single" w:sz="8" w:space="0" w:color="000000"/>
            </w:tcBorders>
            <w:shd w:val="clear" w:color="000000" w:fill="FFFFFF"/>
            <w:vAlign w:val="center"/>
            <w:hideMark/>
          </w:tcPr>
          <w:p w14:paraId="0C376C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B86BE29"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7392E0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76" w:type="pct"/>
            <w:tcBorders>
              <w:top w:val="nil"/>
              <w:left w:val="nil"/>
              <w:bottom w:val="single" w:sz="4" w:space="0" w:color="auto"/>
              <w:right w:val="single" w:sz="4" w:space="0" w:color="auto"/>
            </w:tcBorders>
            <w:shd w:val="clear" w:color="auto" w:fill="auto"/>
            <w:vAlign w:val="center"/>
            <w:hideMark/>
          </w:tcPr>
          <w:p w14:paraId="64B3AE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57" w:type="pct"/>
            <w:tcBorders>
              <w:top w:val="nil"/>
              <w:left w:val="nil"/>
              <w:bottom w:val="single" w:sz="4" w:space="0" w:color="auto"/>
              <w:right w:val="single" w:sz="4" w:space="0" w:color="auto"/>
            </w:tcBorders>
            <w:shd w:val="clear" w:color="000000" w:fill="FFFFFF"/>
            <w:vAlign w:val="center"/>
            <w:hideMark/>
          </w:tcPr>
          <w:p w14:paraId="5C2FF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57" w:type="pct"/>
            <w:gridSpan w:val="2"/>
            <w:tcBorders>
              <w:top w:val="single" w:sz="4" w:space="0" w:color="auto"/>
              <w:left w:val="nil"/>
              <w:bottom w:val="single" w:sz="4" w:space="0" w:color="auto"/>
              <w:right w:val="single" w:sz="8" w:space="0" w:color="000000"/>
            </w:tcBorders>
            <w:shd w:val="clear" w:color="000000" w:fill="FFFFFF"/>
            <w:vAlign w:val="center"/>
            <w:hideMark/>
          </w:tcPr>
          <w:p w14:paraId="37859A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62D9163"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1B39E1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76" w:type="pct"/>
            <w:tcBorders>
              <w:top w:val="nil"/>
              <w:left w:val="nil"/>
              <w:bottom w:val="single" w:sz="4" w:space="0" w:color="auto"/>
              <w:right w:val="single" w:sz="4" w:space="0" w:color="auto"/>
            </w:tcBorders>
            <w:shd w:val="clear" w:color="auto" w:fill="auto"/>
            <w:hideMark/>
          </w:tcPr>
          <w:p w14:paraId="168A8E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57" w:type="pct"/>
            <w:tcBorders>
              <w:top w:val="nil"/>
              <w:left w:val="nil"/>
              <w:bottom w:val="single" w:sz="4" w:space="0" w:color="auto"/>
              <w:right w:val="single" w:sz="4" w:space="0" w:color="auto"/>
            </w:tcBorders>
            <w:shd w:val="clear" w:color="000000" w:fill="FFFFFF"/>
            <w:vAlign w:val="center"/>
            <w:hideMark/>
          </w:tcPr>
          <w:p w14:paraId="5C983D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57" w:type="pct"/>
            <w:gridSpan w:val="2"/>
            <w:tcBorders>
              <w:top w:val="single" w:sz="4" w:space="0" w:color="auto"/>
              <w:left w:val="nil"/>
              <w:bottom w:val="single" w:sz="4" w:space="0" w:color="auto"/>
              <w:right w:val="single" w:sz="8" w:space="0" w:color="000000"/>
            </w:tcBorders>
            <w:shd w:val="clear" w:color="000000" w:fill="FFFFFF"/>
            <w:hideMark/>
          </w:tcPr>
          <w:p w14:paraId="578EA3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7DE455"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6D2F4E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76" w:type="pct"/>
            <w:tcBorders>
              <w:top w:val="nil"/>
              <w:left w:val="nil"/>
              <w:bottom w:val="single" w:sz="4" w:space="0" w:color="auto"/>
              <w:right w:val="single" w:sz="4" w:space="0" w:color="auto"/>
            </w:tcBorders>
            <w:shd w:val="clear" w:color="auto" w:fill="auto"/>
            <w:vAlign w:val="center"/>
            <w:hideMark/>
          </w:tcPr>
          <w:p w14:paraId="4AD4B5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shtylle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57" w:type="pct"/>
            <w:tcBorders>
              <w:top w:val="nil"/>
              <w:left w:val="nil"/>
              <w:bottom w:val="single" w:sz="4" w:space="0" w:color="auto"/>
              <w:right w:val="single" w:sz="4" w:space="0" w:color="auto"/>
            </w:tcBorders>
            <w:shd w:val="clear" w:color="000000" w:fill="FFFFFF"/>
            <w:vAlign w:val="center"/>
            <w:hideMark/>
          </w:tcPr>
          <w:p w14:paraId="5D516E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A4. Përmirësimi i trajtimit të denoncimeve ndaj korrupsionit</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17FD53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89CD64"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34AD8E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76" w:type="pct"/>
            <w:tcBorders>
              <w:top w:val="nil"/>
              <w:left w:val="nil"/>
              <w:bottom w:val="single" w:sz="4" w:space="0" w:color="auto"/>
              <w:right w:val="single" w:sz="4" w:space="0" w:color="auto"/>
            </w:tcBorders>
            <w:shd w:val="clear" w:color="auto" w:fill="auto"/>
            <w:vAlign w:val="center"/>
            <w:hideMark/>
          </w:tcPr>
          <w:p w14:paraId="013F08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157" w:type="pct"/>
            <w:tcBorders>
              <w:top w:val="nil"/>
              <w:left w:val="nil"/>
              <w:bottom w:val="single" w:sz="4" w:space="0" w:color="auto"/>
              <w:right w:val="single" w:sz="4" w:space="0" w:color="auto"/>
            </w:tcBorders>
            <w:shd w:val="clear" w:color="000000" w:fill="FFFFFF"/>
            <w:vAlign w:val="center"/>
            <w:hideMark/>
          </w:tcPr>
          <w:p w14:paraId="6A427D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13C981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6467DF"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259957F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76" w:type="pct"/>
            <w:tcBorders>
              <w:top w:val="nil"/>
              <w:left w:val="nil"/>
              <w:bottom w:val="single" w:sz="4" w:space="0" w:color="auto"/>
              <w:right w:val="single" w:sz="4" w:space="0" w:color="auto"/>
            </w:tcBorders>
            <w:shd w:val="clear" w:color="auto" w:fill="auto"/>
            <w:vAlign w:val="center"/>
            <w:hideMark/>
          </w:tcPr>
          <w:p w14:paraId="06CF47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të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57" w:type="pct"/>
            <w:tcBorders>
              <w:top w:val="nil"/>
              <w:left w:val="nil"/>
              <w:bottom w:val="single" w:sz="4" w:space="0" w:color="auto"/>
              <w:right w:val="single" w:sz="4" w:space="0" w:color="auto"/>
            </w:tcBorders>
            <w:shd w:val="clear" w:color="auto" w:fill="auto"/>
            <w:vAlign w:val="center"/>
            <w:hideMark/>
          </w:tcPr>
          <w:p w14:paraId="58E9D9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3" w:type="pct"/>
            <w:tcBorders>
              <w:top w:val="nil"/>
              <w:left w:val="nil"/>
              <w:bottom w:val="single" w:sz="4" w:space="0" w:color="auto"/>
              <w:right w:val="single" w:sz="4" w:space="0" w:color="auto"/>
            </w:tcBorders>
            <w:shd w:val="clear" w:color="auto" w:fill="auto"/>
            <w:vAlign w:val="center"/>
            <w:hideMark/>
          </w:tcPr>
          <w:p w14:paraId="1E5707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4" w:space="0" w:color="auto"/>
              <w:right w:val="single" w:sz="8" w:space="0" w:color="auto"/>
            </w:tcBorders>
            <w:shd w:val="clear" w:color="auto" w:fill="auto"/>
            <w:vAlign w:val="center"/>
            <w:hideMark/>
          </w:tcPr>
          <w:p w14:paraId="0BBAAB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AA4230"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0DF185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76" w:type="pct"/>
            <w:tcBorders>
              <w:top w:val="nil"/>
              <w:left w:val="nil"/>
              <w:bottom w:val="single" w:sz="4" w:space="0" w:color="auto"/>
              <w:right w:val="single" w:sz="4" w:space="0" w:color="auto"/>
            </w:tcBorders>
            <w:shd w:val="clear" w:color="auto" w:fill="auto"/>
            <w:vAlign w:val="center"/>
            <w:hideMark/>
          </w:tcPr>
          <w:p w14:paraId="059BF8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57" w:type="pct"/>
            <w:tcBorders>
              <w:top w:val="nil"/>
              <w:left w:val="nil"/>
              <w:bottom w:val="nil"/>
              <w:right w:val="nil"/>
            </w:tcBorders>
            <w:shd w:val="clear" w:color="auto" w:fill="auto"/>
            <w:vAlign w:val="center"/>
            <w:hideMark/>
          </w:tcPr>
          <w:p w14:paraId="4BA9DC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për strukturën e hetimit për korrupsion në Policinë e Shtetit - burimet e të dhënave përfshijnë: · Ankesat e qytetarëve në portalet qeveritare antikorrupsion · Ankesat e qytetarëve përmes postës elektronike dhe asaj të shkruar</w:t>
            </w:r>
          </w:p>
        </w:tc>
        <w:tc>
          <w:tcPr>
            <w:tcW w:w="857"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E88F8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9AA9B7"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59BA2FA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76" w:type="pct"/>
            <w:tcBorders>
              <w:top w:val="nil"/>
              <w:left w:val="nil"/>
              <w:bottom w:val="single" w:sz="4" w:space="0" w:color="auto"/>
              <w:right w:val="single" w:sz="4" w:space="0" w:color="auto"/>
            </w:tcBorders>
            <w:shd w:val="clear" w:color="auto" w:fill="auto"/>
            <w:vAlign w:val="center"/>
            <w:hideMark/>
          </w:tcPr>
          <w:p w14:paraId="56C43D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57" w:type="pct"/>
            <w:tcBorders>
              <w:top w:val="single" w:sz="4" w:space="0" w:color="auto"/>
              <w:left w:val="nil"/>
              <w:bottom w:val="single" w:sz="4" w:space="0" w:color="auto"/>
              <w:right w:val="single" w:sz="4" w:space="0" w:color="auto"/>
            </w:tcBorders>
            <w:shd w:val="clear" w:color="000000" w:fill="FFFFFF"/>
            <w:vAlign w:val="center"/>
            <w:hideMark/>
          </w:tcPr>
          <w:p w14:paraId="41721A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51738A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B50B39"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406DC0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4D7156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57" w:type="pct"/>
            <w:tcBorders>
              <w:top w:val="nil"/>
              <w:left w:val="nil"/>
              <w:bottom w:val="single" w:sz="4" w:space="0" w:color="auto"/>
              <w:right w:val="single" w:sz="4" w:space="0" w:color="auto"/>
            </w:tcBorders>
            <w:shd w:val="clear" w:color="000000" w:fill="FFFFFF"/>
            <w:vAlign w:val="center"/>
            <w:hideMark/>
          </w:tcPr>
          <w:p w14:paraId="101097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e Shtetit</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679EBC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6021C5"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noWrap/>
            <w:vAlign w:val="center"/>
            <w:hideMark/>
          </w:tcPr>
          <w:p w14:paraId="6F7C6F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76" w:type="pct"/>
            <w:tcBorders>
              <w:top w:val="nil"/>
              <w:left w:val="nil"/>
              <w:bottom w:val="single" w:sz="4" w:space="0" w:color="auto"/>
              <w:right w:val="single" w:sz="4" w:space="0" w:color="auto"/>
            </w:tcBorders>
            <w:shd w:val="clear" w:color="auto" w:fill="auto"/>
            <w:vAlign w:val="center"/>
            <w:hideMark/>
          </w:tcPr>
          <w:p w14:paraId="13DE0E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57" w:type="pct"/>
            <w:tcBorders>
              <w:top w:val="nil"/>
              <w:left w:val="nil"/>
              <w:bottom w:val="single" w:sz="4" w:space="0" w:color="auto"/>
              <w:right w:val="single" w:sz="4" w:space="0" w:color="auto"/>
            </w:tcBorders>
            <w:shd w:val="clear" w:color="auto" w:fill="auto"/>
            <w:hideMark/>
          </w:tcPr>
          <w:p w14:paraId="48D351D4"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Që nga viti 2017, të dhënat e disponueshme nga Policia e Shtetit tregojnë numrin total të hetimeve dhe numrin total të hetimeve të gjeneruara me iniciativë të Policisë. Diferenca ndërmjet këtyre shifrave përfaqëson numrin total të hetimeve të gjeneruara nga denoncimet e qytetarëve dhe nga institucione të tjera. Plani i Veprimit duhet të ketë si prioritet një aktivitet për krijimin e një sistemi për ndjekjen e numrit të hetimeve të gjeneruara veçanërisht nga denoncimet e qytetarëve. Sapo të vendoset ky sistem, Plani i Veprimit duhet të ketë si prioritet vendosjen e % matëse statistikore të këtyre hetimeve, të gjeneruara nga denoncimet e qytetarëve të dërguara nëpërmjet portaleve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w:t>
            </w:r>
            <w:r w:rsidRPr="001706AB">
              <w:rPr>
                <w:rFonts w:ascii="Garamond" w:eastAsia="Times New Roman" w:hAnsi="Garamond" w:cs="Calibri"/>
                <w:sz w:val="12"/>
                <w:szCs w:val="12"/>
                <w:lang w:val="sq-AL" w:eastAsia="sq-AL"/>
              </w:rPr>
              <w:br/>
              <w:t xml:space="preserve">Në këtë fazë, baza është e disponueshme vetëm për totalin e numrit të hetimeve të gjeneruara nga denoncimet e qytetarëve dhe të institucioneve të tjera. </w:t>
            </w:r>
            <w:r w:rsidRPr="001706AB">
              <w:rPr>
                <w:rFonts w:ascii="Garamond" w:eastAsia="Times New Roman" w:hAnsi="Garamond" w:cs="Calibri"/>
                <w:sz w:val="12"/>
                <w:szCs w:val="12"/>
                <w:lang w:val="sq-AL" w:eastAsia="sq-AL"/>
              </w:rPr>
              <w:br/>
              <w:t>Treguesi do të vlerësohet duke matur së pari përmirësimin e procesit të monitorimit të brendshëm të Policisë së Shtetit në mënyrë që të merren të dhëna të ndara (procesi) dhe më pas rritjen e numrit total të hetimeve të gjeneruara nga denoncimet e qytetarëve (performanca).</w:t>
            </w:r>
            <w:r w:rsidRPr="001706AB">
              <w:rPr>
                <w:rFonts w:ascii="Garamond" w:eastAsia="Times New Roman" w:hAnsi="Garamond" w:cs="Calibri"/>
                <w:sz w:val="12"/>
                <w:szCs w:val="12"/>
                <w:lang w:val="sq-AL" w:eastAsia="sq-AL"/>
              </w:rPr>
              <w:br/>
              <w:t xml:space="preserve">Për vitin 2019 dhe 2020 është vendosur një nëntregues shtesë për të matur përqindjen e hetimeve të gjeneruara nga denoncimet e qytetarëve të dërguara nëpërmjet portaleve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 Nëntreguesi A.4.a.1: Raporti i hetimeve të gjeneruara nga denoncimet e qytetarëve, të cilat janë dërguar nëpërmjet portaleve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krahasuar me numrin total të hetimeve të gjeneruara nga denoncimet e qytetarëve; </w:t>
            </w:r>
            <w:r w:rsidRPr="001706AB">
              <w:rPr>
                <w:rFonts w:ascii="Garamond" w:eastAsia="Times New Roman" w:hAnsi="Garamond" w:cs="Calibri"/>
                <w:sz w:val="12"/>
                <w:szCs w:val="12"/>
                <w:lang w:val="sq-AL" w:eastAsia="sq-AL"/>
              </w:rPr>
              <w:br/>
              <w:t xml:space="preserve">R Acc.   = </w:t>
            </w:r>
            <w:r w:rsidRPr="001706AB">
              <w:rPr>
                <w:rFonts w:ascii="Garamond" w:eastAsia="Times New Roman" w:hAnsi="Garamond" w:cs="Calibri"/>
                <w:sz w:val="12"/>
                <w:szCs w:val="12"/>
                <w:lang w:val="sq-AL" w:eastAsia="sq-AL"/>
              </w:rPr>
              <w:br/>
              <w:t xml:space="preserve">[ ∑ e numrit të hetimeve nga denoncimet e qytetarëve të dërguara nga portalet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(Numri i hetimeve nga denoncimet e qytetarëve) ]    X 100%</w:t>
            </w:r>
          </w:p>
        </w:tc>
        <w:tc>
          <w:tcPr>
            <w:tcW w:w="857"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DF71E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555EC6"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4EFC5D7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76" w:type="pct"/>
            <w:tcBorders>
              <w:top w:val="nil"/>
              <w:left w:val="nil"/>
              <w:bottom w:val="single" w:sz="4" w:space="0" w:color="auto"/>
              <w:right w:val="single" w:sz="4" w:space="0" w:color="auto"/>
            </w:tcBorders>
            <w:shd w:val="clear" w:color="auto" w:fill="auto"/>
            <w:vAlign w:val="center"/>
            <w:hideMark/>
          </w:tcPr>
          <w:p w14:paraId="429A11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57" w:type="pct"/>
            <w:tcBorders>
              <w:top w:val="nil"/>
              <w:left w:val="nil"/>
              <w:bottom w:val="single" w:sz="4" w:space="0" w:color="auto"/>
              <w:right w:val="single" w:sz="4" w:space="0" w:color="auto"/>
            </w:tcBorders>
            <w:shd w:val="clear" w:color="000000" w:fill="FFFFFF"/>
            <w:vAlign w:val="center"/>
            <w:hideMark/>
          </w:tcPr>
          <w:p w14:paraId="2BA3AD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57"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130AC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235E8C"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7D2189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0AB710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57" w:type="pct"/>
            <w:tcBorders>
              <w:top w:val="nil"/>
              <w:left w:val="nil"/>
              <w:bottom w:val="single" w:sz="4" w:space="0" w:color="auto"/>
              <w:right w:val="single" w:sz="4" w:space="0" w:color="auto"/>
            </w:tcBorders>
            <w:shd w:val="clear" w:color="000000" w:fill="FFFFFF"/>
            <w:vAlign w:val="center"/>
            <w:hideMark/>
          </w:tcPr>
          <w:p w14:paraId="2C0365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1967AB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5650DA"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1CEEF5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76" w:type="pct"/>
            <w:tcBorders>
              <w:top w:val="nil"/>
              <w:left w:val="nil"/>
              <w:bottom w:val="single" w:sz="4" w:space="0" w:color="auto"/>
              <w:right w:val="single" w:sz="4" w:space="0" w:color="auto"/>
            </w:tcBorders>
            <w:shd w:val="clear" w:color="auto" w:fill="auto"/>
            <w:vAlign w:val="center"/>
            <w:hideMark/>
          </w:tcPr>
          <w:p w14:paraId="16599F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w:t>
            </w:r>
            <w:r w:rsidRPr="001706AB">
              <w:rPr>
                <w:rFonts w:ascii="Garamond" w:eastAsia="Times New Roman" w:hAnsi="Garamond" w:cs="Calibri"/>
                <w:sz w:val="12"/>
                <w:szCs w:val="12"/>
                <w:lang w:val="sq-AL" w:eastAsia="sq-AL"/>
              </w:rPr>
              <w:lastRenderedPageBreak/>
              <w:t>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57" w:type="pct"/>
            <w:tcBorders>
              <w:top w:val="nil"/>
              <w:left w:val="nil"/>
              <w:bottom w:val="single" w:sz="4" w:space="0" w:color="auto"/>
              <w:right w:val="single" w:sz="4" w:space="0" w:color="auto"/>
            </w:tcBorders>
            <w:shd w:val="clear" w:color="000000" w:fill="FFFFFF"/>
            <w:vAlign w:val="center"/>
            <w:hideMark/>
          </w:tcPr>
          <w:p w14:paraId="0739A7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Rritës</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49DC9B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B1B54"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1D6883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Input direkt ose i përbërë</w:t>
            </w:r>
          </w:p>
        </w:tc>
        <w:tc>
          <w:tcPr>
            <w:tcW w:w="1576" w:type="pct"/>
            <w:tcBorders>
              <w:top w:val="nil"/>
              <w:left w:val="nil"/>
              <w:bottom w:val="single" w:sz="4" w:space="0" w:color="auto"/>
              <w:right w:val="single" w:sz="4" w:space="0" w:color="auto"/>
            </w:tcBorders>
            <w:shd w:val="clear" w:color="auto" w:fill="auto"/>
            <w:vAlign w:val="center"/>
            <w:hideMark/>
          </w:tcPr>
          <w:p w14:paraId="4D9529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57" w:type="pct"/>
            <w:tcBorders>
              <w:top w:val="nil"/>
              <w:left w:val="nil"/>
              <w:bottom w:val="single" w:sz="4" w:space="0" w:color="auto"/>
              <w:right w:val="single" w:sz="4" w:space="0" w:color="auto"/>
            </w:tcBorders>
            <w:shd w:val="clear" w:color="000000" w:fill="FFFFFF"/>
            <w:vAlign w:val="center"/>
            <w:hideMark/>
          </w:tcPr>
          <w:p w14:paraId="6E6D13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69821E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ABCFA0"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6DE42D9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76" w:type="pct"/>
            <w:tcBorders>
              <w:top w:val="nil"/>
              <w:left w:val="nil"/>
              <w:bottom w:val="single" w:sz="4" w:space="0" w:color="auto"/>
              <w:right w:val="single" w:sz="4" w:space="0" w:color="auto"/>
            </w:tcBorders>
            <w:shd w:val="clear" w:color="auto" w:fill="auto"/>
            <w:vAlign w:val="center"/>
            <w:hideMark/>
          </w:tcPr>
          <w:p w14:paraId="65B6166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w:t>
            </w:r>
          </w:p>
          <w:p w14:paraId="158572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Jepet formula se si duhet llogaritur vlera e këtyre treguesve.</w:t>
            </w:r>
          </w:p>
        </w:tc>
        <w:tc>
          <w:tcPr>
            <w:tcW w:w="1157" w:type="pct"/>
            <w:tcBorders>
              <w:top w:val="nil"/>
              <w:left w:val="nil"/>
              <w:bottom w:val="single" w:sz="4" w:space="0" w:color="auto"/>
              <w:right w:val="single" w:sz="4" w:space="0" w:color="auto"/>
            </w:tcBorders>
            <w:shd w:val="clear" w:color="000000" w:fill="FFFFFF"/>
            <w:vAlign w:val="center"/>
            <w:hideMark/>
          </w:tcPr>
          <w:p w14:paraId="3B7F30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 Acc.   = </w:t>
            </w:r>
            <w:r w:rsidRPr="001706AB">
              <w:rPr>
                <w:rFonts w:ascii="Garamond" w:eastAsia="Times New Roman" w:hAnsi="Garamond" w:cs="Calibri"/>
                <w:sz w:val="12"/>
                <w:szCs w:val="12"/>
                <w:lang w:val="sq-AL" w:eastAsia="sq-AL"/>
              </w:rPr>
              <w:br/>
              <w:t xml:space="preserve">[ ∑ e numrit të hetimeve nga denoncimet e qytetarëve të dërguara nga portalet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(numri i hetimeve nga denoncimet e qytetarëve) ]    X 100%</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1968AC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402782"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vAlign w:val="center"/>
            <w:hideMark/>
          </w:tcPr>
          <w:p w14:paraId="5D491A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76" w:type="pct"/>
            <w:tcBorders>
              <w:top w:val="nil"/>
              <w:left w:val="nil"/>
              <w:bottom w:val="single" w:sz="4" w:space="0" w:color="auto"/>
              <w:right w:val="single" w:sz="4" w:space="0" w:color="auto"/>
            </w:tcBorders>
            <w:shd w:val="clear" w:color="auto" w:fill="auto"/>
            <w:vAlign w:val="center"/>
            <w:hideMark/>
          </w:tcPr>
          <w:p w14:paraId="5899A1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57" w:type="pct"/>
            <w:tcBorders>
              <w:top w:val="nil"/>
              <w:left w:val="nil"/>
              <w:bottom w:val="single" w:sz="4" w:space="0" w:color="auto"/>
              <w:right w:val="single" w:sz="4" w:space="0" w:color="auto"/>
            </w:tcBorders>
            <w:shd w:val="clear" w:color="auto" w:fill="auto"/>
            <w:vAlign w:val="center"/>
            <w:hideMark/>
          </w:tcPr>
          <w:p w14:paraId="18C266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74EBAC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CC90FB"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083850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7382EF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57" w:type="pct"/>
            <w:tcBorders>
              <w:top w:val="nil"/>
              <w:left w:val="nil"/>
              <w:bottom w:val="single" w:sz="4" w:space="0" w:color="auto"/>
              <w:right w:val="single" w:sz="4" w:space="0" w:color="auto"/>
            </w:tcBorders>
            <w:shd w:val="clear" w:color="auto" w:fill="auto"/>
            <w:vAlign w:val="center"/>
            <w:hideMark/>
          </w:tcPr>
          <w:p w14:paraId="012410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5F8AA4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863927"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16E2CF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162D95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57" w:type="pct"/>
            <w:tcBorders>
              <w:top w:val="nil"/>
              <w:left w:val="nil"/>
              <w:bottom w:val="single" w:sz="4" w:space="0" w:color="auto"/>
              <w:right w:val="single" w:sz="4" w:space="0" w:color="auto"/>
            </w:tcBorders>
            <w:shd w:val="clear" w:color="auto" w:fill="auto"/>
            <w:vAlign w:val="center"/>
            <w:hideMark/>
          </w:tcPr>
          <w:p w14:paraId="6DBA80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26EF54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0BCC61"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264B74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76" w:type="pct"/>
            <w:tcBorders>
              <w:top w:val="nil"/>
              <w:left w:val="nil"/>
              <w:bottom w:val="single" w:sz="4" w:space="0" w:color="auto"/>
              <w:right w:val="single" w:sz="4" w:space="0" w:color="auto"/>
            </w:tcBorders>
            <w:shd w:val="clear" w:color="auto" w:fill="auto"/>
            <w:hideMark/>
          </w:tcPr>
          <w:p w14:paraId="37BE12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157" w:type="pct"/>
            <w:tcBorders>
              <w:top w:val="nil"/>
              <w:left w:val="nil"/>
              <w:bottom w:val="single" w:sz="4" w:space="0" w:color="auto"/>
              <w:right w:val="single" w:sz="4" w:space="0" w:color="auto"/>
            </w:tcBorders>
            <w:shd w:val="clear" w:color="000000" w:fill="FFFFFF"/>
            <w:vAlign w:val="center"/>
            <w:hideMark/>
          </w:tcPr>
          <w:p w14:paraId="11CEF1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57" w:type="pct"/>
            <w:gridSpan w:val="2"/>
            <w:tcBorders>
              <w:top w:val="single" w:sz="4" w:space="0" w:color="auto"/>
              <w:left w:val="nil"/>
              <w:bottom w:val="single" w:sz="4" w:space="0" w:color="auto"/>
              <w:right w:val="single" w:sz="8" w:space="0" w:color="000000"/>
            </w:tcBorders>
            <w:shd w:val="clear" w:color="auto" w:fill="auto"/>
            <w:hideMark/>
          </w:tcPr>
          <w:p w14:paraId="4B21E2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AB19F4"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5AC92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76" w:type="pct"/>
            <w:tcBorders>
              <w:top w:val="nil"/>
              <w:left w:val="nil"/>
              <w:bottom w:val="single" w:sz="4" w:space="0" w:color="auto"/>
              <w:right w:val="single" w:sz="4" w:space="0" w:color="auto"/>
            </w:tcBorders>
            <w:shd w:val="clear" w:color="auto" w:fill="auto"/>
            <w:vAlign w:val="center"/>
            <w:hideMark/>
          </w:tcPr>
          <w:p w14:paraId="586E13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57" w:type="pct"/>
            <w:tcBorders>
              <w:top w:val="nil"/>
              <w:left w:val="nil"/>
              <w:bottom w:val="single" w:sz="4" w:space="0" w:color="auto"/>
              <w:right w:val="single" w:sz="4" w:space="0" w:color="auto"/>
            </w:tcBorders>
            <w:shd w:val="clear" w:color="000000" w:fill="FFFFFF"/>
            <w:vAlign w:val="center"/>
            <w:hideMark/>
          </w:tcPr>
          <w:p w14:paraId="11E207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57"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74D54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1A07FE"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2B0F842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0D4C9B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57" w:type="pct"/>
            <w:tcBorders>
              <w:top w:val="nil"/>
              <w:left w:val="nil"/>
              <w:bottom w:val="single" w:sz="4" w:space="0" w:color="auto"/>
              <w:right w:val="single" w:sz="4" w:space="0" w:color="auto"/>
            </w:tcBorders>
            <w:shd w:val="clear" w:color="000000" w:fill="FFFFFF"/>
            <w:vAlign w:val="center"/>
            <w:hideMark/>
          </w:tcPr>
          <w:p w14:paraId="4EF018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678 (numri total, qytetarë dhe institucione të tjera)</w:t>
            </w:r>
          </w:p>
        </w:tc>
        <w:tc>
          <w:tcPr>
            <w:tcW w:w="857" w:type="pct"/>
            <w:gridSpan w:val="2"/>
            <w:tcBorders>
              <w:top w:val="single" w:sz="4" w:space="0" w:color="auto"/>
              <w:left w:val="nil"/>
              <w:bottom w:val="single" w:sz="4" w:space="0" w:color="auto"/>
              <w:right w:val="single" w:sz="8" w:space="0" w:color="000000"/>
            </w:tcBorders>
            <w:shd w:val="clear" w:color="auto" w:fill="auto"/>
            <w:vAlign w:val="center"/>
            <w:hideMark/>
          </w:tcPr>
          <w:p w14:paraId="6BEF3D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DE2693" w14:textId="77777777" w:rsidTr="001706AB">
        <w:trPr>
          <w:trHeight w:val="120"/>
        </w:trPr>
        <w:tc>
          <w:tcPr>
            <w:tcW w:w="141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5B182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76" w:type="pct"/>
            <w:tcBorders>
              <w:top w:val="nil"/>
              <w:left w:val="nil"/>
              <w:bottom w:val="single" w:sz="4" w:space="0" w:color="auto"/>
              <w:right w:val="single" w:sz="4" w:space="0" w:color="auto"/>
            </w:tcBorders>
            <w:shd w:val="clear" w:color="auto" w:fill="auto"/>
            <w:vAlign w:val="center"/>
            <w:hideMark/>
          </w:tcPr>
          <w:p w14:paraId="05DAD4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371EE2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 rritur, në lidhje me 2018</w:t>
            </w:r>
          </w:p>
        </w:tc>
        <w:tc>
          <w:tcPr>
            <w:tcW w:w="603" w:type="pct"/>
            <w:tcBorders>
              <w:top w:val="nil"/>
              <w:left w:val="nil"/>
              <w:bottom w:val="single" w:sz="4" w:space="0" w:color="auto"/>
              <w:right w:val="single" w:sz="4" w:space="0" w:color="auto"/>
            </w:tcBorders>
            <w:shd w:val="clear" w:color="auto" w:fill="auto"/>
            <w:noWrap/>
            <w:vAlign w:val="bottom"/>
            <w:hideMark/>
          </w:tcPr>
          <w:p w14:paraId="36E8B0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54" w:type="pct"/>
            <w:tcBorders>
              <w:top w:val="nil"/>
              <w:left w:val="nil"/>
              <w:bottom w:val="single" w:sz="4" w:space="0" w:color="auto"/>
              <w:right w:val="single" w:sz="8" w:space="0" w:color="auto"/>
            </w:tcBorders>
            <w:shd w:val="clear" w:color="auto" w:fill="auto"/>
            <w:noWrap/>
            <w:vAlign w:val="bottom"/>
            <w:hideMark/>
          </w:tcPr>
          <w:p w14:paraId="17C5F8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42DCC0"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057AA2F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4CCA44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06AF14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5 % rritur, në lidhje me 2019</w:t>
            </w:r>
          </w:p>
        </w:tc>
        <w:tc>
          <w:tcPr>
            <w:tcW w:w="603" w:type="pct"/>
            <w:tcBorders>
              <w:top w:val="nil"/>
              <w:left w:val="nil"/>
              <w:bottom w:val="single" w:sz="4" w:space="0" w:color="auto"/>
              <w:right w:val="single" w:sz="4" w:space="0" w:color="auto"/>
            </w:tcBorders>
            <w:shd w:val="clear" w:color="auto" w:fill="auto"/>
            <w:noWrap/>
            <w:vAlign w:val="bottom"/>
            <w:hideMark/>
          </w:tcPr>
          <w:p w14:paraId="05B1B6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54" w:type="pct"/>
            <w:tcBorders>
              <w:top w:val="nil"/>
              <w:left w:val="nil"/>
              <w:bottom w:val="single" w:sz="4" w:space="0" w:color="auto"/>
              <w:right w:val="single" w:sz="8" w:space="0" w:color="auto"/>
            </w:tcBorders>
            <w:shd w:val="clear" w:color="auto" w:fill="auto"/>
            <w:noWrap/>
            <w:vAlign w:val="bottom"/>
            <w:hideMark/>
          </w:tcPr>
          <w:p w14:paraId="0DB559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570882"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7D1B6BF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2009E8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371A1F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në lidhje me 2020</w:t>
            </w:r>
          </w:p>
        </w:tc>
        <w:tc>
          <w:tcPr>
            <w:tcW w:w="603" w:type="pct"/>
            <w:tcBorders>
              <w:top w:val="nil"/>
              <w:left w:val="nil"/>
              <w:bottom w:val="single" w:sz="4" w:space="0" w:color="auto"/>
              <w:right w:val="single" w:sz="4" w:space="0" w:color="auto"/>
            </w:tcBorders>
            <w:shd w:val="clear" w:color="auto" w:fill="auto"/>
            <w:noWrap/>
            <w:vAlign w:val="bottom"/>
            <w:hideMark/>
          </w:tcPr>
          <w:p w14:paraId="002864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54" w:type="pct"/>
            <w:tcBorders>
              <w:top w:val="nil"/>
              <w:left w:val="nil"/>
              <w:bottom w:val="single" w:sz="4" w:space="0" w:color="auto"/>
              <w:right w:val="single" w:sz="8" w:space="0" w:color="auto"/>
            </w:tcBorders>
            <w:shd w:val="clear" w:color="auto" w:fill="auto"/>
            <w:noWrap/>
            <w:vAlign w:val="bottom"/>
            <w:hideMark/>
          </w:tcPr>
          <w:p w14:paraId="2893B3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0AD294"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36EE36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6B9B53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40CC2A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në lidhje me 2021</w:t>
            </w:r>
          </w:p>
        </w:tc>
        <w:tc>
          <w:tcPr>
            <w:tcW w:w="603" w:type="pct"/>
            <w:tcBorders>
              <w:top w:val="nil"/>
              <w:left w:val="nil"/>
              <w:bottom w:val="single" w:sz="4" w:space="0" w:color="auto"/>
              <w:right w:val="single" w:sz="4" w:space="0" w:color="auto"/>
            </w:tcBorders>
            <w:shd w:val="clear" w:color="auto" w:fill="auto"/>
            <w:noWrap/>
            <w:vAlign w:val="bottom"/>
            <w:hideMark/>
          </w:tcPr>
          <w:p w14:paraId="738741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54" w:type="pct"/>
            <w:tcBorders>
              <w:top w:val="nil"/>
              <w:left w:val="nil"/>
              <w:bottom w:val="single" w:sz="4" w:space="0" w:color="auto"/>
              <w:right w:val="single" w:sz="8" w:space="0" w:color="auto"/>
            </w:tcBorders>
            <w:shd w:val="clear" w:color="auto" w:fill="auto"/>
            <w:noWrap/>
            <w:vAlign w:val="bottom"/>
            <w:hideMark/>
          </w:tcPr>
          <w:p w14:paraId="26F9CB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9DE417" w14:textId="77777777" w:rsidTr="001706AB">
        <w:trPr>
          <w:trHeight w:val="120"/>
        </w:trPr>
        <w:tc>
          <w:tcPr>
            <w:tcW w:w="1410" w:type="pct"/>
            <w:vMerge/>
            <w:tcBorders>
              <w:top w:val="nil"/>
              <w:left w:val="single" w:sz="8" w:space="0" w:color="auto"/>
              <w:bottom w:val="single" w:sz="4" w:space="0" w:color="auto"/>
              <w:right w:val="single" w:sz="4" w:space="0" w:color="auto"/>
            </w:tcBorders>
            <w:vAlign w:val="center"/>
            <w:hideMark/>
          </w:tcPr>
          <w:p w14:paraId="323D505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76" w:type="pct"/>
            <w:tcBorders>
              <w:top w:val="nil"/>
              <w:left w:val="nil"/>
              <w:bottom w:val="single" w:sz="4" w:space="0" w:color="auto"/>
              <w:right w:val="single" w:sz="4" w:space="0" w:color="auto"/>
            </w:tcBorders>
            <w:shd w:val="clear" w:color="auto" w:fill="auto"/>
            <w:vAlign w:val="center"/>
            <w:hideMark/>
          </w:tcPr>
          <w:p w14:paraId="753F9B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243106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në lidhje me 2022</w:t>
            </w:r>
          </w:p>
        </w:tc>
        <w:tc>
          <w:tcPr>
            <w:tcW w:w="603" w:type="pct"/>
            <w:tcBorders>
              <w:top w:val="nil"/>
              <w:left w:val="nil"/>
              <w:bottom w:val="single" w:sz="4" w:space="0" w:color="auto"/>
              <w:right w:val="single" w:sz="4" w:space="0" w:color="auto"/>
            </w:tcBorders>
            <w:shd w:val="clear" w:color="auto" w:fill="auto"/>
            <w:noWrap/>
            <w:vAlign w:val="bottom"/>
            <w:hideMark/>
          </w:tcPr>
          <w:p w14:paraId="07D098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54" w:type="pct"/>
            <w:tcBorders>
              <w:top w:val="nil"/>
              <w:left w:val="nil"/>
              <w:bottom w:val="single" w:sz="4" w:space="0" w:color="auto"/>
              <w:right w:val="single" w:sz="8" w:space="0" w:color="auto"/>
            </w:tcBorders>
            <w:shd w:val="clear" w:color="auto" w:fill="auto"/>
            <w:noWrap/>
            <w:vAlign w:val="bottom"/>
            <w:hideMark/>
          </w:tcPr>
          <w:p w14:paraId="686AFD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5BC95C"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23442D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76" w:type="pct"/>
            <w:tcBorders>
              <w:top w:val="nil"/>
              <w:left w:val="nil"/>
              <w:bottom w:val="single" w:sz="4" w:space="0" w:color="auto"/>
              <w:right w:val="single" w:sz="4" w:space="0" w:color="auto"/>
            </w:tcBorders>
            <w:shd w:val="clear" w:color="auto" w:fill="auto"/>
            <w:vAlign w:val="center"/>
            <w:hideMark/>
          </w:tcPr>
          <w:p w14:paraId="099C38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492D9C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603" w:type="pct"/>
            <w:tcBorders>
              <w:top w:val="nil"/>
              <w:left w:val="nil"/>
              <w:bottom w:val="single" w:sz="4" w:space="0" w:color="auto"/>
              <w:right w:val="single" w:sz="4" w:space="0" w:color="auto"/>
            </w:tcBorders>
            <w:shd w:val="clear" w:color="auto" w:fill="auto"/>
            <w:vAlign w:val="center"/>
            <w:hideMark/>
          </w:tcPr>
          <w:p w14:paraId="75D3A1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4" w:space="0" w:color="auto"/>
              <w:right w:val="single" w:sz="8" w:space="0" w:color="auto"/>
            </w:tcBorders>
            <w:shd w:val="clear" w:color="auto" w:fill="auto"/>
            <w:noWrap/>
            <w:vAlign w:val="bottom"/>
            <w:hideMark/>
          </w:tcPr>
          <w:p w14:paraId="52DEFB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1FCF00"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noWrap/>
            <w:vAlign w:val="center"/>
            <w:hideMark/>
          </w:tcPr>
          <w:p w14:paraId="0F48A9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76" w:type="pct"/>
            <w:tcBorders>
              <w:top w:val="nil"/>
              <w:left w:val="nil"/>
              <w:bottom w:val="single" w:sz="4" w:space="0" w:color="auto"/>
              <w:right w:val="single" w:sz="4" w:space="0" w:color="auto"/>
            </w:tcBorders>
            <w:shd w:val="clear" w:color="auto" w:fill="auto"/>
            <w:vAlign w:val="center"/>
            <w:hideMark/>
          </w:tcPr>
          <w:p w14:paraId="718B82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auto" w:fill="auto"/>
            <w:vAlign w:val="center"/>
            <w:hideMark/>
          </w:tcPr>
          <w:p w14:paraId="101DAD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3" w:type="pct"/>
            <w:tcBorders>
              <w:top w:val="nil"/>
              <w:left w:val="nil"/>
              <w:bottom w:val="single" w:sz="4" w:space="0" w:color="auto"/>
              <w:right w:val="single" w:sz="4" w:space="0" w:color="auto"/>
            </w:tcBorders>
            <w:shd w:val="clear" w:color="auto" w:fill="auto"/>
            <w:noWrap/>
            <w:vAlign w:val="bottom"/>
            <w:hideMark/>
          </w:tcPr>
          <w:p w14:paraId="5D8D4F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54" w:type="pct"/>
            <w:tcBorders>
              <w:top w:val="nil"/>
              <w:left w:val="nil"/>
              <w:bottom w:val="single" w:sz="4" w:space="0" w:color="auto"/>
              <w:right w:val="single" w:sz="8" w:space="0" w:color="auto"/>
            </w:tcBorders>
            <w:shd w:val="clear" w:color="auto" w:fill="auto"/>
            <w:noWrap/>
            <w:vAlign w:val="bottom"/>
            <w:hideMark/>
          </w:tcPr>
          <w:p w14:paraId="1121E3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0F3807" w14:textId="77777777" w:rsidTr="001706AB">
        <w:trPr>
          <w:trHeight w:val="120"/>
        </w:trPr>
        <w:tc>
          <w:tcPr>
            <w:tcW w:w="1410" w:type="pct"/>
            <w:tcBorders>
              <w:top w:val="nil"/>
              <w:left w:val="single" w:sz="8" w:space="0" w:color="auto"/>
              <w:bottom w:val="single" w:sz="4" w:space="0" w:color="auto"/>
              <w:right w:val="single" w:sz="4" w:space="0" w:color="auto"/>
            </w:tcBorders>
            <w:shd w:val="clear" w:color="auto" w:fill="auto"/>
            <w:vAlign w:val="center"/>
            <w:hideMark/>
          </w:tcPr>
          <w:p w14:paraId="4B5528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76" w:type="pct"/>
            <w:tcBorders>
              <w:top w:val="nil"/>
              <w:left w:val="nil"/>
              <w:bottom w:val="single" w:sz="4" w:space="0" w:color="auto"/>
              <w:right w:val="single" w:sz="4" w:space="0" w:color="auto"/>
            </w:tcBorders>
            <w:shd w:val="clear" w:color="auto" w:fill="auto"/>
            <w:vAlign w:val="center"/>
            <w:hideMark/>
          </w:tcPr>
          <w:p w14:paraId="1CFF16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57" w:type="pct"/>
            <w:tcBorders>
              <w:top w:val="nil"/>
              <w:left w:val="nil"/>
              <w:bottom w:val="single" w:sz="4" w:space="0" w:color="auto"/>
              <w:right w:val="single" w:sz="4" w:space="0" w:color="auto"/>
            </w:tcBorders>
            <w:shd w:val="clear" w:color="000000" w:fill="FFFFFF"/>
            <w:vAlign w:val="center"/>
            <w:hideMark/>
          </w:tcPr>
          <w:p w14:paraId="00FDFE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603" w:type="pct"/>
            <w:tcBorders>
              <w:top w:val="nil"/>
              <w:left w:val="nil"/>
              <w:bottom w:val="single" w:sz="4" w:space="0" w:color="auto"/>
              <w:right w:val="single" w:sz="4" w:space="0" w:color="auto"/>
            </w:tcBorders>
            <w:shd w:val="clear" w:color="auto" w:fill="auto"/>
            <w:vAlign w:val="center"/>
            <w:hideMark/>
          </w:tcPr>
          <w:p w14:paraId="2B130E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4" w:space="0" w:color="auto"/>
              <w:right w:val="single" w:sz="8" w:space="0" w:color="auto"/>
            </w:tcBorders>
            <w:shd w:val="clear" w:color="auto" w:fill="auto"/>
            <w:noWrap/>
            <w:vAlign w:val="bottom"/>
            <w:hideMark/>
          </w:tcPr>
          <w:p w14:paraId="1524BA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AFDF6A" w14:textId="77777777" w:rsidTr="001706AB">
        <w:trPr>
          <w:trHeight w:val="120"/>
        </w:trPr>
        <w:tc>
          <w:tcPr>
            <w:tcW w:w="1410" w:type="pct"/>
            <w:tcBorders>
              <w:top w:val="nil"/>
              <w:left w:val="single" w:sz="8" w:space="0" w:color="auto"/>
              <w:bottom w:val="single" w:sz="8" w:space="0" w:color="auto"/>
              <w:right w:val="single" w:sz="4" w:space="0" w:color="auto"/>
            </w:tcBorders>
            <w:shd w:val="clear" w:color="auto" w:fill="auto"/>
            <w:vAlign w:val="center"/>
            <w:hideMark/>
          </w:tcPr>
          <w:p w14:paraId="0BE52E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76" w:type="pct"/>
            <w:tcBorders>
              <w:top w:val="nil"/>
              <w:left w:val="nil"/>
              <w:bottom w:val="single" w:sz="8" w:space="0" w:color="auto"/>
              <w:right w:val="single" w:sz="4" w:space="0" w:color="auto"/>
            </w:tcBorders>
            <w:shd w:val="clear" w:color="auto" w:fill="auto"/>
            <w:noWrap/>
            <w:vAlign w:val="center"/>
            <w:hideMark/>
          </w:tcPr>
          <w:p w14:paraId="723152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57" w:type="pct"/>
            <w:tcBorders>
              <w:top w:val="nil"/>
              <w:left w:val="nil"/>
              <w:bottom w:val="single" w:sz="4" w:space="0" w:color="auto"/>
              <w:right w:val="single" w:sz="4" w:space="0" w:color="auto"/>
            </w:tcBorders>
            <w:shd w:val="clear" w:color="000000" w:fill="FFFFFF"/>
            <w:vAlign w:val="center"/>
            <w:hideMark/>
          </w:tcPr>
          <w:p w14:paraId="694422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603" w:type="pct"/>
            <w:tcBorders>
              <w:top w:val="nil"/>
              <w:left w:val="nil"/>
              <w:bottom w:val="single" w:sz="8" w:space="0" w:color="auto"/>
              <w:right w:val="single" w:sz="4" w:space="0" w:color="auto"/>
            </w:tcBorders>
            <w:shd w:val="clear" w:color="auto" w:fill="auto"/>
            <w:noWrap/>
            <w:vAlign w:val="center"/>
            <w:hideMark/>
          </w:tcPr>
          <w:p w14:paraId="75E1EB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4" w:type="pct"/>
            <w:tcBorders>
              <w:top w:val="nil"/>
              <w:left w:val="nil"/>
              <w:bottom w:val="single" w:sz="8" w:space="0" w:color="auto"/>
              <w:right w:val="single" w:sz="8" w:space="0" w:color="auto"/>
            </w:tcBorders>
            <w:shd w:val="clear" w:color="auto" w:fill="auto"/>
            <w:noWrap/>
            <w:vAlign w:val="bottom"/>
            <w:hideMark/>
          </w:tcPr>
          <w:p w14:paraId="770EC5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21AADAA" w14:textId="77777777" w:rsidR="001706AB" w:rsidRPr="001706AB" w:rsidRDefault="001706AB" w:rsidP="001706AB">
      <w:pPr>
        <w:spacing w:after="0" w:line="240" w:lineRule="auto"/>
        <w:rPr>
          <w:rFonts w:ascii="Garamond" w:eastAsia="Times New Roman" w:hAnsi="Garamond"/>
          <w:b/>
          <w:sz w:val="24"/>
          <w:szCs w:val="24"/>
          <w:lang w:val="sq-AL"/>
        </w:rPr>
      </w:pPr>
    </w:p>
    <w:p w14:paraId="64852986"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514"/>
        <w:gridCol w:w="2916"/>
        <w:gridCol w:w="1621"/>
        <w:gridCol w:w="1173"/>
        <w:gridCol w:w="1018"/>
      </w:tblGrid>
      <w:tr w:rsidR="001706AB" w:rsidRPr="001706AB" w14:paraId="123AECEF" w14:textId="77777777" w:rsidTr="001706AB">
        <w:trPr>
          <w:trHeight w:val="120"/>
        </w:trPr>
        <w:tc>
          <w:tcPr>
            <w:tcW w:w="1076" w:type="pct"/>
            <w:tcBorders>
              <w:top w:val="nil"/>
              <w:left w:val="nil"/>
              <w:bottom w:val="nil"/>
              <w:right w:val="nil"/>
            </w:tcBorders>
            <w:shd w:val="clear" w:color="auto" w:fill="auto"/>
            <w:noWrap/>
            <w:vAlign w:val="bottom"/>
            <w:hideMark/>
          </w:tcPr>
          <w:p w14:paraId="6396E0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248" w:type="pct"/>
            <w:tcBorders>
              <w:top w:val="nil"/>
              <w:left w:val="nil"/>
              <w:bottom w:val="nil"/>
              <w:right w:val="nil"/>
            </w:tcBorders>
            <w:shd w:val="clear" w:color="auto" w:fill="auto"/>
            <w:noWrap/>
            <w:vAlign w:val="bottom"/>
            <w:hideMark/>
          </w:tcPr>
          <w:p w14:paraId="2E3190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tcBorders>
              <w:top w:val="nil"/>
              <w:left w:val="nil"/>
              <w:bottom w:val="nil"/>
              <w:right w:val="nil"/>
            </w:tcBorders>
            <w:shd w:val="clear" w:color="auto" w:fill="auto"/>
            <w:noWrap/>
            <w:vAlign w:val="bottom"/>
            <w:hideMark/>
          </w:tcPr>
          <w:p w14:paraId="3E80CA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6DDCC8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4A03E3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635CA22" w14:textId="77777777" w:rsidTr="001706AB">
        <w:trPr>
          <w:trHeight w:val="120"/>
        </w:trPr>
        <w:tc>
          <w:tcPr>
            <w:tcW w:w="1076" w:type="pct"/>
            <w:tcBorders>
              <w:top w:val="nil"/>
              <w:left w:val="nil"/>
              <w:bottom w:val="nil"/>
              <w:right w:val="nil"/>
            </w:tcBorders>
            <w:shd w:val="clear" w:color="auto" w:fill="auto"/>
            <w:noWrap/>
            <w:vAlign w:val="bottom"/>
            <w:hideMark/>
          </w:tcPr>
          <w:p w14:paraId="79A03A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nil"/>
              <w:right w:val="nil"/>
            </w:tcBorders>
            <w:shd w:val="clear" w:color="auto" w:fill="auto"/>
            <w:noWrap/>
            <w:vAlign w:val="bottom"/>
            <w:hideMark/>
          </w:tcPr>
          <w:p w14:paraId="13038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tcBorders>
              <w:top w:val="nil"/>
              <w:left w:val="nil"/>
              <w:bottom w:val="nil"/>
              <w:right w:val="nil"/>
            </w:tcBorders>
            <w:shd w:val="clear" w:color="auto" w:fill="auto"/>
            <w:noWrap/>
            <w:vAlign w:val="bottom"/>
            <w:hideMark/>
          </w:tcPr>
          <w:p w14:paraId="090B84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19DA46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65D277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E3DF7C8" w14:textId="77777777" w:rsidTr="001706AB">
        <w:trPr>
          <w:trHeight w:val="120"/>
        </w:trPr>
        <w:tc>
          <w:tcPr>
            <w:tcW w:w="2324" w:type="pct"/>
            <w:gridSpan w:val="2"/>
            <w:tcBorders>
              <w:top w:val="nil"/>
              <w:left w:val="nil"/>
              <w:bottom w:val="nil"/>
              <w:right w:val="nil"/>
            </w:tcBorders>
            <w:shd w:val="clear" w:color="auto" w:fill="auto"/>
            <w:noWrap/>
            <w:vAlign w:val="bottom"/>
            <w:hideMark/>
          </w:tcPr>
          <w:p w14:paraId="68986C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082" w:type="pct"/>
            <w:tcBorders>
              <w:top w:val="nil"/>
              <w:left w:val="nil"/>
              <w:bottom w:val="nil"/>
              <w:right w:val="nil"/>
            </w:tcBorders>
            <w:shd w:val="clear" w:color="auto" w:fill="auto"/>
            <w:noWrap/>
            <w:vAlign w:val="bottom"/>
            <w:hideMark/>
          </w:tcPr>
          <w:p w14:paraId="3A7A84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092A31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32B469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11720BC" w14:textId="77777777" w:rsidTr="001706AB">
        <w:trPr>
          <w:trHeight w:val="120"/>
        </w:trPr>
        <w:tc>
          <w:tcPr>
            <w:tcW w:w="2324" w:type="pct"/>
            <w:gridSpan w:val="2"/>
            <w:tcBorders>
              <w:top w:val="nil"/>
              <w:left w:val="nil"/>
              <w:bottom w:val="nil"/>
              <w:right w:val="nil"/>
            </w:tcBorders>
            <w:shd w:val="clear" w:color="auto" w:fill="auto"/>
            <w:noWrap/>
            <w:vAlign w:val="bottom"/>
            <w:hideMark/>
          </w:tcPr>
          <w:p w14:paraId="3A5784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082" w:type="pct"/>
            <w:tcBorders>
              <w:top w:val="nil"/>
              <w:left w:val="nil"/>
              <w:bottom w:val="nil"/>
              <w:right w:val="nil"/>
            </w:tcBorders>
            <w:shd w:val="clear" w:color="auto" w:fill="auto"/>
            <w:noWrap/>
            <w:vAlign w:val="bottom"/>
            <w:hideMark/>
          </w:tcPr>
          <w:p w14:paraId="4A8042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35825B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65094E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AFECF2F" w14:textId="77777777" w:rsidTr="001706AB">
        <w:trPr>
          <w:trHeight w:val="120"/>
        </w:trPr>
        <w:tc>
          <w:tcPr>
            <w:tcW w:w="1076" w:type="pct"/>
            <w:tcBorders>
              <w:top w:val="nil"/>
              <w:left w:val="nil"/>
              <w:bottom w:val="nil"/>
              <w:right w:val="nil"/>
            </w:tcBorders>
            <w:shd w:val="clear" w:color="auto" w:fill="auto"/>
            <w:noWrap/>
            <w:vAlign w:val="bottom"/>
            <w:hideMark/>
          </w:tcPr>
          <w:p w14:paraId="5F4F97E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8" w:type="pct"/>
            <w:tcBorders>
              <w:top w:val="nil"/>
              <w:left w:val="nil"/>
              <w:bottom w:val="nil"/>
              <w:right w:val="nil"/>
            </w:tcBorders>
            <w:shd w:val="clear" w:color="auto" w:fill="auto"/>
            <w:noWrap/>
            <w:vAlign w:val="bottom"/>
            <w:hideMark/>
          </w:tcPr>
          <w:p w14:paraId="0B8336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tcBorders>
              <w:top w:val="nil"/>
              <w:left w:val="nil"/>
              <w:bottom w:val="nil"/>
              <w:right w:val="nil"/>
            </w:tcBorders>
            <w:shd w:val="clear" w:color="auto" w:fill="auto"/>
            <w:noWrap/>
            <w:vAlign w:val="bottom"/>
            <w:hideMark/>
          </w:tcPr>
          <w:p w14:paraId="43E03E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nil"/>
              <w:right w:val="nil"/>
            </w:tcBorders>
            <w:shd w:val="clear" w:color="auto" w:fill="auto"/>
            <w:noWrap/>
            <w:vAlign w:val="bottom"/>
            <w:hideMark/>
          </w:tcPr>
          <w:p w14:paraId="0CBC4B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2EB32E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0AD9907" w14:textId="77777777" w:rsidTr="001706AB">
        <w:trPr>
          <w:trHeight w:val="120"/>
        </w:trPr>
        <w:tc>
          <w:tcPr>
            <w:tcW w:w="1076"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C5F14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48" w:type="pct"/>
            <w:tcBorders>
              <w:top w:val="single" w:sz="8" w:space="0" w:color="auto"/>
              <w:left w:val="nil"/>
              <w:bottom w:val="single" w:sz="4" w:space="0" w:color="auto"/>
              <w:right w:val="single" w:sz="4" w:space="0" w:color="auto"/>
            </w:tcBorders>
            <w:shd w:val="clear" w:color="auto" w:fill="auto"/>
            <w:vAlign w:val="center"/>
            <w:hideMark/>
          </w:tcPr>
          <w:p w14:paraId="369B43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082" w:type="pct"/>
            <w:tcBorders>
              <w:top w:val="single" w:sz="4" w:space="0" w:color="auto"/>
              <w:left w:val="nil"/>
              <w:bottom w:val="single" w:sz="4" w:space="0" w:color="auto"/>
              <w:right w:val="single" w:sz="4" w:space="0" w:color="auto"/>
            </w:tcBorders>
            <w:shd w:val="clear" w:color="auto" w:fill="auto"/>
            <w:vAlign w:val="center"/>
            <w:hideMark/>
          </w:tcPr>
          <w:p w14:paraId="7D883A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A.5.a: Sistemi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për deklarimin e pasurive do të jetë funksional në vitin 2020 </w:t>
            </w:r>
          </w:p>
        </w:tc>
        <w:tc>
          <w:tcPr>
            <w:tcW w:w="1594" w:type="pct"/>
            <w:gridSpan w:val="2"/>
            <w:tcBorders>
              <w:top w:val="single" w:sz="8" w:space="0" w:color="auto"/>
              <w:left w:val="nil"/>
              <w:bottom w:val="single" w:sz="4" w:space="0" w:color="auto"/>
              <w:right w:val="single" w:sz="8" w:space="0" w:color="000000"/>
            </w:tcBorders>
            <w:shd w:val="clear" w:color="auto" w:fill="auto"/>
            <w:hideMark/>
          </w:tcPr>
          <w:p w14:paraId="6E4679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9533FD2"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3ED465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48" w:type="pct"/>
            <w:vMerge w:val="restart"/>
            <w:tcBorders>
              <w:top w:val="nil"/>
              <w:left w:val="single" w:sz="4" w:space="0" w:color="auto"/>
              <w:bottom w:val="single" w:sz="4" w:space="0" w:color="auto"/>
              <w:right w:val="single" w:sz="4" w:space="0" w:color="auto"/>
            </w:tcBorders>
            <w:shd w:val="clear" w:color="auto" w:fill="auto"/>
            <w:vAlign w:val="center"/>
            <w:hideMark/>
          </w:tcPr>
          <w:p w14:paraId="753B56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082" w:type="pct"/>
            <w:vMerge w:val="restart"/>
            <w:tcBorders>
              <w:top w:val="nil"/>
              <w:left w:val="single" w:sz="4" w:space="0" w:color="auto"/>
              <w:bottom w:val="single" w:sz="4" w:space="0" w:color="auto"/>
              <w:right w:val="single" w:sz="4" w:space="0" w:color="auto"/>
            </w:tcBorders>
            <w:shd w:val="clear" w:color="auto" w:fill="auto"/>
            <w:vAlign w:val="center"/>
            <w:hideMark/>
          </w:tcPr>
          <w:p w14:paraId="007457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39" w:type="pct"/>
            <w:tcBorders>
              <w:top w:val="nil"/>
              <w:left w:val="nil"/>
              <w:bottom w:val="single" w:sz="4" w:space="0" w:color="auto"/>
              <w:right w:val="single" w:sz="4" w:space="0" w:color="auto"/>
            </w:tcBorders>
            <w:shd w:val="clear" w:color="auto" w:fill="auto"/>
            <w:hideMark/>
          </w:tcPr>
          <w:p w14:paraId="0A4178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55" w:type="pct"/>
            <w:tcBorders>
              <w:top w:val="nil"/>
              <w:left w:val="nil"/>
              <w:bottom w:val="single" w:sz="4" w:space="0" w:color="auto"/>
              <w:right w:val="single" w:sz="8" w:space="0" w:color="auto"/>
            </w:tcBorders>
            <w:shd w:val="clear" w:color="auto" w:fill="auto"/>
            <w:hideMark/>
          </w:tcPr>
          <w:p w14:paraId="0CBB52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E8B0E37"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59C4137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vMerge/>
            <w:tcBorders>
              <w:top w:val="nil"/>
              <w:left w:val="single" w:sz="4" w:space="0" w:color="auto"/>
              <w:bottom w:val="single" w:sz="4" w:space="0" w:color="auto"/>
              <w:right w:val="single" w:sz="4" w:space="0" w:color="auto"/>
            </w:tcBorders>
            <w:vAlign w:val="center"/>
            <w:hideMark/>
          </w:tcPr>
          <w:p w14:paraId="522AEE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vMerge/>
            <w:tcBorders>
              <w:top w:val="nil"/>
              <w:left w:val="single" w:sz="4" w:space="0" w:color="auto"/>
              <w:bottom w:val="single" w:sz="4" w:space="0" w:color="auto"/>
              <w:right w:val="single" w:sz="4" w:space="0" w:color="auto"/>
            </w:tcBorders>
            <w:vAlign w:val="center"/>
            <w:hideMark/>
          </w:tcPr>
          <w:p w14:paraId="5417B2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single" w:sz="4" w:space="0" w:color="auto"/>
              <w:right w:val="single" w:sz="4" w:space="0" w:color="auto"/>
            </w:tcBorders>
            <w:shd w:val="clear" w:color="auto" w:fill="auto"/>
            <w:hideMark/>
          </w:tcPr>
          <w:p w14:paraId="2C39AA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755" w:type="pct"/>
            <w:tcBorders>
              <w:top w:val="nil"/>
              <w:left w:val="nil"/>
              <w:bottom w:val="single" w:sz="4" w:space="0" w:color="auto"/>
              <w:right w:val="single" w:sz="8" w:space="0" w:color="auto"/>
            </w:tcBorders>
            <w:shd w:val="clear" w:color="auto" w:fill="auto"/>
            <w:hideMark/>
          </w:tcPr>
          <w:p w14:paraId="3B3D02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F4B223F"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27AD0EB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vMerge/>
            <w:tcBorders>
              <w:top w:val="nil"/>
              <w:left w:val="single" w:sz="4" w:space="0" w:color="auto"/>
              <w:bottom w:val="single" w:sz="4" w:space="0" w:color="auto"/>
              <w:right w:val="single" w:sz="4" w:space="0" w:color="auto"/>
            </w:tcBorders>
            <w:vAlign w:val="center"/>
            <w:hideMark/>
          </w:tcPr>
          <w:p w14:paraId="351AB8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vMerge/>
            <w:tcBorders>
              <w:top w:val="nil"/>
              <w:left w:val="single" w:sz="4" w:space="0" w:color="auto"/>
              <w:bottom w:val="single" w:sz="4" w:space="0" w:color="auto"/>
              <w:right w:val="single" w:sz="4" w:space="0" w:color="auto"/>
            </w:tcBorders>
            <w:vAlign w:val="center"/>
            <w:hideMark/>
          </w:tcPr>
          <w:p w14:paraId="5D29E8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single" w:sz="4" w:space="0" w:color="auto"/>
              <w:right w:val="single" w:sz="4" w:space="0" w:color="auto"/>
            </w:tcBorders>
            <w:shd w:val="clear" w:color="auto" w:fill="auto"/>
            <w:hideMark/>
          </w:tcPr>
          <w:p w14:paraId="2BBB2C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njie produkti)</w:t>
            </w:r>
          </w:p>
        </w:tc>
        <w:tc>
          <w:tcPr>
            <w:tcW w:w="755" w:type="pct"/>
            <w:tcBorders>
              <w:top w:val="nil"/>
              <w:left w:val="nil"/>
              <w:bottom w:val="single" w:sz="4" w:space="0" w:color="auto"/>
              <w:right w:val="single" w:sz="8" w:space="0" w:color="auto"/>
            </w:tcBorders>
            <w:shd w:val="clear" w:color="auto" w:fill="auto"/>
            <w:hideMark/>
          </w:tcPr>
          <w:p w14:paraId="46A913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FE15609"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606DA1A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vMerge/>
            <w:tcBorders>
              <w:top w:val="nil"/>
              <w:left w:val="single" w:sz="4" w:space="0" w:color="auto"/>
              <w:bottom w:val="single" w:sz="4" w:space="0" w:color="auto"/>
              <w:right w:val="single" w:sz="4" w:space="0" w:color="auto"/>
            </w:tcBorders>
            <w:vAlign w:val="center"/>
            <w:hideMark/>
          </w:tcPr>
          <w:p w14:paraId="68DF6A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82" w:type="pct"/>
            <w:vMerge/>
            <w:tcBorders>
              <w:top w:val="nil"/>
              <w:left w:val="single" w:sz="4" w:space="0" w:color="auto"/>
              <w:bottom w:val="single" w:sz="4" w:space="0" w:color="auto"/>
              <w:right w:val="single" w:sz="4" w:space="0" w:color="auto"/>
            </w:tcBorders>
            <w:vAlign w:val="center"/>
            <w:hideMark/>
          </w:tcPr>
          <w:p w14:paraId="5E073F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39" w:type="pct"/>
            <w:tcBorders>
              <w:top w:val="nil"/>
              <w:left w:val="nil"/>
              <w:bottom w:val="single" w:sz="4" w:space="0" w:color="auto"/>
              <w:right w:val="single" w:sz="4" w:space="0" w:color="auto"/>
            </w:tcBorders>
            <w:shd w:val="clear" w:color="000000" w:fill="FFFFFF"/>
            <w:vAlign w:val="center"/>
            <w:hideMark/>
          </w:tcPr>
          <w:p w14:paraId="5717EA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755" w:type="pct"/>
            <w:tcBorders>
              <w:top w:val="nil"/>
              <w:left w:val="nil"/>
              <w:bottom w:val="single" w:sz="4" w:space="0" w:color="auto"/>
              <w:right w:val="single" w:sz="8" w:space="0" w:color="auto"/>
            </w:tcBorders>
            <w:shd w:val="clear" w:color="000000" w:fill="FFFFFF"/>
            <w:vAlign w:val="center"/>
            <w:hideMark/>
          </w:tcPr>
          <w:p w14:paraId="4B9C22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A2F27F2"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42AE781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48" w:type="pct"/>
            <w:tcBorders>
              <w:top w:val="nil"/>
              <w:left w:val="nil"/>
              <w:bottom w:val="single" w:sz="4" w:space="0" w:color="auto"/>
              <w:right w:val="single" w:sz="4" w:space="0" w:color="auto"/>
            </w:tcBorders>
            <w:shd w:val="clear" w:color="auto" w:fill="auto"/>
            <w:vAlign w:val="center"/>
            <w:hideMark/>
          </w:tcPr>
          <w:p w14:paraId="3A4164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082" w:type="pct"/>
            <w:tcBorders>
              <w:top w:val="nil"/>
              <w:left w:val="nil"/>
              <w:bottom w:val="single" w:sz="4" w:space="0" w:color="auto"/>
              <w:right w:val="single" w:sz="4" w:space="0" w:color="auto"/>
            </w:tcBorders>
            <w:shd w:val="clear" w:color="000000" w:fill="FFFFFF"/>
            <w:vAlign w:val="center"/>
            <w:hideMark/>
          </w:tcPr>
          <w:p w14:paraId="79C57F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2015 -2020, e të Pasaportës së Indikatorëve, krijimin funksionimin dhe detyrat e Komitetit Koordinator për zbatimin e SNKK 2015–2020 dhe Task-Forcës Ndërinstitucionale Antikorrupsion” </w:t>
            </w:r>
          </w:p>
        </w:tc>
        <w:tc>
          <w:tcPr>
            <w:tcW w:w="1594" w:type="pct"/>
            <w:gridSpan w:val="2"/>
            <w:tcBorders>
              <w:top w:val="single" w:sz="4" w:space="0" w:color="auto"/>
              <w:left w:val="nil"/>
              <w:bottom w:val="single" w:sz="4" w:space="0" w:color="auto"/>
              <w:right w:val="single" w:sz="8" w:space="0" w:color="000000"/>
            </w:tcBorders>
            <w:shd w:val="clear" w:color="000000" w:fill="FFFFFF"/>
            <w:vAlign w:val="center"/>
            <w:hideMark/>
          </w:tcPr>
          <w:p w14:paraId="28C074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2E2481"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7E1C6A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48" w:type="pct"/>
            <w:tcBorders>
              <w:top w:val="nil"/>
              <w:left w:val="nil"/>
              <w:bottom w:val="single" w:sz="4" w:space="0" w:color="auto"/>
              <w:right w:val="single" w:sz="4" w:space="0" w:color="auto"/>
            </w:tcBorders>
            <w:shd w:val="clear" w:color="auto" w:fill="auto"/>
            <w:hideMark/>
          </w:tcPr>
          <w:p w14:paraId="231F0C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lastRenderedPageBreak/>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082" w:type="pct"/>
            <w:tcBorders>
              <w:top w:val="nil"/>
              <w:left w:val="nil"/>
              <w:bottom w:val="single" w:sz="4" w:space="0" w:color="auto"/>
              <w:right w:val="single" w:sz="4" w:space="0" w:color="auto"/>
            </w:tcBorders>
            <w:shd w:val="clear" w:color="auto" w:fill="auto"/>
            <w:vAlign w:val="center"/>
            <w:hideMark/>
          </w:tcPr>
          <w:p w14:paraId="79253A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94" w:type="pct"/>
            <w:gridSpan w:val="2"/>
            <w:tcBorders>
              <w:top w:val="single" w:sz="4" w:space="0" w:color="auto"/>
              <w:left w:val="nil"/>
              <w:bottom w:val="single" w:sz="4" w:space="0" w:color="auto"/>
              <w:right w:val="single" w:sz="8" w:space="0" w:color="000000"/>
            </w:tcBorders>
            <w:shd w:val="clear" w:color="000000" w:fill="FFFFFF"/>
            <w:vAlign w:val="center"/>
            <w:hideMark/>
          </w:tcPr>
          <w:p w14:paraId="244EB9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EB2B5B0"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343B68F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Qëllimi/objektivi strategjik në SKZHI</w:t>
            </w:r>
          </w:p>
        </w:tc>
        <w:tc>
          <w:tcPr>
            <w:tcW w:w="1248" w:type="pct"/>
            <w:tcBorders>
              <w:top w:val="nil"/>
              <w:left w:val="nil"/>
              <w:bottom w:val="single" w:sz="4" w:space="0" w:color="auto"/>
              <w:right w:val="single" w:sz="4" w:space="0" w:color="auto"/>
            </w:tcBorders>
            <w:shd w:val="clear" w:color="auto" w:fill="auto"/>
            <w:vAlign w:val="center"/>
            <w:hideMark/>
          </w:tcPr>
          <w:p w14:paraId="6637A3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082" w:type="pct"/>
            <w:tcBorders>
              <w:top w:val="nil"/>
              <w:left w:val="nil"/>
              <w:bottom w:val="single" w:sz="4" w:space="0" w:color="auto"/>
              <w:right w:val="single" w:sz="4" w:space="0" w:color="auto"/>
            </w:tcBorders>
            <w:shd w:val="clear" w:color="000000" w:fill="FFFFFF"/>
            <w:vAlign w:val="center"/>
            <w:hideMark/>
          </w:tcPr>
          <w:p w14:paraId="7F79EE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94" w:type="pct"/>
            <w:gridSpan w:val="2"/>
            <w:tcBorders>
              <w:top w:val="single" w:sz="4" w:space="0" w:color="auto"/>
              <w:left w:val="nil"/>
              <w:bottom w:val="single" w:sz="4" w:space="0" w:color="auto"/>
              <w:right w:val="single" w:sz="8" w:space="0" w:color="000000"/>
            </w:tcBorders>
            <w:shd w:val="clear" w:color="000000" w:fill="FFFFFF"/>
            <w:vAlign w:val="center"/>
            <w:hideMark/>
          </w:tcPr>
          <w:p w14:paraId="03AF14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441FC00"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8F101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48" w:type="pct"/>
            <w:tcBorders>
              <w:top w:val="nil"/>
              <w:left w:val="nil"/>
              <w:bottom w:val="single" w:sz="4" w:space="0" w:color="auto"/>
              <w:right w:val="single" w:sz="4" w:space="0" w:color="auto"/>
            </w:tcBorders>
            <w:shd w:val="clear" w:color="auto" w:fill="auto"/>
            <w:hideMark/>
          </w:tcPr>
          <w:p w14:paraId="30D14A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082" w:type="pct"/>
            <w:tcBorders>
              <w:top w:val="nil"/>
              <w:left w:val="nil"/>
              <w:bottom w:val="single" w:sz="4" w:space="0" w:color="auto"/>
              <w:right w:val="single" w:sz="4" w:space="0" w:color="auto"/>
            </w:tcBorders>
            <w:shd w:val="clear" w:color="000000" w:fill="FFFFFF"/>
            <w:vAlign w:val="center"/>
            <w:hideMark/>
          </w:tcPr>
          <w:p w14:paraId="68222E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94" w:type="pct"/>
            <w:gridSpan w:val="2"/>
            <w:tcBorders>
              <w:top w:val="single" w:sz="4" w:space="0" w:color="auto"/>
              <w:left w:val="nil"/>
              <w:bottom w:val="single" w:sz="4" w:space="0" w:color="auto"/>
              <w:right w:val="single" w:sz="8" w:space="0" w:color="000000"/>
            </w:tcBorders>
            <w:shd w:val="clear" w:color="000000" w:fill="FFFFFF"/>
            <w:hideMark/>
          </w:tcPr>
          <w:p w14:paraId="025A7B8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76A3468"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26D85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248" w:type="pct"/>
            <w:tcBorders>
              <w:top w:val="nil"/>
              <w:left w:val="nil"/>
              <w:bottom w:val="single" w:sz="4" w:space="0" w:color="auto"/>
              <w:right w:val="single" w:sz="4" w:space="0" w:color="auto"/>
            </w:tcBorders>
            <w:shd w:val="clear" w:color="auto" w:fill="auto"/>
            <w:vAlign w:val="center"/>
            <w:hideMark/>
          </w:tcPr>
          <w:p w14:paraId="4EB71A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082" w:type="pct"/>
            <w:tcBorders>
              <w:top w:val="nil"/>
              <w:left w:val="nil"/>
              <w:bottom w:val="single" w:sz="4" w:space="0" w:color="auto"/>
              <w:right w:val="single" w:sz="4" w:space="0" w:color="auto"/>
            </w:tcBorders>
            <w:shd w:val="clear" w:color="000000" w:fill="FFFFFF"/>
            <w:vAlign w:val="center"/>
            <w:hideMark/>
          </w:tcPr>
          <w:p w14:paraId="617DBF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A5. Forcimi i regjimit të deklarimit dhe kontrollit të pasurive të zyrtarëve publikë dhe rasteve të konfliktit të interesave</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301C44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6205F0"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06943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48" w:type="pct"/>
            <w:tcBorders>
              <w:top w:val="nil"/>
              <w:left w:val="nil"/>
              <w:bottom w:val="single" w:sz="4" w:space="0" w:color="auto"/>
              <w:right w:val="single" w:sz="4" w:space="0" w:color="auto"/>
            </w:tcBorders>
            <w:shd w:val="clear" w:color="auto" w:fill="auto"/>
            <w:vAlign w:val="center"/>
            <w:hideMark/>
          </w:tcPr>
          <w:p w14:paraId="714728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082" w:type="pct"/>
            <w:tcBorders>
              <w:top w:val="nil"/>
              <w:left w:val="nil"/>
              <w:bottom w:val="single" w:sz="4" w:space="0" w:color="auto"/>
              <w:right w:val="single" w:sz="4" w:space="0" w:color="auto"/>
            </w:tcBorders>
            <w:shd w:val="clear" w:color="000000" w:fill="FFFFFF"/>
            <w:vAlign w:val="center"/>
            <w:hideMark/>
          </w:tcPr>
          <w:p w14:paraId="51EE6B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42A0C9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3ACF86"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248A93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48" w:type="pct"/>
            <w:tcBorders>
              <w:top w:val="nil"/>
              <w:left w:val="nil"/>
              <w:bottom w:val="single" w:sz="4" w:space="0" w:color="auto"/>
              <w:right w:val="single" w:sz="4" w:space="0" w:color="auto"/>
            </w:tcBorders>
            <w:shd w:val="clear" w:color="auto" w:fill="auto"/>
            <w:vAlign w:val="center"/>
            <w:hideMark/>
          </w:tcPr>
          <w:p w14:paraId="734911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qeverise);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w:t>
            </w:r>
          </w:p>
        </w:tc>
        <w:tc>
          <w:tcPr>
            <w:tcW w:w="1082" w:type="pct"/>
            <w:tcBorders>
              <w:top w:val="nil"/>
              <w:left w:val="nil"/>
              <w:bottom w:val="single" w:sz="4" w:space="0" w:color="auto"/>
              <w:right w:val="single" w:sz="4" w:space="0" w:color="auto"/>
            </w:tcBorders>
            <w:shd w:val="clear" w:color="auto" w:fill="auto"/>
            <w:vAlign w:val="center"/>
            <w:hideMark/>
          </w:tcPr>
          <w:p w14:paraId="5529B0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tcBorders>
              <w:top w:val="nil"/>
              <w:left w:val="nil"/>
              <w:bottom w:val="single" w:sz="4" w:space="0" w:color="auto"/>
              <w:right w:val="single" w:sz="4" w:space="0" w:color="auto"/>
            </w:tcBorders>
            <w:shd w:val="clear" w:color="auto" w:fill="auto"/>
            <w:vAlign w:val="center"/>
            <w:hideMark/>
          </w:tcPr>
          <w:p w14:paraId="3B6816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4" w:space="0" w:color="auto"/>
              <w:right w:val="single" w:sz="8" w:space="0" w:color="auto"/>
            </w:tcBorders>
            <w:shd w:val="clear" w:color="auto" w:fill="auto"/>
            <w:vAlign w:val="center"/>
            <w:hideMark/>
          </w:tcPr>
          <w:p w14:paraId="233311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9A9E71"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60383D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48" w:type="pct"/>
            <w:tcBorders>
              <w:top w:val="nil"/>
              <w:left w:val="nil"/>
              <w:bottom w:val="single" w:sz="4" w:space="0" w:color="auto"/>
              <w:right w:val="single" w:sz="4" w:space="0" w:color="auto"/>
            </w:tcBorders>
            <w:shd w:val="clear" w:color="auto" w:fill="auto"/>
            <w:vAlign w:val="center"/>
            <w:hideMark/>
          </w:tcPr>
          <w:p w14:paraId="688F6D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082" w:type="pct"/>
            <w:tcBorders>
              <w:top w:val="nil"/>
              <w:left w:val="nil"/>
              <w:bottom w:val="nil"/>
              <w:right w:val="nil"/>
            </w:tcBorders>
            <w:shd w:val="clear" w:color="auto" w:fill="auto"/>
            <w:noWrap/>
            <w:vAlign w:val="center"/>
            <w:hideMark/>
          </w:tcPr>
          <w:p w14:paraId="615FB0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Raporti vjetor i ILDKPKI-së </w:t>
            </w:r>
          </w:p>
        </w:tc>
        <w:tc>
          <w:tcPr>
            <w:tcW w:w="159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F1466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B945EA"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12BD199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48" w:type="pct"/>
            <w:tcBorders>
              <w:top w:val="nil"/>
              <w:left w:val="nil"/>
              <w:bottom w:val="single" w:sz="4" w:space="0" w:color="auto"/>
              <w:right w:val="single" w:sz="4" w:space="0" w:color="auto"/>
            </w:tcBorders>
            <w:shd w:val="clear" w:color="auto" w:fill="auto"/>
            <w:vAlign w:val="center"/>
            <w:hideMark/>
          </w:tcPr>
          <w:p w14:paraId="7B8C57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082" w:type="pct"/>
            <w:tcBorders>
              <w:top w:val="single" w:sz="4" w:space="0" w:color="auto"/>
              <w:left w:val="nil"/>
              <w:bottom w:val="single" w:sz="4" w:space="0" w:color="auto"/>
              <w:right w:val="single" w:sz="4" w:space="0" w:color="auto"/>
            </w:tcBorders>
            <w:shd w:val="clear" w:color="000000" w:fill="FFFFFF"/>
            <w:vAlign w:val="center"/>
            <w:hideMark/>
          </w:tcPr>
          <w:p w14:paraId="51FB38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2DC44C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5F8324"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04BBFE8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3B2100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082" w:type="pct"/>
            <w:tcBorders>
              <w:top w:val="nil"/>
              <w:left w:val="nil"/>
              <w:bottom w:val="single" w:sz="4" w:space="0" w:color="auto"/>
              <w:right w:val="single" w:sz="4" w:space="0" w:color="auto"/>
            </w:tcBorders>
            <w:shd w:val="clear" w:color="000000" w:fill="FFFFFF"/>
            <w:vAlign w:val="center"/>
            <w:hideMark/>
          </w:tcPr>
          <w:p w14:paraId="7C2A63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ILDKPKI </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0130F6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0BB5B8"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noWrap/>
            <w:vAlign w:val="center"/>
            <w:hideMark/>
          </w:tcPr>
          <w:p w14:paraId="4136E1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48" w:type="pct"/>
            <w:tcBorders>
              <w:top w:val="nil"/>
              <w:left w:val="nil"/>
              <w:bottom w:val="single" w:sz="4" w:space="0" w:color="auto"/>
              <w:right w:val="single" w:sz="4" w:space="0" w:color="auto"/>
            </w:tcBorders>
            <w:shd w:val="clear" w:color="auto" w:fill="auto"/>
            <w:vAlign w:val="center"/>
            <w:hideMark/>
          </w:tcPr>
          <w:p w14:paraId="717701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082" w:type="pct"/>
            <w:tcBorders>
              <w:top w:val="nil"/>
              <w:left w:val="nil"/>
              <w:bottom w:val="single" w:sz="4" w:space="0" w:color="auto"/>
              <w:right w:val="single" w:sz="4" w:space="0" w:color="auto"/>
            </w:tcBorders>
            <w:shd w:val="clear" w:color="auto" w:fill="auto"/>
            <w:hideMark/>
          </w:tcPr>
          <w:p w14:paraId="7D7FEAA6"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Vendosja plotësisht në funksion e sistemit </w:t>
            </w:r>
            <w:r w:rsidRPr="001706AB">
              <w:rPr>
                <w:rFonts w:ascii="Garamond" w:eastAsia="Times New Roman" w:hAnsi="Garamond" w:cs="Calibri"/>
                <w:i/>
                <w:sz w:val="12"/>
                <w:szCs w:val="12"/>
                <w:lang w:val="sq-AL" w:eastAsia="sq-AL"/>
              </w:rPr>
              <w:t>online</w:t>
            </w:r>
            <w:r w:rsidRPr="001706AB">
              <w:rPr>
                <w:rFonts w:ascii="Garamond" w:eastAsia="Times New Roman" w:hAnsi="Garamond" w:cs="Calibri"/>
                <w:sz w:val="12"/>
                <w:szCs w:val="12"/>
                <w:lang w:val="sq-AL" w:eastAsia="sq-AL"/>
              </w:rPr>
              <w:t xml:space="preserve"> për deklarimin e pasurive përbën një hap themelor në forcimin e regjimit të deklarimit, transparencës dhe kontrollit efektiv të pasurisë së nëpunësve publikë, si edhe të rasteve të konfliktit të interesit.</w:t>
            </w:r>
            <w:r w:rsidRPr="001706AB">
              <w:rPr>
                <w:rFonts w:ascii="Garamond" w:eastAsia="Times New Roman" w:hAnsi="Garamond" w:cs="Calibri"/>
                <w:sz w:val="12"/>
                <w:szCs w:val="12"/>
                <w:lang w:val="sq-AL" w:eastAsia="sq-AL"/>
              </w:rPr>
              <w:br/>
              <w:t>Vendosja plotësisht në funksion është një punë sfiduese që duhet të kryhet duke ndjekur disa hapa, veçanërisht sa më poshtë:</w:t>
            </w:r>
            <w:r w:rsidRPr="001706AB">
              <w:rPr>
                <w:rFonts w:ascii="Garamond" w:eastAsia="Times New Roman" w:hAnsi="Garamond" w:cs="Calibri"/>
                <w:sz w:val="12"/>
                <w:szCs w:val="12"/>
                <w:lang w:val="sq-AL" w:eastAsia="sq-AL"/>
              </w:rPr>
              <w:br/>
              <w:t xml:space="preserve"> · Plotësimi i procedurave të prokurimit dhe nënshkrimi i kontratës · Projektimi i sistemit dhe përgatitja e dokumentacionit · Zhvillimi i sistemit dhe ngritja e infrastrukturës  · Përfundimi i zbatimit, vizualizimit/ funksionimit të sistemit, instalimi i bazës së të dhënave dhe ndërtimi i aplikacionit  · Zgjidhja e problemeve dhe rikodimi/ritestimi  ·  Testimi i integruar dhe dorëzimi  · Pajisja me materialet e trajnimit dhe me përdoruesit e trajnimit · Pranimi përfundimtar dhe vendosja në funksionim të plotë e sistemit (</w:t>
            </w:r>
            <w:r w:rsidRPr="001706AB">
              <w:rPr>
                <w:rFonts w:ascii="Garamond" w:eastAsia="Times New Roman" w:hAnsi="Garamond" w:cs="Calibri"/>
                <w:i/>
                <w:sz w:val="12"/>
                <w:szCs w:val="12"/>
                <w:lang w:val="sq-AL" w:eastAsia="sq-AL"/>
              </w:rPr>
              <w:t>live</w:t>
            </w:r>
            <w:r w:rsidRPr="001706AB">
              <w:rPr>
                <w:rFonts w:ascii="Garamond" w:eastAsia="Times New Roman" w:hAnsi="Garamond" w:cs="Calibri"/>
                <w:sz w:val="12"/>
                <w:szCs w:val="12"/>
                <w:lang w:val="sq-AL" w:eastAsia="sq-AL"/>
              </w:rPr>
              <w:t>)</w:t>
            </w:r>
            <w:r w:rsidRPr="001706AB">
              <w:rPr>
                <w:rFonts w:ascii="Garamond" w:eastAsia="Times New Roman" w:hAnsi="Garamond" w:cs="Calibri"/>
                <w:sz w:val="12"/>
                <w:szCs w:val="12"/>
                <w:lang w:val="sq-AL" w:eastAsia="sq-AL"/>
              </w:rPr>
              <w:br/>
              <w:t>Treguesi do të vlerësohet duke matur plotësimin e hapave të ndërmjetëm për ta bërë sistemin onIline për deklarimin e pasurive plotësisht funksional (procesi) dhe, në vitin 2020, duke matur përdorimin efektiv të tij (performanca).</w:t>
            </w:r>
          </w:p>
        </w:tc>
        <w:tc>
          <w:tcPr>
            <w:tcW w:w="15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F59D9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56783E"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4D47174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48" w:type="pct"/>
            <w:tcBorders>
              <w:top w:val="nil"/>
              <w:left w:val="nil"/>
              <w:bottom w:val="single" w:sz="4" w:space="0" w:color="auto"/>
              <w:right w:val="single" w:sz="4" w:space="0" w:color="auto"/>
            </w:tcBorders>
            <w:shd w:val="clear" w:color="auto" w:fill="auto"/>
            <w:vAlign w:val="center"/>
            <w:hideMark/>
          </w:tcPr>
          <w:p w14:paraId="3B54EA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082" w:type="pct"/>
            <w:tcBorders>
              <w:top w:val="nil"/>
              <w:left w:val="nil"/>
              <w:bottom w:val="single" w:sz="4" w:space="0" w:color="auto"/>
              <w:right w:val="single" w:sz="4" w:space="0" w:color="auto"/>
            </w:tcBorders>
            <w:shd w:val="clear" w:color="000000" w:fill="FFFFFF"/>
            <w:vAlign w:val="center"/>
            <w:hideMark/>
          </w:tcPr>
          <w:p w14:paraId="43C4F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55D2B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0F98D8"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1A4F9EF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7B9340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082" w:type="pct"/>
            <w:tcBorders>
              <w:top w:val="nil"/>
              <w:left w:val="nil"/>
              <w:bottom w:val="single" w:sz="4" w:space="0" w:color="auto"/>
              <w:right w:val="single" w:sz="4" w:space="0" w:color="auto"/>
            </w:tcBorders>
            <w:shd w:val="clear" w:color="000000" w:fill="FFFFFF"/>
            <w:vAlign w:val="center"/>
            <w:hideMark/>
          </w:tcPr>
          <w:p w14:paraId="5B10F5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34B0C2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B9E5F8"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7D6799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48" w:type="pct"/>
            <w:tcBorders>
              <w:top w:val="nil"/>
              <w:left w:val="nil"/>
              <w:bottom w:val="single" w:sz="4" w:space="0" w:color="auto"/>
              <w:right w:val="single" w:sz="4" w:space="0" w:color="auto"/>
            </w:tcBorders>
            <w:shd w:val="clear" w:color="auto" w:fill="auto"/>
            <w:vAlign w:val="center"/>
            <w:hideMark/>
          </w:tcPr>
          <w:p w14:paraId="0A7F11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w:t>
            </w:r>
            <w:r w:rsidRPr="001706AB">
              <w:rPr>
                <w:rFonts w:ascii="Garamond" w:eastAsia="Times New Roman" w:hAnsi="Garamond" w:cs="Calibri"/>
                <w:i/>
                <w:sz w:val="12"/>
                <w:szCs w:val="12"/>
                <w:lang w:val="sq-AL" w:eastAsia="sq-AL"/>
              </w:rPr>
              <w:t>raportohen</w:t>
            </w:r>
            <w:r w:rsidRPr="001706AB">
              <w:rPr>
                <w:rFonts w:ascii="Garamond" w:eastAsia="Times New Roman" w:hAnsi="Garamond" w:cs="Calibri"/>
                <w:sz w:val="12"/>
                <w:szCs w:val="12"/>
                <w:lang w:val="sq-AL" w:eastAsia="sq-AL"/>
              </w:rPr>
              <w:t xml:space="preserve">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082" w:type="pct"/>
            <w:tcBorders>
              <w:top w:val="nil"/>
              <w:left w:val="nil"/>
              <w:bottom w:val="single" w:sz="4" w:space="0" w:color="auto"/>
              <w:right w:val="single" w:sz="4" w:space="0" w:color="auto"/>
            </w:tcBorders>
            <w:shd w:val="clear" w:color="000000" w:fill="FFFFFF"/>
            <w:vAlign w:val="center"/>
            <w:hideMark/>
          </w:tcPr>
          <w:p w14:paraId="47BE41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68E35E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9AD63C"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77B85E1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48" w:type="pct"/>
            <w:tcBorders>
              <w:top w:val="nil"/>
              <w:left w:val="nil"/>
              <w:bottom w:val="single" w:sz="4" w:space="0" w:color="auto"/>
              <w:right w:val="single" w:sz="4" w:space="0" w:color="auto"/>
            </w:tcBorders>
            <w:shd w:val="clear" w:color="auto" w:fill="auto"/>
            <w:vAlign w:val="center"/>
            <w:hideMark/>
          </w:tcPr>
          <w:p w14:paraId="76FD9F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atë për të cilët futen manualisht të dhënat nga përdoruesi i sistemit.</w:t>
            </w:r>
          </w:p>
        </w:tc>
        <w:tc>
          <w:tcPr>
            <w:tcW w:w="1082" w:type="pct"/>
            <w:tcBorders>
              <w:top w:val="nil"/>
              <w:left w:val="nil"/>
              <w:bottom w:val="single" w:sz="4" w:space="0" w:color="auto"/>
              <w:right w:val="single" w:sz="4" w:space="0" w:color="auto"/>
            </w:tcBorders>
            <w:shd w:val="clear" w:color="000000" w:fill="FFFFFF"/>
            <w:vAlign w:val="center"/>
            <w:hideMark/>
          </w:tcPr>
          <w:p w14:paraId="7ADCA5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7DC8DB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8C1DBB"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58198F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48" w:type="pct"/>
            <w:tcBorders>
              <w:top w:val="nil"/>
              <w:left w:val="nil"/>
              <w:bottom w:val="single" w:sz="4" w:space="0" w:color="auto"/>
              <w:right w:val="single" w:sz="4" w:space="0" w:color="auto"/>
            </w:tcBorders>
            <w:shd w:val="clear" w:color="auto" w:fill="auto"/>
            <w:vAlign w:val="center"/>
            <w:hideMark/>
          </w:tcPr>
          <w:p w14:paraId="67B3E9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082" w:type="pct"/>
            <w:tcBorders>
              <w:top w:val="nil"/>
              <w:left w:val="nil"/>
              <w:bottom w:val="single" w:sz="4" w:space="0" w:color="auto"/>
              <w:right w:val="single" w:sz="4" w:space="0" w:color="auto"/>
            </w:tcBorders>
            <w:shd w:val="clear" w:color="000000" w:fill="FFFFFF"/>
            <w:vAlign w:val="center"/>
            <w:hideMark/>
          </w:tcPr>
          <w:p w14:paraId="7C19F1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0A45B0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757923"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vAlign w:val="center"/>
            <w:hideMark/>
          </w:tcPr>
          <w:p w14:paraId="505D54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48" w:type="pct"/>
            <w:tcBorders>
              <w:top w:val="nil"/>
              <w:left w:val="nil"/>
              <w:bottom w:val="single" w:sz="4" w:space="0" w:color="auto"/>
              <w:right w:val="single" w:sz="4" w:space="0" w:color="auto"/>
            </w:tcBorders>
            <w:shd w:val="clear" w:color="auto" w:fill="auto"/>
            <w:vAlign w:val="center"/>
            <w:hideMark/>
          </w:tcPr>
          <w:p w14:paraId="276D09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082" w:type="pct"/>
            <w:tcBorders>
              <w:top w:val="nil"/>
              <w:left w:val="nil"/>
              <w:bottom w:val="single" w:sz="4" w:space="0" w:color="auto"/>
              <w:right w:val="single" w:sz="4" w:space="0" w:color="auto"/>
            </w:tcBorders>
            <w:shd w:val="clear" w:color="auto" w:fill="auto"/>
            <w:vAlign w:val="center"/>
            <w:hideMark/>
          </w:tcPr>
          <w:p w14:paraId="1D0F6A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737A2F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1F4B4"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02B4F76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7382F8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082" w:type="pct"/>
            <w:tcBorders>
              <w:top w:val="nil"/>
              <w:left w:val="nil"/>
              <w:bottom w:val="single" w:sz="4" w:space="0" w:color="auto"/>
              <w:right w:val="single" w:sz="4" w:space="0" w:color="auto"/>
            </w:tcBorders>
            <w:shd w:val="clear" w:color="auto" w:fill="auto"/>
            <w:vAlign w:val="center"/>
            <w:hideMark/>
          </w:tcPr>
          <w:p w14:paraId="02859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5A1ACA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CC8BFD"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21A5809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654333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082" w:type="pct"/>
            <w:tcBorders>
              <w:top w:val="nil"/>
              <w:left w:val="nil"/>
              <w:bottom w:val="single" w:sz="4" w:space="0" w:color="auto"/>
              <w:right w:val="single" w:sz="4" w:space="0" w:color="auto"/>
            </w:tcBorders>
            <w:shd w:val="clear" w:color="auto" w:fill="auto"/>
            <w:vAlign w:val="center"/>
            <w:hideMark/>
          </w:tcPr>
          <w:p w14:paraId="5E2C6D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6972D1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227BDC"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662355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48" w:type="pct"/>
            <w:tcBorders>
              <w:top w:val="nil"/>
              <w:left w:val="nil"/>
              <w:bottom w:val="single" w:sz="4" w:space="0" w:color="auto"/>
              <w:right w:val="single" w:sz="4" w:space="0" w:color="auto"/>
            </w:tcBorders>
            <w:shd w:val="clear" w:color="auto" w:fill="auto"/>
            <w:hideMark/>
          </w:tcPr>
          <w:p w14:paraId="74A470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Për treguesin rritës Performanca = (vlera aktuale * 100)/vlera e synuar ose targeti.</w:t>
            </w:r>
          </w:p>
        </w:tc>
        <w:tc>
          <w:tcPr>
            <w:tcW w:w="1082" w:type="pct"/>
            <w:tcBorders>
              <w:top w:val="nil"/>
              <w:left w:val="nil"/>
              <w:bottom w:val="single" w:sz="4" w:space="0" w:color="auto"/>
              <w:right w:val="single" w:sz="4" w:space="0" w:color="auto"/>
            </w:tcBorders>
            <w:shd w:val="clear" w:color="000000" w:fill="FFFFFF"/>
            <w:vAlign w:val="center"/>
            <w:hideMark/>
          </w:tcPr>
          <w:p w14:paraId="637879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94" w:type="pct"/>
            <w:gridSpan w:val="2"/>
            <w:tcBorders>
              <w:top w:val="single" w:sz="4" w:space="0" w:color="auto"/>
              <w:left w:val="nil"/>
              <w:bottom w:val="single" w:sz="4" w:space="0" w:color="auto"/>
              <w:right w:val="single" w:sz="8" w:space="0" w:color="000000"/>
            </w:tcBorders>
            <w:shd w:val="clear" w:color="auto" w:fill="auto"/>
            <w:hideMark/>
          </w:tcPr>
          <w:p w14:paraId="1FDA27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8ACC3E"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8F653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48" w:type="pct"/>
            <w:tcBorders>
              <w:top w:val="nil"/>
              <w:left w:val="nil"/>
              <w:bottom w:val="single" w:sz="4" w:space="0" w:color="auto"/>
              <w:right w:val="single" w:sz="4" w:space="0" w:color="auto"/>
            </w:tcBorders>
            <w:shd w:val="clear" w:color="auto" w:fill="auto"/>
            <w:vAlign w:val="center"/>
            <w:hideMark/>
          </w:tcPr>
          <w:p w14:paraId="5CFF97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082" w:type="pct"/>
            <w:tcBorders>
              <w:top w:val="nil"/>
              <w:left w:val="nil"/>
              <w:bottom w:val="single" w:sz="4" w:space="0" w:color="auto"/>
              <w:right w:val="single" w:sz="4" w:space="0" w:color="auto"/>
            </w:tcBorders>
            <w:shd w:val="clear" w:color="000000" w:fill="FFFFFF"/>
            <w:vAlign w:val="center"/>
            <w:hideMark/>
          </w:tcPr>
          <w:p w14:paraId="547142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80BBE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205799"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08CA137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4B5A2E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082" w:type="pct"/>
            <w:tcBorders>
              <w:top w:val="nil"/>
              <w:left w:val="nil"/>
              <w:bottom w:val="single" w:sz="4" w:space="0" w:color="auto"/>
              <w:right w:val="single" w:sz="4" w:space="0" w:color="auto"/>
            </w:tcBorders>
            <w:shd w:val="clear" w:color="000000" w:fill="FFFFFF"/>
            <w:vAlign w:val="center"/>
            <w:hideMark/>
          </w:tcPr>
          <w:p w14:paraId="5DC6FA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94" w:type="pct"/>
            <w:gridSpan w:val="2"/>
            <w:tcBorders>
              <w:top w:val="single" w:sz="4" w:space="0" w:color="auto"/>
              <w:left w:val="nil"/>
              <w:bottom w:val="single" w:sz="4" w:space="0" w:color="auto"/>
              <w:right w:val="single" w:sz="8" w:space="0" w:color="000000"/>
            </w:tcBorders>
            <w:shd w:val="clear" w:color="auto" w:fill="auto"/>
            <w:vAlign w:val="center"/>
            <w:hideMark/>
          </w:tcPr>
          <w:p w14:paraId="35807B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611572" w14:textId="77777777" w:rsidTr="001706AB">
        <w:trPr>
          <w:trHeight w:val="120"/>
        </w:trPr>
        <w:tc>
          <w:tcPr>
            <w:tcW w:w="107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CCD4A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48" w:type="pct"/>
            <w:tcBorders>
              <w:top w:val="nil"/>
              <w:left w:val="nil"/>
              <w:bottom w:val="single" w:sz="4" w:space="0" w:color="auto"/>
              <w:right w:val="single" w:sz="4" w:space="0" w:color="auto"/>
            </w:tcBorders>
            <w:shd w:val="clear" w:color="auto" w:fill="auto"/>
            <w:vAlign w:val="center"/>
            <w:hideMark/>
          </w:tcPr>
          <w:p w14:paraId="6AA244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6E368B3E" w14:textId="77777777" w:rsidR="001706AB" w:rsidRPr="001706AB" w:rsidRDefault="001706AB" w:rsidP="001706AB">
            <w:pPr>
              <w:spacing w:after="24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Ngritja e infrastrukturës së nevojshme për funksionimin e sistemit elektronik të deklarimit të pasurisë dhe interesave private.</w:t>
            </w:r>
            <w:r w:rsidRPr="001706AB">
              <w:rPr>
                <w:rFonts w:ascii="Garamond" w:eastAsia="Times New Roman" w:hAnsi="Garamond" w:cs="Calibri"/>
                <w:sz w:val="12"/>
                <w:szCs w:val="12"/>
                <w:lang w:val="sq-AL" w:eastAsia="sq-AL"/>
              </w:rPr>
              <w:br/>
              <w:t xml:space="preserve">Zbatimi, virtualizimi/përfundimi i sistemit operativ, instalimi i database (baza e të dhënave) dhe  aplikimit. </w:t>
            </w:r>
            <w:r w:rsidRPr="001706AB">
              <w:rPr>
                <w:rFonts w:ascii="Garamond" w:eastAsia="Times New Roman" w:hAnsi="Garamond" w:cs="Calibri"/>
                <w:sz w:val="12"/>
                <w:szCs w:val="12"/>
                <w:lang w:val="sq-AL" w:eastAsia="sq-AL"/>
              </w:rPr>
              <w:br/>
              <w:t xml:space="preserve">Rregullimi i viruseve dhe modifikimi/ritestimi. </w:t>
            </w:r>
            <w:r w:rsidRPr="001706AB">
              <w:rPr>
                <w:rFonts w:ascii="Garamond" w:eastAsia="Times New Roman" w:hAnsi="Garamond" w:cs="Calibri"/>
                <w:sz w:val="12"/>
                <w:szCs w:val="12"/>
                <w:lang w:val="sq-AL" w:eastAsia="sq-AL"/>
              </w:rPr>
              <w:br/>
              <w:t xml:space="preserve">Testimi i integruar dhe dorëzimi. </w:t>
            </w:r>
            <w:r w:rsidRPr="001706AB">
              <w:rPr>
                <w:rFonts w:ascii="Garamond" w:eastAsia="Times New Roman" w:hAnsi="Garamond" w:cs="Calibri"/>
                <w:sz w:val="12"/>
                <w:szCs w:val="12"/>
                <w:lang w:val="sq-AL" w:eastAsia="sq-AL"/>
              </w:rPr>
              <w:br/>
              <w:t>Forcimi i kapaciteteve të përdoruesve të sistemit nëpërmjet trajnimit..</w:t>
            </w:r>
            <w:r w:rsidRPr="001706AB">
              <w:rPr>
                <w:rFonts w:ascii="Garamond" w:eastAsia="Times New Roman" w:hAnsi="Garamond" w:cs="Calibri"/>
                <w:sz w:val="12"/>
                <w:szCs w:val="12"/>
                <w:lang w:val="sq-AL" w:eastAsia="sq-AL"/>
              </w:rPr>
              <w:br/>
              <w:t>Pranimi përfundimtar për sistemin operativ</w:t>
            </w:r>
            <w:r w:rsidRPr="001706AB">
              <w:rPr>
                <w:rFonts w:ascii="Garamond" w:eastAsia="Times New Roman" w:hAnsi="Garamond" w:cs="Calibri"/>
                <w:sz w:val="12"/>
                <w:szCs w:val="12"/>
                <w:lang w:val="sq-AL" w:eastAsia="sq-AL"/>
              </w:rPr>
              <w:br/>
              <w:t>Mirëmbajtja e sistemit elektronik të deklarimit të pasurisë dhe interesave privatë.</w:t>
            </w:r>
          </w:p>
        </w:tc>
        <w:tc>
          <w:tcPr>
            <w:tcW w:w="839" w:type="pct"/>
            <w:tcBorders>
              <w:top w:val="nil"/>
              <w:left w:val="nil"/>
              <w:bottom w:val="single" w:sz="4" w:space="0" w:color="auto"/>
              <w:right w:val="single" w:sz="4" w:space="0" w:color="auto"/>
            </w:tcBorders>
            <w:shd w:val="clear" w:color="auto" w:fill="auto"/>
            <w:noWrap/>
            <w:vAlign w:val="bottom"/>
            <w:hideMark/>
          </w:tcPr>
          <w:p w14:paraId="3D88C5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55" w:type="pct"/>
            <w:tcBorders>
              <w:top w:val="nil"/>
              <w:left w:val="nil"/>
              <w:bottom w:val="single" w:sz="4" w:space="0" w:color="auto"/>
              <w:right w:val="single" w:sz="8" w:space="0" w:color="auto"/>
            </w:tcBorders>
            <w:shd w:val="clear" w:color="auto" w:fill="auto"/>
            <w:noWrap/>
            <w:vAlign w:val="bottom"/>
            <w:hideMark/>
          </w:tcPr>
          <w:p w14:paraId="43175D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753055"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1180B54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11B6DF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2FA802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 Memorandume Mirëkuptimi të nënshkruara ndërmjet ILDKPKI dhe institucioneve vijuese në kuadër të zbatimit të sistemit elektronik të deklarimit të pasurisë dhe interesave privatë: Qendra Kombëtare e Biznesit, Agjencia e Prokurimit Publik, Agjencia Shtetërore e Kadastrës, Drejtoria e Përgjithshme e Gjendjes Civile, Drejtoria e Përgjithshme e Tatimeve, Drejtoria e Përgjithshme Detare, ATRAKO, Drejtoria e Përgjithshme e Thesarit, Banka e Shqipërisë, Komisioni i Pavarur i Kualifikimit, Kolegji i Posaçëm i Apelimit, Këshilli i Lartë Gjyqësor, Këshilli i Lartë i Prokurorisë, Prokuroria e Përgjithshme, Drejtoria e Përgjithshme e Parandalimit të Pastrimit të Parave, SPAK/Inspektori i Lartë i Drejtësisë</w:t>
            </w:r>
          </w:p>
        </w:tc>
        <w:tc>
          <w:tcPr>
            <w:tcW w:w="839" w:type="pct"/>
            <w:tcBorders>
              <w:top w:val="nil"/>
              <w:left w:val="nil"/>
              <w:bottom w:val="single" w:sz="4" w:space="0" w:color="auto"/>
              <w:right w:val="single" w:sz="4" w:space="0" w:color="auto"/>
            </w:tcBorders>
            <w:shd w:val="clear" w:color="auto" w:fill="auto"/>
            <w:noWrap/>
            <w:vAlign w:val="bottom"/>
            <w:hideMark/>
          </w:tcPr>
          <w:p w14:paraId="5B7F02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55" w:type="pct"/>
            <w:tcBorders>
              <w:top w:val="nil"/>
              <w:left w:val="nil"/>
              <w:bottom w:val="single" w:sz="4" w:space="0" w:color="auto"/>
              <w:right w:val="single" w:sz="8" w:space="0" w:color="auto"/>
            </w:tcBorders>
            <w:shd w:val="clear" w:color="auto" w:fill="auto"/>
            <w:noWrap/>
            <w:vAlign w:val="bottom"/>
            <w:hideMark/>
          </w:tcPr>
          <w:p w14:paraId="32A023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B4337C"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5ECBFDC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52D481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vAlign w:val="center"/>
            <w:hideMark/>
          </w:tcPr>
          <w:p w14:paraId="3D8872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Deklarimi i pasurisë dhe interesave privatë nga 80% e subjekteve deklaruese dhe personat e lidhur me ta, kryhet elektronikisht nëpërmjet sistemit </w:t>
            </w:r>
            <w:r w:rsidRPr="001706AB">
              <w:rPr>
                <w:rFonts w:ascii="Garamond" w:eastAsia="Times New Roman" w:hAnsi="Garamond" w:cs="Calibri"/>
                <w:i/>
                <w:sz w:val="12"/>
                <w:szCs w:val="12"/>
                <w:lang w:val="sq-AL" w:eastAsia="sq-AL"/>
              </w:rPr>
              <w:t>online</w:t>
            </w:r>
          </w:p>
        </w:tc>
        <w:tc>
          <w:tcPr>
            <w:tcW w:w="839" w:type="pct"/>
            <w:tcBorders>
              <w:top w:val="nil"/>
              <w:left w:val="nil"/>
              <w:bottom w:val="single" w:sz="4" w:space="0" w:color="auto"/>
              <w:right w:val="single" w:sz="4" w:space="0" w:color="auto"/>
            </w:tcBorders>
            <w:shd w:val="clear" w:color="auto" w:fill="auto"/>
            <w:noWrap/>
            <w:vAlign w:val="bottom"/>
            <w:hideMark/>
          </w:tcPr>
          <w:p w14:paraId="3697D5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55" w:type="pct"/>
            <w:tcBorders>
              <w:top w:val="nil"/>
              <w:left w:val="nil"/>
              <w:bottom w:val="single" w:sz="4" w:space="0" w:color="auto"/>
              <w:right w:val="single" w:sz="8" w:space="0" w:color="auto"/>
            </w:tcBorders>
            <w:shd w:val="clear" w:color="auto" w:fill="auto"/>
            <w:noWrap/>
            <w:vAlign w:val="bottom"/>
            <w:hideMark/>
          </w:tcPr>
          <w:p w14:paraId="79D5B6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63AA19"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1A27DDE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067900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hideMark/>
          </w:tcPr>
          <w:p w14:paraId="6B15D617" w14:textId="77777777" w:rsidR="001706AB" w:rsidRPr="001706AB" w:rsidRDefault="001706AB" w:rsidP="001706AB">
            <w:pPr>
              <w:spacing w:after="24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Forcim i kapaciteteve të përdoruesve të sistemit të deklarimit elektronik të pasurisë dhe interesave private nëpërmjet trajnimit.</w:t>
            </w:r>
          </w:p>
        </w:tc>
        <w:tc>
          <w:tcPr>
            <w:tcW w:w="839" w:type="pct"/>
            <w:tcBorders>
              <w:top w:val="nil"/>
              <w:left w:val="nil"/>
              <w:bottom w:val="single" w:sz="4" w:space="0" w:color="auto"/>
              <w:right w:val="single" w:sz="4" w:space="0" w:color="auto"/>
            </w:tcBorders>
            <w:shd w:val="clear" w:color="auto" w:fill="auto"/>
            <w:noWrap/>
            <w:vAlign w:val="bottom"/>
            <w:hideMark/>
          </w:tcPr>
          <w:p w14:paraId="3FC320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55" w:type="pct"/>
            <w:tcBorders>
              <w:top w:val="nil"/>
              <w:left w:val="nil"/>
              <w:bottom w:val="single" w:sz="4" w:space="0" w:color="auto"/>
              <w:right w:val="single" w:sz="8" w:space="0" w:color="auto"/>
            </w:tcBorders>
            <w:shd w:val="clear" w:color="auto" w:fill="auto"/>
            <w:noWrap/>
            <w:vAlign w:val="bottom"/>
            <w:hideMark/>
          </w:tcPr>
          <w:p w14:paraId="3BB52B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0360A3" w14:textId="77777777" w:rsidTr="001706AB">
        <w:trPr>
          <w:trHeight w:val="120"/>
        </w:trPr>
        <w:tc>
          <w:tcPr>
            <w:tcW w:w="1076" w:type="pct"/>
            <w:vMerge/>
            <w:tcBorders>
              <w:top w:val="nil"/>
              <w:left w:val="single" w:sz="8" w:space="0" w:color="auto"/>
              <w:bottom w:val="single" w:sz="4" w:space="0" w:color="auto"/>
              <w:right w:val="single" w:sz="4" w:space="0" w:color="auto"/>
            </w:tcBorders>
            <w:vAlign w:val="center"/>
            <w:hideMark/>
          </w:tcPr>
          <w:p w14:paraId="7A8149F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48" w:type="pct"/>
            <w:tcBorders>
              <w:top w:val="nil"/>
              <w:left w:val="nil"/>
              <w:bottom w:val="single" w:sz="4" w:space="0" w:color="auto"/>
              <w:right w:val="single" w:sz="4" w:space="0" w:color="auto"/>
            </w:tcBorders>
            <w:shd w:val="clear" w:color="auto" w:fill="auto"/>
            <w:vAlign w:val="center"/>
            <w:hideMark/>
          </w:tcPr>
          <w:p w14:paraId="4D003E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vAlign w:val="center"/>
            <w:hideMark/>
          </w:tcPr>
          <w:p w14:paraId="1D6FB0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Analizimi i funksionimit të sistemit elektronik të deklarimit të pasurisë dhe interesave private</w:t>
            </w:r>
          </w:p>
        </w:tc>
        <w:tc>
          <w:tcPr>
            <w:tcW w:w="839" w:type="pct"/>
            <w:tcBorders>
              <w:top w:val="nil"/>
              <w:left w:val="nil"/>
              <w:bottom w:val="single" w:sz="4" w:space="0" w:color="auto"/>
              <w:right w:val="single" w:sz="4" w:space="0" w:color="auto"/>
            </w:tcBorders>
            <w:shd w:val="clear" w:color="auto" w:fill="auto"/>
            <w:noWrap/>
            <w:vAlign w:val="bottom"/>
            <w:hideMark/>
          </w:tcPr>
          <w:p w14:paraId="60E194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55" w:type="pct"/>
            <w:tcBorders>
              <w:top w:val="nil"/>
              <w:left w:val="nil"/>
              <w:bottom w:val="single" w:sz="4" w:space="0" w:color="auto"/>
              <w:right w:val="single" w:sz="8" w:space="0" w:color="auto"/>
            </w:tcBorders>
            <w:shd w:val="clear" w:color="auto" w:fill="auto"/>
            <w:noWrap/>
            <w:vAlign w:val="bottom"/>
            <w:hideMark/>
          </w:tcPr>
          <w:p w14:paraId="49065B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BB71C1"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609F066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48" w:type="pct"/>
            <w:tcBorders>
              <w:top w:val="nil"/>
              <w:left w:val="nil"/>
              <w:bottom w:val="single" w:sz="4" w:space="0" w:color="auto"/>
              <w:right w:val="single" w:sz="4" w:space="0" w:color="auto"/>
            </w:tcBorders>
            <w:shd w:val="clear" w:color="auto" w:fill="auto"/>
            <w:vAlign w:val="center"/>
            <w:hideMark/>
          </w:tcPr>
          <w:p w14:paraId="4FC4CE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4C2534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39" w:type="pct"/>
            <w:tcBorders>
              <w:top w:val="nil"/>
              <w:left w:val="nil"/>
              <w:bottom w:val="single" w:sz="4" w:space="0" w:color="auto"/>
              <w:right w:val="single" w:sz="4" w:space="0" w:color="auto"/>
            </w:tcBorders>
            <w:shd w:val="clear" w:color="auto" w:fill="auto"/>
            <w:vAlign w:val="center"/>
            <w:hideMark/>
          </w:tcPr>
          <w:p w14:paraId="4A5D56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4" w:space="0" w:color="auto"/>
              <w:right w:val="single" w:sz="8" w:space="0" w:color="auto"/>
            </w:tcBorders>
            <w:shd w:val="clear" w:color="auto" w:fill="auto"/>
            <w:noWrap/>
            <w:vAlign w:val="bottom"/>
            <w:hideMark/>
          </w:tcPr>
          <w:p w14:paraId="79CB06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BE8139"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noWrap/>
            <w:vAlign w:val="center"/>
            <w:hideMark/>
          </w:tcPr>
          <w:p w14:paraId="3E07F5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48" w:type="pct"/>
            <w:tcBorders>
              <w:top w:val="nil"/>
              <w:left w:val="nil"/>
              <w:bottom w:val="single" w:sz="4" w:space="0" w:color="auto"/>
              <w:right w:val="single" w:sz="4" w:space="0" w:color="auto"/>
            </w:tcBorders>
            <w:shd w:val="clear" w:color="auto" w:fill="auto"/>
            <w:vAlign w:val="center"/>
            <w:hideMark/>
          </w:tcPr>
          <w:p w14:paraId="525EF0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auto" w:fill="auto"/>
            <w:vAlign w:val="center"/>
            <w:hideMark/>
          </w:tcPr>
          <w:p w14:paraId="1F4C78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tcBorders>
              <w:top w:val="nil"/>
              <w:left w:val="nil"/>
              <w:bottom w:val="single" w:sz="4" w:space="0" w:color="auto"/>
              <w:right w:val="single" w:sz="4" w:space="0" w:color="auto"/>
            </w:tcBorders>
            <w:shd w:val="clear" w:color="auto" w:fill="auto"/>
            <w:noWrap/>
            <w:vAlign w:val="bottom"/>
            <w:hideMark/>
          </w:tcPr>
          <w:p w14:paraId="53A581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55" w:type="pct"/>
            <w:tcBorders>
              <w:top w:val="nil"/>
              <w:left w:val="nil"/>
              <w:bottom w:val="single" w:sz="4" w:space="0" w:color="auto"/>
              <w:right w:val="single" w:sz="8" w:space="0" w:color="auto"/>
            </w:tcBorders>
            <w:shd w:val="clear" w:color="auto" w:fill="auto"/>
            <w:noWrap/>
            <w:vAlign w:val="bottom"/>
            <w:hideMark/>
          </w:tcPr>
          <w:p w14:paraId="0F6701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56322E" w14:textId="77777777" w:rsidTr="001706AB">
        <w:trPr>
          <w:trHeight w:val="120"/>
        </w:trPr>
        <w:tc>
          <w:tcPr>
            <w:tcW w:w="1076" w:type="pct"/>
            <w:tcBorders>
              <w:top w:val="nil"/>
              <w:left w:val="single" w:sz="8" w:space="0" w:color="auto"/>
              <w:bottom w:val="single" w:sz="4" w:space="0" w:color="auto"/>
              <w:right w:val="single" w:sz="4" w:space="0" w:color="auto"/>
            </w:tcBorders>
            <w:shd w:val="clear" w:color="auto" w:fill="auto"/>
            <w:vAlign w:val="center"/>
            <w:hideMark/>
          </w:tcPr>
          <w:p w14:paraId="10706C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48" w:type="pct"/>
            <w:tcBorders>
              <w:top w:val="nil"/>
              <w:left w:val="nil"/>
              <w:bottom w:val="single" w:sz="4" w:space="0" w:color="auto"/>
              <w:right w:val="single" w:sz="4" w:space="0" w:color="auto"/>
            </w:tcBorders>
            <w:shd w:val="clear" w:color="auto" w:fill="auto"/>
            <w:vAlign w:val="center"/>
            <w:hideMark/>
          </w:tcPr>
          <w:p w14:paraId="43ED40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 specifikohet se cilës SDG (objektiv) dhe cilit tregues global I referohet</w:t>
            </w:r>
          </w:p>
        </w:tc>
        <w:tc>
          <w:tcPr>
            <w:tcW w:w="1082" w:type="pct"/>
            <w:tcBorders>
              <w:top w:val="nil"/>
              <w:left w:val="nil"/>
              <w:bottom w:val="single" w:sz="4" w:space="0" w:color="auto"/>
              <w:right w:val="single" w:sz="4" w:space="0" w:color="auto"/>
            </w:tcBorders>
            <w:shd w:val="clear" w:color="000000" w:fill="FFFFFF"/>
            <w:vAlign w:val="center"/>
            <w:hideMark/>
          </w:tcPr>
          <w:p w14:paraId="7FCAA7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39" w:type="pct"/>
            <w:tcBorders>
              <w:top w:val="nil"/>
              <w:left w:val="nil"/>
              <w:bottom w:val="single" w:sz="4" w:space="0" w:color="auto"/>
              <w:right w:val="single" w:sz="4" w:space="0" w:color="auto"/>
            </w:tcBorders>
            <w:shd w:val="clear" w:color="auto" w:fill="auto"/>
            <w:vAlign w:val="center"/>
            <w:hideMark/>
          </w:tcPr>
          <w:p w14:paraId="1C8A5A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4" w:space="0" w:color="auto"/>
              <w:right w:val="single" w:sz="8" w:space="0" w:color="auto"/>
            </w:tcBorders>
            <w:shd w:val="clear" w:color="auto" w:fill="auto"/>
            <w:noWrap/>
            <w:vAlign w:val="bottom"/>
            <w:hideMark/>
          </w:tcPr>
          <w:p w14:paraId="02AEC8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9F14BE" w14:textId="77777777" w:rsidTr="001706AB">
        <w:trPr>
          <w:trHeight w:val="120"/>
        </w:trPr>
        <w:tc>
          <w:tcPr>
            <w:tcW w:w="1076" w:type="pct"/>
            <w:tcBorders>
              <w:top w:val="nil"/>
              <w:left w:val="single" w:sz="8" w:space="0" w:color="auto"/>
              <w:bottom w:val="single" w:sz="8" w:space="0" w:color="auto"/>
              <w:right w:val="single" w:sz="4" w:space="0" w:color="auto"/>
            </w:tcBorders>
            <w:shd w:val="clear" w:color="auto" w:fill="auto"/>
            <w:vAlign w:val="center"/>
            <w:hideMark/>
          </w:tcPr>
          <w:p w14:paraId="33CFB6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48" w:type="pct"/>
            <w:tcBorders>
              <w:top w:val="nil"/>
              <w:left w:val="nil"/>
              <w:bottom w:val="single" w:sz="8" w:space="0" w:color="auto"/>
              <w:right w:val="single" w:sz="4" w:space="0" w:color="auto"/>
            </w:tcBorders>
            <w:shd w:val="clear" w:color="auto" w:fill="auto"/>
            <w:noWrap/>
            <w:vAlign w:val="center"/>
            <w:hideMark/>
          </w:tcPr>
          <w:p w14:paraId="428DA8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82" w:type="pct"/>
            <w:tcBorders>
              <w:top w:val="nil"/>
              <w:left w:val="nil"/>
              <w:bottom w:val="single" w:sz="4" w:space="0" w:color="auto"/>
              <w:right w:val="single" w:sz="4" w:space="0" w:color="auto"/>
            </w:tcBorders>
            <w:shd w:val="clear" w:color="000000" w:fill="FFFFFF"/>
            <w:vAlign w:val="center"/>
            <w:hideMark/>
          </w:tcPr>
          <w:p w14:paraId="4F9162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39" w:type="pct"/>
            <w:tcBorders>
              <w:top w:val="nil"/>
              <w:left w:val="nil"/>
              <w:bottom w:val="single" w:sz="8" w:space="0" w:color="auto"/>
              <w:right w:val="single" w:sz="4" w:space="0" w:color="auto"/>
            </w:tcBorders>
            <w:shd w:val="clear" w:color="auto" w:fill="auto"/>
            <w:noWrap/>
            <w:vAlign w:val="center"/>
            <w:hideMark/>
          </w:tcPr>
          <w:p w14:paraId="1777F1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55" w:type="pct"/>
            <w:tcBorders>
              <w:top w:val="nil"/>
              <w:left w:val="nil"/>
              <w:bottom w:val="single" w:sz="8" w:space="0" w:color="auto"/>
              <w:right w:val="single" w:sz="8" w:space="0" w:color="auto"/>
            </w:tcBorders>
            <w:shd w:val="clear" w:color="auto" w:fill="auto"/>
            <w:noWrap/>
            <w:vAlign w:val="bottom"/>
            <w:hideMark/>
          </w:tcPr>
          <w:p w14:paraId="6F716E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AEB9D29" w14:textId="77777777" w:rsidR="001706AB" w:rsidRPr="001706AB" w:rsidRDefault="001706AB" w:rsidP="001706AB">
      <w:pPr>
        <w:spacing w:after="0" w:line="240" w:lineRule="auto"/>
        <w:rPr>
          <w:rFonts w:ascii="Garamond" w:eastAsia="Times New Roman" w:hAnsi="Garamond"/>
          <w:b/>
          <w:sz w:val="24"/>
          <w:szCs w:val="24"/>
          <w:lang w:val="sq-AL"/>
        </w:rPr>
      </w:pPr>
    </w:p>
    <w:p w14:paraId="0BF8E32C"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925"/>
        <w:gridCol w:w="2505"/>
        <w:gridCol w:w="1747"/>
        <w:gridCol w:w="1115"/>
        <w:gridCol w:w="950"/>
      </w:tblGrid>
      <w:tr w:rsidR="001706AB" w:rsidRPr="001706AB" w14:paraId="628B3E61" w14:textId="77777777" w:rsidTr="001706AB">
        <w:trPr>
          <w:trHeight w:val="120"/>
        </w:trPr>
        <w:tc>
          <w:tcPr>
            <w:tcW w:w="1261" w:type="pct"/>
            <w:tcBorders>
              <w:top w:val="nil"/>
              <w:left w:val="nil"/>
              <w:bottom w:val="nil"/>
              <w:right w:val="nil"/>
            </w:tcBorders>
            <w:shd w:val="clear" w:color="auto" w:fill="auto"/>
            <w:noWrap/>
            <w:vAlign w:val="bottom"/>
            <w:hideMark/>
          </w:tcPr>
          <w:p w14:paraId="662FC81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079" w:type="pct"/>
            <w:tcBorders>
              <w:top w:val="nil"/>
              <w:left w:val="nil"/>
              <w:bottom w:val="nil"/>
              <w:right w:val="nil"/>
            </w:tcBorders>
            <w:shd w:val="clear" w:color="auto" w:fill="auto"/>
            <w:noWrap/>
            <w:vAlign w:val="bottom"/>
            <w:hideMark/>
          </w:tcPr>
          <w:p w14:paraId="521B90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tcBorders>
              <w:top w:val="nil"/>
              <w:left w:val="nil"/>
              <w:bottom w:val="nil"/>
              <w:right w:val="nil"/>
            </w:tcBorders>
            <w:shd w:val="clear" w:color="auto" w:fill="auto"/>
            <w:noWrap/>
            <w:vAlign w:val="bottom"/>
            <w:hideMark/>
          </w:tcPr>
          <w:p w14:paraId="06905F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6BA5B7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4F6EA3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8C863A9" w14:textId="77777777" w:rsidTr="001706AB">
        <w:trPr>
          <w:trHeight w:val="120"/>
        </w:trPr>
        <w:tc>
          <w:tcPr>
            <w:tcW w:w="1261" w:type="pct"/>
            <w:tcBorders>
              <w:top w:val="nil"/>
              <w:left w:val="nil"/>
              <w:bottom w:val="nil"/>
              <w:right w:val="nil"/>
            </w:tcBorders>
            <w:shd w:val="clear" w:color="auto" w:fill="auto"/>
            <w:noWrap/>
            <w:vAlign w:val="bottom"/>
            <w:hideMark/>
          </w:tcPr>
          <w:p w14:paraId="12E4F11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nil"/>
              <w:right w:val="nil"/>
            </w:tcBorders>
            <w:shd w:val="clear" w:color="auto" w:fill="auto"/>
            <w:noWrap/>
            <w:vAlign w:val="bottom"/>
            <w:hideMark/>
          </w:tcPr>
          <w:p w14:paraId="740208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tcBorders>
              <w:top w:val="nil"/>
              <w:left w:val="nil"/>
              <w:bottom w:val="nil"/>
              <w:right w:val="nil"/>
            </w:tcBorders>
            <w:shd w:val="clear" w:color="auto" w:fill="auto"/>
            <w:noWrap/>
            <w:vAlign w:val="bottom"/>
            <w:hideMark/>
          </w:tcPr>
          <w:p w14:paraId="0CFD93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771EEE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78B7A8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C1544A8" w14:textId="77777777" w:rsidTr="001706AB">
        <w:trPr>
          <w:trHeight w:val="120"/>
        </w:trPr>
        <w:tc>
          <w:tcPr>
            <w:tcW w:w="2341" w:type="pct"/>
            <w:gridSpan w:val="2"/>
            <w:tcBorders>
              <w:top w:val="nil"/>
              <w:left w:val="nil"/>
              <w:bottom w:val="nil"/>
              <w:right w:val="nil"/>
            </w:tcBorders>
            <w:shd w:val="clear" w:color="auto" w:fill="auto"/>
            <w:noWrap/>
            <w:vAlign w:val="bottom"/>
            <w:hideMark/>
          </w:tcPr>
          <w:p w14:paraId="7AA41B8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nenindikatorë.</w:t>
            </w:r>
          </w:p>
        </w:tc>
        <w:tc>
          <w:tcPr>
            <w:tcW w:w="1144" w:type="pct"/>
            <w:tcBorders>
              <w:top w:val="nil"/>
              <w:left w:val="nil"/>
              <w:bottom w:val="nil"/>
              <w:right w:val="nil"/>
            </w:tcBorders>
            <w:shd w:val="clear" w:color="auto" w:fill="auto"/>
            <w:noWrap/>
            <w:vAlign w:val="bottom"/>
            <w:hideMark/>
          </w:tcPr>
          <w:p w14:paraId="04C172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0C5150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269638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3E81869" w14:textId="77777777" w:rsidTr="001706AB">
        <w:trPr>
          <w:trHeight w:val="120"/>
        </w:trPr>
        <w:tc>
          <w:tcPr>
            <w:tcW w:w="2341" w:type="pct"/>
            <w:gridSpan w:val="2"/>
            <w:tcBorders>
              <w:top w:val="nil"/>
              <w:left w:val="nil"/>
              <w:bottom w:val="nil"/>
              <w:right w:val="nil"/>
            </w:tcBorders>
            <w:shd w:val="clear" w:color="auto" w:fill="auto"/>
            <w:noWrap/>
            <w:vAlign w:val="bottom"/>
            <w:hideMark/>
          </w:tcPr>
          <w:p w14:paraId="06F7DF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             2. Në rastin e indikatorëve të thjeshtë mund të plotësohen në të njëjtën flete pune, në rreshta të veçantë.</w:t>
            </w:r>
          </w:p>
        </w:tc>
        <w:tc>
          <w:tcPr>
            <w:tcW w:w="1144" w:type="pct"/>
            <w:tcBorders>
              <w:top w:val="nil"/>
              <w:left w:val="nil"/>
              <w:bottom w:val="nil"/>
              <w:right w:val="nil"/>
            </w:tcBorders>
            <w:shd w:val="clear" w:color="auto" w:fill="auto"/>
            <w:noWrap/>
            <w:vAlign w:val="bottom"/>
            <w:hideMark/>
          </w:tcPr>
          <w:p w14:paraId="6E51EE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5847D5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56C58E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6AB368B" w14:textId="77777777" w:rsidTr="001706AB">
        <w:trPr>
          <w:trHeight w:val="120"/>
        </w:trPr>
        <w:tc>
          <w:tcPr>
            <w:tcW w:w="1261" w:type="pct"/>
            <w:tcBorders>
              <w:top w:val="nil"/>
              <w:left w:val="nil"/>
              <w:bottom w:val="nil"/>
              <w:right w:val="nil"/>
            </w:tcBorders>
            <w:shd w:val="clear" w:color="auto" w:fill="auto"/>
            <w:noWrap/>
            <w:vAlign w:val="bottom"/>
            <w:hideMark/>
          </w:tcPr>
          <w:p w14:paraId="29FD66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79" w:type="pct"/>
            <w:tcBorders>
              <w:top w:val="nil"/>
              <w:left w:val="nil"/>
              <w:bottom w:val="nil"/>
              <w:right w:val="nil"/>
            </w:tcBorders>
            <w:shd w:val="clear" w:color="auto" w:fill="auto"/>
            <w:noWrap/>
            <w:vAlign w:val="bottom"/>
            <w:hideMark/>
          </w:tcPr>
          <w:p w14:paraId="794324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tcBorders>
              <w:top w:val="nil"/>
              <w:left w:val="nil"/>
              <w:bottom w:val="nil"/>
              <w:right w:val="nil"/>
            </w:tcBorders>
            <w:shd w:val="clear" w:color="auto" w:fill="auto"/>
            <w:noWrap/>
            <w:vAlign w:val="bottom"/>
            <w:hideMark/>
          </w:tcPr>
          <w:p w14:paraId="1FE1E4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3803EC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7" w:type="pct"/>
            <w:tcBorders>
              <w:top w:val="nil"/>
              <w:left w:val="nil"/>
              <w:bottom w:val="nil"/>
              <w:right w:val="nil"/>
            </w:tcBorders>
            <w:shd w:val="clear" w:color="auto" w:fill="auto"/>
            <w:noWrap/>
            <w:vAlign w:val="bottom"/>
            <w:hideMark/>
          </w:tcPr>
          <w:p w14:paraId="099C92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C5807DC" w14:textId="77777777" w:rsidTr="001706AB">
        <w:trPr>
          <w:trHeight w:val="120"/>
        </w:trPr>
        <w:tc>
          <w:tcPr>
            <w:tcW w:w="126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1585A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079" w:type="pct"/>
            <w:tcBorders>
              <w:top w:val="single" w:sz="8" w:space="0" w:color="auto"/>
              <w:left w:val="nil"/>
              <w:bottom w:val="single" w:sz="4" w:space="0" w:color="auto"/>
              <w:right w:val="single" w:sz="4" w:space="0" w:color="auto"/>
            </w:tcBorders>
            <w:shd w:val="clear" w:color="auto" w:fill="auto"/>
            <w:vAlign w:val="center"/>
            <w:hideMark/>
          </w:tcPr>
          <w:p w14:paraId="359498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144" w:type="pct"/>
            <w:tcBorders>
              <w:top w:val="single" w:sz="4" w:space="0" w:color="auto"/>
              <w:left w:val="nil"/>
              <w:bottom w:val="single" w:sz="4" w:space="0" w:color="auto"/>
              <w:right w:val="single" w:sz="4" w:space="0" w:color="auto"/>
            </w:tcBorders>
            <w:shd w:val="clear" w:color="auto" w:fill="auto"/>
            <w:vAlign w:val="center"/>
            <w:hideMark/>
          </w:tcPr>
          <w:p w14:paraId="20AA2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A.5.b: Zbatimi i ligjit për Sinjalizimin dhe mbrojta e Sinjalizuesve </w:t>
            </w:r>
          </w:p>
        </w:tc>
        <w:tc>
          <w:tcPr>
            <w:tcW w:w="1515" w:type="pct"/>
            <w:gridSpan w:val="2"/>
            <w:tcBorders>
              <w:top w:val="single" w:sz="8" w:space="0" w:color="auto"/>
              <w:left w:val="nil"/>
              <w:bottom w:val="single" w:sz="4" w:space="0" w:color="auto"/>
              <w:right w:val="single" w:sz="8" w:space="0" w:color="000000"/>
            </w:tcBorders>
            <w:shd w:val="clear" w:color="auto" w:fill="auto"/>
            <w:hideMark/>
          </w:tcPr>
          <w:p w14:paraId="3AC32B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A74B81"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083277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079" w:type="pct"/>
            <w:vMerge w:val="restart"/>
            <w:tcBorders>
              <w:top w:val="nil"/>
              <w:left w:val="single" w:sz="4" w:space="0" w:color="auto"/>
              <w:bottom w:val="single" w:sz="4" w:space="0" w:color="auto"/>
              <w:right w:val="single" w:sz="4" w:space="0" w:color="auto"/>
            </w:tcBorders>
            <w:shd w:val="clear" w:color="auto" w:fill="auto"/>
            <w:vAlign w:val="center"/>
            <w:hideMark/>
          </w:tcPr>
          <w:p w14:paraId="131428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1144" w:type="pct"/>
            <w:vMerge w:val="restart"/>
            <w:tcBorders>
              <w:top w:val="nil"/>
              <w:left w:val="single" w:sz="4" w:space="0" w:color="auto"/>
              <w:bottom w:val="single" w:sz="4" w:space="0" w:color="auto"/>
              <w:right w:val="single" w:sz="4" w:space="0" w:color="auto"/>
            </w:tcBorders>
            <w:shd w:val="clear" w:color="auto" w:fill="auto"/>
            <w:vAlign w:val="center"/>
            <w:hideMark/>
          </w:tcPr>
          <w:p w14:paraId="07705C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48" w:type="pct"/>
            <w:tcBorders>
              <w:top w:val="nil"/>
              <w:left w:val="nil"/>
              <w:bottom w:val="single" w:sz="4" w:space="0" w:color="auto"/>
              <w:right w:val="single" w:sz="4" w:space="0" w:color="auto"/>
            </w:tcBorders>
            <w:shd w:val="clear" w:color="auto" w:fill="auto"/>
            <w:hideMark/>
          </w:tcPr>
          <w:p w14:paraId="7C94FA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7" w:type="pct"/>
            <w:tcBorders>
              <w:top w:val="nil"/>
              <w:left w:val="nil"/>
              <w:bottom w:val="single" w:sz="4" w:space="0" w:color="auto"/>
              <w:right w:val="single" w:sz="8" w:space="0" w:color="auto"/>
            </w:tcBorders>
            <w:shd w:val="clear" w:color="auto" w:fill="auto"/>
            <w:hideMark/>
          </w:tcPr>
          <w:p w14:paraId="7A6D782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D5A2870"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31087DE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vMerge/>
            <w:tcBorders>
              <w:top w:val="nil"/>
              <w:left w:val="single" w:sz="4" w:space="0" w:color="auto"/>
              <w:bottom w:val="single" w:sz="4" w:space="0" w:color="auto"/>
              <w:right w:val="single" w:sz="4" w:space="0" w:color="auto"/>
            </w:tcBorders>
            <w:vAlign w:val="center"/>
            <w:hideMark/>
          </w:tcPr>
          <w:p w14:paraId="2DD248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vMerge/>
            <w:tcBorders>
              <w:top w:val="nil"/>
              <w:left w:val="single" w:sz="4" w:space="0" w:color="auto"/>
              <w:bottom w:val="single" w:sz="4" w:space="0" w:color="auto"/>
              <w:right w:val="single" w:sz="4" w:space="0" w:color="auto"/>
            </w:tcBorders>
            <w:vAlign w:val="center"/>
            <w:hideMark/>
          </w:tcPr>
          <w:p w14:paraId="7725EB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single" w:sz="4" w:space="0" w:color="auto"/>
              <w:right w:val="single" w:sz="4" w:space="0" w:color="auto"/>
            </w:tcBorders>
            <w:shd w:val="clear" w:color="auto" w:fill="auto"/>
            <w:hideMark/>
          </w:tcPr>
          <w:p w14:paraId="04CBAB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767" w:type="pct"/>
            <w:tcBorders>
              <w:top w:val="nil"/>
              <w:left w:val="nil"/>
              <w:bottom w:val="single" w:sz="4" w:space="0" w:color="auto"/>
              <w:right w:val="single" w:sz="8" w:space="0" w:color="auto"/>
            </w:tcBorders>
            <w:shd w:val="clear" w:color="auto" w:fill="auto"/>
            <w:hideMark/>
          </w:tcPr>
          <w:p w14:paraId="148F02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75CD0EF"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16CE203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vMerge/>
            <w:tcBorders>
              <w:top w:val="nil"/>
              <w:left w:val="single" w:sz="4" w:space="0" w:color="auto"/>
              <w:bottom w:val="single" w:sz="4" w:space="0" w:color="auto"/>
              <w:right w:val="single" w:sz="4" w:space="0" w:color="auto"/>
            </w:tcBorders>
            <w:vAlign w:val="center"/>
            <w:hideMark/>
          </w:tcPr>
          <w:p w14:paraId="7CB5A0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vMerge/>
            <w:tcBorders>
              <w:top w:val="nil"/>
              <w:left w:val="single" w:sz="4" w:space="0" w:color="auto"/>
              <w:bottom w:val="single" w:sz="4" w:space="0" w:color="auto"/>
              <w:right w:val="single" w:sz="4" w:space="0" w:color="auto"/>
            </w:tcBorders>
            <w:vAlign w:val="center"/>
            <w:hideMark/>
          </w:tcPr>
          <w:p w14:paraId="5EDD86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single" w:sz="4" w:space="0" w:color="auto"/>
              <w:right w:val="single" w:sz="4" w:space="0" w:color="auto"/>
            </w:tcBorders>
            <w:shd w:val="clear" w:color="auto" w:fill="auto"/>
            <w:hideMark/>
          </w:tcPr>
          <w:p w14:paraId="738F4C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7" w:type="pct"/>
            <w:tcBorders>
              <w:top w:val="nil"/>
              <w:left w:val="nil"/>
              <w:bottom w:val="single" w:sz="4" w:space="0" w:color="auto"/>
              <w:right w:val="single" w:sz="8" w:space="0" w:color="auto"/>
            </w:tcBorders>
            <w:shd w:val="clear" w:color="auto" w:fill="auto"/>
            <w:hideMark/>
          </w:tcPr>
          <w:p w14:paraId="5B701E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DFC4CED"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3EC85A0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vMerge/>
            <w:tcBorders>
              <w:top w:val="nil"/>
              <w:left w:val="single" w:sz="4" w:space="0" w:color="auto"/>
              <w:bottom w:val="single" w:sz="4" w:space="0" w:color="auto"/>
              <w:right w:val="single" w:sz="4" w:space="0" w:color="auto"/>
            </w:tcBorders>
            <w:vAlign w:val="center"/>
            <w:hideMark/>
          </w:tcPr>
          <w:p w14:paraId="2733C7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44" w:type="pct"/>
            <w:vMerge/>
            <w:tcBorders>
              <w:top w:val="nil"/>
              <w:left w:val="single" w:sz="4" w:space="0" w:color="auto"/>
              <w:bottom w:val="single" w:sz="4" w:space="0" w:color="auto"/>
              <w:right w:val="single" w:sz="4" w:space="0" w:color="auto"/>
            </w:tcBorders>
            <w:vAlign w:val="center"/>
            <w:hideMark/>
          </w:tcPr>
          <w:p w14:paraId="08752E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single" w:sz="4" w:space="0" w:color="auto"/>
              <w:right w:val="single" w:sz="4" w:space="0" w:color="auto"/>
            </w:tcBorders>
            <w:shd w:val="clear" w:color="000000" w:fill="FFFFFF"/>
            <w:vAlign w:val="center"/>
            <w:hideMark/>
          </w:tcPr>
          <w:p w14:paraId="127D49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767" w:type="pct"/>
            <w:tcBorders>
              <w:top w:val="nil"/>
              <w:left w:val="nil"/>
              <w:bottom w:val="single" w:sz="4" w:space="0" w:color="auto"/>
              <w:right w:val="single" w:sz="8" w:space="0" w:color="auto"/>
            </w:tcBorders>
            <w:shd w:val="clear" w:color="000000" w:fill="FFFFFF"/>
            <w:vAlign w:val="center"/>
            <w:hideMark/>
          </w:tcPr>
          <w:p w14:paraId="6B7FB98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B52AA3C"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731FE9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 emërtimi i dokumentit</w:t>
            </w:r>
          </w:p>
        </w:tc>
        <w:tc>
          <w:tcPr>
            <w:tcW w:w="1079" w:type="pct"/>
            <w:tcBorders>
              <w:top w:val="nil"/>
              <w:left w:val="nil"/>
              <w:bottom w:val="single" w:sz="4" w:space="0" w:color="auto"/>
              <w:right w:val="single" w:sz="4" w:space="0" w:color="auto"/>
            </w:tcBorders>
            <w:shd w:val="clear" w:color="auto" w:fill="auto"/>
            <w:vAlign w:val="center"/>
            <w:hideMark/>
          </w:tcPr>
          <w:p w14:paraId="2A4BDA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44" w:type="pct"/>
            <w:tcBorders>
              <w:top w:val="nil"/>
              <w:left w:val="nil"/>
              <w:bottom w:val="single" w:sz="4" w:space="0" w:color="auto"/>
              <w:right w:val="single" w:sz="4" w:space="0" w:color="auto"/>
            </w:tcBorders>
            <w:shd w:val="clear" w:color="000000" w:fill="FFFFFF"/>
            <w:vAlign w:val="center"/>
            <w:hideMark/>
          </w:tcPr>
          <w:p w14:paraId="3B02FA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15" w:type="pct"/>
            <w:gridSpan w:val="2"/>
            <w:tcBorders>
              <w:top w:val="single" w:sz="4" w:space="0" w:color="auto"/>
              <w:left w:val="nil"/>
              <w:bottom w:val="single" w:sz="4" w:space="0" w:color="auto"/>
              <w:right w:val="single" w:sz="8" w:space="0" w:color="000000"/>
            </w:tcBorders>
            <w:shd w:val="clear" w:color="000000" w:fill="FFFFFF"/>
            <w:vAlign w:val="center"/>
            <w:hideMark/>
          </w:tcPr>
          <w:p w14:paraId="7C5170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4E577D"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0D59B94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079" w:type="pct"/>
            <w:tcBorders>
              <w:top w:val="nil"/>
              <w:left w:val="nil"/>
              <w:bottom w:val="single" w:sz="4" w:space="0" w:color="auto"/>
              <w:right w:val="single" w:sz="4" w:space="0" w:color="auto"/>
            </w:tcBorders>
            <w:shd w:val="clear" w:color="auto" w:fill="auto"/>
            <w:hideMark/>
          </w:tcPr>
          <w:p w14:paraId="4624DD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144" w:type="pct"/>
            <w:tcBorders>
              <w:top w:val="nil"/>
              <w:left w:val="nil"/>
              <w:bottom w:val="single" w:sz="4" w:space="0" w:color="auto"/>
              <w:right w:val="single" w:sz="4" w:space="0" w:color="auto"/>
            </w:tcBorders>
            <w:shd w:val="clear" w:color="auto" w:fill="auto"/>
            <w:vAlign w:val="center"/>
            <w:hideMark/>
          </w:tcPr>
          <w:p w14:paraId="0F4B1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15" w:type="pct"/>
            <w:gridSpan w:val="2"/>
            <w:tcBorders>
              <w:top w:val="single" w:sz="4" w:space="0" w:color="auto"/>
              <w:left w:val="nil"/>
              <w:bottom w:val="single" w:sz="4" w:space="0" w:color="auto"/>
              <w:right w:val="single" w:sz="8" w:space="0" w:color="000000"/>
            </w:tcBorders>
            <w:shd w:val="clear" w:color="000000" w:fill="FFFFFF"/>
            <w:vAlign w:val="center"/>
            <w:hideMark/>
          </w:tcPr>
          <w:p w14:paraId="4E19C9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1AB31E4"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2E7F2F6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079" w:type="pct"/>
            <w:tcBorders>
              <w:top w:val="nil"/>
              <w:left w:val="nil"/>
              <w:bottom w:val="single" w:sz="4" w:space="0" w:color="auto"/>
              <w:right w:val="single" w:sz="4" w:space="0" w:color="auto"/>
            </w:tcBorders>
            <w:shd w:val="clear" w:color="auto" w:fill="auto"/>
            <w:vAlign w:val="center"/>
            <w:hideMark/>
          </w:tcPr>
          <w:p w14:paraId="604B3A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44" w:type="pct"/>
            <w:tcBorders>
              <w:top w:val="nil"/>
              <w:left w:val="nil"/>
              <w:bottom w:val="single" w:sz="4" w:space="0" w:color="auto"/>
              <w:right w:val="single" w:sz="4" w:space="0" w:color="auto"/>
            </w:tcBorders>
            <w:shd w:val="clear" w:color="000000" w:fill="FFFFFF"/>
            <w:vAlign w:val="center"/>
            <w:hideMark/>
          </w:tcPr>
          <w:p w14:paraId="410A22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15" w:type="pct"/>
            <w:gridSpan w:val="2"/>
            <w:tcBorders>
              <w:top w:val="single" w:sz="4" w:space="0" w:color="auto"/>
              <w:left w:val="nil"/>
              <w:bottom w:val="single" w:sz="4" w:space="0" w:color="auto"/>
              <w:right w:val="single" w:sz="8" w:space="0" w:color="000000"/>
            </w:tcBorders>
            <w:shd w:val="clear" w:color="000000" w:fill="FFFFFF"/>
            <w:vAlign w:val="center"/>
            <w:hideMark/>
          </w:tcPr>
          <w:p w14:paraId="3CD3BA9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F2D1AB2"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3FA5C0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079" w:type="pct"/>
            <w:tcBorders>
              <w:top w:val="nil"/>
              <w:left w:val="nil"/>
              <w:bottom w:val="single" w:sz="4" w:space="0" w:color="auto"/>
              <w:right w:val="single" w:sz="4" w:space="0" w:color="auto"/>
            </w:tcBorders>
            <w:shd w:val="clear" w:color="auto" w:fill="auto"/>
            <w:hideMark/>
          </w:tcPr>
          <w:p w14:paraId="54CE7C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44" w:type="pct"/>
            <w:tcBorders>
              <w:top w:val="nil"/>
              <w:left w:val="nil"/>
              <w:bottom w:val="single" w:sz="4" w:space="0" w:color="auto"/>
              <w:right w:val="single" w:sz="4" w:space="0" w:color="auto"/>
            </w:tcBorders>
            <w:shd w:val="clear" w:color="000000" w:fill="FFFFFF"/>
            <w:vAlign w:val="center"/>
            <w:hideMark/>
          </w:tcPr>
          <w:p w14:paraId="109674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15" w:type="pct"/>
            <w:gridSpan w:val="2"/>
            <w:tcBorders>
              <w:top w:val="single" w:sz="4" w:space="0" w:color="auto"/>
              <w:left w:val="nil"/>
              <w:bottom w:val="single" w:sz="4" w:space="0" w:color="auto"/>
              <w:right w:val="single" w:sz="8" w:space="0" w:color="000000"/>
            </w:tcBorders>
            <w:shd w:val="clear" w:color="000000" w:fill="FFFFFF"/>
            <w:hideMark/>
          </w:tcPr>
          <w:p w14:paraId="77003CE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39BC640"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606602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079" w:type="pct"/>
            <w:tcBorders>
              <w:top w:val="nil"/>
              <w:left w:val="nil"/>
              <w:bottom w:val="single" w:sz="4" w:space="0" w:color="auto"/>
              <w:right w:val="single" w:sz="4" w:space="0" w:color="auto"/>
            </w:tcBorders>
            <w:shd w:val="clear" w:color="auto" w:fill="auto"/>
            <w:vAlign w:val="center"/>
            <w:hideMark/>
          </w:tcPr>
          <w:p w14:paraId="446B2D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44" w:type="pct"/>
            <w:tcBorders>
              <w:top w:val="nil"/>
              <w:left w:val="nil"/>
              <w:bottom w:val="single" w:sz="4" w:space="0" w:color="auto"/>
              <w:right w:val="single" w:sz="4" w:space="0" w:color="auto"/>
            </w:tcBorders>
            <w:shd w:val="clear" w:color="000000" w:fill="FFFFFF"/>
            <w:vAlign w:val="center"/>
            <w:hideMark/>
          </w:tcPr>
          <w:p w14:paraId="5ECFD9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A5. Forcimi i regjimit të deklarimit dhe kontrollit të pasurive të zyrtarëve publikë dhe rasteve të konfliktit të interesave</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66CAF8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A68085"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5A11347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079" w:type="pct"/>
            <w:tcBorders>
              <w:top w:val="nil"/>
              <w:left w:val="nil"/>
              <w:bottom w:val="single" w:sz="4" w:space="0" w:color="auto"/>
              <w:right w:val="single" w:sz="4" w:space="0" w:color="auto"/>
            </w:tcBorders>
            <w:shd w:val="clear" w:color="auto" w:fill="auto"/>
            <w:vAlign w:val="center"/>
            <w:hideMark/>
          </w:tcPr>
          <w:p w14:paraId="611630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nënligjor/punësim/prone/mase zbatuese etj.</w:t>
            </w:r>
          </w:p>
        </w:tc>
        <w:tc>
          <w:tcPr>
            <w:tcW w:w="1144" w:type="pct"/>
            <w:tcBorders>
              <w:top w:val="nil"/>
              <w:left w:val="nil"/>
              <w:bottom w:val="single" w:sz="4" w:space="0" w:color="auto"/>
              <w:right w:val="single" w:sz="4" w:space="0" w:color="auto"/>
            </w:tcBorders>
            <w:shd w:val="clear" w:color="000000" w:fill="FFFFFF"/>
            <w:vAlign w:val="center"/>
            <w:hideMark/>
          </w:tcPr>
          <w:p w14:paraId="2B53D5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4A24CB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F857AA"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0E9D2B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079" w:type="pct"/>
            <w:tcBorders>
              <w:top w:val="nil"/>
              <w:left w:val="nil"/>
              <w:bottom w:val="single" w:sz="4" w:space="0" w:color="auto"/>
              <w:right w:val="single" w:sz="4" w:space="0" w:color="auto"/>
            </w:tcBorders>
            <w:shd w:val="clear" w:color="auto" w:fill="auto"/>
            <w:vAlign w:val="center"/>
            <w:hideMark/>
          </w:tcPr>
          <w:p w14:paraId="3E9BE9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44" w:type="pct"/>
            <w:tcBorders>
              <w:top w:val="nil"/>
              <w:left w:val="nil"/>
              <w:bottom w:val="single" w:sz="4" w:space="0" w:color="auto"/>
              <w:right w:val="single" w:sz="4" w:space="0" w:color="auto"/>
            </w:tcBorders>
            <w:shd w:val="clear" w:color="auto" w:fill="auto"/>
            <w:vAlign w:val="center"/>
            <w:hideMark/>
          </w:tcPr>
          <w:p w14:paraId="7E5DC5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4" w:space="0" w:color="auto"/>
            </w:tcBorders>
            <w:shd w:val="clear" w:color="auto" w:fill="auto"/>
            <w:vAlign w:val="center"/>
            <w:hideMark/>
          </w:tcPr>
          <w:p w14:paraId="6E7073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nil"/>
              <w:left w:val="nil"/>
              <w:bottom w:val="single" w:sz="4" w:space="0" w:color="auto"/>
              <w:right w:val="single" w:sz="8" w:space="0" w:color="auto"/>
            </w:tcBorders>
            <w:shd w:val="clear" w:color="auto" w:fill="auto"/>
            <w:vAlign w:val="center"/>
            <w:hideMark/>
          </w:tcPr>
          <w:p w14:paraId="6AFCDE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A24258"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2F47D8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079" w:type="pct"/>
            <w:tcBorders>
              <w:top w:val="nil"/>
              <w:left w:val="nil"/>
              <w:bottom w:val="single" w:sz="4" w:space="0" w:color="auto"/>
              <w:right w:val="single" w:sz="4" w:space="0" w:color="auto"/>
            </w:tcBorders>
            <w:shd w:val="clear" w:color="auto" w:fill="auto"/>
            <w:vAlign w:val="center"/>
            <w:hideMark/>
          </w:tcPr>
          <w:p w14:paraId="723ADC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44" w:type="pct"/>
            <w:tcBorders>
              <w:top w:val="nil"/>
              <w:left w:val="nil"/>
              <w:bottom w:val="nil"/>
              <w:right w:val="nil"/>
            </w:tcBorders>
            <w:shd w:val="clear" w:color="auto" w:fill="auto"/>
            <w:noWrap/>
            <w:vAlign w:val="center"/>
            <w:hideMark/>
          </w:tcPr>
          <w:p w14:paraId="5718D7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Raporti vjetor i ILDKPKI-së </w:t>
            </w:r>
          </w:p>
        </w:tc>
        <w:tc>
          <w:tcPr>
            <w:tcW w:w="1515"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F1BE8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B61CE4"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17D7FB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079" w:type="pct"/>
            <w:tcBorders>
              <w:top w:val="nil"/>
              <w:left w:val="nil"/>
              <w:bottom w:val="single" w:sz="4" w:space="0" w:color="auto"/>
              <w:right w:val="single" w:sz="4" w:space="0" w:color="auto"/>
            </w:tcBorders>
            <w:shd w:val="clear" w:color="auto" w:fill="auto"/>
            <w:vAlign w:val="center"/>
            <w:hideMark/>
          </w:tcPr>
          <w:p w14:paraId="53C97C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44" w:type="pct"/>
            <w:tcBorders>
              <w:top w:val="single" w:sz="4" w:space="0" w:color="auto"/>
              <w:left w:val="nil"/>
              <w:bottom w:val="single" w:sz="4" w:space="0" w:color="auto"/>
              <w:right w:val="single" w:sz="4" w:space="0" w:color="auto"/>
            </w:tcBorders>
            <w:shd w:val="clear" w:color="000000" w:fill="FFFFFF"/>
            <w:vAlign w:val="center"/>
            <w:hideMark/>
          </w:tcPr>
          <w:p w14:paraId="73C862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6967AF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67719A"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A7F2E7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2C2785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44" w:type="pct"/>
            <w:tcBorders>
              <w:top w:val="nil"/>
              <w:left w:val="nil"/>
              <w:bottom w:val="single" w:sz="4" w:space="0" w:color="auto"/>
              <w:right w:val="single" w:sz="4" w:space="0" w:color="auto"/>
            </w:tcBorders>
            <w:shd w:val="clear" w:color="000000" w:fill="FFFFFF"/>
            <w:vAlign w:val="center"/>
            <w:hideMark/>
          </w:tcPr>
          <w:p w14:paraId="033B03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ILDKPKI </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09FAB1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3BA412"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noWrap/>
            <w:vAlign w:val="center"/>
            <w:hideMark/>
          </w:tcPr>
          <w:p w14:paraId="287E1A0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079" w:type="pct"/>
            <w:tcBorders>
              <w:top w:val="nil"/>
              <w:left w:val="nil"/>
              <w:bottom w:val="single" w:sz="4" w:space="0" w:color="auto"/>
              <w:right w:val="single" w:sz="4" w:space="0" w:color="auto"/>
            </w:tcBorders>
            <w:shd w:val="clear" w:color="auto" w:fill="auto"/>
            <w:vAlign w:val="center"/>
            <w:hideMark/>
          </w:tcPr>
          <w:p w14:paraId="08B910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44" w:type="pct"/>
            <w:tcBorders>
              <w:top w:val="nil"/>
              <w:left w:val="nil"/>
              <w:bottom w:val="nil"/>
              <w:right w:val="nil"/>
            </w:tcBorders>
            <w:shd w:val="clear" w:color="auto" w:fill="auto"/>
            <w:hideMark/>
          </w:tcPr>
          <w:p w14:paraId="3ECA34A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Në qershor të vitit 2016, u miratua ligji për Sinjalizimin dhe mbrojtjen e Sinjalizuesve (Nr. 60/2016) i cili hyri në fuqi që nga data 1 tetor 2016, me përjashtim të detyrimeve të përcaktuara në nenin 10, të cilat hynë në fuqi me 1 qershor 2017. Në Shqipëri, duhet të dërgojnë raporte 31 institucione qendrore publike dhe 60 njësi të qeverisjes vendore me më shumë se 80 punonjës. Kohëzgjatja e procedurës administrative të hetimit, sipas nenit 13 të ligjit, është përcaktuar 60 ditë. Neni 22 i ligjit prezanton detyrimet e raportimit.</w:t>
            </w:r>
            <w:r w:rsidRPr="001706AB">
              <w:rPr>
                <w:rFonts w:ascii="Garamond" w:eastAsia="Times New Roman" w:hAnsi="Garamond" w:cs="Calibri"/>
                <w:sz w:val="12"/>
                <w:szCs w:val="12"/>
                <w:lang w:val="sq-AL" w:eastAsia="sq-AL"/>
              </w:rPr>
              <w:br/>
              <w:t xml:space="preserve">Performanca do të vlerësohet duke matur raportin mes numrit total të deklarimeve të raportuara të sinjalizuesve të iniciuara nga jashtë dhe të </w:t>
            </w:r>
            <w:r w:rsidRPr="001706AB">
              <w:rPr>
                <w:rFonts w:ascii="Garamond" w:eastAsia="Times New Roman" w:hAnsi="Garamond" w:cs="Calibri"/>
                <w:sz w:val="12"/>
                <w:szCs w:val="12"/>
                <w:lang w:val="sq-AL" w:eastAsia="sq-AL"/>
              </w:rPr>
              <w:lastRenderedPageBreak/>
              <w:t>plotësuara brenda afatit ligjor krahasuar me numrin total të deklarimeve të raportuara të sinjalizuesve të iniciuara nga jashtë. Formula specifike e përdorur për treguesin do të jetë:</w:t>
            </w:r>
            <w:r w:rsidRPr="001706AB">
              <w:rPr>
                <w:rFonts w:ascii="Garamond" w:eastAsia="Times New Roman" w:hAnsi="Garamond" w:cs="Calibri"/>
                <w:sz w:val="12"/>
                <w:szCs w:val="12"/>
                <w:lang w:val="sq-AL" w:eastAsia="sq-AL"/>
              </w:rPr>
              <w:br/>
              <w:t xml:space="preserve">W rep.  = </w:t>
            </w:r>
            <w:r w:rsidRPr="001706AB">
              <w:rPr>
                <w:rFonts w:ascii="Garamond" w:eastAsia="Times New Roman" w:hAnsi="Garamond" w:cs="Calibri"/>
                <w:sz w:val="12"/>
                <w:szCs w:val="12"/>
                <w:lang w:val="sq-AL" w:eastAsia="sq-AL"/>
              </w:rPr>
              <w:br/>
              <w:t>(∑ e numrit të sinjalizimeve të nisura të raportuara të jashtme të përfunduara brenda afatit ligjor/∑ e numrit total të sinjalizimeve të nisura të raportuara të jashtme)  x 100%</w:t>
            </w:r>
          </w:p>
        </w:tc>
        <w:tc>
          <w:tcPr>
            <w:tcW w:w="1515"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6E52B0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2B9DADDF"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0C124E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079" w:type="pct"/>
            <w:tcBorders>
              <w:top w:val="nil"/>
              <w:left w:val="nil"/>
              <w:bottom w:val="single" w:sz="4" w:space="0" w:color="auto"/>
              <w:right w:val="single" w:sz="4" w:space="0" w:color="auto"/>
            </w:tcBorders>
            <w:shd w:val="clear" w:color="auto" w:fill="auto"/>
            <w:vAlign w:val="center"/>
            <w:hideMark/>
          </w:tcPr>
          <w:p w14:paraId="35672A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44" w:type="pct"/>
            <w:tcBorders>
              <w:top w:val="single" w:sz="4" w:space="0" w:color="auto"/>
              <w:left w:val="nil"/>
              <w:bottom w:val="single" w:sz="4" w:space="0" w:color="auto"/>
              <w:right w:val="single" w:sz="4" w:space="0" w:color="auto"/>
            </w:tcBorders>
            <w:shd w:val="clear" w:color="000000" w:fill="FFFFFF"/>
            <w:vAlign w:val="center"/>
            <w:hideMark/>
          </w:tcPr>
          <w:p w14:paraId="51E1EA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2DF4D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CCD898"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5B240C2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10F3A4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44" w:type="pct"/>
            <w:tcBorders>
              <w:top w:val="nil"/>
              <w:left w:val="nil"/>
              <w:bottom w:val="single" w:sz="4" w:space="0" w:color="auto"/>
              <w:right w:val="single" w:sz="4" w:space="0" w:color="auto"/>
            </w:tcBorders>
            <w:shd w:val="clear" w:color="000000" w:fill="FFFFFF"/>
            <w:vAlign w:val="center"/>
            <w:hideMark/>
          </w:tcPr>
          <w:p w14:paraId="6DF650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1D8831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B7D7ED"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299E01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079" w:type="pct"/>
            <w:tcBorders>
              <w:top w:val="nil"/>
              <w:left w:val="nil"/>
              <w:bottom w:val="single" w:sz="4" w:space="0" w:color="auto"/>
              <w:right w:val="single" w:sz="4" w:space="0" w:color="auto"/>
            </w:tcBorders>
            <w:shd w:val="clear" w:color="auto" w:fill="auto"/>
            <w:vAlign w:val="center"/>
            <w:hideMark/>
          </w:tcPr>
          <w:p w14:paraId="2DBBEE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44" w:type="pct"/>
            <w:tcBorders>
              <w:top w:val="nil"/>
              <w:left w:val="nil"/>
              <w:bottom w:val="single" w:sz="4" w:space="0" w:color="auto"/>
              <w:right w:val="single" w:sz="4" w:space="0" w:color="auto"/>
            </w:tcBorders>
            <w:shd w:val="clear" w:color="000000" w:fill="FFFFFF"/>
            <w:vAlign w:val="center"/>
            <w:hideMark/>
          </w:tcPr>
          <w:p w14:paraId="1DA97C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0A17A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C8AA19"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72E369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079" w:type="pct"/>
            <w:tcBorders>
              <w:top w:val="nil"/>
              <w:left w:val="nil"/>
              <w:bottom w:val="single" w:sz="4" w:space="0" w:color="auto"/>
              <w:right w:val="single" w:sz="4" w:space="0" w:color="auto"/>
            </w:tcBorders>
            <w:shd w:val="clear" w:color="auto" w:fill="auto"/>
            <w:vAlign w:val="center"/>
            <w:hideMark/>
          </w:tcPr>
          <w:p w14:paraId="195EBA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44" w:type="pct"/>
            <w:tcBorders>
              <w:top w:val="nil"/>
              <w:left w:val="nil"/>
              <w:bottom w:val="single" w:sz="4" w:space="0" w:color="auto"/>
              <w:right w:val="single" w:sz="4" w:space="0" w:color="auto"/>
            </w:tcBorders>
            <w:shd w:val="clear" w:color="000000" w:fill="FFFFFF"/>
            <w:vAlign w:val="center"/>
            <w:hideMark/>
          </w:tcPr>
          <w:p w14:paraId="623823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1EB2CF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DF89D4"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493260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079" w:type="pct"/>
            <w:tcBorders>
              <w:top w:val="nil"/>
              <w:left w:val="nil"/>
              <w:bottom w:val="single" w:sz="4" w:space="0" w:color="auto"/>
              <w:right w:val="single" w:sz="4" w:space="0" w:color="auto"/>
            </w:tcBorders>
            <w:shd w:val="clear" w:color="auto" w:fill="auto"/>
            <w:vAlign w:val="center"/>
            <w:hideMark/>
          </w:tcPr>
          <w:p w14:paraId="2C9D38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144" w:type="pct"/>
            <w:tcBorders>
              <w:top w:val="nil"/>
              <w:left w:val="nil"/>
              <w:bottom w:val="single" w:sz="4" w:space="0" w:color="auto"/>
              <w:right w:val="single" w:sz="4" w:space="0" w:color="auto"/>
            </w:tcBorders>
            <w:shd w:val="clear" w:color="000000" w:fill="FFFFFF"/>
            <w:vAlign w:val="center"/>
            <w:hideMark/>
          </w:tcPr>
          <w:p w14:paraId="268CB6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W rep.  = </w:t>
            </w:r>
            <w:r w:rsidRPr="001706AB">
              <w:rPr>
                <w:rFonts w:ascii="Garamond" w:eastAsia="Times New Roman" w:hAnsi="Garamond" w:cs="Calibri"/>
                <w:sz w:val="12"/>
                <w:szCs w:val="12"/>
                <w:lang w:val="sq-AL" w:eastAsia="sq-AL"/>
              </w:rPr>
              <w:br/>
              <w:t>(∑ e numrit të sinjalizimeve të nisura të raportuara të jashtme të përfunduara brenda afatit ligjor/∑ e numrit total të sinjalizimeve të nisura të raportuara të jashtme)  x 100%</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7F4700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12F6B7"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vAlign w:val="center"/>
            <w:hideMark/>
          </w:tcPr>
          <w:p w14:paraId="57B77A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079" w:type="pct"/>
            <w:tcBorders>
              <w:top w:val="nil"/>
              <w:left w:val="nil"/>
              <w:bottom w:val="single" w:sz="4" w:space="0" w:color="auto"/>
              <w:right w:val="single" w:sz="4" w:space="0" w:color="auto"/>
            </w:tcBorders>
            <w:shd w:val="clear" w:color="auto" w:fill="auto"/>
            <w:vAlign w:val="center"/>
            <w:hideMark/>
          </w:tcPr>
          <w:p w14:paraId="34D173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44" w:type="pct"/>
            <w:tcBorders>
              <w:top w:val="nil"/>
              <w:left w:val="nil"/>
              <w:bottom w:val="single" w:sz="4" w:space="0" w:color="auto"/>
              <w:right w:val="single" w:sz="4" w:space="0" w:color="auto"/>
            </w:tcBorders>
            <w:shd w:val="clear" w:color="auto" w:fill="auto"/>
            <w:vAlign w:val="center"/>
            <w:hideMark/>
          </w:tcPr>
          <w:p w14:paraId="625A12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348302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0AD52B"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F8F970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72A2E6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44" w:type="pct"/>
            <w:tcBorders>
              <w:top w:val="nil"/>
              <w:left w:val="nil"/>
              <w:bottom w:val="single" w:sz="4" w:space="0" w:color="auto"/>
              <w:right w:val="single" w:sz="4" w:space="0" w:color="auto"/>
            </w:tcBorders>
            <w:shd w:val="clear" w:color="auto" w:fill="auto"/>
            <w:vAlign w:val="center"/>
            <w:hideMark/>
          </w:tcPr>
          <w:p w14:paraId="6E6BE4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3C30ED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6A908D"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06A0A47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5BD16A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44" w:type="pct"/>
            <w:tcBorders>
              <w:top w:val="nil"/>
              <w:left w:val="nil"/>
              <w:bottom w:val="single" w:sz="4" w:space="0" w:color="auto"/>
              <w:right w:val="single" w:sz="4" w:space="0" w:color="auto"/>
            </w:tcBorders>
            <w:shd w:val="clear" w:color="auto" w:fill="auto"/>
            <w:vAlign w:val="center"/>
            <w:hideMark/>
          </w:tcPr>
          <w:p w14:paraId="0BEAD1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4A6944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AC236C"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6A384F4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079" w:type="pct"/>
            <w:tcBorders>
              <w:top w:val="nil"/>
              <w:left w:val="nil"/>
              <w:bottom w:val="single" w:sz="4" w:space="0" w:color="auto"/>
              <w:right w:val="single" w:sz="4" w:space="0" w:color="auto"/>
            </w:tcBorders>
            <w:shd w:val="clear" w:color="auto" w:fill="auto"/>
            <w:hideMark/>
          </w:tcPr>
          <w:p w14:paraId="0D456F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144" w:type="pct"/>
            <w:tcBorders>
              <w:top w:val="nil"/>
              <w:left w:val="nil"/>
              <w:bottom w:val="single" w:sz="4" w:space="0" w:color="auto"/>
              <w:right w:val="single" w:sz="4" w:space="0" w:color="auto"/>
            </w:tcBorders>
            <w:shd w:val="clear" w:color="000000" w:fill="FFFFFF"/>
            <w:vAlign w:val="center"/>
            <w:hideMark/>
          </w:tcPr>
          <w:p w14:paraId="3BC976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15" w:type="pct"/>
            <w:gridSpan w:val="2"/>
            <w:tcBorders>
              <w:top w:val="single" w:sz="4" w:space="0" w:color="auto"/>
              <w:left w:val="nil"/>
              <w:bottom w:val="single" w:sz="4" w:space="0" w:color="auto"/>
              <w:right w:val="single" w:sz="8" w:space="0" w:color="000000"/>
            </w:tcBorders>
            <w:shd w:val="clear" w:color="auto" w:fill="auto"/>
            <w:hideMark/>
          </w:tcPr>
          <w:p w14:paraId="3ACCBE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3A7FF2"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5D7D59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079" w:type="pct"/>
            <w:tcBorders>
              <w:top w:val="nil"/>
              <w:left w:val="nil"/>
              <w:bottom w:val="single" w:sz="4" w:space="0" w:color="auto"/>
              <w:right w:val="single" w:sz="4" w:space="0" w:color="auto"/>
            </w:tcBorders>
            <w:shd w:val="clear" w:color="auto" w:fill="auto"/>
            <w:vAlign w:val="center"/>
            <w:hideMark/>
          </w:tcPr>
          <w:p w14:paraId="742965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44" w:type="pct"/>
            <w:tcBorders>
              <w:top w:val="nil"/>
              <w:left w:val="nil"/>
              <w:bottom w:val="single" w:sz="4" w:space="0" w:color="auto"/>
              <w:right w:val="single" w:sz="4" w:space="0" w:color="auto"/>
            </w:tcBorders>
            <w:shd w:val="clear" w:color="000000" w:fill="FFFFFF"/>
            <w:vAlign w:val="center"/>
            <w:hideMark/>
          </w:tcPr>
          <w:p w14:paraId="732619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1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7AC9E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885262"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34B56B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5C4A37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44" w:type="pct"/>
            <w:tcBorders>
              <w:top w:val="nil"/>
              <w:left w:val="nil"/>
              <w:bottom w:val="single" w:sz="4" w:space="0" w:color="auto"/>
              <w:right w:val="single" w:sz="4" w:space="0" w:color="auto"/>
            </w:tcBorders>
            <w:shd w:val="clear" w:color="000000" w:fill="FFFFFF"/>
            <w:vAlign w:val="center"/>
            <w:hideMark/>
          </w:tcPr>
          <w:p w14:paraId="264F13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161 institucione dorëzuan raportet tek ILDKPKI në janar 2018</w:t>
            </w:r>
          </w:p>
        </w:tc>
        <w:tc>
          <w:tcPr>
            <w:tcW w:w="1515" w:type="pct"/>
            <w:gridSpan w:val="2"/>
            <w:tcBorders>
              <w:top w:val="single" w:sz="4" w:space="0" w:color="auto"/>
              <w:left w:val="nil"/>
              <w:bottom w:val="single" w:sz="4" w:space="0" w:color="auto"/>
              <w:right w:val="single" w:sz="8" w:space="0" w:color="000000"/>
            </w:tcBorders>
            <w:shd w:val="clear" w:color="auto" w:fill="auto"/>
            <w:vAlign w:val="center"/>
            <w:hideMark/>
          </w:tcPr>
          <w:p w14:paraId="42A712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ED8C33" w14:textId="77777777" w:rsidTr="001706AB">
        <w:trPr>
          <w:trHeight w:val="120"/>
        </w:trPr>
        <w:tc>
          <w:tcPr>
            <w:tcW w:w="126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ECD37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079" w:type="pct"/>
            <w:tcBorders>
              <w:top w:val="nil"/>
              <w:left w:val="nil"/>
              <w:bottom w:val="single" w:sz="4" w:space="0" w:color="auto"/>
              <w:right w:val="single" w:sz="4" w:space="0" w:color="auto"/>
            </w:tcBorders>
            <w:shd w:val="clear" w:color="auto" w:fill="auto"/>
            <w:vAlign w:val="center"/>
            <w:hideMark/>
          </w:tcPr>
          <w:p w14:paraId="51CE18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000000" w:fill="FFFFFF"/>
            <w:vAlign w:val="center"/>
            <w:hideMark/>
          </w:tcPr>
          <w:p w14:paraId="6A88F6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80% e sinjalizimeve  të jashtme të regjistruara në vitin 2019, të iniciuara për hetime administrative nga ILDKPKI, përfundohen brenda afatit ligjor</w:t>
            </w:r>
          </w:p>
        </w:tc>
        <w:tc>
          <w:tcPr>
            <w:tcW w:w="748" w:type="pct"/>
            <w:tcBorders>
              <w:top w:val="nil"/>
              <w:left w:val="nil"/>
              <w:bottom w:val="single" w:sz="4" w:space="0" w:color="auto"/>
              <w:right w:val="single" w:sz="4" w:space="0" w:color="auto"/>
            </w:tcBorders>
            <w:shd w:val="clear" w:color="auto" w:fill="auto"/>
            <w:noWrap/>
            <w:vAlign w:val="bottom"/>
            <w:hideMark/>
          </w:tcPr>
          <w:p w14:paraId="237318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7" w:type="pct"/>
            <w:tcBorders>
              <w:top w:val="nil"/>
              <w:left w:val="nil"/>
              <w:bottom w:val="single" w:sz="4" w:space="0" w:color="auto"/>
              <w:right w:val="single" w:sz="8" w:space="0" w:color="auto"/>
            </w:tcBorders>
            <w:shd w:val="clear" w:color="auto" w:fill="auto"/>
            <w:noWrap/>
            <w:vAlign w:val="bottom"/>
            <w:hideMark/>
          </w:tcPr>
          <w:p w14:paraId="117865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DD69C9"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7E2872F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70CE6F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000000" w:fill="FFFFFF"/>
            <w:vAlign w:val="center"/>
            <w:hideMark/>
          </w:tcPr>
          <w:p w14:paraId="3A9492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85% e sinjalizimeve të jashtme të regjistruara në vitin 2020, të iniciuara për hetime administrative nga ILDKPKI, përfundohen brenda afatit ligjor</w:t>
            </w:r>
          </w:p>
        </w:tc>
        <w:tc>
          <w:tcPr>
            <w:tcW w:w="748" w:type="pct"/>
            <w:tcBorders>
              <w:top w:val="nil"/>
              <w:left w:val="nil"/>
              <w:bottom w:val="single" w:sz="4" w:space="0" w:color="auto"/>
              <w:right w:val="single" w:sz="4" w:space="0" w:color="auto"/>
            </w:tcBorders>
            <w:shd w:val="clear" w:color="auto" w:fill="auto"/>
            <w:noWrap/>
            <w:vAlign w:val="bottom"/>
            <w:hideMark/>
          </w:tcPr>
          <w:p w14:paraId="70D6F1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7" w:type="pct"/>
            <w:tcBorders>
              <w:top w:val="nil"/>
              <w:left w:val="nil"/>
              <w:bottom w:val="single" w:sz="4" w:space="0" w:color="auto"/>
              <w:right w:val="single" w:sz="8" w:space="0" w:color="auto"/>
            </w:tcBorders>
            <w:shd w:val="clear" w:color="auto" w:fill="auto"/>
            <w:noWrap/>
            <w:vAlign w:val="bottom"/>
            <w:hideMark/>
          </w:tcPr>
          <w:p w14:paraId="01058C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FBE384"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5302C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043264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1C3F87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gjitha (100%) e sinjalizimeve të jashtme të sinjalizimit të regjistruara në vitin 2021, të iniciuara për hetime administrative nga ILDKPKI, përfundohen brenda afatit ligjor</w:t>
            </w:r>
          </w:p>
        </w:tc>
        <w:tc>
          <w:tcPr>
            <w:tcW w:w="748" w:type="pct"/>
            <w:tcBorders>
              <w:top w:val="nil"/>
              <w:left w:val="nil"/>
              <w:bottom w:val="single" w:sz="4" w:space="0" w:color="auto"/>
              <w:right w:val="single" w:sz="4" w:space="0" w:color="auto"/>
            </w:tcBorders>
            <w:shd w:val="clear" w:color="auto" w:fill="auto"/>
            <w:noWrap/>
            <w:vAlign w:val="bottom"/>
            <w:hideMark/>
          </w:tcPr>
          <w:p w14:paraId="4C2D52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7" w:type="pct"/>
            <w:tcBorders>
              <w:top w:val="nil"/>
              <w:left w:val="nil"/>
              <w:bottom w:val="single" w:sz="4" w:space="0" w:color="auto"/>
              <w:right w:val="single" w:sz="8" w:space="0" w:color="auto"/>
            </w:tcBorders>
            <w:shd w:val="clear" w:color="auto" w:fill="auto"/>
            <w:noWrap/>
            <w:vAlign w:val="bottom"/>
            <w:hideMark/>
          </w:tcPr>
          <w:p w14:paraId="01C38C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DB8492"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6B540E2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12AFDE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00029F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Vlerësim gjithëpërfshirës  mbi zbatimin e ligjit për sinjalizimin dhe mbrojtjen e sinjalizuesve</w:t>
            </w:r>
          </w:p>
        </w:tc>
        <w:tc>
          <w:tcPr>
            <w:tcW w:w="748" w:type="pct"/>
            <w:tcBorders>
              <w:top w:val="nil"/>
              <w:left w:val="nil"/>
              <w:bottom w:val="single" w:sz="4" w:space="0" w:color="auto"/>
              <w:right w:val="single" w:sz="4" w:space="0" w:color="auto"/>
            </w:tcBorders>
            <w:shd w:val="clear" w:color="auto" w:fill="auto"/>
            <w:noWrap/>
            <w:vAlign w:val="bottom"/>
            <w:hideMark/>
          </w:tcPr>
          <w:p w14:paraId="7FA0AF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7" w:type="pct"/>
            <w:tcBorders>
              <w:top w:val="nil"/>
              <w:left w:val="nil"/>
              <w:bottom w:val="single" w:sz="4" w:space="0" w:color="auto"/>
              <w:right w:val="single" w:sz="8" w:space="0" w:color="auto"/>
            </w:tcBorders>
            <w:shd w:val="clear" w:color="auto" w:fill="auto"/>
            <w:noWrap/>
            <w:vAlign w:val="bottom"/>
            <w:hideMark/>
          </w:tcPr>
          <w:p w14:paraId="52695B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2A483B" w14:textId="77777777" w:rsidTr="001706AB">
        <w:trPr>
          <w:trHeight w:val="120"/>
        </w:trPr>
        <w:tc>
          <w:tcPr>
            <w:tcW w:w="1261" w:type="pct"/>
            <w:vMerge/>
            <w:tcBorders>
              <w:top w:val="nil"/>
              <w:left w:val="single" w:sz="8" w:space="0" w:color="auto"/>
              <w:bottom w:val="single" w:sz="4" w:space="0" w:color="auto"/>
              <w:right w:val="single" w:sz="4" w:space="0" w:color="auto"/>
            </w:tcBorders>
            <w:vAlign w:val="center"/>
            <w:hideMark/>
          </w:tcPr>
          <w:p w14:paraId="3679A9D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079" w:type="pct"/>
            <w:tcBorders>
              <w:top w:val="nil"/>
              <w:left w:val="nil"/>
              <w:bottom w:val="single" w:sz="4" w:space="0" w:color="auto"/>
              <w:right w:val="single" w:sz="4" w:space="0" w:color="auto"/>
            </w:tcBorders>
            <w:shd w:val="clear" w:color="auto" w:fill="auto"/>
            <w:vAlign w:val="center"/>
            <w:hideMark/>
          </w:tcPr>
          <w:p w14:paraId="747628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73EC41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Konsultimi dhe miratimi i ndryshimeve në ligjin për sinjalizimin dhe mbrojtjen e sinjalizuesve</w:t>
            </w:r>
          </w:p>
        </w:tc>
        <w:tc>
          <w:tcPr>
            <w:tcW w:w="748" w:type="pct"/>
            <w:tcBorders>
              <w:top w:val="nil"/>
              <w:left w:val="nil"/>
              <w:bottom w:val="single" w:sz="4" w:space="0" w:color="auto"/>
              <w:right w:val="single" w:sz="4" w:space="0" w:color="auto"/>
            </w:tcBorders>
            <w:shd w:val="clear" w:color="auto" w:fill="auto"/>
            <w:noWrap/>
            <w:vAlign w:val="bottom"/>
            <w:hideMark/>
          </w:tcPr>
          <w:p w14:paraId="49A770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7" w:type="pct"/>
            <w:tcBorders>
              <w:top w:val="nil"/>
              <w:left w:val="nil"/>
              <w:bottom w:val="single" w:sz="4" w:space="0" w:color="auto"/>
              <w:right w:val="single" w:sz="8" w:space="0" w:color="auto"/>
            </w:tcBorders>
            <w:shd w:val="clear" w:color="auto" w:fill="auto"/>
            <w:noWrap/>
            <w:vAlign w:val="bottom"/>
            <w:hideMark/>
          </w:tcPr>
          <w:p w14:paraId="3795FD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5C2D22"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4121AC2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079" w:type="pct"/>
            <w:tcBorders>
              <w:top w:val="nil"/>
              <w:left w:val="nil"/>
              <w:bottom w:val="single" w:sz="4" w:space="0" w:color="auto"/>
              <w:right w:val="single" w:sz="4" w:space="0" w:color="auto"/>
            </w:tcBorders>
            <w:shd w:val="clear" w:color="auto" w:fill="auto"/>
            <w:vAlign w:val="center"/>
            <w:hideMark/>
          </w:tcPr>
          <w:p w14:paraId="43D6B1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000000" w:fill="FFFFFF"/>
            <w:vAlign w:val="center"/>
            <w:hideMark/>
          </w:tcPr>
          <w:p w14:paraId="1E75D0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48" w:type="pct"/>
            <w:tcBorders>
              <w:top w:val="nil"/>
              <w:left w:val="nil"/>
              <w:bottom w:val="single" w:sz="4" w:space="0" w:color="auto"/>
              <w:right w:val="single" w:sz="4" w:space="0" w:color="auto"/>
            </w:tcBorders>
            <w:shd w:val="clear" w:color="auto" w:fill="auto"/>
            <w:vAlign w:val="center"/>
            <w:hideMark/>
          </w:tcPr>
          <w:p w14:paraId="28D28F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nil"/>
              <w:left w:val="nil"/>
              <w:bottom w:val="single" w:sz="4" w:space="0" w:color="auto"/>
              <w:right w:val="single" w:sz="8" w:space="0" w:color="auto"/>
            </w:tcBorders>
            <w:shd w:val="clear" w:color="auto" w:fill="auto"/>
            <w:noWrap/>
            <w:vAlign w:val="bottom"/>
            <w:hideMark/>
          </w:tcPr>
          <w:p w14:paraId="30E766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D5BD5D"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noWrap/>
            <w:vAlign w:val="center"/>
            <w:hideMark/>
          </w:tcPr>
          <w:p w14:paraId="433C43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079" w:type="pct"/>
            <w:tcBorders>
              <w:top w:val="nil"/>
              <w:left w:val="nil"/>
              <w:bottom w:val="single" w:sz="4" w:space="0" w:color="auto"/>
              <w:right w:val="single" w:sz="4" w:space="0" w:color="auto"/>
            </w:tcBorders>
            <w:shd w:val="clear" w:color="auto" w:fill="auto"/>
            <w:vAlign w:val="center"/>
            <w:hideMark/>
          </w:tcPr>
          <w:p w14:paraId="79E6F6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nil"/>
              <w:left w:val="nil"/>
              <w:bottom w:val="single" w:sz="4" w:space="0" w:color="auto"/>
              <w:right w:val="single" w:sz="4" w:space="0" w:color="auto"/>
            </w:tcBorders>
            <w:shd w:val="clear" w:color="auto" w:fill="auto"/>
            <w:vAlign w:val="center"/>
            <w:hideMark/>
          </w:tcPr>
          <w:p w14:paraId="2C8917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4" w:space="0" w:color="auto"/>
            </w:tcBorders>
            <w:shd w:val="clear" w:color="auto" w:fill="auto"/>
            <w:noWrap/>
            <w:vAlign w:val="bottom"/>
            <w:hideMark/>
          </w:tcPr>
          <w:p w14:paraId="224A25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7" w:type="pct"/>
            <w:tcBorders>
              <w:top w:val="nil"/>
              <w:left w:val="nil"/>
              <w:bottom w:val="single" w:sz="4" w:space="0" w:color="auto"/>
              <w:right w:val="single" w:sz="8" w:space="0" w:color="auto"/>
            </w:tcBorders>
            <w:shd w:val="clear" w:color="auto" w:fill="auto"/>
            <w:noWrap/>
            <w:vAlign w:val="bottom"/>
            <w:hideMark/>
          </w:tcPr>
          <w:p w14:paraId="11966C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552C2C" w14:textId="77777777" w:rsidTr="001706AB">
        <w:trPr>
          <w:trHeight w:val="120"/>
        </w:trPr>
        <w:tc>
          <w:tcPr>
            <w:tcW w:w="1261" w:type="pct"/>
            <w:tcBorders>
              <w:top w:val="nil"/>
              <w:left w:val="single" w:sz="8" w:space="0" w:color="auto"/>
              <w:bottom w:val="single" w:sz="4" w:space="0" w:color="auto"/>
              <w:right w:val="single" w:sz="4" w:space="0" w:color="auto"/>
            </w:tcBorders>
            <w:shd w:val="clear" w:color="auto" w:fill="auto"/>
            <w:vAlign w:val="center"/>
            <w:hideMark/>
          </w:tcPr>
          <w:p w14:paraId="6CCE6F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079" w:type="pct"/>
            <w:tcBorders>
              <w:top w:val="nil"/>
              <w:left w:val="nil"/>
              <w:bottom w:val="single" w:sz="4" w:space="0" w:color="auto"/>
              <w:right w:val="single" w:sz="4" w:space="0" w:color="auto"/>
            </w:tcBorders>
            <w:shd w:val="clear" w:color="auto" w:fill="auto"/>
            <w:vAlign w:val="center"/>
            <w:hideMark/>
          </w:tcPr>
          <w:p w14:paraId="469A5B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44" w:type="pct"/>
            <w:tcBorders>
              <w:top w:val="nil"/>
              <w:left w:val="nil"/>
              <w:bottom w:val="single" w:sz="4" w:space="0" w:color="auto"/>
              <w:right w:val="single" w:sz="4" w:space="0" w:color="auto"/>
            </w:tcBorders>
            <w:shd w:val="clear" w:color="000000" w:fill="FFFFFF"/>
            <w:vAlign w:val="center"/>
            <w:hideMark/>
          </w:tcPr>
          <w:p w14:paraId="2AA5B7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48" w:type="pct"/>
            <w:tcBorders>
              <w:top w:val="nil"/>
              <w:left w:val="nil"/>
              <w:bottom w:val="single" w:sz="4" w:space="0" w:color="auto"/>
              <w:right w:val="single" w:sz="4" w:space="0" w:color="auto"/>
            </w:tcBorders>
            <w:shd w:val="clear" w:color="auto" w:fill="auto"/>
            <w:vAlign w:val="center"/>
            <w:hideMark/>
          </w:tcPr>
          <w:p w14:paraId="326C80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7" w:type="pct"/>
            <w:tcBorders>
              <w:top w:val="nil"/>
              <w:left w:val="nil"/>
              <w:bottom w:val="single" w:sz="4" w:space="0" w:color="auto"/>
              <w:right w:val="single" w:sz="8" w:space="0" w:color="auto"/>
            </w:tcBorders>
            <w:shd w:val="clear" w:color="auto" w:fill="auto"/>
            <w:noWrap/>
            <w:vAlign w:val="bottom"/>
            <w:hideMark/>
          </w:tcPr>
          <w:p w14:paraId="07822F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48CB04" w14:textId="77777777" w:rsidTr="001706AB">
        <w:trPr>
          <w:trHeight w:val="120"/>
        </w:trPr>
        <w:tc>
          <w:tcPr>
            <w:tcW w:w="126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68C4A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SDG-së-së</w:t>
            </w:r>
          </w:p>
        </w:tc>
        <w:tc>
          <w:tcPr>
            <w:tcW w:w="1079" w:type="pct"/>
            <w:tcBorders>
              <w:top w:val="single" w:sz="4" w:space="0" w:color="auto"/>
              <w:left w:val="nil"/>
              <w:bottom w:val="single" w:sz="4" w:space="0" w:color="auto"/>
              <w:right w:val="single" w:sz="4" w:space="0" w:color="auto"/>
            </w:tcBorders>
            <w:shd w:val="clear" w:color="auto" w:fill="auto"/>
            <w:noWrap/>
            <w:vAlign w:val="center"/>
            <w:hideMark/>
          </w:tcPr>
          <w:p w14:paraId="2F2285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44" w:type="pct"/>
            <w:tcBorders>
              <w:top w:val="single" w:sz="4" w:space="0" w:color="auto"/>
              <w:left w:val="nil"/>
              <w:bottom w:val="single" w:sz="4" w:space="0" w:color="auto"/>
              <w:right w:val="single" w:sz="4" w:space="0" w:color="auto"/>
            </w:tcBorders>
            <w:shd w:val="clear" w:color="000000" w:fill="FFFFFF"/>
            <w:vAlign w:val="center"/>
            <w:hideMark/>
          </w:tcPr>
          <w:p w14:paraId="5A6BCD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16.5 Ulje në mënyrë të konsiderueshme e korrupsionit </w:t>
            </w:r>
            <w:r w:rsidRPr="001706AB">
              <w:rPr>
                <w:rFonts w:ascii="Garamond" w:eastAsia="Times New Roman" w:hAnsi="Garamond" w:cs="Calibri"/>
                <w:sz w:val="12"/>
                <w:szCs w:val="12"/>
                <w:lang w:val="sq-AL" w:eastAsia="sq-AL"/>
              </w:rPr>
              <w:lastRenderedPageBreak/>
              <w:t>dhe ryshfetit në të gjitha</w:t>
            </w:r>
          </w:p>
        </w:tc>
        <w:tc>
          <w:tcPr>
            <w:tcW w:w="748" w:type="pct"/>
            <w:tcBorders>
              <w:top w:val="single" w:sz="4" w:space="0" w:color="auto"/>
              <w:left w:val="nil"/>
              <w:bottom w:val="single" w:sz="4" w:space="0" w:color="auto"/>
              <w:right w:val="single" w:sz="4" w:space="0" w:color="auto"/>
            </w:tcBorders>
            <w:shd w:val="clear" w:color="auto" w:fill="auto"/>
            <w:noWrap/>
            <w:vAlign w:val="center"/>
            <w:hideMark/>
          </w:tcPr>
          <w:p w14:paraId="74B73A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c>
          <w:tcPr>
            <w:tcW w:w="767" w:type="pct"/>
            <w:tcBorders>
              <w:top w:val="single" w:sz="4" w:space="0" w:color="auto"/>
              <w:left w:val="nil"/>
              <w:bottom w:val="single" w:sz="4" w:space="0" w:color="auto"/>
              <w:right w:val="single" w:sz="8" w:space="0" w:color="auto"/>
            </w:tcBorders>
            <w:shd w:val="clear" w:color="auto" w:fill="auto"/>
            <w:noWrap/>
            <w:vAlign w:val="bottom"/>
            <w:hideMark/>
          </w:tcPr>
          <w:p w14:paraId="3441D3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FA149BE" w14:textId="77777777" w:rsidR="001706AB" w:rsidRPr="001706AB" w:rsidRDefault="001706AB" w:rsidP="001706AB">
      <w:pPr>
        <w:spacing w:after="0" w:line="240" w:lineRule="auto"/>
        <w:rPr>
          <w:rFonts w:ascii="Garamond" w:eastAsia="Times New Roman" w:hAnsi="Garamond"/>
          <w:b/>
          <w:sz w:val="24"/>
          <w:szCs w:val="24"/>
          <w:lang w:val="sq-AL"/>
        </w:rPr>
      </w:pPr>
    </w:p>
    <w:p w14:paraId="1996F071" w14:textId="77777777" w:rsidR="001706AB" w:rsidRPr="001706AB" w:rsidRDefault="001706AB" w:rsidP="001706AB">
      <w:pPr>
        <w:spacing w:after="0" w:line="240" w:lineRule="auto"/>
        <w:rPr>
          <w:rFonts w:ascii="Garamond" w:eastAsia="Times New Roman" w:hAnsi="Garamond"/>
          <w:b/>
          <w:sz w:val="24"/>
          <w:szCs w:val="24"/>
          <w:lang w:val="sq-AL"/>
        </w:rPr>
      </w:pPr>
    </w:p>
    <w:tbl>
      <w:tblPr>
        <w:tblW w:w="4966" w:type="pct"/>
        <w:tblLayout w:type="fixed"/>
        <w:tblLook w:val="04A0" w:firstRow="1" w:lastRow="0" w:firstColumn="1" w:lastColumn="0" w:noHBand="0" w:noVBand="1"/>
      </w:tblPr>
      <w:tblGrid>
        <w:gridCol w:w="1575"/>
        <w:gridCol w:w="2342"/>
        <w:gridCol w:w="3846"/>
        <w:gridCol w:w="832"/>
        <w:gridCol w:w="584"/>
      </w:tblGrid>
      <w:tr w:rsidR="001706AB" w:rsidRPr="001706AB" w14:paraId="73BFBE66"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4E92E0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r>
      <w:tr w:rsidR="001706AB" w:rsidRPr="001706AB" w14:paraId="2399D044" w14:textId="77777777" w:rsidTr="001706AB">
        <w:trPr>
          <w:trHeight w:val="120"/>
        </w:trPr>
        <w:tc>
          <w:tcPr>
            <w:tcW w:w="858" w:type="pct"/>
            <w:tcBorders>
              <w:top w:val="nil"/>
              <w:left w:val="nil"/>
              <w:bottom w:val="nil"/>
              <w:right w:val="nil"/>
            </w:tcBorders>
            <w:shd w:val="clear" w:color="auto" w:fill="auto"/>
            <w:noWrap/>
            <w:vAlign w:val="bottom"/>
            <w:hideMark/>
          </w:tcPr>
          <w:p w14:paraId="1DF8475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nil"/>
              <w:right w:val="nil"/>
            </w:tcBorders>
            <w:shd w:val="clear" w:color="auto" w:fill="auto"/>
            <w:noWrap/>
            <w:vAlign w:val="bottom"/>
            <w:hideMark/>
          </w:tcPr>
          <w:p w14:paraId="58D4B6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tcBorders>
              <w:top w:val="nil"/>
              <w:left w:val="nil"/>
              <w:bottom w:val="nil"/>
              <w:right w:val="nil"/>
            </w:tcBorders>
            <w:shd w:val="clear" w:color="auto" w:fill="auto"/>
            <w:noWrap/>
            <w:vAlign w:val="bottom"/>
            <w:hideMark/>
          </w:tcPr>
          <w:p w14:paraId="736789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nil"/>
              <w:right w:val="nil"/>
            </w:tcBorders>
            <w:shd w:val="clear" w:color="auto" w:fill="auto"/>
            <w:noWrap/>
            <w:vAlign w:val="bottom"/>
            <w:hideMark/>
          </w:tcPr>
          <w:p w14:paraId="66058C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7DE3B4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CAD4213"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5ED782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r>
      <w:tr w:rsidR="001706AB" w:rsidRPr="001706AB" w14:paraId="591B569E" w14:textId="77777777" w:rsidTr="001706AB">
        <w:trPr>
          <w:trHeight w:val="120"/>
        </w:trPr>
        <w:tc>
          <w:tcPr>
            <w:tcW w:w="5000" w:type="pct"/>
            <w:gridSpan w:val="5"/>
            <w:tcBorders>
              <w:top w:val="nil"/>
              <w:left w:val="nil"/>
              <w:bottom w:val="nil"/>
              <w:right w:val="nil"/>
            </w:tcBorders>
            <w:shd w:val="clear" w:color="auto" w:fill="auto"/>
            <w:noWrap/>
            <w:vAlign w:val="bottom"/>
            <w:hideMark/>
          </w:tcPr>
          <w:p w14:paraId="6DCC7E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r>
      <w:tr w:rsidR="001706AB" w:rsidRPr="001706AB" w14:paraId="1E318884" w14:textId="77777777" w:rsidTr="001706AB">
        <w:trPr>
          <w:trHeight w:val="120"/>
        </w:trPr>
        <w:tc>
          <w:tcPr>
            <w:tcW w:w="858" w:type="pct"/>
            <w:tcBorders>
              <w:top w:val="nil"/>
              <w:left w:val="nil"/>
              <w:bottom w:val="single" w:sz="8" w:space="0" w:color="auto"/>
              <w:right w:val="nil"/>
            </w:tcBorders>
            <w:shd w:val="clear" w:color="auto" w:fill="auto"/>
            <w:noWrap/>
            <w:vAlign w:val="bottom"/>
            <w:hideMark/>
          </w:tcPr>
          <w:p w14:paraId="08D6D3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6" w:type="pct"/>
            <w:tcBorders>
              <w:top w:val="nil"/>
              <w:left w:val="nil"/>
              <w:bottom w:val="single" w:sz="8" w:space="0" w:color="auto"/>
              <w:right w:val="nil"/>
            </w:tcBorders>
            <w:shd w:val="clear" w:color="auto" w:fill="auto"/>
            <w:noWrap/>
            <w:vAlign w:val="bottom"/>
            <w:hideMark/>
          </w:tcPr>
          <w:p w14:paraId="34816E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tcBorders>
              <w:top w:val="nil"/>
              <w:left w:val="nil"/>
              <w:bottom w:val="single" w:sz="8" w:space="0" w:color="auto"/>
              <w:right w:val="nil"/>
            </w:tcBorders>
            <w:shd w:val="clear" w:color="auto" w:fill="auto"/>
            <w:noWrap/>
            <w:vAlign w:val="bottom"/>
            <w:hideMark/>
          </w:tcPr>
          <w:p w14:paraId="6465DD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8" w:space="0" w:color="auto"/>
              <w:right w:val="nil"/>
            </w:tcBorders>
            <w:shd w:val="clear" w:color="auto" w:fill="auto"/>
            <w:noWrap/>
            <w:vAlign w:val="bottom"/>
            <w:hideMark/>
          </w:tcPr>
          <w:p w14:paraId="32F9E4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single" w:sz="8" w:space="0" w:color="auto"/>
              <w:right w:val="nil"/>
            </w:tcBorders>
            <w:shd w:val="clear" w:color="auto" w:fill="auto"/>
            <w:noWrap/>
            <w:vAlign w:val="bottom"/>
            <w:hideMark/>
          </w:tcPr>
          <w:p w14:paraId="37C867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ADD92F" w14:textId="77777777" w:rsidTr="001706AB">
        <w:trPr>
          <w:trHeight w:val="120"/>
        </w:trPr>
        <w:tc>
          <w:tcPr>
            <w:tcW w:w="85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D4EF8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76" w:type="pct"/>
            <w:tcBorders>
              <w:top w:val="single" w:sz="8" w:space="0" w:color="auto"/>
              <w:left w:val="nil"/>
              <w:bottom w:val="single" w:sz="4" w:space="0" w:color="auto"/>
              <w:right w:val="single" w:sz="4" w:space="0" w:color="auto"/>
            </w:tcBorders>
            <w:shd w:val="clear" w:color="auto" w:fill="auto"/>
            <w:vAlign w:val="center"/>
            <w:hideMark/>
          </w:tcPr>
          <w:p w14:paraId="09ADDF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2095" w:type="pct"/>
            <w:tcBorders>
              <w:top w:val="single" w:sz="8" w:space="0" w:color="auto"/>
              <w:left w:val="nil"/>
              <w:bottom w:val="single" w:sz="4" w:space="0" w:color="auto"/>
              <w:right w:val="single" w:sz="4" w:space="0" w:color="auto"/>
            </w:tcBorders>
            <w:shd w:val="clear" w:color="auto" w:fill="auto"/>
            <w:vAlign w:val="center"/>
            <w:hideMark/>
          </w:tcPr>
          <w:p w14:paraId="6E69A0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A.6.a: Numri i raporteve të publikuara të auditimit nga partitë politike të certifikuara nga auditorët e jashtëm </w:t>
            </w:r>
          </w:p>
        </w:tc>
        <w:tc>
          <w:tcPr>
            <w:tcW w:w="771" w:type="pct"/>
            <w:gridSpan w:val="2"/>
            <w:tcBorders>
              <w:top w:val="single" w:sz="8" w:space="0" w:color="auto"/>
              <w:left w:val="nil"/>
              <w:bottom w:val="single" w:sz="4" w:space="0" w:color="auto"/>
              <w:right w:val="single" w:sz="8" w:space="0" w:color="000000"/>
            </w:tcBorders>
            <w:shd w:val="clear" w:color="auto" w:fill="auto"/>
            <w:hideMark/>
          </w:tcPr>
          <w:p w14:paraId="655136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F89BC3"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6371C8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76" w:type="pct"/>
            <w:vMerge w:val="restart"/>
            <w:tcBorders>
              <w:top w:val="nil"/>
              <w:left w:val="single" w:sz="4" w:space="0" w:color="auto"/>
              <w:bottom w:val="single" w:sz="4" w:space="0" w:color="auto"/>
              <w:right w:val="single" w:sz="4" w:space="0" w:color="auto"/>
            </w:tcBorders>
            <w:shd w:val="clear" w:color="auto" w:fill="auto"/>
            <w:vAlign w:val="center"/>
            <w:hideMark/>
          </w:tcPr>
          <w:p w14:paraId="1F321E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 i lartë/impakti/rezultati</w:t>
            </w:r>
          </w:p>
        </w:tc>
        <w:tc>
          <w:tcPr>
            <w:tcW w:w="2095" w:type="pct"/>
            <w:vMerge w:val="restart"/>
            <w:tcBorders>
              <w:top w:val="nil"/>
              <w:left w:val="single" w:sz="4" w:space="0" w:color="auto"/>
              <w:bottom w:val="single" w:sz="4" w:space="0" w:color="auto"/>
              <w:right w:val="single" w:sz="4" w:space="0" w:color="auto"/>
            </w:tcBorders>
            <w:shd w:val="clear" w:color="auto" w:fill="auto"/>
            <w:vAlign w:val="center"/>
            <w:hideMark/>
          </w:tcPr>
          <w:p w14:paraId="60B95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453" w:type="pct"/>
            <w:tcBorders>
              <w:top w:val="nil"/>
              <w:left w:val="nil"/>
              <w:bottom w:val="single" w:sz="4" w:space="0" w:color="auto"/>
              <w:right w:val="single" w:sz="4" w:space="0" w:color="auto"/>
            </w:tcBorders>
            <w:shd w:val="clear" w:color="auto" w:fill="auto"/>
            <w:hideMark/>
          </w:tcPr>
          <w:p w14:paraId="4161D9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8" w:type="pct"/>
            <w:tcBorders>
              <w:top w:val="nil"/>
              <w:left w:val="nil"/>
              <w:bottom w:val="single" w:sz="4" w:space="0" w:color="auto"/>
              <w:right w:val="single" w:sz="8" w:space="0" w:color="auto"/>
            </w:tcBorders>
            <w:shd w:val="clear" w:color="auto" w:fill="auto"/>
            <w:hideMark/>
          </w:tcPr>
          <w:p w14:paraId="61DA47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64B3F4E"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157C34A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vMerge/>
            <w:tcBorders>
              <w:top w:val="nil"/>
              <w:left w:val="single" w:sz="4" w:space="0" w:color="auto"/>
              <w:bottom w:val="single" w:sz="4" w:space="0" w:color="auto"/>
              <w:right w:val="single" w:sz="4" w:space="0" w:color="auto"/>
            </w:tcBorders>
            <w:vAlign w:val="center"/>
            <w:hideMark/>
          </w:tcPr>
          <w:p w14:paraId="58FC8F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vMerge/>
            <w:tcBorders>
              <w:top w:val="nil"/>
              <w:left w:val="single" w:sz="4" w:space="0" w:color="auto"/>
              <w:bottom w:val="single" w:sz="4" w:space="0" w:color="auto"/>
              <w:right w:val="single" w:sz="4" w:space="0" w:color="auto"/>
            </w:tcBorders>
            <w:vAlign w:val="center"/>
            <w:hideMark/>
          </w:tcPr>
          <w:p w14:paraId="6C1E1C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4" w:space="0" w:color="auto"/>
              <w:right w:val="single" w:sz="4" w:space="0" w:color="auto"/>
            </w:tcBorders>
            <w:shd w:val="clear" w:color="auto" w:fill="auto"/>
            <w:hideMark/>
          </w:tcPr>
          <w:p w14:paraId="5A2CCA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Rezultati/</w:t>
            </w:r>
          </w:p>
          <w:p w14:paraId="035373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318" w:type="pct"/>
            <w:tcBorders>
              <w:top w:val="nil"/>
              <w:left w:val="nil"/>
              <w:bottom w:val="single" w:sz="4" w:space="0" w:color="auto"/>
              <w:right w:val="single" w:sz="8" w:space="0" w:color="auto"/>
            </w:tcBorders>
            <w:shd w:val="clear" w:color="auto" w:fill="auto"/>
            <w:hideMark/>
          </w:tcPr>
          <w:p w14:paraId="3371F8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741C0A2"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7FC8531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vMerge/>
            <w:tcBorders>
              <w:top w:val="nil"/>
              <w:left w:val="single" w:sz="4" w:space="0" w:color="auto"/>
              <w:bottom w:val="single" w:sz="4" w:space="0" w:color="auto"/>
              <w:right w:val="single" w:sz="4" w:space="0" w:color="auto"/>
            </w:tcBorders>
            <w:vAlign w:val="center"/>
            <w:hideMark/>
          </w:tcPr>
          <w:p w14:paraId="4328D6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vMerge/>
            <w:tcBorders>
              <w:top w:val="nil"/>
              <w:left w:val="single" w:sz="4" w:space="0" w:color="auto"/>
              <w:bottom w:val="single" w:sz="4" w:space="0" w:color="auto"/>
              <w:right w:val="single" w:sz="4" w:space="0" w:color="auto"/>
            </w:tcBorders>
            <w:vAlign w:val="center"/>
            <w:hideMark/>
          </w:tcPr>
          <w:p w14:paraId="10A78C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4" w:space="0" w:color="auto"/>
              <w:right w:val="single" w:sz="4" w:space="0" w:color="auto"/>
            </w:tcBorders>
            <w:shd w:val="clear" w:color="auto" w:fill="auto"/>
            <w:hideMark/>
          </w:tcPr>
          <w:p w14:paraId="06C23E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8" w:type="pct"/>
            <w:tcBorders>
              <w:top w:val="nil"/>
              <w:left w:val="nil"/>
              <w:bottom w:val="single" w:sz="4" w:space="0" w:color="auto"/>
              <w:right w:val="single" w:sz="8" w:space="0" w:color="auto"/>
            </w:tcBorders>
            <w:shd w:val="clear" w:color="auto" w:fill="auto"/>
            <w:hideMark/>
          </w:tcPr>
          <w:p w14:paraId="64EA9A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5FCA8B2"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5087BAA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vMerge/>
            <w:tcBorders>
              <w:top w:val="nil"/>
              <w:left w:val="single" w:sz="4" w:space="0" w:color="auto"/>
              <w:bottom w:val="single" w:sz="4" w:space="0" w:color="auto"/>
              <w:right w:val="single" w:sz="4" w:space="0" w:color="auto"/>
            </w:tcBorders>
            <w:vAlign w:val="center"/>
            <w:hideMark/>
          </w:tcPr>
          <w:p w14:paraId="020F79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095" w:type="pct"/>
            <w:vMerge/>
            <w:tcBorders>
              <w:top w:val="nil"/>
              <w:left w:val="single" w:sz="4" w:space="0" w:color="auto"/>
              <w:bottom w:val="single" w:sz="4" w:space="0" w:color="auto"/>
              <w:right w:val="single" w:sz="4" w:space="0" w:color="auto"/>
            </w:tcBorders>
            <w:vAlign w:val="center"/>
            <w:hideMark/>
          </w:tcPr>
          <w:p w14:paraId="26BB84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3" w:type="pct"/>
            <w:tcBorders>
              <w:top w:val="nil"/>
              <w:left w:val="nil"/>
              <w:bottom w:val="single" w:sz="4" w:space="0" w:color="auto"/>
              <w:right w:val="single" w:sz="4" w:space="0" w:color="auto"/>
            </w:tcBorders>
            <w:shd w:val="clear" w:color="000000" w:fill="FFFFFF"/>
            <w:vAlign w:val="center"/>
            <w:hideMark/>
          </w:tcPr>
          <w:p w14:paraId="02D2C0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8" w:type="pct"/>
            <w:tcBorders>
              <w:top w:val="nil"/>
              <w:left w:val="nil"/>
              <w:bottom w:val="single" w:sz="4" w:space="0" w:color="auto"/>
              <w:right w:val="single" w:sz="8" w:space="0" w:color="auto"/>
            </w:tcBorders>
            <w:shd w:val="clear" w:color="000000" w:fill="FFFFFF"/>
            <w:vAlign w:val="center"/>
            <w:hideMark/>
          </w:tcPr>
          <w:p w14:paraId="6A1EADC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19E8D04"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38E08E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276" w:type="pct"/>
            <w:tcBorders>
              <w:top w:val="nil"/>
              <w:left w:val="nil"/>
              <w:bottom w:val="single" w:sz="4" w:space="0" w:color="auto"/>
              <w:right w:val="single" w:sz="4" w:space="0" w:color="auto"/>
            </w:tcBorders>
            <w:shd w:val="clear" w:color="auto" w:fill="auto"/>
            <w:vAlign w:val="center"/>
            <w:hideMark/>
          </w:tcPr>
          <w:p w14:paraId="19C7BC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2095" w:type="pct"/>
            <w:tcBorders>
              <w:top w:val="nil"/>
              <w:left w:val="nil"/>
              <w:bottom w:val="single" w:sz="4" w:space="0" w:color="auto"/>
              <w:right w:val="single" w:sz="4" w:space="0" w:color="auto"/>
            </w:tcBorders>
            <w:shd w:val="clear" w:color="000000" w:fill="FFFFFF"/>
            <w:vAlign w:val="center"/>
            <w:hideMark/>
          </w:tcPr>
          <w:p w14:paraId="1E98AD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6237CC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AB98AC"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A949E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276" w:type="pct"/>
            <w:tcBorders>
              <w:top w:val="nil"/>
              <w:left w:val="nil"/>
              <w:bottom w:val="single" w:sz="4" w:space="0" w:color="auto"/>
              <w:right w:val="single" w:sz="4" w:space="0" w:color="auto"/>
            </w:tcBorders>
            <w:shd w:val="clear" w:color="auto" w:fill="auto"/>
            <w:hideMark/>
          </w:tcPr>
          <w:p w14:paraId="028EC2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2095" w:type="pct"/>
            <w:tcBorders>
              <w:top w:val="nil"/>
              <w:left w:val="nil"/>
              <w:bottom w:val="single" w:sz="4" w:space="0" w:color="auto"/>
              <w:right w:val="single" w:sz="4" w:space="0" w:color="auto"/>
            </w:tcBorders>
            <w:shd w:val="clear" w:color="auto" w:fill="auto"/>
            <w:vAlign w:val="center"/>
            <w:hideMark/>
          </w:tcPr>
          <w:p w14:paraId="39D5AC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555A3B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8B8720F"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2F0CA9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76" w:type="pct"/>
            <w:tcBorders>
              <w:top w:val="nil"/>
              <w:left w:val="nil"/>
              <w:bottom w:val="single" w:sz="4" w:space="0" w:color="auto"/>
              <w:right w:val="single" w:sz="4" w:space="0" w:color="auto"/>
            </w:tcBorders>
            <w:shd w:val="clear" w:color="auto" w:fill="auto"/>
            <w:vAlign w:val="center"/>
            <w:hideMark/>
          </w:tcPr>
          <w:p w14:paraId="13BDEB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2095" w:type="pct"/>
            <w:tcBorders>
              <w:top w:val="nil"/>
              <w:left w:val="nil"/>
              <w:bottom w:val="single" w:sz="4" w:space="0" w:color="auto"/>
              <w:right w:val="single" w:sz="4" w:space="0" w:color="auto"/>
            </w:tcBorders>
            <w:shd w:val="clear" w:color="000000" w:fill="FFFFFF"/>
            <w:vAlign w:val="center"/>
            <w:hideMark/>
          </w:tcPr>
          <w:p w14:paraId="77FDC3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5D3015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BF40680"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76FC72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76" w:type="pct"/>
            <w:tcBorders>
              <w:top w:val="nil"/>
              <w:left w:val="nil"/>
              <w:bottom w:val="single" w:sz="4" w:space="0" w:color="auto"/>
              <w:right w:val="single" w:sz="4" w:space="0" w:color="auto"/>
            </w:tcBorders>
            <w:shd w:val="clear" w:color="auto" w:fill="auto"/>
            <w:hideMark/>
          </w:tcPr>
          <w:p w14:paraId="4DB33D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2095" w:type="pct"/>
            <w:tcBorders>
              <w:top w:val="nil"/>
              <w:left w:val="nil"/>
              <w:bottom w:val="single" w:sz="4" w:space="0" w:color="auto"/>
              <w:right w:val="single" w:sz="4" w:space="0" w:color="auto"/>
            </w:tcBorders>
            <w:shd w:val="clear" w:color="000000" w:fill="FFFFFF"/>
            <w:vAlign w:val="center"/>
            <w:hideMark/>
          </w:tcPr>
          <w:p w14:paraId="703E8B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71" w:type="pct"/>
            <w:gridSpan w:val="2"/>
            <w:tcBorders>
              <w:top w:val="single" w:sz="4" w:space="0" w:color="auto"/>
              <w:left w:val="nil"/>
              <w:bottom w:val="single" w:sz="4" w:space="0" w:color="auto"/>
              <w:right w:val="single" w:sz="8" w:space="0" w:color="000000"/>
            </w:tcBorders>
            <w:shd w:val="clear" w:color="000000" w:fill="FFFFFF"/>
            <w:hideMark/>
          </w:tcPr>
          <w:p w14:paraId="2A6ABD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7E23DE"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3BAA4F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276" w:type="pct"/>
            <w:tcBorders>
              <w:top w:val="nil"/>
              <w:left w:val="nil"/>
              <w:bottom w:val="single" w:sz="4" w:space="0" w:color="auto"/>
              <w:right w:val="single" w:sz="4" w:space="0" w:color="auto"/>
            </w:tcBorders>
            <w:shd w:val="clear" w:color="auto" w:fill="auto"/>
            <w:vAlign w:val="center"/>
            <w:hideMark/>
          </w:tcPr>
          <w:p w14:paraId="0FAAEE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2095" w:type="pct"/>
            <w:tcBorders>
              <w:top w:val="nil"/>
              <w:left w:val="nil"/>
              <w:bottom w:val="single" w:sz="4" w:space="0" w:color="auto"/>
              <w:right w:val="single" w:sz="4" w:space="0" w:color="auto"/>
            </w:tcBorders>
            <w:shd w:val="clear" w:color="000000" w:fill="FFFFFF"/>
            <w:vAlign w:val="center"/>
            <w:hideMark/>
          </w:tcPr>
          <w:p w14:paraId="2B8B5B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 Forcimi i regjimit të kontrolleve mbi financimin e partive politike</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1C54F6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23A2C4"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3C32A9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76" w:type="pct"/>
            <w:tcBorders>
              <w:top w:val="nil"/>
              <w:left w:val="nil"/>
              <w:bottom w:val="single" w:sz="4" w:space="0" w:color="auto"/>
              <w:right w:val="single" w:sz="4" w:space="0" w:color="auto"/>
            </w:tcBorders>
            <w:shd w:val="clear" w:color="auto" w:fill="auto"/>
            <w:vAlign w:val="center"/>
            <w:hideMark/>
          </w:tcPr>
          <w:p w14:paraId="7EA079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2095" w:type="pct"/>
            <w:tcBorders>
              <w:top w:val="nil"/>
              <w:left w:val="nil"/>
              <w:bottom w:val="single" w:sz="4" w:space="0" w:color="auto"/>
              <w:right w:val="single" w:sz="4" w:space="0" w:color="auto"/>
            </w:tcBorders>
            <w:shd w:val="clear" w:color="000000" w:fill="FFFFFF"/>
            <w:vAlign w:val="center"/>
            <w:hideMark/>
          </w:tcPr>
          <w:p w14:paraId="6D7028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02BEF0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EF9017"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5C28207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76" w:type="pct"/>
            <w:tcBorders>
              <w:top w:val="nil"/>
              <w:left w:val="nil"/>
              <w:bottom w:val="single" w:sz="4" w:space="0" w:color="auto"/>
              <w:right w:val="single" w:sz="4" w:space="0" w:color="auto"/>
            </w:tcBorders>
            <w:shd w:val="clear" w:color="auto" w:fill="auto"/>
            <w:vAlign w:val="center"/>
            <w:hideMark/>
          </w:tcPr>
          <w:p w14:paraId="0A71FE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2095" w:type="pct"/>
            <w:tcBorders>
              <w:top w:val="nil"/>
              <w:left w:val="nil"/>
              <w:bottom w:val="single" w:sz="4" w:space="0" w:color="auto"/>
              <w:right w:val="single" w:sz="4" w:space="0" w:color="auto"/>
            </w:tcBorders>
            <w:shd w:val="clear" w:color="auto" w:fill="auto"/>
            <w:vAlign w:val="center"/>
            <w:hideMark/>
          </w:tcPr>
          <w:p w14:paraId="524102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3" w:type="pct"/>
            <w:tcBorders>
              <w:top w:val="nil"/>
              <w:left w:val="nil"/>
              <w:bottom w:val="single" w:sz="4" w:space="0" w:color="auto"/>
              <w:right w:val="single" w:sz="4" w:space="0" w:color="auto"/>
            </w:tcBorders>
            <w:shd w:val="clear" w:color="auto" w:fill="auto"/>
            <w:vAlign w:val="center"/>
            <w:hideMark/>
          </w:tcPr>
          <w:p w14:paraId="22FAAD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vAlign w:val="center"/>
            <w:hideMark/>
          </w:tcPr>
          <w:p w14:paraId="05DC5D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07C9F2"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E77AF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76" w:type="pct"/>
            <w:tcBorders>
              <w:top w:val="nil"/>
              <w:left w:val="nil"/>
              <w:bottom w:val="single" w:sz="4" w:space="0" w:color="auto"/>
              <w:right w:val="single" w:sz="4" w:space="0" w:color="auto"/>
            </w:tcBorders>
            <w:shd w:val="clear" w:color="auto" w:fill="auto"/>
            <w:vAlign w:val="center"/>
            <w:hideMark/>
          </w:tcPr>
          <w:p w14:paraId="20873B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2095" w:type="pct"/>
            <w:tcBorders>
              <w:top w:val="nil"/>
              <w:left w:val="nil"/>
              <w:bottom w:val="nil"/>
              <w:right w:val="nil"/>
            </w:tcBorders>
            <w:shd w:val="clear" w:color="auto" w:fill="auto"/>
            <w:noWrap/>
            <w:vAlign w:val="center"/>
            <w:hideMark/>
          </w:tcPr>
          <w:p w14:paraId="7EF3C0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financiar i partive politike, raporti i monitorimit, raporti i auditimit i publikuar nga Komisioni Qendror i Zgjedhjeve.</w:t>
            </w:r>
          </w:p>
        </w:tc>
        <w:tc>
          <w:tcPr>
            <w:tcW w:w="77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82B9B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FB1892"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01DB467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76" w:type="pct"/>
            <w:tcBorders>
              <w:top w:val="nil"/>
              <w:left w:val="nil"/>
              <w:bottom w:val="single" w:sz="4" w:space="0" w:color="auto"/>
              <w:right w:val="single" w:sz="4" w:space="0" w:color="auto"/>
            </w:tcBorders>
            <w:shd w:val="clear" w:color="auto" w:fill="auto"/>
            <w:vAlign w:val="center"/>
            <w:hideMark/>
          </w:tcPr>
          <w:p w14:paraId="542C3A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2095" w:type="pct"/>
            <w:tcBorders>
              <w:top w:val="single" w:sz="4" w:space="0" w:color="auto"/>
              <w:left w:val="nil"/>
              <w:bottom w:val="single" w:sz="4" w:space="0" w:color="auto"/>
              <w:right w:val="single" w:sz="4" w:space="0" w:color="auto"/>
            </w:tcBorders>
            <w:shd w:val="clear" w:color="000000" w:fill="FFFFFF"/>
            <w:vAlign w:val="center"/>
            <w:hideMark/>
          </w:tcPr>
          <w:p w14:paraId="3FBDA1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68E039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D2F383"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47EA847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AE975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2095" w:type="pct"/>
            <w:tcBorders>
              <w:top w:val="nil"/>
              <w:left w:val="nil"/>
              <w:bottom w:val="single" w:sz="4" w:space="0" w:color="auto"/>
              <w:right w:val="single" w:sz="4" w:space="0" w:color="auto"/>
            </w:tcBorders>
            <w:shd w:val="clear" w:color="000000" w:fill="FFFFFF"/>
            <w:vAlign w:val="center"/>
            <w:hideMark/>
          </w:tcPr>
          <w:p w14:paraId="3940D0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KQZ</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068EB5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B783DB"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noWrap/>
            <w:vAlign w:val="center"/>
            <w:hideMark/>
          </w:tcPr>
          <w:p w14:paraId="56D4A5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76" w:type="pct"/>
            <w:tcBorders>
              <w:top w:val="nil"/>
              <w:left w:val="nil"/>
              <w:bottom w:val="single" w:sz="4" w:space="0" w:color="auto"/>
              <w:right w:val="single" w:sz="4" w:space="0" w:color="auto"/>
            </w:tcBorders>
            <w:shd w:val="clear" w:color="auto" w:fill="auto"/>
            <w:vAlign w:val="center"/>
            <w:hideMark/>
          </w:tcPr>
          <w:p w14:paraId="36CCFA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2095" w:type="pct"/>
            <w:tcBorders>
              <w:top w:val="nil"/>
              <w:left w:val="nil"/>
              <w:bottom w:val="single" w:sz="4" w:space="0" w:color="auto"/>
              <w:right w:val="single" w:sz="4" w:space="0" w:color="auto"/>
            </w:tcBorders>
            <w:shd w:val="clear" w:color="auto" w:fill="auto"/>
            <w:hideMark/>
          </w:tcPr>
          <w:p w14:paraId="70AC4619"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Sipas legjislacionit (duke përfshirë Kodin Zgjedhor dhe Ligjin për Partitë Politike) të gjitha informacionet e mbledhura nga KQZ (P.sh.,  raportet financiare, raportet e monitorimit dhe të auditimit) administrohen me qëllim arritjen e transparencës, kontrollit dhe mbikëqyrjes.</w:t>
            </w:r>
            <w:r w:rsidRPr="001706AB">
              <w:rPr>
                <w:rFonts w:ascii="Garamond" w:eastAsia="Times New Roman" w:hAnsi="Garamond" w:cs="Calibri"/>
                <w:sz w:val="12"/>
                <w:szCs w:val="12"/>
                <w:lang w:val="sq-AL" w:eastAsia="sq-AL"/>
              </w:rPr>
              <w:br/>
              <w:t>Regjimi kontrollues për financimin e partive politike kërkon para së gjithash përfundimin e raporteve të auditimit të jashtëm mbi financimet e marra nga secila parti politike. Ky vlerësim i jashtëm i nivelit të parë do të forcojë rolin kontrollues efektiv të KQZ-së dhe besueshmërinë e analizës së nivelit të dytë të kryer nga institucioni.</w:t>
            </w:r>
            <w:r w:rsidRPr="001706AB">
              <w:rPr>
                <w:rFonts w:ascii="Garamond" w:eastAsia="Times New Roman" w:hAnsi="Garamond" w:cs="Calibri"/>
                <w:sz w:val="12"/>
                <w:szCs w:val="12"/>
                <w:lang w:val="sq-AL" w:eastAsia="sq-AL"/>
              </w:rPr>
              <w:br/>
              <w:t xml:space="preserve">Performanca do të vlerësohet duke matur rritjen në % të raporteve të auditimit nga partitë politike, të cilat janë të certifikuara nga auditorët e </w:t>
            </w:r>
            <w:r w:rsidRPr="001706AB">
              <w:rPr>
                <w:rFonts w:ascii="Garamond" w:eastAsia="Times New Roman" w:hAnsi="Garamond" w:cs="Calibri"/>
                <w:sz w:val="12"/>
                <w:szCs w:val="12"/>
                <w:lang w:val="sq-AL" w:eastAsia="sq-AL"/>
              </w:rPr>
              <w:lastRenderedPageBreak/>
              <w:t>jashtëm dhe të pranuara nga KQZ-ja. Formula specifike e përdorur për treguesin do të jetë:</w:t>
            </w:r>
            <w:r w:rsidRPr="001706AB">
              <w:rPr>
                <w:rFonts w:ascii="Garamond" w:eastAsia="Times New Roman" w:hAnsi="Garamond" w:cs="Calibri"/>
                <w:sz w:val="12"/>
                <w:szCs w:val="12"/>
                <w:lang w:val="sq-AL" w:eastAsia="sq-AL"/>
              </w:rPr>
              <w:br/>
              <w:t xml:space="preserve">Acert.   = </w:t>
            </w:r>
            <w:r w:rsidRPr="001706AB">
              <w:rPr>
                <w:rFonts w:ascii="Garamond" w:eastAsia="Times New Roman" w:hAnsi="Garamond" w:cs="Calibri"/>
                <w:sz w:val="12"/>
                <w:szCs w:val="12"/>
                <w:lang w:val="sq-AL" w:eastAsia="sq-AL"/>
              </w:rPr>
              <w:br/>
              <w:t>(∑ e numrit të raporteve të auditimit të partive politike të certifikuara nga auditorë të jashtëm/∑ e numrit të raporteve të auditimit nga partitë politike) x 100%</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C0A28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2A1B7A07"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374A49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276" w:type="pct"/>
            <w:tcBorders>
              <w:top w:val="nil"/>
              <w:left w:val="nil"/>
              <w:bottom w:val="single" w:sz="4" w:space="0" w:color="auto"/>
              <w:right w:val="single" w:sz="4" w:space="0" w:color="auto"/>
            </w:tcBorders>
            <w:shd w:val="clear" w:color="auto" w:fill="auto"/>
            <w:vAlign w:val="center"/>
            <w:hideMark/>
          </w:tcPr>
          <w:p w14:paraId="37F32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2095" w:type="pct"/>
            <w:tcBorders>
              <w:top w:val="nil"/>
              <w:left w:val="nil"/>
              <w:bottom w:val="single" w:sz="4" w:space="0" w:color="auto"/>
              <w:right w:val="single" w:sz="4" w:space="0" w:color="auto"/>
            </w:tcBorders>
            <w:shd w:val="clear" w:color="000000" w:fill="FFFFFF"/>
            <w:vAlign w:val="center"/>
            <w:hideMark/>
          </w:tcPr>
          <w:p w14:paraId="066348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9E3FA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4031A4"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7B25298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5BB7B2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2095" w:type="pct"/>
            <w:tcBorders>
              <w:top w:val="nil"/>
              <w:left w:val="nil"/>
              <w:bottom w:val="single" w:sz="4" w:space="0" w:color="auto"/>
              <w:right w:val="single" w:sz="4" w:space="0" w:color="auto"/>
            </w:tcBorders>
            <w:shd w:val="clear" w:color="000000" w:fill="FFFFFF"/>
            <w:vAlign w:val="center"/>
            <w:hideMark/>
          </w:tcPr>
          <w:p w14:paraId="315645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55B3DD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7AE666"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69BD604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76" w:type="pct"/>
            <w:tcBorders>
              <w:top w:val="nil"/>
              <w:left w:val="nil"/>
              <w:bottom w:val="single" w:sz="4" w:space="0" w:color="auto"/>
              <w:right w:val="single" w:sz="4" w:space="0" w:color="auto"/>
            </w:tcBorders>
            <w:shd w:val="clear" w:color="auto" w:fill="auto"/>
            <w:vAlign w:val="center"/>
            <w:hideMark/>
          </w:tcPr>
          <w:p w14:paraId="21228B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2095" w:type="pct"/>
            <w:tcBorders>
              <w:top w:val="nil"/>
              <w:left w:val="nil"/>
              <w:bottom w:val="single" w:sz="4" w:space="0" w:color="auto"/>
              <w:right w:val="single" w:sz="4" w:space="0" w:color="auto"/>
            </w:tcBorders>
            <w:shd w:val="clear" w:color="000000" w:fill="FFFFFF"/>
            <w:vAlign w:val="center"/>
            <w:hideMark/>
          </w:tcPr>
          <w:p w14:paraId="45444C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683E2E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A2BF02"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69E599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76" w:type="pct"/>
            <w:tcBorders>
              <w:top w:val="nil"/>
              <w:left w:val="nil"/>
              <w:bottom w:val="single" w:sz="4" w:space="0" w:color="auto"/>
              <w:right w:val="single" w:sz="4" w:space="0" w:color="auto"/>
            </w:tcBorders>
            <w:shd w:val="clear" w:color="auto" w:fill="auto"/>
            <w:vAlign w:val="center"/>
            <w:hideMark/>
          </w:tcPr>
          <w:p w14:paraId="284ABA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2095" w:type="pct"/>
            <w:tcBorders>
              <w:top w:val="nil"/>
              <w:left w:val="nil"/>
              <w:bottom w:val="single" w:sz="4" w:space="0" w:color="auto"/>
              <w:right w:val="single" w:sz="4" w:space="0" w:color="auto"/>
            </w:tcBorders>
            <w:shd w:val="clear" w:color="000000" w:fill="FFFFFF"/>
            <w:vAlign w:val="center"/>
            <w:hideMark/>
          </w:tcPr>
          <w:p w14:paraId="55E91B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6ACB19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16614E"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5A8665E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76" w:type="pct"/>
            <w:tcBorders>
              <w:top w:val="nil"/>
              <w:left w:val="nil"/>
              <w:bottom w:val="single" w:sz="4" w:space="0" w:color="auto"/>
              <w:right w:val="single" w:sz="4" w:space="0" w:color="auto"/>
            </w:tcBorders>
            <w:shd w:val="clear" w:color="auto" w:fill="auto"/>
            <w:vAlign w:val="center"/>
            <w:hideMark/>
          </w:tcPr>
          <w:p w14:paraId="71000E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2095" w:type="pct"/>
            <w:tcBorders>
              <w:top w:val="nil"/>
              <w:left w:val="nil"/>
              <w:bottom w:val="single" w:sz="4" w:space="0" w:color="auto"/>
              <w:right w:val="single" w:sz="4" w:space="0" w:color="auto"/>
            </w:tcBorders>
            <w:shd w:val="clear" w:color="000000" w:fill="FFFFFF"/>
            <w:vAlign w:val="center"/>
            <w:hideMark/>
          </w:tcPr>
          <w:p w14:paraId="2A48B8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Acert.   = </w:t>
            </w:r>
            <w:r w:rsidRPr="001706AB">
              <w:rPr>
                <w:rFonts w:ascii="Garamond" w:eastAsia="Times New Roman" w:hAnsi="Garamond" w:cs="Calibri"/>
                <w:sz w:val="12"/>
                <w:szCs w:val="12"/>
                <w:lang w:val="sq-AL" w:eastAsia="sq-AL"/>
              </w:rPr>
              <w:br/>
              <w:t>(∑ e numrit të raporteve të auditimit të partive politike të certifikuara nga auditorë të jashtëm/∑ e numrit të raporteve të auditimit nga partitë politike) x 100%</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2E512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E00634"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vAlign w:val="center"/>
            <w:hideMark/>
          </w:tcPr>
          <w:p w14:paraId="1A9FCE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276" w:type="pct"/>
            <w:tcBorders>
              <w:top w:val="nil"/>
              <w:left w:val="nil"/>
              <w:bottom w:val="single" w:sz="4" w:space="0" w:color="auto"/>
              <w:right w:val="single" w:sz="4" w:space="0" w:color="auto"/>
            </w:tcBorders>
            <w:shd w:val="clear" w:color="auto" w:fill="auto"/>
            <w:vAlign w:val="center"/>
            <w:hideMark/>
          </w:tcPr>
          <w:p w14:paraId="7FC84E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2095" w:type="pct"/>
            <w:tcBorders>
              <w:top w:val="nil"/>
              <w:left w:val="nil"/>
              <w:bottom w:val="single" w:sz="4" w:space="0" w:color="auto"/>
              <w:right w:val="single" w:sz="4" w:space="0" w:color="auto"/>
            </w:tcBorders>
            <w:shd w:val="clear" w:color="auto" w:fill="auto"/>
            <w:vAlign w:val="center"/>
            <w:hideMark/>
          </w:tcPr>
          <w:p w14:paraId="426885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3ECD9B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2513DA0"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5D5AF23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50A6B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2095" w:type="pct"/>
            <w:tcBorders>
              <w:top w:val="nil"/>
              <w:left w:val="nil"/>
              <w:bottom w:val="single" w:sz="4" w:space="0" w:color="auto"/>
              <w:right w:val="single" w:sz="4" w:space="0" w:color="auto"/>
            </w:tcBorders>
            <w:shd w:val="clear" w:color="auto" w:fill="auto"/>
            <w:vAlign w:val="center"/>
            <w:hideMark/>
          </w:tcPr>
          <w:p w14:paraId="7BC5AA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693070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C9EE59"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01B5DC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38C87A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2095" w:type="pct"/>
            <w:tcBorders>
              <w:top w:val="nil"/>
              <w:left w:val="nil"/>
              <w:bottom w:val="single" w:sz="4" w:space="0" w:color="auto"/>
              <w:right w:val="single" w:sz="4" w:space="0" w:color="auto"/>
            </w:tcBorders>
            <w:shd w:val="clear" w:color="auto" w:fill="auto"/>
            <w:vAlign w:val="center"/>
            <w:hideMark/>
          </w:tcPr>
          <w:p w14:paraId="7E0406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7B85E5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93BA51"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FC9C2F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76" w:type="pct"/>
            <w:tcBorders>
              <w:top w:val="nil"/>
              <w:left w:val="nil"/>
              <w:bottom w:val="single" w:sz="4" w:space="0" w:color="auto"/>
              <w:right w:val="single" w:sz="4" w:space="0" w:color="auto"/>
            </w:tcBorders>
            <w:shd w:val="clear" w:color="auto" w:fill="auto"/>
            <w:hideMark/>
          </w:tcPr>
          <w:p w14:paraId="4A4885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2095" w:type="pct"/>
            <w:tcBorders>
              <w:top w:val="nil"/>
              <w:left w:val="nil"/>
              <w:bottom w:val="single" w:sz="4" w:space="0" w:color="auto"/>
              <w:right w:val="single" w:sz="4" w:space="0" w:color="auto"/>
            </w:tcBorders>
            <w:shd w:val="clear" w:color="000000" w:fill="FFFFFF"/>
            <w:vAlign w:val="center"/>
            <w:hideMark/>
          </w:tcPr>
          <w:p w14:paraId="5B4957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27AC28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8D54EB7"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85F77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76" w:type="pct"/>
            <w:tcBorders>
              <w:top w:val="nil"/>
              <w:left w:val="nil"/>
              <w:bottom w:val="single" w:sz="4" w:space="0" w:color="auto"/>
              <w:right w:val="single" w:sz="4" w:space="0" w:color="auto"/>
            </w:tcBorders>
            <w:shd w:val="clear" w:color="auto" w:fill="auto"/>
            <w:vAlign w:val="center"/>
            <w:hideMark/>
          </w:tcPr>
          <w:p w14:paraId="11843D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2095" w:type="pct"/>
            <w:tcBorders>
              <w:top w:val="nil"/>
              <w:left w:val="nil"/>
              <w:bottom w:val="single" w:sz="4" w:space="0" w:color="auto"/>
              <w:right w:val="single" w:sz="4" w:space="0" w:color="auto"/>
            </w:tcBorders>
            <w:shd w:val="clear" w:color="000000" w:fill="FFFFFF"/>
            <w:vAlign w:val="center"/>
            <w:hideMark/>
          </w:tcPr>
          <w:p w14:paraId="1945C5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4B618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52F848"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2A39B93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38455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2095" w:type="pct"/>
            <w:tcBorders>
              <w:top w:val="nil"/>
              <w:left w:val="nil"/>
              <w:bottom w:val="single" w:sz="4" w:space="0" w:color="auto"/>
              <w:right w:val="single" w:sz="4" w:space="0" w:color="auto"/>
            </w:tcBorders>
            <w:shd w:val="clear" w:color="000000" w:fill="FFFFFF"/>
            <w:vAlign w:val="center"/>
            <w:hideMark/>
          </w:tcPr>
          <w:p w14:paraId="06D55C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61% (11 nga 18)</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25AB1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9E3F52" w14:textId="77777777" w:rsidTr="001706AB">
        <w:trPr>
          <w:trHeight w:val="120"/>
        </w:trPr>
        <w:tc>
          <w:tcPr>
            <w:tcW w:w="8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60B9E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76" w:type="pct"/>
            <w:tcBorders>
              <w:top w:val="nil"/>
              <w:left w:val="nil"/>
              <w:bottom w:val="single" w:sz="4" w:space="0" w:color="auto"/>
              <w:right w:val="single" w:sz="4" w:space="0" w:color="auto"/>
            </w:tcBorders>
            <w:shd w:val="clear" w:color="auto" w:fill="auto"/>
            <w:vAlign w:val="center"/>
            <w:hideMark/>
          </w:tcPr>
          <w:p w14:paraId="06BFEA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0B9ECA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75% e raporteve të auditimit nga partitë politike, të certifikuara nga auditorë të jashtëm dhe të pranuara nga KQZ;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65CF6E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8" w:type="pct"/>
            <w:tcBorders>
              <w:top w:val="nil"/>
              <w:left w:val="nil"/>
              <w:bottom w:val="single" w:sz="4" w:space="0" w:color="auto"/>
              <w:right w:val="single" w:sz="8" w:space="0" w:color="auto"/>
            </w:tcBorders>
            <w:shd w:val="clear" w:color="auto" w:fill="auto"/>
            <w:noWrap/>
            <w:vAlign w:val="bottom"/>
            <w:hideMark/>
          </w:tcPr>
          <w:p w14:paraId="61DD8E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370FEE"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50EFD6A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1C0B72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7E44E4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33F5A2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8" w:type="pct"/>
            <w:tcBorders>
              <w:top w:val="nil"/>
              <w:left w:val="nil"/>
              <w:bottom w:val="single" w:sz="4" w:space="0" w:color="auto"/>
              <w:right w:val="single" w:sz="8" w:space="0" w:color="auto"/>
            </w:tcBorders>
            <w:shd w:val="clear" w:color="auto" w:fill="auto"/>
            <w:noWrap/>
            <w:vAlign w:val="bottom"/>
            <w:hideMark/>
          </w:tcPr>
          <w:p w14:paraId="717A12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26360C"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226B1B4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0201D8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1BE0F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80%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214C03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8" w:type="pct"/>
            <w:tcBorders>
              <w:top w:val="nil"/>
              <w:left w:val="nil"/>
              <w:bottom w:val="single" w:sz="4" w:space="0" w:color="auto"/>
              <w:right w:val="single" w:sz="8" w:space="0" w:color="auto"/>
            </w:tcBorders>
            <w:shd w:val="clear" w:color="auto" w:fill="auto"/>
            <w:noWrap/>
            <w:vAlign w:val="bottom"/>
            <w:hideMark/>
          </w:tcPr>
          <w:p w14:paraId="7C2867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9D2F0E"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15F448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578A22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696BE9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6BF4F3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8" w:type="pct"/>
            <w:tcBorders>
              <w:top w:val="nil"/>
              <w:left w:val="nil"/>
              <w:bottom w:val="single" w:sz="4" w:space="0" w:color="auto"/>
              <w:right w:val="single" w:sz="8" w:space="0" w:color="auto"/>
            </w:tcBorders>
            <w:shd w:val="clear" w:color="auto" w:fill="auto"/>
            <w:noWrap/>
            <w:vAlign w:val="bottom"/>
            <w:hideMark/>
          </w:tcPr>
          <w:p w14:paraId="2F3F9E0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197D1A5" w14:textId="77777777" w:rsidTr="001706AB">
        <w:trPr>
          <w:trHeight w:val="120"/>
        </w:trPr>
        <w:tc>
          <w:tcPr>
            <w:tcW w:w="858" w:type="pct"/>
            <w:vMerge/>
            <w:tcBorders>
              <w:top w:val="nil"/>
              <w:left w:val="single" w:sz="8" w:space="0" w:color="auto"/>
              <w:bottom w:val="single" w:sz="4" w:space="0" w:color="auto"/>
              <w:right w:val="single" w:sz="4" w:space="0" w:color="auto"/>
            </w:tcBorders>
            <w:vAlign w:val="center"/>
            <w:hideMark/>
          </w:tcPr>
          <w:p w14:paraId="472309B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76" w:type="pct"/>
            <w:tcBorders>
              <w:top w:val="nil"/>
              <w:left w:val="nil"/>
              <w:bottom w:val="single" w:sz="4" w:space="0" w:color="auto"/>
              <w:right w:val="single" w:sz="4" w:space="0" w:color="auto"/>
            </w:tcBorders>
            <w:shd w:val="clear" w:color="auto" w:fill="auto"/>
            <w:vAlign w:val="center"/>
            <w:hideMark/>
          </w:tcPr>
          <w:p w14:paraId="2639C0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108E45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100% e raporteve të auditimit nga partitë politike, të certifikuara nga auditorë të jashtëm dhe të pranuara nga KQZ,  për partitë parlamentare; Trend rritës për partitë e tjera</w:t>
            </w:r>
          </w:p>
        </w:tc>
        <w:tc>
          <w:tcPr>
            <w:tcW w:w="453" w:type="pct"/>
            <w:tcBorders>
              <w:top w:val="nil"/>
              <w:left w:val="nil"/>
              <w:bottom w:val="single" w:sz="4" w:space="0" w:color="auto"/>
              <w:right w:val="single" w:sz="4" w:space="0" w:color="auto"/>
            </w:tcBorders>
            <w:shd w:val="clear" w:color="auto" w:fill="auto"/>
            <w:noWrap/>
            <w:vAlign w:val="bottom"/>
            <w:hideMark/>
          </w:tcPr>
          <w:p w14:paraId="3D087B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8" w:type="pct"/>
            <w:tcBorders>
              <w:top w:val="nil"/>
              <w:left w:val="nil"/>
              <w:bottom w:val="single" w:sz="4" w:space="0" w:color="auto"/>
              <w:right w:val="single" w:sz="8" w:space="0" w:color="auto"/>
            </w:tcBorders>
            <w:shd w:val="clear" w:color="auto" w:fill="auto"/>
            <w:noWrap/>
            <w:vAlign w:val="bottom"/>
            <w:hideMark/>
          </w:tcPr>
          <w:p w14:paraId="097968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8A68C9"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085274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76" w:type="pct"/>
            <w:tcBorders>
              <w:top w:val="nil"/>
              <w:left w:val="nil"/>
              <w:bottom w:val="single" w:sz="4" w:space="0" w:color="auto"/>
              <w:right w:val="single" w:sz="4" w:space="0" w:color="auto"/>
            </w:tcBorders>
            <w:shd w:val="clear" w:color="auto" w:fill="auto"/>
            <w:vAlign w:val="center"/>
            <w:hideMark/>
          </w:tcPr>
          <w:p w14:paraId="5E433F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54F83E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453" w:type="pct"/>
            <w:tcBorders>
              <w:top w:val="nil"/>
              <w:left w:val="nil"/>
              <w:bottom w:val="single" w:sz="4" w:space="0" w:color="auto"/>
              <w:right w:val="single" w:sz="4" w:space="0" w:color="auto"/>
            </w:tcBorders>
            <w:shd w:val="clear" w:color="auto" w:fill="auto"/>
            <w:vAlign w:val="center"/>
            <w:hideMark/>
          </w:tcPr>
          <w:p w14:paraId="5275AD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07936B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2762BE"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noWrap/>
            <w:vAlign w:val="center"/>
            <w:hideMark/>
          </w:tcPr>
          <w:p w14:paraId="01E2C1F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76" w:type="pct"/>
            <w:tcBorders>
              <w:top w:val="nil"/>
              <w:left w:val="nil"/>
              <w:bottom w:val="single" w:sz="4" w:space="0" w:color="auto"/>
              <w:right w:val="single" w:sz="4" w:space="0" w:color="auto"/>
            </w:tcBorders>
            <w:shd w:val="clear" w:color="auto" w:fill="auto"/>
            <w:vAlign w:val="center"/>
            <w:hideMark/>
          </w:tcPr>
          <w:p w14:paraId="7338A7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auto" w:fill="auto"/>
            <w:vAlign w:val="center"/>
            <w:hideMark/>
          </w:tcPr>
          <w:p w14:paraId="5F8499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3" w:type="pct"/>
            <w:tcBorders>
              <w:top w:val="nil"/>
              <w:left w:val="nil"/>
              <w:bottom w:val="single" w:sz="4" w:space="0" w:color="auto"/>
              <w:right w:val="single" w:sz="4" w:space="0" w:color="auto"/>
            </w:tcBorders>
            <w:shd w:val="clear" w:color="auto" w:fill="auto"/>
            <w:noWrap/>
            <w:vAlign w:val="bottom"/>
            <w:hideMark/>
          </w:tcPr>
          <w:p w14:paraId="7D13AA0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8" w:type="pct"/>
            <w:tcBorders>
              <w:top w:val="nil"/>
              <w:left w:val="nil"/>
              <w:bottom w:val="single" w:sz="4" w:space="0" w:color="auto"/>
              <w:right w:val="single" w:sz="8" w:space="0" w:color="auto"/>
            </w:tcBorders>
            <w:shd w:val="clear" w:color="auto" w:fill="auto"/>
            <w:noWrap/>
            <w:vAlign w:val="bottom"/>
            <w:hideMark/>
          </w:tcPr>
          <w:p w14:paraId="766E3D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6BDF39" w14:textId="77777777" w:rsidTr="001706AB">
        <w:trPr>
          <w:trHeight w:val="120"/>
        </w:trPr>
        <w:tc>
          <w:tcPr>
            <w:tcW w:w="858" w:type="pct"/>
            <w:tcBorders>
              <w:top w:val="nil"/>
              <w:left w:val="single" w:sz="8" w:space="0" w:color="auto"/>
              <w:bottom w:val="single" w:sz="4" w:space="0" w:color="auto"/>
              <w:right w:val="single" w:sz="4" w:space="0" w:color="auto"/>
            </w:tcBorders>
            <w:shd w:val="clear" w:color="auto" w:fill="auto"/>
            <w:vAlign w:val="center"/>
            <w:hideMark/>
          </w:tcPr>
          <w:p w14:paraId="48041E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76" w:type="pct"/>
            <w:tcBorders>
              <w:top w:val="nil"/>
              <w:left w:val="nil"/>
              <w:bottom w:val="single" w:sz="4" w:space="0" w:color="auto"/>
              <w:right w:val="single" w:sz="4" w:space="0" w:color="auto"/>
            </w:tcBorders>
            <w:shd w:val="clear" w:color="auto" w:fill="auto"/>
            <w:vAlign w:val="center"/>
            <w:hideMark/>
          </w:tcPr>
          <w:p w14:paraId="610BD6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 specifikohet së cilës SDG (objektiv) dhe cilit tregues global i referohet</w:t>
            </w:r>
          </w:p>
        </w:tc>
        <w:tc>
          <w:tcPr>
            <w:tcW w:w="2095" w:type="pct"/>
            <w:tcBorders>
              <w:top w:val="nil"/>
              <w:left w:val="nil"/>
              <w:bottom w:val="single" w:sz="4" w:space="0" w:color="auto"/>
              <w:right w:val="single" w:sz="4" w:space="0" w:color="auto"/>
            </w:tcBorders>
            <w:shd w:val="clear" w:color="000000" w:fill="FFFFFF"/>
            <w:vAlign w:val="center"/>
            <w:hideMark/>
          </w:tcPr>
          <w:p w14:paraId="1E378F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453" w:type="pct"/>
            <w:tcBorders>
              <w:top w:val="nil"/>
              <w:left w:val="nil"/>
              <w:bottom w:val="single" w:sz="4" w:space="0" w:color="auto"/>
              <w:right w:val="single" w:sz="4" w:space="0" w:color="auto"/>
            </w:tcBorders>
            <w:shd w:val="clear" w:color="auto" w:fill="auto"/>
            <w:vAlign w:val="center"/>
            <w:hideMark/>
          </w:tcPr>
          <w:p w14:paraId="5479B3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5BED29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EAA4B2" w14:textId="77777777" w:rsidTr="001706AB">
        <w:trPr>
          <w:trHeight w:val="120"/>
        </w:trPr>
        <w:tc>
          <w:tcPr>
            <w:tcW w:w="858" w:type="pct"/>
            <w:tcBorders>
              <w:top w:val="nil"/>
              <w:left w:val="single" w:sz="8" w:space="0" w:color="auto"/>
              <w:bottom w:val="single" w:sz="8" w:space="0" w:color="auto"/>
              <w:right w:val="single" w:sz="4" w:space="0" w:color="auto"/>
            </w:tcBorders>
            <w:shd w:val="clear" w:color="auto" w:fill="auto"/>
            <w:vAlign w:val="center"/>
            <w:hideMark/>
          </w:tcPr>
          <w:p w14:paraId="295F62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76" w:type="pct"/>
            <w:tcBorders>
              <w:top w:val="nil"/>
              <w:left w:val="nil"/>
              <w:bottom w:val="single" w:sz="8" w:space="0" w:color="auto"/>
              <w:right w:val="single" w:sz="4" w:space="0" w:color="auto"/>
            </w:tcBorders>
            <w:shd w:val="clear" w:color="auto" w:fill="auto"/>
            <w:noWrap/>
            <w:vAlign w:val="center"/>
            <w:hideMark/>
          </w:tcPr>
          <w:p w14:paraId="4B595F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095" w:type="pct"/>
            <w:tcBorders>
              <w:top w:val="nil"/>
              <w:left w:val="nil"/>
              <w:bottom w:val="single" w:sz="4" w:space="0" w:color="auto"/>
              <w:right w:val="single" w:sz="4" w:space="0" w:color="auto"/>
            </w:tcBorders>
            <w:shd w:val="clear" w:color="000000" w:fill="FFFFFF"/>
            <w:vAlign w:val="center"/>
            <w:hideMark/>
          </w:tcPr>
          <w:p w14:paraId="3EC252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453" w:type="pct"/>
            <w:tcBorders>
              <w:top w:val="nil"/>
              <w:left w:val="nil"/>
              <w:bottom w:val="single" w:sz="8" w:space="0" w:color="auto"/>
              <w:right w:val="single" w:sz="4" w:space="0" w:color="auto"/>
            </w:tcBorders>
            <w:shd w:val="clear" w:color="auto" w:fill="auto"/>
            <w:noWrap/>
            <w:vAlign w:val="center"/>
            <w:hideMark/>
          </w:tcPr>
          <w:p w14:paraId="3FF344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8" w:space="0" w:color="auto"/>
              <w:right w:val="single" w:sz="8" w:space="0" w:color="auto"/>
            </w:tcBorders>
            <w:shd w:val="clear" w:color="auto" w:fill="auto"/>
            <w:noWrap/>
            <w:vAlign w:val="bottom"/>
            <w:hideMark/>
          </w:tcPr>
          <w:p w14:paraId="728A7D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5BD1AF4" w14:textId="77777777" w:rsidR="001706AB" w:rsidRPr="001706AB" w:rsidRDefault="001706AB" w:rsidP="001706AB">
      <w:pPr>
        <w:spacing w:after="0" w:line="240" w:lineRule="auto"/>
        <w:rPr>
          <w:rFonts w:ascii="Garamond" w:eastAsia="Times New Roman" w:hAnsi="Garamond"/>
          <w:b/>
          <w:sz w:val="24"/>
          <w:szCs w:val="24"/>
          <w:lang w:val="sq-AL"/>
        </w:rPr>
      </w:pPr>
    </w:p>
    <w:p w14:paraId="52BFD7C2"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ayout w:type="fixed"/>
        <w:tblLook w:val="04A0" w:firstRow="1" w:lastRow="0" w:firstColumn="1" w:lastColumn="0" w:noHBand="0" w:noVBand="1"/>
      </w:tblPr>
      <w:tblGrid>
        <w:gridCol w:w="1514"/>
        <w:gridCol w:w="2252"/>
        <w:gridCol w:w="3996"/>
        <w:gridCol w:w="1153"/>
        <w:gridCol w:w="549"/>
      </w:tblGrid>
      <w:tr w:rsidR="001706AB" w:rsidRPr="001706AB" w14:paraId="05C5E53B" w14:textId="77777777" w:rsidTr="001706AB">
        <w:trPr>
          <w:trHeight w:val="120"/>
        </w:trPr>
        <w:tc>
          <w:tcPr>
            <w:tcW w:w="4710" w:type="pct"/>
            <w:gridSpan w:val="4"/>
            <w:tcBorders>
              <w:top w:val="nil"/>
              <w:left w:val="nil"/>
              <w:bottom w:val="nil"/>
              <w:right w:val="nil"/>
            </w:tcBorders>
            <w:shd w:val="clear" w:color="auto" w:fill="auto"/>
            <w:noWrap/>
            <w:vAlign w:val="bottom"/>
            <w:hideMark/>
          </w:tcPr>
          <w:p w14:paraId="24C514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290" w:type="pct"/>
            <w:tcBorders>
              <w:top w:val="nil"/>
              <w:left w:val="nil"/>
              <w:bottom w:val="nil"/>
              <w:right w:val="nil"/>
            </w:tcBorders>
            <w:shd w:val="clear" w:color="auto" w:fill="auto"/>
            <w:noWrap/>
            <w:vAlign w:val="bottom"/>
            <w:hideMark/>
          </w:tcPr>
          <w:p w14:paraId="37B069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627B2C8" w14:textId="77777777" w:rsidTr="001706AB">
        <w:trPr>
          <w:trHeight w:val="120"/>
        </w:trPr>
        <w:tc>
          <w:tcPr>
            <w:tcW w:w="800" w:type="pct"/>
            <w:tcBorders>
              <w:top w:val="nil"/>
              <w:left w:val="nil"/>
              <w:bottom w:val="nil"/>
              <w:right w:val="nil"/>
            </w:tcBorders>
            <w:shd w:val="clear" w:color="auto" w:fill="auto"/>
            <w:noWrap/>
            <w:vAlign w:val="bottom"/>
            <w:hideMark/>
          </w:tcPr>
          <w:p w14:paraId="13F7CBD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nil"/>
              <w:right w:val="nil"/>
            </w:tcBorders>
            <w:shd w:val="clear" w:color="auto" w:fill="auto"/>
            <w:noWrap/>
            <w:vAlign w:val="bottom"/>
            <w:hideMark/>
          </w:tcPr>
          <w:p w14:paraId="2454EF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tcBorders>
              <w:top w:val="nil"/>
              <w:left w:val="nil"/>
              <w:bottom w:val="nil"/>
              <w:right w:val="nil"/>
            </w:tcBorders>
            <w:shd w:val="clear" w:color="auto" w:fill="auto"/>
            <w:noWrap/>
            <w:vAlign w:val="bottom"/>
            <w:hideMark/>
          </w:tcPr>
          <w:p w14:paraId="697F36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nil"/>
              <w:right w:val="nil"/>
            </w:tcBorders>
            <w:shd w:val="clear" w:color="auto" w:fill="auto"/>
            <w:noWrap/>
            <w:vAlign w:val="bottom"/>
            <w:hideMark/>
          </w:tcPr>
          <w:p w14:paraId="505BAA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90" w:type="pct"/>
            <w:tcBorders>
              <w:top w:val="nil"/>
              <w:left w:val="nil"/>
              <w:bottom w:val="nil"/>
              <w:right w:val="nil"/>
            </w:tcBorders>
            <w:shd w:val="clear" w:color="auto" w:fill="auto"/>
            <w:noWrap/>
            <w:vAlign w:val="bottom"/>
            <w:hideMark/>
          </w:tcPr>
          <w:p w14:paraId="67A2A8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3B0BCE5" w14:textId="77777777" w:rsidTr="001706AB">
        <w:trPr>
          <w:trHeight w:val="120"/>
        </w:trPr>
        <w:tc>
          <w:tcPr>
            <w:tcW w:w="4710" w:type="pct"/>
            <w:gridSpan w:val="4"/>
            <w:tcBorders>
              <w:top w:val="nil"/>
              <w:left w:val="nil"/>
              <w:bottom w:val="nil"/>
              <w:right w:val="nil"/>
            </w:tcBorders>
            <w:shd w:val="clear" w:color="auto" w:fill="auto"/>
            <w:noWrap/>
            <w:vAlign w:val="bottom"/>
            <w:hideMark/>
          </w:tcPr>
          <w:p w14:paraId="1C0292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290" w:type="pct"/>
            <w:tcBorders>
              <w:top w:val="nil"/>
              <w:left w:val="nil"/>
              <w:bottom w:val="nil"/>
              <w:right w:val="nil"/>
            </w:tcBorders>
            <w:shd w:val="clear" w:color="auto" w:fill="auto"/>
            <w:noWrap/>
            <w:vAlign w:val="bottom"/>
            <w:hideMark/>
          </w:tcPr>
          <w:p w14:paraId="29CA5F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BD89F9C" w14:textId="77777777" w:rsidTr="001706AB">
        <w:trPr>
          <w:trHeight w:val="120"/>
        </w:trPr>
        <w:tc>
          <w:tcPr>
            <w:tcW w:w="4710" w:type="pct"/>
            <w:gridSpan w:val="4"/>
            <w:tcBorders>
              <w:top w:val="nil"/>
              <w:left w:val="nil"/>
              <w:bottom w:val="nil"/>
              <w:right w:val="nil"/>
            </w:tcBorders>
            <w:shd w:val="clear" w:color="auto" w:fill="auto"/>
            <w:noWrap/>
            <w:vAlign w:val="bottom"/>
            <w:hideMark/>
          </w:tcPr>
          <w:p w14:paraId="3E4B8E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290" w:type="pct"/>
            <w:tcBorders>
              <w:top w:val="nil"/>
              <w:left w:val="nil"/>
              <w:bottom w:val="nil"/>
              <w:right w:val="nil"/>
            </w:tcBorders>
            <w:shd w:val="clear" w:color="auto" w:fill="auto"/>
            <w:noWrap/>
            <w:vAlign w:val="bottom"/>
            <w:hideMark/>
          </w:tcPr>
          <w:p w14:paraId="73AE96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CC94B79" w14:textId="77777777" w:rsidTr="001706AB">
        <w:trPr>
          <w:trHeight w:val="120"/>
        </w:trPr>
        <w:tc>
          <w:tcPr>
            <w:tcW w:w="800" w:type="pct"/>
            <w:tcBorders>
              <w:top w:val="nil"/>
              <w:left w:val="nil"/>
              <w:bottom w:val="nil"/>
              <w:right w:val="nil"/>
            </w:tcBorders>
            <w:shd w:val="clear" w:color="auto" w:fill="auto"/>
            <w:noWrap/>
            <w:vAlign w:val="bottom"/>
            <w:hideMark/>
          </w:tcPr>
          <w:p w14:paraId="106FCE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90" w:type="pct"/>
            <w:tcBorders>
              <w:top w:val="nil"/>
              <w:left w:val="nil"/>
              <w:bottom w:val="nil"/>
              <w:right w:val="nil"/>
            </w:tcBorders>
            <w:shd w:val="clear" w:color="auto" w:fill="auto"/>
            <w:noWrap/>
            <w:vAlign w:val="bottom"/>
            <w:hideMark/>
          </w:tcPr>
          <w:p w14:paraId="2C616C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tcBorders>
              <w:top w:val="nil"/>
              <w:left w:val="nil"/>
              <w:bottom w:val="nil"/>
              <w:right w:val="nil"/>
            </w:tcBorders>
            <w:shd w:val="clear" w:color="auto" w:fill="auto"/>
            <w:noWrap/>
            <w:vAlign w:val="bottom"/>
            <w:hideMark/>
          </w:tcPr>
          <w:p w14:paraId="309407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nil"/>
              <w:right w:val="nil"/>
            </w:tcBorders>
            <w:shd w:val="clear" w:color="auto" w:fill="auto"/>
            <w:noWrap/>
            <w:vAlign w:val="bottom"/>
            <w:hideMark/>
          </w:tcPr>
          <w:p w14:paraId="39F9A9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90" w:type="pct"/>
            <w:tcBorders>
              <w:top w:val="nil"/>
              <w:left w:val="nil"/>
              <w:bottom w:val="nil"/>
              <w:right w:val="nil"/>
            </w:tcBorders>
            <w:shd w:val="clear" w:color="auto" w:fill="auto"/>
            <w:noWrap/>
            <w:vAlign w:val="bottom"/>
            <w:hideMark/>
          </w:tcPr>
          <w:p w14:paraId="39D6B4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787ACF3" w14:textId="77777777" w:rsidTr="001706AB">
        <w:trPr>
          <w:trHeight w:val="120"/>
        </w:trPr>
        <w:tc>
          <w:tcPr>
            <w:tcW w:w="80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16159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190" w:type="pct"/>
            <w:tcBorders>
              <w:top w:val="single" w:sz="8" w:space="0" w:color="auto"/>
              <w:left w:val="nil"/>
              <w:bottom w:val="single" w:sz="4" w:space="0" w:color="auto"/>
              <w:right w:val="single" w:sz="4" w:space="0" w:color="auto"/>
            </w:tcBorders>
            <w:shd w:val="clear" w:color="auto" w:fill="auto"/>
            <w:vAlign w:val="center"/>
            <w:hideMark/>
          </w:tcPr>
          <w:p w14:paraId="1EC540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2111" w:type="pct"/>
            <w:tcBorders>
              <w:top w:val="single" w:sz="4" w:space="0" w:color="auto"/>
              <w:left w:val="nil"/>
              <w:bottom w:val="single" w:sz="4" w:space="0" w:color="auto"/>
              <w:right w:val="single" w:sz="4" w:space="0" w:color="auto"/>
            </w:tcBorders>
            <w:shd w:val="clear" w:color="auto" w:fill="auto"/>
            <w:vAlign w:val="center"/>
            <w:hideMark/>
          </w:tcPr>
          <w:p w14:paraId="103745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A.6.b: Raporti i sanksioneve të dhëna për rastet e identifikuara në kontekstin e shkeljeve të Kodit Zgjedhor</w:t>
            </w:r>
          </w:p>
        </w:tc>
        <w:tc>
          <w:tcPr>
            <w:tcW w:w="899" w:type="pct"/>
            <w:gridSpan w:val="2"/>
            <w:tcBorders>
              <w:top w:val="single" w:sz="8" w:space="0" w:color="auto"/>
              <w:left w:val="nil"/>
              <w:bottom w:val="single" w:sz="4" w:space="0" w:color="auto"/>
              <w:right w:val="single" w:sz="8" w:space="0" w:color="000000"/>
            </w:tcBorders>
            <w:shd w:val="clear" w:color="auto" w:fill="auto"/>
            <w:hideMark/>
          </w:tcPr>
          <w:p w14:paraId="336F7F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C07B8B"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0B02C4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190" w:type="pct"/>
            <w:vMerge w:val="restart"/>
            <w:tcBorders>
              <w:top w:val="nil"/>
              <w:left w:val="single" w:sz="4" w:space="0" w:color="auto"/>
              <w:bottom w:val="single" w:sz="4" w:space="0" w:color="auto"/>
              <w:right w:val="single" w:sz="4" w:space="0" w:color="auto"/>
            </w:tcBorders>
            <w:shd w:val="clear" w:color="auto" w:fill="auto"/>
            <w:vAlign w:val="center"/>
            <w:hideMark/>
          </w:tcPr>
          <w:p w14:paraId="043209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2111" w:type="pct"/>
            <w:vMerge w:val="restart"/>
            <w:tcBorders>
              <w:top w:val="nil"/>
              <w:left w:val="single" w:sz="4" w:space="0" w:color="auto"/>
              <w:bottom w:val="single" w:sz="4" w:space="0" w:color="auto"/>
              <w:right w:val="single" w:sz="4" w:space="0" w:color="auto"/>
            </w:tcBorders>
            <w:shd w:val="clear" w:color="auto" w:fill="auto"/>
            <w:vAlign w:val="center"/>
            <w:hideMark/>
          </w:tcPr>
          <w:p w14:paraId="0E9CB4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609" w:type="pct"/>
            <w:tcBorders>
              <w:top w:val="nil"/>
              <w:left w:val="nil"/>
              <w:bottom w:val="single" w:sz="4" w:space="0" w:color="auto"/>
              <w:right w:val="single" w:sz="4" w:space="0" w:color="auto"/>
            </w:tcBorders>
            <w:shd w:val="clear" w:color="auto" w:fill="auto"/>
            <w:hideMark/>
          </w:tcPr>
          <w:p w14:paraId="2CBDF7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w:t>
            </w:r>
            <w:r w:rsidRPr="001706AB">
              <w:rPr>
                <w:rFonts w:ascii="Garamond" w:eastAsia="Times New Roman" w:hAnsi="Garamond" w:cs="Calibri"/>
                <w:sz w:val="12"/>
                <w:szCs w:val="12"/>
                <w:lang w:val="sq-AL" w:eastAsia="sq-AL"/>
              </w:rPr>
              <w:lastRenderedPageBreak/>
              <w:t>i nivelit të lartë i lidhur me qëllimin e politikës)</w:t>
            </w:r>
          </w:p>
        </w:tc>
        <w:tc>
          <w:tcPr>
            <w:tcW w:w="290" w:type="pct"/>
            <w:tcBorders>
              <w:top w:val="nil"/>
              <w:left w:val="nil"/>
              <w:bottom w:val="single" w:sz="4" w:space="0" w:color="auto"/>
              <w:right w:val="single" w:sz="8" w:space="0" w:color="auto"/>
            </w:tcBorders>
            <w:shd w:val="clear" w:color="auto" w:fill="auto"/>
            <w:hideMark/>
          </w:tcPr>
          <w:p w14:paraId="0ECE55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w:t>
            </w:r>
          </w:p>
        </w:tc>
      </w:tr>
      <w:tr w:rsidR="001706AB" w:rsidRPr="001706AB" w14:paraId="787A7B31"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1F5033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vMerge/>
            <w:tcBorders>
              <w:top w:val="nil"/>
              <w:left w:val="single" w:sz="4" w:space="0" w:color="auto"/>
              <w:bottom w:val="single" w:sz="4" w:space="0" w:color="auto"/>
              <w:right w:val="single" w:sz="4" w:space="0" w:color="auto"/>
            </w:tcBorders>
            <w:vAlign w:val="center"/>
            <w:hideMark/>
          </w:tcPr>
          <w:p w14:paraId="62E105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vMerge/>
            <w:tcBorders>
              <w:top w:val="nil"/>
              <w:left w:val="single" w:sz="4" w:space="0" w:color="auto"/>
              <w:bottom w:val="single" w:sz="4" w:space="0" w:color="auto"/>
              <w:right w:val="single" w:sz="4" w:space="0" w:color="auto"/>
            </w:tcBorders>
            <w:vAlign w:val="center"/>
            <w:hideMark/>
          </w:tcPr>
          <w:p w14:paraId="6D9F2B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single" w:sz="4" w:space="0" w:color="auto"/>
              <w:right w:val="single" w:sz="4" w:space="0" w:color="auto"/>
            </w:tcBorders>
            <w:shd w:val="clear" w:color="auto" w:fill="auto"/>
            <w:hideMark/>
          </w:tcPr>
          <w:p w14:paraId="0E66A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politikes ose grup outputesh)</w:t>
            </w:r>
          </w:p>
        </w:tc>
        <w:tc>
          <w:tcPr>
            <w:tcW w:w="290" w:type="pct"/>
            <w:tcBorders>
              <w:top w:val="nil"/>
              <w:left w:val="nil"/>
              <w:bottom w:val="single" w:sz="4" w:space="0" w:color="auto"/>
              <w:right w:val="single" w:sz="8" w:space="0" w:color="auto"/>
            </w:tcBorders>
            <w:shd w:val="clear" w:color="auto" w:fill="auto"/>
            <w:hideMark/>
          </w:tcPr>
          <w:p w14:paraId="142C09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6400A3B"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0DD503D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vMerge/>
            <w:tcBorders>
              <w:top w:val="nil"/>
              <w:left w:val="single" w:sz="4" w:space="0" w:color="auto"/>
              <w:bottom w:val="single" w:sz="4" w:space="0" w:color="auto"/>
              <w:right w:val="single" w:sz="4" w:space="0" w:color="auto"/>
            </w:tcBorders>
            <w:vAlign w:val="center"/>
            <w:hideMark/>
          </w:tcPr>
          <w:p w14:paraId="4001C8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vMerge/>
            <w:tcBorders>
              <w:top w:val="nil"/>
              <w:left w:val="single" w:sz="4" w:space="0" w:color="auto"/>
              <w:bottom w:val="single" w:sz="4" w:space="0" w:color="auto"/>
              <w:right w:val="single" w:sz="4" w:space="0" w:color="auto"/>
            </w:tcBorders>
            <w:vAlign w:val="center"/>
            <w:hideMark/>
          </w:tcPr>
          <w:p w14:paraId="1F774A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single" w:sz="4" w:space="0" w:color="auto"/>
              <w:right w:val="single" w:sz="4" w:space="0" w:color="auto"/>
            </w:tcBorders>
            <w:shd w:val="clear" w:color="auto" w:fill="auto"/>
            <w:hideMark/>
          </w:tcPr>
          <w:p w14:paraId="3E6367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90" w:type="pct"/>
            <w:tcBorders>
              <w:top w:val="nil"/>
              <w:left w:val="nil"/>
              <w:bottom w:val="single" w:sz="4" w:space="0" w:color="auto"/>
              <w:right w:val="single" w:sz="8" w:space="0" w:color="auto"/>
            </w:tcBorders>
            <w:shd w:val="clear" w:color="auto" w:fill="auto"/>
            <w:hideMark/>
          </w:tcPr>
          <w:p w14:paraId="069968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DE55B2D"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21D543C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vMerge/>
            <w:tcBorders>
              <w:top w:val="nil"/>
              <w:left w:val="single" w:sz="4" w:space="0" w:color="auto"/>
              <w:bottom w:val="single" w:sz="4" w:space="0" w:color="auto"/>
              <w:right w:val="single" w:sz="4" w:space="0" w:color="auto"/>
            </w:tcBorders>
            <w:vAlign w:val="center"/>
            <w:hideMark/>
          </w:tcPr>
          <w:p w14:paraId="0D9570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11" w:type="pct"/>
            <w:vMerge/>
            <w:tcBorders>
              <w:top w:val="nil"/>
              <w:left w:val="single" w:sz="4" w:space="0" w:color="auto"/>
              <w:bottom w:val="single" w:sz="4" w:space="0" w:color="auto"/>
              <w:right w:val="single" w:sz="4" w:space="0" w:color="auto"/>
            </w:tcBorders>
            <w:vAlign w:val="center"/>
            <w:hideMark/>
          </w:tcPr>
          <w:p w14:paraId="3917FD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09" w:type="pct"/>
            <w:tcBorders>
              <w:top w:val="nil"/>
              <w:left w:val="nil"/>
              <w:bottom w:val="single" w:sz="4" w:space="0" w:color="auto"/>
              <w:right w:val="single" w:sz="4" w:space="0" w:color="auto"/>
            </w:tcBorders>
            <w:shd w:val="clear" w:color="000000" w:fill="FFFFFF"/>
            <w:vAlign w:val="center"/>
            <w:hideMark/>
          </w:tcPr>
          <w:p w14:paraId="6863B1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290" w:type="pct"/>
            <w:tcBorders>
              <w:top w:val="nil"/>
              <w:left w:val="nil"/>
              <w:bottom w:val="single" w:sz="4" w:space="0" w:color="auto"/>
              <w:right w:val="single" w:sz="8" w:space="0" w:color="auto"/>
            </w:tcBorders>
            <w:shd w:val="clear" w:color="000000" w:fill="FFFFFF"/>
            <w:vAlign w:val="center"/>
            <w:hideMark/>
          </w:tcPr>
          <w:p w14:paraId="53B04F7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38EC5B"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52E7AA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190" w:type="pct"/>
            <w:tcBorders>
              <w:top w:val="nil"/>
              <w:left w:val="nil"/>
              <w:bottom w:val="single" w:sz="4" w:space="0" w:color="auto"/>
              <w:right w:val="single" w:sz="4" w:space="0" w:color="auto"/>
            </w:tcBorders>
            <w:shd w:val="clear" w:color="auto" w:fill="auto"/>
            <w:vAlign w:val="center"/>
            <w:hideMark/>
          </w:tcPr>
          <w:p w14:paraId="1C75C9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2111" w:type="pct"/>
            <w:tcBorders>
              <w:top w:val="nil"/>
              <w:left w:val="nil"/>
              <w:bottom w:val="single" w:sz="4" w:space="0" w:color="auto"/>
              <w:right w:val="single" w:sz="4" w:space="0" w:color="auto"/>
            </w:tcBorders>
            <w:shd w:val="clear" w:color="000000" w:fill="FFFFFF"/>
            <w:vAlign w:val="center"/>
            <w:hideMark/>
          </w:tcPr>
          <w:p w14:paraId="6DAF63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7C8137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12B7EE"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6D00D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190" w:type="pct"/>
            <w:tcBorders>
              <w:top w:val="nil"/>
              <w:left w:val="nil"/>
              <w:bottom w:val="single" w:sz="4" w:space="0" w:color="auto"/>
              <w:right w:val="single" w:sz="4" w:space="0" w:color="auto"/>
            </w:tcBorders>
            <w:shd w:val="clear" w:color="auto" w:fill="auto"/>
            <w:hideMark/>
          </w:tcPr>
          <w:p w14:paraId="46ABEB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2111" w:type="pct"/>
            <w:tcBorders>
              <w:top w:val="nil"/>
              <w:left w:val="nil"/>
              <w:bottom w:val="single" w:sz="4" w:space="0" w:color="auto"/>
              <w:right w:val="single" w:sz="4" w:space="0" w:color="auto"/>
            </w:tcBorders>
            <w:shd w:val="clear" w:color="auto" w:fill="auto"/>
            <w:vAlign w:val="center"/>
            <w:hideMark/>
          </w:tcPr>
          <w:p w14:paraId="4C7EC6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368F93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9689B2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226FFD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190" w:type="pct"/>
            <w:tcBorders>
              <w:top w:val="nil"/>
              <w:left w:val="nil"/>
              <w:bottom w:val="single" w:sz="4" w:space="0" w:color="auto"/>
              <w:right w:val="single" w:sz="4" w:space="0" w:color="auto"/>
            </w:tcBorders>
            <w:shd w:val="clear" w:color="auto" w:fill="auto"/>
            <w:vAlign w:val="center"/>
            <w:hideMark/>
          </w:tcPr>
          <w:p w14:paraId="7D311D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2111" w:type="pct"/>
            <w:tcBorders>
              <w:top w:val="nil"/>
              <w:left w:val="nil"/>
              <w:bottom w:val="single" w:sz="4" w:space="0" w:color="auto"/>
              <w:right w:val="single" w:sz="4" w:space="0" w:color="auto"/>
            </w:tcBorders>
            <w:shd w:val="clear" w:color="000000" w:fill="FFFFFF"/>
            <w:vAlign w:val="center"/>
            <w:hideMark/>
          </w:tcPr>
          <w:p w14:paraId="604EBE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47F191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4D32C79"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5D14AF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190" w:type="pct"/>
            <w:tcBorders>
              <w:top w:val="nil"/>
              <w:left w:val="nil"/>
              <w:bottom w:val="single" w:sz="4" w:space="0" w:color="auto"/>
              <w:right w:val="single" w:sz="4" w:space="0" w:color="auto"/>
            </w:tcBorders>
            <w:shd w:val="clear" w:color="auto" w:fill="auto"/>
            <w:hideMark/>
          </w:tcPr>
          <w:p w14:paraId="7DA2C7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2111" w:type="pct"/>
            <w:tcBorders>
              <w:top w:val="nil"/>
              <w:left w:val="nil"/>
              <w:bottom w:val="single" w:sz="4" w:space="0" w:color="auto"/>
              <w:right w:val="single" w:sz="4" w:space="0" w:color="auto"/>
            </w:tcBorders>
            <w:shd w:val="clear" w:color="000000" w:fill="FFFFFF"/>
            <w:vAlign w:val="center"/>
            <w:hideMark/>
          </w:tcPr>
          <w:p w14:paraId="68D99C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7F4994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F04D908"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745DF1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190" w:type="pct"/>
            <w:tcBorders>
              <w:top w:val="nil"/>
              <w:left w:val="nil"/>
              <w:bottom w:val="single" w:sz="4" w:space="0" w:color="auto"/>
              <w:right w:val="single" w:sz="4" w:space="0" w:color="auto"/>
            </w:tcBorders>
            <w:shd w:val="clear" w:color="auto" w:fill="auto"/>
            <w:vAlign w:val="center"/>
            <w:hideMark/>
          </w:tcPr>
          <w:p w14:paraId="5306A9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2111" w:type="pct"/>
            <w:tcBorders>
              <w:top w:val="nil"/>
              <w:left w:val="nil"/>
              <w:bottom w:val="single" w:sz="4" w:space="0" w:color="auto"/>
              <w:right w:val="single" w:sz="4" w:space="0" w:color="auto"/>
            </w:tcBorders>
            <w:shd w:val="clear" w:color="000000" w:fill="FFFFFF"/>
            <w:vAlign w:val="center"/>
            <w:hideMark/>
          </w:tcPr>
          <w:p w14:paraId="41A6F9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 Forcimi i regjimit të kontrolleve mbi financimin e partive politike</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3DB9E1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E5B533"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806D9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190" w:type="pct"/>
            <w:tcBorders>
              <w:top w:val="nil"/>
              <w:left w:val="nil"/>
              <w:bottom w:val="single" w:sz="4" w:space="0" w:color="auto"/>
              <w:right w:val="single" w:sz="4" w:space="0" w:color="auto"/>
            </w:tcBorders>
            <w:shd w:val="clear" w:color="auto" w:fill="auto"/>
            <w:vAlign w:val="center"/>
            <w:hideMark/>
          </w:tcPr>
          <w:p w14:paraId="59C49C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2111" w:type="pct"/>
            <w:tcBorders>
              <w:top w:val="nil"/>
              <w:left w:val="nil"/>
              <w:bottom w:val="single" w:sz="4" w:space="0" w:color="auto"/>
              <w:right w:val="single" w:sz="4" w:space="0" w:color="auto"/>
            </w:tcBorders>
            <w:shd w:val="clear" w:color="000000" w:fill="FFFFFF"/>
            <w:vAlign w:val="center"/>
            <w:hideMark/>
          </w:tcPr>
          <w:p w14:paraId="66C53D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37D1D5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153379"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126528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190" w:type="pct"/>
            <w:tcBorders>
              <w:top w:val="nil"/>
              <w:left w:val="nil"/>
              <w:bottom w:val="single" w:sz="4" w:space="0" w:color="auto"/>
              <w:right w:val="single" w:sz="4" w:space="0" w:color="auto"/>
            </w:tcBorders>
            <w:shd w:val="clear" w:color="auto" w:fill="auto"/>
            <w:vAlign w:val="center"/>
            <w:hideMark/>
          </w:tcPr>
          <w:p w14:paraId="4DD2F2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2111" w:type="pct"/>
            <w:tcBorders>
              <w:top w:val="nil"/>
              <w:left w:val="nil"/>
              <w:bottom w:val="single" w:sz="4" w:space="0" w:color="auto"/>
              <w:right w:val="single" w:sz="4" w:space="0" w:color="auto"/>
            </w:tcBorders>
            <w:shd w:val="clear" w:color="auto" w:fill="auto"/>
            <w:vAlign w:val="center"/>
            <w:hideMark/>
          </w:tcPr>
          <w:p w14:paraId="309FF4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9" w:type="pct"/>
            <w:tcBorders>
              <w:top w:val="nil"/>
              <w:left w:val="nil"/>
              <w:bottom w:val="single" w:sz="4" w:space="0" w:color="auto"/>
              <w:right w:val="single" w:sz="4" w:space="0" w:color="auto"/>
            </w:tcBorders>
            <w:shd w:val="clear" w:color="auto" w:fill="auto"/>
            <w:vAlign w:val="center"/>
            <w:hideMark/>
          </w:tcPr>
          <w:p w14:paraId="0383AA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4" w:space="0" w:color="auto"/>
              <w:right w:val="single" w:sz="8" w:space="0" w:color="auto"/>
            </w:tcBorders>
            <w:shd w:val="clear" w:color="auto" w:fill="auto"/>
            <w:vAlign w:val="center"/>
            <w:hideMark/>
          </w:tcPr>
          <w:p w14:paraId="6D3C1C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87F43"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666469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190" w:type="pct"/>
            <w:tcBorders>
              <w:top w:val="nil"/>
              <w:left w:val="nil"/>
              <w:bottom w:val="single" w:sz="4" w:space="0" w:color="auto"/>
              <w:right w:val="single" w:sz="4" w:space="0" w:color="auto"/>
            </w:tcBorders>
            <w:shd w:val="clear" w:color="auto" w:fill="auto"/>
            <w:vAlign w:val="center"/>
            <w:hideMark/>
          </w:tcPr>
          <w:p w14:paraId="3534C9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2111" w:type="pct"/>
            <w:tcBorders>
              <w:top w:val="nil"/>
              <w:left w:val="nil"/>
              <w:bottom w:val="nil"/>
              <w:right w:val="nil"/>
            </w:tcBorders>
            <w:shd w:val="clear" w:color="auto" w:fill="auto"/>
            <w:noWrap/>
            <w:vAlign w:val="center"/>
            <w:hideMark/>
          </w:tcPr>
          <w:p w14:paraId="4518DF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KQZ-së – burimet specifike të të dhënave përfshijnë vendimet e KQZ-së, “Për vendosjen e sanksioneve administrative”</w:t>
            </w:r>
          </w:p>
        </w:tc>
        <w:tc>
          <w:tcPr>
            <w:tcW w:w="899"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64DE5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22F28B"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24E70B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190" w:type="pct"/>
            <w:tcBorders>
              <w:top w:val="nil"/>
              <w:left w:val="nil"/>
              <w:bottom w:val="single" w:sz="4" w:space="0" w:color="auto"/>
              <w:right w:val="single" w:sz="4" w:space="0" w:color="auto"/>
            </w:tcBorders>
            <w:shd w:val="clear" w:color="auto" w:fill="auto"/>
            <w:vAlign w:val="center"/>
            <w:hideMark/>
          </w:tcPr>
          <w:p w14:paraId="4EA95A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2111" w:type="pct"/>
            <w:tcBorders>
              <w:top w:val="single" w:sz="4" w:space="0" w:color="auto"/>
              <w:left w:val="nil"/>
              <w:bottom w:val="single" w:sz="4" w:space="0" w:color="auto"/>
              <w:right w:val="single" w:sz="4" w:space="0" w:color="auto"/>
            </w:tcBorders>
            <w:shd w:val="clear" w:color="000000" w:fill="FFFFFF"/>
            <w:vAlign w:val="center"/>
            <w:hideMark/>
          </w:tcPr>
          <w:p w14:paraId="51F8E5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549B8A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2F647E"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4DBFC27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509364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2111" w:type="pct"/>
            <w:tcBorders>
              <w:top w:val="nil"/>
              <w:left w:val="nil"/>
              <w:bottom w:val="single" w:sz="4" w:space="0" w:color="auto"/>
              <w:right w:val="single" w:sz="4" w:space="0" w:color="auto"/>
            </w:tcBorders>
            <w:shd w:val="clear" w:color="000000" w:fill="FFFFFF"/>
            <w:vAlign w:val="center"/>
            <w:hideMark/>
          </w:tcPr>
          <w:p w14:paraId="417BFC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KQZ</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4C9EE1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348FA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noWrap/>
            <w:vAlign w:val="center"/>
            <w:hideMark/>
          </w:tcPr>
          <w:p w14:paraId="632EDD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190" w:type="pct"/>
            <w:tcBorders>
              <w:top w:val="nil"/>
              <w:left w:val="nil"/>
              <w:bottom w:val="single" w:sz="4" w:space="0" w:color="auto"/>
              <w:right w:val="single" w:sz="4" w:space="0" w:color="auto"/>
            </w:tcBorders>
            <w:shd w:val="clear" w:color="auto" w:fill="auto"/>
            <w:vAlign w:val="center"/>
            <w:hideMark/>
          </w:tcPr>
          <w:p w14:paraId="17F0E2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2111" w:type="pct"/>
            <w:tcBorders>
              <w:top w:val="nil"/>
              <w:left w:val="nil"/>
              <w:bottom w:val="nil"/>
              <w:right w:val="nil"/>
            </w:tcBorders>
            <w:shd w:val="clear" w:color="auto" w:fill="auto"/>
            <w:hideMark/>
          </w:tcPr>
          <w:p w14:paraId="0F28956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Ndikimi efektiv operacional i regjimit kontrollues mund të vlerësohet duke matur verifikimin e shkeljeve të konstatuara dhe sanksioneve përkatëse të vendosura për çdo shkelje, në përputhje me Kodin Zgjedhor.</w:t>
            </w:r>
            <w:r w:rsidRPr="001706AB">
              <w:rPr>
                <w:rFonts w:ascii="Garamond" w:eastAsia="Times New Roman" w:hAnsi="Garamond" w:cs="Calibri"/>
                <w:sz w:val="12"/>
                <w:szCs w:val="12"/>
                <w:lang w:val="sq-AL" w:eastAsia="sq-AL"/>
              </w:rPr>
              <w:br/>
              <w:t>Performanca do të vlerësohet duke matur rritjen në % të sanksioneve të dhëna për rastet e identifikuara. Formula specifike e përdorur për treguesin do të jetë:                R san.   =  (∑ e numrit të sanksioneve të dhëna/∑ e numrit të shkeljeve të identifikuara) x 100%</w:t>
            </w:r>
          </w:p>
        </w:tc>
        <w:tc>
          <w:tcPr>
            <w:tcW w:w="899"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22F849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9C05D1"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3D779A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190" w:type="pct"/>
            <w:tcBorders>
              <w:top w:val="nil"/>
              <w:left w:val="nil"/>
              <w:bottom w:val="single" w:sz="4" w:space="0" w:color="auto"/>
              <w:right w:val="single" w:sz="4" w:space="0" w:color="auto"/>
            </w:tcBorders>
            <w:shd w:val="clear" w:color="auto" w:fill="auto"/>
            <w:vAlign w:val="center"/>
            <w:hideMark/>
          </w:tcPr>
          <w:p w14:paraId="305D37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2111" w:type="pct"/>
            <w:tcBorders>
              <w:top w:val="single" w:sz="4" w:space="0" w:color="auto"/>
              <w:left w:val="nil"/>
              <w:bottom w:val="single" w:sz="4" w:space="0" w:color="auto"/>
              <w:right w:val="single" w:sz="4" w:space="0" w:color="auto"/>
            </w:tcBorders>
            <w:shd w:val="clear" w:color="000000" w:fill="FFFFFF"/>
            <w:vAlign w:val="center"/>
            <w:hideMark/>
          </w:tcPr>
          <w:p w14:paraId="031755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 (për vitet jozgjedhore) dhe një herë në dy vjet (për vitet e</w:t>
            </w:r>
          </w:p>
        </w:tc>
        <w:tc>
          <w:tcPr>
            <w:tcW w:w="89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143A1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A470CC"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1E97DE1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433111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2111" w:type="pct"/>
            <w:tcBorders>
              <w:top w:val="nil"/>
              <w:left w:val="nil"/>
              <w:bottom w:val="single" w:sz="4" w:space="0" w:color="auto"/>
              <w:right w:val="single" w:sz="4" w:space="0" w:color="auto"/>
            </w:tcBorders>
            <w:shd w:val="clear" w:color="000000" w:fill="FFFFFF"/>
            <w:vAlign w:val="center"/>
            <w:hideMark/>
          </w:tcPr>
          <w:p w14:paraId="4C8389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 (për vitet jozgjedhore) dhe një herë në dy vjet (për vitet e</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6D3E28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ED20AD"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38801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190" w:type="pct"/>
            <w:tcBorders>
              <w:top w:val="nil"/>
              <w:left w:val="nil"/>
              <w:bottom w:val="single" w:sz="4" w:space="0" w:color="auto"/>
              <w:right w:val="single" w:sz="4" w:space="0" w:color="auto"/>
            </w:tcBorders>
            <w:shd w:val="clear" w:color="auto" w:fill="auto"/>
            <w:vAlign w:val="center"/>
            <w:hideMark/>
          </w:tcPr>
          <w:p w14:paraId="03BCB7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2111" w:type="pct"/>
            <w:tcBorders>
              <w:top w:val="nil"/>
              <w:left w:val="nil"/>
              <w:bottom w:val="single" w:sz="4" w:space="0" w:color="auto"/>
              <w:right w:val="single" w:sz="4" w:space="0" w:color="auto"/>
            </w:tcBorders>
            <w:shd w:val="clear" w:color="000000" w:fill="FFFFFF"/>
            <w:vAlign w:val="center"/>
            <w:hideMark/>
          </w:tcPr>
          <w:p w14:paraId="79E9F3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1F3798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134CF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4E0B55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Input direkt ose i përbërë</w:t>
            </w:r>
          </w:p>
        </w:tc>
        <w:tc>
          <w:tcPr>
            <w:tcW w:w="1190" w:type="pct"/>
            <w:tcBorders>
              <w:top w:val="nil"/>
              <w:left w:val="nil"/>
              <w:bottom w:val="single" w:sz="4" w:space="0" w:color="auto"/>
              <w:right w:val="single" w:sz="4" w:space="0" w:color="auto"/>
            </w:tcBorders>
            <w:shd w:val="clear" w:color="auto" w:fill="auto"/>
            <w:vAlign w:val="center"/>
            <w:hideMark/>
          </w:tcPr>
          <w:p w14:paraId="23DCFD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2111" w:type="pct"/>
            <w:tcBorders>
              <w:top w:val="nil"/>
              <w:left w:val="nil"/>
              <w:bottom w:val="single" w:sz="4" w:space="0" w:color="auto"/>
              <w:right w:val="single" w:sz="4" w:space="0" w:color="auto"/>
            </w:tcBorders>
            <w:shd w:val="clear" w:color="000000" w:fill="FFFFFF"/>
            <w:vAlign w:val="center"/>
            <w:hideMark/>
          </w:tcPr>
          <w:p w14:paraId="6FEB64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346BFE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0052A6"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57C4C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190" w:type="pct"/>
            <w:tcBorders>
              <w:top w:val="nil"/>
              <w:left w:val="nil"/>
              <w:bottom w:val="single" w:sz="4" w:space="0" w:color="auto"/>
              <w:right w:val="single" w:sz="4" w:space="0" w:color="auto"/>
            </w:tcBorders>
            <w:shd w:val="clear" w:color="auto" w:fill="auto"/>
            <w:vAlign w:val="center"/>
            <w:hideMark/>
          </w:tcPr>
          <w:p w14:paraId="7C8595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2111" w:type="pct"/>
            <w:tcBorders>
              <w:top w:val="nil"/>
              <w:left w:val="nil"/>
              <w:bottom w:val="single" w:sz="4" w:space="0" w:color="auto"/>
              <w:right w:val="single" w:sz="4" w:space="0" w:color="auto"/>
            </w:tcBorders>
            <w:shd w:val="clear" w:color="000000" w:fill="FFFFFF"/>
            <w:vAlign w:val="center"/>
            <w:hideMark/>
          </w:tcPr>
          <w:p w14:paraId="2BD68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san.   =  (∑ e numrit të sanksioneve të dhëna/∑ e numrit të shkeljeve të identifikuara) x 100%</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609220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68257D"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vAlign w:val="center"/>
            <w:hideMark/>
          </w:tcPr>
          <w:p w14:paraId="646F9A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190" w:type="pct"/>
            <w:tcBorders>
              <w:top w:val="nil"/>
              <w:left w:val="nil"/>
              <w:bottom w:val="single" w:sz="4" w:space="0" w:color="auto"/>
              <w:right w:val="single" w:sz="4" w:space="0" w:color="auto"/>
            </w:tcBorders>
            <w:shd w:val="clear" w:color="auto" w:fill="auto"/>
            <w:vAlign w:val="center"/>
            <w:hideMark/>
          </w:tcPr>
          <w:p w14:paraId="28916A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2111" w:type="pct"/>
            <w:tcBorders>
              <w:top w:val="nil"/>
              <w:left w:val="nil"/>
              <w:bottom w:val="single" w:sz="4" w:space="0" w:color="auto"/>
              <w:right w:val="single" w:sz="4" w:space="0" w:color="auto"/>
            </w:tcBorders>
            <w:shd w:val="clear" w:color="auto" w:fill="auto"/>
            <w:vAlign w:val="center"/>
            <w:hideMark/>
          </w:tcPr>
          <w:p w14:paraId="6D9E89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761D55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176780"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5C7324D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485862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2111" w:type="pct"/>
            <w:tcBorders>
              <w:top w:val="nil"/>
              <w:left w:val="nil"/>
              <w:bottom w:val="single" w:sz="4" w:space="0" w:color="auto"/>
              <w:right w:val="single" w:sz="4" w:space="0" w:color="auto"/>
            </w:tcBorders>
            <w:shd w:val="clear" w:color="auto" w:fill="auto"/>
            <w:vAlign w:val="center"/>
            <w:hideMark/>
          </w:tcPr>
          <w:p w14:paraId="01BA78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69AE2D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EE8A2C"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4EEA771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13E75B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2111" w:type="pct"/>
            <w:tcBorders>
              <w:top w:val="nil"/>
              <w:left w:val="nil"/>
              <w:bottom w:val="single" w:sz="4" w:space="0" w:color="auto"/>
              <w:right w:val="single" w:sz="4" w:space="0" w:color="auto"/>
            </w:tcBorders>
            <w:shd w:val="clear" w:color="auto" w:fill="auto"/>
            <w:vAlign w:val="center"/>
            <w:hideMark/>
          </w:tcPr>
          <w:p w14:paraId="2DBA05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547A1E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FF3E01"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937B1D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190" w:type="pct"/>
            <w:tcBorders>
              <w:top w:val="nil"/>
              <w:left w:val="nil"/>
              <w:bottom w:val="single" w:sz="4" w:space="0" w:color="auto"/>
              <w:right w:val="single" w:sz="4" w:space="0" w:color="auto"/>
            </w:tcBorders>
            <w:shd w:val="clear" w:color="auto" w:fill="auto"/>
            <w:hideMark/>
          </w:tcPr>
          <w:p w14:paraId="28AF83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2111" w:type="pct"/>
            <w:tcBorders>
              <w:top w:val="nil"/>
              <w:left w:val="nil"/>
              <w:bottom w:val="single" w:sz="4" w:space="0" w:color="auto"/>
              <w:right w:val="single" w:sz="4" w:space="0" w:color="auto"/>
            </w:tcBorders>
            <w:shd w:val="clear" w:color="000000" w:fill="FFFFFF"/>
            <w:vAlign w:val="center"/>
            <w:hideMark/>
          </w:tcPr>
          <w:p w14:paraId="705342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99" w:type="pct"/>
            <w:gridSpan w:val="2"/>
            <w:tcBorders>
              <w:top w:val="single" w:sz="4" w:space="0" w:color="auto"/>
              <w:left w:val="nil"/>
              <w:bottom w:val="single" w:sz="4" w:space="0" w:color="auto"/>
              <w:right w:val="single" w:sz="8" w:space="0" w:color="000000"/>
            </w:tcBorders>
            <w:shd w:val="clear" w:color="auto" w:fill="auto"/>
            <w:hideMark/>
          </w:tcPr>
          <w:p w14:paraId="453298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095853"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AFA70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190" w:type="pct"/>
            <w:tcBorders>
              <w:top w:val="nil"/>
              <w:left w:val="nil"/>
              <w:bottom w:val="single" w:sz="4" w:space="0" w:color="auto"/>
              <w:right w:val="single" w:sz="4" w:space="0" w:color="auto"/>
            </w:tcBorders>
            <w:shd w:val="clear" w:color="auto" w:fill="auto"/>
            <w:vAlign w:val="center"/>
            <w:hideMark/>
          </w:tcPr>
          <w:p w14:paraId="14C24F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2111" w:type="pct"/>
            <w:tcBorders>
              <w:top w:val="nil"/>
              <w:left w:val="nil"/>
              <w:bottom w:val="single" w:sz="4" w:space="0" w:color="auto"/>
              <w:right w:val="single" w:sz="4" w:space="0" w:color="auto"/>
            </w:tcBorders>
            <w:shd w:val="clear" w:color="000000" w:fill="FFFFFF"/>
            <w:vAlign w:val="center"/>
            <w:hideMark/>
          </w:tcPr>
          <w:p w14:paraId="7D7799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9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03890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FC79C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128E40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765E40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2111" w:type="pct"/>
            <w:tcBorders>
              <w:top w:val="nil"/>
              <w:left w:val="nil"/>
              <w:bottom w:val="single" w:sz="4" w:space="0" w:color="auto"/>
              <w:right w:val="single" w:sz="4" w:space="0" w:color="auto"/>
            </w:tcBorders>
            <w:shd w:val="clear" w:color="000000" w:fill="FFFFFF"/>
            <w:vAlign w:val="center"/>
            <w:hideMark/>
          </w:tcPr>
          <w:p w14:paraId="18E718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38%</w:t>
            </w:r>
          </w:p>
        </w:tc>
        <w:tc>
          <w:tcPr>
            <w:tcW w:w="899" w:type="pct"/>
            <w:gridSpan w:val="2"/>
            <w:tcBorders>
              <w:top w:val="single" w:sz="4" w:space="0" w:color="auto"/>
              <w:left w:val="nil"/>
              <w:bottom w:val="single" w:sz="4" w:space="0" w:color="auto"/>
              <w:right w:val="single" w:sz="8" w:space="0" w:color="000000"/>
            </w:tcBorders>
            <w:shd w:val="clear" w:color="auto" w:fill="auto"/>
            <w:vAlign w:val="center"/>
            <w:hideMark/>
          </w:tcPr>
          <w:p w14:paraId="74B092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7DCAAA" w14:textId="77777777" w:rsidTr="001706AB">
        <w:trPr>
          <w:trHeight w:val="120"/>
        </w:trPr>
        <w:tc>
          <w:tcPr>
            <w:tcW w:w="80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4D856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190" w:type="pct"/>
            <w:tcBorders>
              <w:top w:val="nil"/>
              <w:left w:val="nil"/>
              <w:bottom w:val="single" w:sz="4" w:space="0" w:color="auto"/>
              <w:right w:val="single" w:sz="4" w:space="0" w:color="auto"/>
            </w:tcBorders>
            <w:shd w:val="clear" w:color="auto" w:fill="auto"/>
            <w:vAlign w:val="center"/>
            <w:hideMark/>
          </w:tcPr>
          <w:p w14:paraId="0A7B67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3B4B2F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4E68E7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90" w:type="pct"/>
            <w:tcBorders>
              <w:top w:val="nil"/>
              <w:left w:val="nil"/>
              <w:bottom w:val="single" w:sz="4" w:space="0" w:color="auto"/>
              <w:right w:val="single" w:sz="8" w:space="0" w:color="auto"/>
            </w:tcBorders>
            <w:shd w:val="clear" w:color="auto" w:fill="auto"/>
            <w:noWrap/>
            <w:vAlign w:val="bottom"/>
            <w:hideMark/>
          </w:tcPr>
          <w:p w14:paraId="297E9D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EBDA9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69D4CAB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23721B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6BA39C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7EA612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90" w:type="pct"/>
            <w:tcBorders>
              <w:top w:val="nil"/>
              <w:left w:val="nil"/>
              <w:bottom w:val="single" w:sz="4" w:space="0" w:color="auto"/>
              <w:right w:val="single" w:sz="8" w:space="0" w:color="auto"/>
            </w:tcBorders>
            <w:shd w:val="clear" w:color="auto" w:fill="auto"/>
            <w:noWrap/>
            <w:vAlign w:val="bottom"/>
            <w:hideMark/>
          </w:tcPr>
          <w:p w14:paraId="4426ADF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25B70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652D4C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15D940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4A8D09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1FA416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90" w:type="pct"/>
            <w:tcBorders>
              <w:top w:val="nil"/>
              <w:left w:val="nil"/>
              <w:bottom w:val="single" w:sz="4" w:space="0" w:color="auto"/>
              <w:right w:val="single" w:sz="8" w:space="0" w:color="auto"/>
            </w:tcBorders>
            <w:shd w:val="clear" w:color="auto" w:fill="auto"/>
            <w:noWrap/>
            <w:vAlign w:val="bottom"/>
            <w:hideMark/>
          </w:tcPr>
          <w:p w14:paraId="7500DC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1AB54B"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6AEAFF3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544E27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555580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4C1E48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90" w:type="pct"/>
            <w:tcBorders>
              <w:top w:val="nil"/>
              <w:left w:val="nil"/>
              <w:bottom w:val="single" w:sz="4" w:space="0" w:color="auto"/>
              <w:right w:val="single" w:sz="8" w:space="0" w:color="auto"/>
            </w:tcBorders>
            <w:shd w:val="clear" w:color="auto" w:fill="auto"/>
            <w:noWrap/>
            <w:vAlign w:val="bottom"/>
            <w:hideMark/>
          </w:tcPr>
          <w:p w14:paraId="40DF28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FA6EE5" w14:textId="77777777" w:rsidTr="001706AB">
        <w:trPr>
          <w:trHeight w:val="120"/>
        </w:trPr>
        <w:tc>
          <w:tcPr>
            <w:tcW w:w="800" w:type="pct"/>
            <w:vMerge/>
            <w:tcBorders>
              <w:top w:val="nil"/>
              <w:left w:val="single" w:sz="8" w:space="0" w:color="auto"/>
              <w:bottom w:val="single" w:sz="4" w:space="0" w:color="auto"/>
              <w:right w:val="single" w:sz="4" w:space="0" w:color="auto"/>
            </w:tcBorders>
            <w:vAlign w:val="center"/>
            <w:hideMark/>
          </w:tcPr>
          <w:p w14:paraId="37A9E07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190" w:type="pct"/>
            <w:tcBorders>
              <w:top w:val="nil"/>
              <w:left w:val="nil"/>
              <w:bottom w:val="single" w:sz="4" w:space="0" w:color="auto"/>
              <w:right w:val="single" w:sz="4" w:space="0" w:color="auto"/>
            </w:tcBorders>
            <w:shd w:val="clear" w:color="auto" w:fill="auto"/>
            <w:vAlign w:val="center"/>
            <w:hideMark/>
          </w:tcPr>
          <w:p w14:paraId="0B1587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53EFC7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100%  e sanksione të dhëna mbi numrin e rasteve të shkeljeve</w:t>
            </w:r>
          </w:p>
        </w:tc>
        <w:tc>
          <w:tcPr>
            <w:tcW w:w="609" w:type="pct"/>
            <w:tcBorders>
              <w:top w:val="nil"/>
              <w:left w:val="nil"/>
              <w:bottom w:val="single" w:sz="4" w:space="0" w:color="auto"/>
              <w:right w:val="single" w:sz="4" w:space="0" w:color="auto"/>
            </w:tcBorders>
            <w:shd w:val="clear" w:color="auto" w:fill="auto"/>
            <w:noWrap/>
            <w:vAlign w:val="bottom"/>
            <w:hideMark/>
          </w:tcPr>
          <w:p w14:paraId="30D4BA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90" w:type="pct"/>
            <w:tcBorders>
              <w:top w:val="nil"/>
              <w:left w:val="nil"/>
              <w:bottom w:val="single" w:sz="4" w:space="0" w:color="auto"/>
              <w:right w:val="single" w:sz="8" w:space="0" w:color="auto"/>
            </w:tcBorders>
            <w:shd w:val="clear" w:color="auto" w:fill="auto"/>
            <w:noWrap/>
            <w:vAlign w:val="bottom"/>
            <w:hideMark/>
          </w:tcPr>
          <w:p w14:paraId="6C0CCB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9769E1"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3F7D13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190" w:type="pct"/>
            <w:tcBorders>
              <w:top w:val="nil"/>
              <w:left w:val="nil"/>
              <w:bottom w:val="single" w:sz="4" w:space="0" w:color="auto"/>
              <w:right w:val="single" w:sz="4" w:space="0" w:color="auto"/>
            </w:tcBorders>
            <w:shd w:val="clear" w:color="auto" w:fill="auto"/>
            <w:vAlign w:val="center"/>
            <w:hideMark/>
          </w:tcPr>
          <w:p w14:paraId="3C6F18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0D0597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609" w:type="pct"/>
            <w:tcBorders>
              <w:top w:val="nil"/>
              <w:left w:val="nil"/>
              <w:bottom w:val="single" w:sz="4" w:space="0" w:color="auto"/>
              <w:right w:val="single" w:sz="4" w:space="0" w:color="auto"/>
            </w:tcBorders>
            <w:shd w:val="clear" w:color="auto" w:fill="auto"/>
            <w:vAlign w:val="center"/>
            <w:hideMark/>
          </w:tcPr>
          <w:p w14:paraId="2A8DFD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4" w:space="0" w:color="auto"/>
              <w:right w:val="single" w:sz="8" w:space="0" w:color="auto"/>
            </w:tcBorders>
            <w:shd w:val="clear" w:color="auto" w:fill="auto"/>
            <w:noWrap/>
            <w:vAlign w:val="bottom"/>
            <w:hideMark/>
          </w:tcPr>
          <w:p w14:paraId="24326D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2FC9AA"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noWrap/>
            <w:vAlign w:val="center"/>
            <w:hideMark/>
          </w:tcPr>
          <w:p w14:paraId="74C5A6D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190" w:type="pct"/>
            <w:tcBorders>
              <w:top w:val="nil"/>
              <w:left w:val="nil"/>
              <w:bottom w:val="single" w:sz="4" w:space="0" w:color="auto"/>
              <w:right w:val="single" w:sz="4" w:space="0" w:color="auto"/>
            </w:tcBorders>
            <w:shd w:val="clear" w:color="auto" w:fill="auto"/>
            <w:vAlign w:val="center"/>
            <w:hideMark/>
          </w:tcPr>
          <w:p w14:paraId="5D9E78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auto" w:fill="auto"/>
            <w:vAlign w:val="center"/>
            <w:hideMark/>
          </w:tcPr>
          <w:p w14:paraId="23854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09" w:type="pct"/>
            <w:tcBorders>
              <w:top w:val="nil"/>
              <w:left w:val="nil"/>
              <w:bottom w:val="single" w:sz="4" w:space="0" w:color="auto"/>
              <w:right w:val="single" w:sz="4" w:space="0" w:color="auto"/>
            </w:tcBorders>
            <w:shd w:val="clear" w:color="auto" w:fill="auto"/>
            <w:noWrap/>
            <w:vAlign w:val="bottom"/>
            <w:hideMark/>
          </w:tcPr>
          <w:p w14:paraId="4C0FA1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90" w:type="pct"/>
            <w:tcBorders>
              <w:top w:val="nil"/>
              <w:left w:val="nil"/>
              <w:bottom w:val="single" w:sz="4" w:space="0" w:color="auto"/>
              <w:right w:val="single" w:sz="8" w:space="0" w:color="auto"/>
            </w:tcBorders>
            <w:shd w:val="clear" w:color="auto" w:fill="auto"/>
            <w:noWrap/>
            <w:vAlign w:val="bottom"/>
            <w:hideMark/>
          </w:tcPr>
          <w:p w14:paraId="0EC33E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F9957B" w14:textId="77777777" w:rsidTr="001706AB">
        <w:trPr>
          <w:trHeight w:val="120"/>
        </w:trPr>
        <w:tc>
          <w:tcPr>
            <w:tcW w:w="800" w:type="pct"/>
            <w:tcBorders>
              <w:top w:val="nil"/>
              <w:left w:val="single" w:sz="8" w:space="0" w:color="auto"/>
              <w:bottom w:val="single" w:sz="4" w:space="0" w:color="auto"/>
              <w:right w:val="single" w:sz="4" w:space="0" w:color="auto"/>
            </w:tcBorders>
            <w:shd w:val="clear" w:color="auto" w:fill="auto"/>
            <w:vAlign w:val="center"/>
            <w:hideMark/>
          </w:tcPr>
          <w:p w14:paraId="0B587C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190" w:type="pct"/>
            <w:tcBorders>
              <w:top w:val="nil"/>
              <w:left w:val="nil"/>
              <w:bottom w:val="single" w:sz="4" w:space="0" w:color="auto"/>
              <w:right w:val="single" w:sz="4" w:space="0" w:color="auto"/>
            </w:tcBorders>
            <w:shd w:val="clear" w:color="auto" w:fill="auto"/>
            <w:vAlign w:val="center"/>
            <w:hideMark/>
          </w:tcPr>
          <w:p w14:paraId="5CA3F9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së cilës SDG (objektiv) dhe cilit tregues global I referohet</w:t>
            </w:r>
          </w:p>
        </w:tc>
        <w:tc>
          <w:tcPr>
            <w:tcW w:w="2111" w:type="pct"/>
            <w:tcBorders>
              <w:top w:val="nil"/>
              <w:left w:val="nil"/>
              <w:bottom w:val="single" w:sz="4" w:space="0" w:color="auto"/>
              <w:right w:val="single" w:sz="4" w:space="0" w:color="auto"/>
            </w:tcBorders>
            <w:shd w:val="clear" w:color="000000" w:fill="FFFFFF"/>
            <w:vAlign w:val="center"/>
            <w:hideMark/>
          </w:tcPr>
          <w:p w14:paraId="19B1D5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609" w:type="pct"/>
            <w:tcBorders>
              <w:top w:val="nil"/>
              <w:left w:val="nil"/>
              <w:bottom w:val="single" w:sz="4" w:space="0" w:color="auto"/>
              <w:right w:val="single" w:sz="4" w:space="0" w:color="auto"/>
            </w:tcBorders>
            <w:shd w:val="clear" w:color="auto" w:fill="auto"/>
            <w:vAlign w:val="center"/>
            <w:hideMark/>
          </w:tcPr>
          <w:p w14:paraId="566508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4" w:space="0" w:color="auto"/>
              <w:right w:val="single" w:sz="8" w:space="0" w:color="auto"/>
            </w:tcBorders>
            <w:shd w:val="clear" w:color="auto" w:fill="auto"/>
            <w:noWrap/>
            <w:vAlign w:val="bottom"/>
            <w:hideMark/>
          </w:tcPr>
          <w:p w14:paraId="7D16F6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E2F2A2" w14:textId="77777777" w:rsidTr="001706AB">
        <w:trPr>
          <w:trHeight w:val="120"/>
        </w:trPr>
        <w:tc>
          <w:tcPr>
            <w:tcW w:w="800" w:type="pct"/>
            <w:tcBorders>
              <w:top w:val="nil"/>
              <w:left w:val="single" w:sz="8" w:space="0" w:color="auto"/>
              <w:bottom w:val="single" w:sz="8" w:space="0" w:color="auto"/>
              <w:right w:val="single" w:sz="4" w:space="0" w:color="auto"/>
            </w:tcBorders>
            <w:shd w:val="clear" w:color="auto" w:fill="auto"/>
            <w:vAlign w:val="center"/>
            <w:hideMark/>
          </w:tcPr>
          <w:p w14:paraId="25E88B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190" w:type="pct"/>
            <w:tcBorders>
              <w:top w:val="nil"/>
              <w:left w:val="nil"/>
              <w:bottom w:val="single" w:sz="8" w:space="0" w:color="auto"/>
              <w:right w:val="single" w:sz="4" w:space="0" w:color="auto"/>
            </w:tcBorders>
            <w:shd w:val="clear" w:color="auto" w:fill="auto"/>
            <w:noWrap/>
            <w:vAlign w:val="center"/>
            <w:hideMark/>
          </w:tcPr>
          <w:p w14:paraId="6543D0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11" w:type="pct"/>
            <w:tcBorders>
              <w:top w:val="nil"/>
              <w:left w:val="nil"/>
              <w:bottom w:val="single" w:sz="4" w:space="0" w:color="auto"/>
              <w:right w:val="single" w:sz="4" w:space="0" w:color="auto"/>
            </w:tcBorders>
            <w:shd w:val="clear" w:color="000000" w:fill="FFFFFF"/>
            <w:vAlign w:val="center"/>
            <w:hideMark/>
          </w:tcPr>
          <w:p w14:paraId="75A0D3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609" w:type="pct"/>
            <w:tcBorders>
              <w:top w:val="nil"/>
              <w:left w:val="nil"/>
              <w:bottom w:val="single" w:sz="8" w:space="0" w:color="auto"/>
              <w:right w:val="single" w:sz="4" w:space="0" w:color="auto"/>
            </w:tcBorders>
            <w:shd w:val="clear" w:color="auto" w:fill="auto"/>
            <w:noWrap/>
            <w:vAlign w:val="center"/>
            <w:hideMark/>
          </w:tcPr>
          <w:p w14:paraId="35CF41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90" w:type="pct"/>
            <w:tcBorders>
              <w:top w:val="nil"/>
              <w:left w:val="nil"/>
              <w:bottom w:val="single" w:sz="8" w:space="0" w:color="auto"/>
              <w:right w:val="single" w:sz="8" w:space="0" w:color="auto"/>
            </w:tcBorders>
            <w:shd w:val="clear" w:color="auto" w:fill="auto"/>
            <w:noWrap/>
            <w:vAlign w:val="bottom"/>
            <w:hideMark/>
          </w:tcPr>
          <w:p w14:paraId="6B134F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3832990" w14:textId="77777777" w:rsidR="001706AB" w:rsidRPr="001706AB" w:rsidRDefault="001706AB" w:rsidP="001706AB">
      <w:pPr>
        <w:spacing w:after="0" w:line="240" w:lineRule="auto"/>
        <w:rPr>
          <w:rFonts w:ascii="Garamond" w:eastAsia="Times New Roman" w:hAnsi="Garamond"/>
          <w:b/>
          <w:sz w:val="24"/>
          <w:szCs w:val="24"/>
          <w:lang w:val="sq-AL"/>
        </w:rPr>
      </w:pPr>
    </w:p>
    <w:p w14:paraId="19DE44B1"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66"/>
        <w:gridCol w:w="3264"/>
        <w:gridCol w:w="2424"/>
        <w:gridCol w:w="1115"/>
        <w:gridCol w:w="495"/>
      </w:tblGrid>
      <w:tr w:rsidR="001706AB" w:rsidRPr="001706AB" w14:paraId="40FD6323" w14:textId="77777777" w:rsidTr="001706AB">
        <w:trPr>
          <w:trHeight w:val="120"/>
        </w:trPr>
        <w:tc>
          <w:tcPr>
            <w:tcW w:w="1137" w:type="pct"/>
            <w:tcBorders>
              <w:top w:val="nil"/>
              <w:left w:val="nil"/>
              <w:bottom w:val="nil"/>
              <w:right w:val="nil"/>
            </w:tcBorders>
            <w:shd w:val="clear" w:color="auto" w:fill="auto"/>
            <w:noWrap/>
            <w:vAlign w:val="bottom"/>
            <w:hideMark/>
          </w:tcPr>
          <w:p w14:paraId="7EFE09C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14" w:type="pct"/>
            <w:tcBorders>
              <w:top w:val="nil"/>
              <w:left w:val="nil"/>
              <w:bottom w:val="nil"/>
              <w:right w:val="nil"/>
            </w:tcBorders>
            <w:shd w:val="clear" w:color="auto" w:fill="auto"/>
            <w:noWrap/>
            <w:vAlign w:val="bottom"/>
            <w:hideMark/>
          </w:tcPr>
          <w:p w14:paraId="72CACC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tcBorders>
              <w:top w:val="nil"/>
              <w:left w:val="nil"/>
              <w:bottom w:val="nil"/>
              <w:right w:val="nil"/>
            </w:tcBorders>
            <w:shd w:val="clear" w:color="auto" w:fill="auto"/>
            <w:noWrap/>
            <w:vAlign w:val="bottom"/>
            <w:hideMark/>
          </w:tcPr>
          <w:p w14:paraId="6917DC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536884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BAC03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ECAFB79" w14:textId="77777777" w:rsidTr="001706AB">
        <w:trPr>
          <w:trHeight w:val="120"/>
        </w:trPr>
        <w:tc>
          <w:tcPr>
            <w:tcW w:w="1137" w:type="pct"/>
            <w:tcBorders>
              <w:top w:val="nil"/>
              <w:left w:val="nil"/>
              <w:bottom w:val="nil"/>
              <w:right w:val="nil"/>
            </w:tcBorders>
            <w:shd w:val="clear" w:color="auto" w:fill="auto"/>
            <w:noWrap/>
            <w:vAlign w:val="bottom"/>
            <w:hideMark/>
          </w:tcPr>
          <w:p w14:paraId="53D0FAB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nil"/>
              <w:right w:val="nil"/>
            </w:tcBorders>
            <w:shd w:val="clear" w:color="auto" w:fill="auto"/>
            <w:noWrap/>
            <w:vAlign w:val="bottom"/>
            <w:hideMark/>
          </w:tcPr>
          <w:p w14:paraId="132F70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tcBorders>
              <w:top w:val="nil"/>
              <w:left w:val="nil"/>
              <w:bottom w:val="nil"/>
              <w:right w:val="nil"/>
            </w:tcBorders>
            <w:shd w:val="clear" w:color="auto" w:fill="auto"/>
            <w:noWrap/>
            <w:vAlign w:val="bottom"/>
            <w:hideMark/>
          </w:tcPr>
          <w:p w14:paraId="1DF09B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329461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015A43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AE85DCC" w14:textId="77777777" w:rsidTr="001706AB">
        <w:trPr>
          <w:trHeight w:val="120"/>
        </w:trPr>
        <w:tc>
          <w:tcPr>
            <w:tcW w:w="2851" w:type="pct"/>
            <w:gridSpan w:val="2"/>
            <w:tcBorders>
              <w:top w:val="nil"/>
              <w:left w:val="nil"/>
              <w:bottom w:val="nil"/>
              <w:right w:val="nil"/>
            </w:tcBorders>
            <w:shd w:val="clear" w:color="auto" w:fill="auto"/>
            <w:noWrap/>
            <w:vAlign w:val="bottom"/>
            <w:hideMark/>
          </w:tcPr>
          <w:p w14:paraId="4C1E42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53" w:type="pct"/>
            <w:tcBorders>
              <w:top w:val="nil"/>
              <w:left w:val="nil"/>
              <w:bottom w:val="nil"/>
              <w:right w:val="nil"/>
            </w:tcBorders>
            <w:shd w:val="clear" w:color="auto" w:fill="auto"/>
            <w:noWrap/>
            <w:vAlign w:val="bottom"/>
            <w:hideMark/>
          </w:tcPr>
          <w:p w14:paraId="3FDD89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30DF5C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03FB4D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226B16E" w14:textId="77777777" w:rsidTr="001706AB">
        <w:trPr>
          <w:trHeight w:val="120"/>
        </w:trPr>
        <w:tc>
          <w:tcPr>
            <w:tcW w:w="2851" w:type="pct"/>
            <w:gridSpan w:val="2"/>
            <w:tcBorders>
              <w:top w:val="nil"/>
              <w:left w:val="nil"/>
              <w:bottom w:val="nil"/>
              <w:right w:val="nil"/>
            </w:tcBorders>
            <w:shd w:val="clear" w:color="auto" w:fill="auto"/>
            <w:noWrap/>
            <w:vAlign w:val="bottom"/>
            <w:hideMark/>
          </w:tcPr>
          <w:p w14:paraId="1F6354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53" w:type="pct"/>
            <w:tcBorders>
              <w:top w:val="nil"/>
              <w:left w:val="nil"/>
              <w:bottom w:val="nil"/>
              <w:right w:val="nil"/>
            </w:tcBorders>
            <w:shd w:val="clear" w:color="auto" w:fill="auto"/>
            <w:noWrap/>
            <w:vAlign w:val="bottom"/>
            <w:hideMark/>
          </w:tcPr>
          <w:p w14:paraId="40BBA8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7A49BC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79C192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D792BBF" w14:textId="77777777" w:rsidTr="001706AB">
        <w:trPr>
          <w:trHeight w:val="120"/>
        </w:trPr>
        <w:tc>
          <w:tcPr>
            <w:tcW w:w="1137" w:type="pct"/>
            <w:tcBorders>
              <w:top w:val="nil"/>
              <w:left w:val="nil"/>
              <w:bottom w:val="nil"/>
              <w:right w:val="nil"/>
            </w:tcBorders>
            <w:shd w:val="clear" w:color="auto" w:fill="auto"/>
            <w:noWrap/>
            <w:vAlign w:val="bottom"/>
            <w:hideMark/>
          </w:tcPr>
          <w:p w14:paraId="717183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14" w:type="pct"/>
            <w:tcBorders>
              <w:top w:val="nil"/>
              <w:left w:val="nil"/>
              <w:bottom w:val="nil"/>
              <w:right w:val="nil"/>
            </w:tcBorders>
            <w:shd w:val="clear" w:color="auto" w:fill="auto"/>
            <w:noWrap/>
            <w:vAlign w:val="bottom"/>
            <w:hideMark/>
          </w:tcPr>
          <w:p w14:paraId="2ADF19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tcBorders>
              <w:top w:val="nil"/>
              <w:left w:val="nil"/>
              <w:bottom w:val="nil"/>
              <w:right w:val="nil"/>
            </w:tcBorders>
            <w:shd w:val="clear" w:color="auto" w:fill="auto"/>
            <w:noWrap/>
            <w:vAlign w:val="bottom"/>
            <w:hideMark/>
          </w:tcPr>
          <w:p w14:paraId="4BDF4E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nil"/>
              <w:right w:val="nil"/>
            </w:tcBorders>
            <w:shd w:val="clear" w:color="auto" w:fill="auto"/>
            <w:noWrap/>
            <w:vAlign w:val="bottom"/>
            <w:hideMark/>
          </w:tcPr>
          <w:p w14:paraId="50C13D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206CEA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D2308C3" w14:textId="77777777" w:rsidTr="001706AB">
        <w:trPr>
          <w:trHeight w:val="120"/>
        </w:trPr>
        <w:tc>
          <w:tcPr>
            <w:tcW w:w="113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C8FED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14" w:type="pct"/>
            <w:tcBorders>
              <w:top w:val="single" w:sz="8" w:space="0" w:color="auto"/>
              <w:left w:val="nil"/>
              <w:bottom w:val="single" w:sz="4" w:space="0" w:color="auto"/>
              <w:right w:val="single" w:sz="4" w:space="0" w:color="auto"/>
            </w:tcBorders>
            <w:shd w:val="clear" w:color="auto" w:fill="auto"/>
            <w:vAlign w:val="center"/>
            <w:hideMark/>
          </w:tcPr>
          <w:p w14:paraId="389204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53" w:type="pct"/>
            <w:tcBorders>
              <w:top w:val="single" w:sz="4" w:space="0" w:color="auto"/>
              <w:left w:val="nil"/>
              <w:bottom w:val="single" w:sz="4" w:space="0" w:color="auto"/>
              <w:right w:val="single" w:sz="4" w:space="0" w:color="auto"/>
            </w:tcBorders>
            <w:shd w:val="clear" w:color="auto" w:fill="auto"/>
            <w:vAlign w:val="center"/>
            <w:hideMark/>
          </w:tcPr>
          <w:p w14:paraId="54CBCB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A.6.c: Financat e partive politike të audituara në përputhje me rekomandimet e BE/ACFA </w:t>
            </w:r>
          </w:p>
        </w:tc>
        <w:tc>
          <w:tcPr>
            <w:tcW w:w="896" w:type="pct"/>
            <w:gridSpan w:val="2"/>
            <w:tcBorders>
              <w:top w:val="single" w:sz="8" w:space="0" w:color="auto"/>
              <w:left w:val="nil"/>
              <w:bottom w:val="single" w:sz="4" w:space="0" w:color="auto"/>
              <w:right w:val="single" w:sz="8" w:space="0" w:color="000000"/>
            </w:tcBorders>
            <w:shd w:val="clear" w:color="auto" w:fill="auto"/>
            <w:hideMark/>
          </w:tcPr>
          <w:p w14:paraId="293B90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7784EA"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74141C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14" w:type="pct"/>
            <w:vMerge w:val="restart"/>
            <w:tcBorders>
              <w:top w:val="nil"/>
              <w:left w:val="single" w:sz="4" w:space="0" w:color="auto"/>
              <w:bottom w:val="single" w:sz="4" w:space="0" w:color="auto"/>
              <w:right w:val="single" w:sz="4" w:space="0" w:color="auto"/>
            </w:tcBorders>
            <w:shd w:val="clear" w:color="auto" w:fill="auto"/>
            <w:vAlign w:val="center"/>
            <w:hideMark/>
          </w:tcPr>
          <w:p w14:paraId="429ADC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53" w:type="pct"/>
            <w:vMerge w:val="restart"/>
            <w:tcBorders>
              <w:top w:val="nil"/>
              <w:left w:val="single" w:sz="4" w:space="0" w:color="auto"/>
              <w:bottom w:val="single" w:sz="4" w:space="0" w:color="auto"/>
              <w:right w:val="single" w:sz="4" w:space="0" w:color="auto"/>
            </w:tcBorders>
            <w:shd w:val="clear" w:color="auto" w:fill="auto"/>
            <w:vAlign w:val="center"/>
            <w:hideMark/>
          </w:tcPr>
          <w:p w14:paraId="4A023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77" w:type="pct"/>
            <w:tcBorders>
              <w:top w:val="nil"/>
              <w:left w:val="nil"/>
              <w:bottom w:val="single" w:sz="4" w:space="0" w:color="auto"/>
              <w:right w:val="single" w:sz="4" w:space="0" w:color="auto"/>
            </w:tcBorders>
            <w:shd w:val="clear" w:color="auto" w:fill="auto"/>
            <w:hideMark/>
          </w:tcPr>
          <w:p w14:paraId="51DFD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14237CC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1D0AA2E"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7432C09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vMerge/>
            <w:tcBorders>
              <w:top w:val="nil"/>
              <w:left w:val="single" w:sz="4" w:space="0" w:color="auto"/>
              <w:bottom w:val="single" w:sz="4" w:space="0" w:color="auto"/>
              <w:right w:val="single" w:sz="4" w:space="0" w:color="auto"/>
            </w:tcBorders>
            <w:vAlign w:val="center"/>
            <w:hideMark/>
          </w:tcPr>
          <w:p w14:paraId="5A12B0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vMerge/>
            <w:tcBorders>
              <w:top w:val="nil"/>
              <w:left w:val="single" w:sz="4" w:space="0" w:color="auto"/>
              <w:bottom w:val="single" w:sz="4" w:space="0" w:color="auto"/>
              <w:right w:val="single" w:sz="4" w:space="0" w:color="auto"/>
            </w:tcBorders>
            <w:vAlign w:val="center"/>
            <w:hideMark/>
          </w:tcPr>
          <w:p w14:paraId="1A139E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single" w:sz="4" w:space="0" w:color="auto"/>
              <w:right w:val="single" w:sz="4" w:space="0" w:color="auto"/>
            </w:tcBorders>
            <w:shd w:val="clear" w:color="auto" w:fill="auto"/>
            <w:hideMark/>
          </w:tcPr>
          <w:p w14:paraId="7DB74B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Rezultati/tregues i ndërmjetëm</w:t>
            </w:r>
            <w:r w:rsidRPr="001706AB">
              <w:rPr>
                <w:rFonts w:ascii="Garamond" w:eastAsia="Times New Roman" w:hAnsi="Garamond" w:cs="Calibri"/>
                <w:sz w:val="12"/>
                <w:szCs w:val="12"/>
                <w:lang w:val="sq-AL" w:eastAsia="sq-AL"/>
              </w:rPr>
              <w:t xml:space="preserve">  (tregues I lidhur 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7BDE7F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9DCDB8D"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5D1D6BB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vMerge/>
            <w:tcBorders>
              <w:top w:val="nil"/>
              <w:left w:val="single" w:sz="4" w:space="0" w:color="auto"/>
              <w:bottom w:val="single" w:sz="4" w:space="0" w:color="auto"/>
              <w:right w:val="single" w:sz="4" w:space="0" w:color="auto"/>
            </w:tcBorders>
            <w:vAlign w:val="center"/>
            <w:hideMark/>
          </w:tcPr>
          <w:p w14:paraId="4CBA56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vMerge/>
            <w:tcBorders>
              <w:top w:val="nil"/>
              <w:left w:val="single" w:sz="4" w:space="0" w:color="auto"/>
              <w:bottom w:val="single" w:sz="4" w:space="0" w:color="auto"/>
              <w:right w:val="single" w:sz="4" w:space="0" w:color="auto"/>
            </w:tcBorders>
            <w:vAlign w:val="center"/>
            <w:hideMark/>
          </w:tcPr>
          <w:p w14:paraId="23A296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single" w:sz="4" w:space="0" w:color="auto"/>
              <w:right w:val="single" w:sz="4" w:space="0" w:color="auto"/>
            </w:tcBorders>
            <w:shd w:val="clear" w:color="auto" w:fill="auto"/>
            <w:hideMark/>
          </w:tcPr>
          <w:p w14:paraId="2F86CDF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61991C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2F4AA6B"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38DF7B1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vMerge/>
            <w:tcBorders>
              <w:top w:val="nil"/>
              <w:left w:val="single" w:sz="4" w:space="0" w:color="auto"/>
              <w:bottom w:val="single" w:sz="4" w:space="0" w:color="auto"/>
              <w:right w:val="single" w:sz="4" w:space="0" w:color="auto"/>
            </w:tcBorders>
            <w:vAlign w:val="center"/>
            <w:hideMark/>
          </w:tcPr>
          <w:p w14:paraId="708173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53" w:type="pct"/>
            <w:vMerge/>
            <w:tcBorders>
              <w:top w:val="nil"/>
              <w:left w:val="single" w:sz="4" w:space="0" w:color="auto"/>
              <w:bottom w:val="single" w:sz="4" w:space="0" w:color="auto"/>
              <w:right w:val="single" w:sz="4" w:space="0" w:color="auto"/>
            </w:tcBorders>
            <w:vAlign w:val="center"/>
            <w:hideMark/>
          </w:tcPr>
          <w:p w14:paraId="313309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7" w:type="pct"/>
            <w:tcBorders>
              <w:top w:val="nil"/>
              <w:left w:val="nil"/>
              <w:bottom w:val="single" w:sz="4" w:space="0" w:color="auto"/>
              <w:right w:val="single" w:sz="4" w:space="0" w:color="auto"/>
            </w:tcBorders>
            <w:shd w:val="clear" w:color="000000" w:fill="FFFFFF"/>
            <w:vAlign w:val="center"/>
            <w:hideMark/>
          </w:tcPr>
          <w:p w14:paraId="0DF8C5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9" w:type="pct"/>
            <w:tcBorders>
              <w:top w:val="nil"/>
              <w:left w:val="nil"/>
              <w:bottom w:val="single" w:sz="4" w:space="0" w:color="auto"/>
              <w:right w:val="single" w:sz="8" w:space="0" w:color="auto"/>
            </w:tcBorders>
            <w:shd w:val="clear" w:color="000000" w:fill="FFFFFF"/>
            <w:vAlign w:val="center"/>
            <w:hideMark/>
          </w:tcPr>
          <w:p w14:paraId="1BBB13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B709F5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2F3AB5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14" w:type="pct"/>
            <w:tcBorders>
              <w:top w:val="nil"/>
              <w:left w:val="nil"/>
              <w:bottom w:val="single" w:sz="4" w:space="0" w:color="auto"/>
              <w:right w:val="single" w:sz="4" w:space="0" w:color="auto"/>
            </w:tcBorders>
            <w:shd w:val="clear" w:color="auto" w:fill="auto"/>
            <w:vAlign w:val="center"/>
            <w:hideMark/>
          </w:tcPr>
          <w:p w14:paraId="7A432F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53" w:type="pct"/>
            <w:tcBorders>
              <w:top w:val="nil"/>
              <w:left w:val="nil"/>
              <w:bottom w:val="single" w:sz="4" w:space="0" w:color="auto"/>
              <w:right w:val="single" w:sz="4" w:space="0" w:color="auto"/>
            </w:tcBorders>
            <w:shd w:val="clear" w:color="000000" w:fill="FFFFFF"/>
            <w:vAlign w:val="center"/>
            <w:hideMark/>
          </w:tcPr>
          <w:p w14:paraId="7E8693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896" w:type="pct"/>
            <w:gridSpan w:val="2"/>
            <w:tcBorders>
              <w:top w:val="single" w:sz="4" w:space="0" w:color="auto"/>
              <w:left w:val="nil"/>
              <w:bottom w:val="single" w:sz="4" w:space="0" w:color="auto"/>
              <w:right w:val="single" w:sz="8" w:space="0" w:color="000000"/>
            </w:tcBorders>
            <w:shd w:val="clear" w:color="000000" w:fill="FFFFFF"/>
            <w:vAlign w:val="center"/>
            <w:hideMark/>
          </w:tcPr>
          <w:p w14:paraId="0BD813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C8ECE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2A9CB8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14" w:type="pct"/>
            <w:tcBorders>
              <w:top w:val="nil"/>
              <w:left w:val="nil"/>
              <w:bottom w:val="single" w:sz="4" w:space="0" w:color="auto"/>
              <w:right w:val="single" w:sz="4" w:space="0" w:color="auto"/>
            </w:tcBorders>
            <w:shd w:val="clear" w:color="auto" w:fill="auto"/>
            <w:hideMark/>
          </w:tcPr>
          <w:p w14:paraId="595AF0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53" w:type="pct"/>
            <w:tcBorders>
              <w:top w:val="nil"/>
              <w:left w:val="nil"/>
              <w:bottom w:val="single" w:sz="4" w:space="0" w:color="auto"/>
              <w:right w:val="single" w:sz="4" w:space="0" w:color="auto"/>
            </w:tcBorders>
            <w:shd w:val="clear" w:color="auto" w:fill="auto"/>
            <w:vAlign w:val="center"/>
            <w:hideMark/>
          </w:tcPr>
          <w:p w14:paraId="10BA07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96" w:type="pct"/>
            <w:gridSpan w:val="2"/>
            <w:tcBorders>
              <w:top w:val="single" w:sz="4" w:space="0" w:color="auto"/>
              <w:left w:val="nil"/>
              <w:bottom w:val="single" w:sz="4" w:space="0" w:color="auto"/>
              <w:right w:val="single" w:sz="8" w:space="0" w:color="000000"/>
            </w:tcBorders>
            <w:shd w:val="clear" w:color="000000" w:fill="FFFFFF"/>
            <w:vAlign w:val="center"/>
            <w:hideMark/>
          </w:tcPr>
          <w:p w14:paraId="4BBE0B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44F838F"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3B3421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14" w:type="pct"/>
            <w:tcBorders>
              <w:top w:val="nil"/>
              <w:left w:val="nil"/>
              <w:bottom w:val="single" w:sz="4" w:space="0" w:color="auto"/>
              <w:right w:val="single" w:sz="4" w:space="0" w:color="auto"/>
            </w:tcBorders>
            <w:shd w:val="clear" w:color="auto" w:fill="auto"/>
            <w:vAlign w:val="center"/>
            <w:hideMark/>
          </w:tcPr>
          <w:p w14:paraId="59F6C4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53" w:type="pct"/>
            <w:tcBorders>
              <w:top w:val="nil"/>
              <w:left w:val="nil"/>
              <w:bottom w:val="single" w:sz="4" w:space="0" w:color="auto"/>
              <w:right w:val="single" w:sz="4" w:space="0" w:color="auto"/>
            </w:tcBorders>
            <w:shd w:val="clear" w:color="000000" w:fill="FFFFFF"/>
            <w:vAlign w:val="center"/>
            <w:hideMark/>
          </w:tcPr>
          <w:p w14:paraId="6ADC82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96" w:type="pct"/>
            <w:gridSpan w:val="2"/>
            <w:tcBorders>
              <w:top w:val="single" w:sz="4" w:space="0" w:color="auto"/>
              <w:left w:val="nil"/>
              <w:bottom w:val="single" w:sz="4" w:space="0" w:color="auto"/>
              <w:right w:val="single" w:sz="8" w:space="0" w:color="000000"/>
            </w:tcBorders>
            <w:shd w:val="clear" w:color="000000" w:fill="FFFFFF"/>
            <w:vAlign w:val="center"/>
            <w:hideMark/>
          </w:tcPr>
          <w:p w14:paraId="288228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03A6E7A"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1976CA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14" w:type="pct"/>
            <w:tcBorders>
              <w:top w:val="nil"/>
              <w:left w:val="nil"/>
              <w:bottom w:val="single" w:sz="4" w:space="0" w:color="auto"/>
              <w:right w:val="single" w:sz="4" w:space="0" w:color="auto"/>
            </w:tcBorders>
            <w:shd w:val="clear" w:color="auto" w:fill="auto"/>
            <w:hideMark/>
          </w:tcPr>
          <w:p w14:paraId="7D3180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53" w:type="pct"/>
            <w:tcBorders>
              <w:top w:val="nil"/>
              <w:left w:val="nil"/>
              <w:bottom w:val="single" w:sz="4" w:space="0" w:color="auto"/>
              <w:right w:val="single" w:sz="4" w:space="0" w:color="auto"/>
            </w:tcBorders>
            <w:shd w:val="clear" w:color="000000" w:fill="FFFFFF"/>
            <w:vAlign w:val="center"/>
            <w:hideMark/>
          </w:tcPr>
          <w:p w14:paraId="6F2A07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96" w:type="pct"/>
            <w:gridSpan w:val="2"/>
            <w:tcBorders>
              <w:top w:val="single" w:sz="4" w:space="0" w:color="auto"/>
              <w:left w:val="nil"/>
              <w:bottom w:val="single" w:sz="4" w:space="0" w:color="auto"/>
              <w:right w:val="single" w:sz="8" w:space="0" w:color="000000"/>
            </w:tcBorders>
            <w:shd w:val="clear" w:color="000000" w:fill="FFFFFF"/>
            <w:hideMark/>
          </w:tcPr>
          <w:p w14:paraId="3A789D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1311087"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1CAD08C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xml:space="preserve">Objektivi specifik me të cilin lidhet indikatori/treguesi  </w:t>
            </w:r>
          </w:p>
        </w:tc>
        <w:tc>
          <w:tcPr>
            <w:tcW w:w="1714" w:type="pct"/>
            <w:tcBorders>
              <w:top w:val="nil"/>
              <w:left w:val="nil"/>
              <w:bottom w:val="single" w:sz="4" w:space="0" w:color="auto"/>
              <w:right w:val="single" w:sz="4" w:space="0" w:color="auto"/>
            </w:tcBorders>
            <w:shd w:val="clear" w:color="auto" w:fill="auto"/>
            <w:vAlign w:val="center"/>
            <w:hideMark/>
          </w:tcPr>
          <w:p w14:paraId="353769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53" w:type="pct"/>
            <w:tcBorders>
              <w:top w:val="nil"/>
              <w:left w:val="nil"/>
              <w:bottom w:val="single" w:sz="4" w:space="0" w:color="auto"/>
              <w:right w:val="single" w:sz="4" w:space="0" w:color="auto"/>
            </w:tcBorders>
            <w:shd w:val="clear" w:color="000000" w:fill="FFFFFF"/>
            <w:vAlign w:val="center"/>
            <w:hideMark/>
          </w:tcPr>
          <w:p w14:paraId="29C6FE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A6. Forcimi i regjimit të kontrolleve mbi financimin e partive politike</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521D82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7BBB3D"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6253DB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14" w:type="pct"/>
            <w:tcBorders>
              <w:top w:val="nil"/>
              <w:left w:val="nil"/>
              <w:bottom w:val="single" w:sz="4" w:space="0" w:color="auto"/>
              <w:right w:val="single" w:sz="4" w:space="0" w:color="auto"/>
            </w:tcBorders>
            <w:shd w:val="clear" w:color="auto" w:fill="auto"/>
            <w:vAlign w:val="center"/>
            <w:hideMark/>
          </w:tcPr>
          <w:p w14:paraId="460AD4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53" w:type="pct"/>
            <w:tcBorders>
              <w:top w:val="nil"/>
              <w:left w:val="nil"/>
              <w:bottom w:val="single" w:sz="4" w:space="0" w:color="auto"/>
              <w:right w:val="single" w:sz="4" w:space="0" w:color="auto"/>
            </w:tcBorders>
            <w:shd w:val="clear" w:color="000000" w:fill="FFFFFF"/>
            <w:vAlign w:val="center"/>
            <w:hideMark/>
          </w:tcPr>
          <w:p w14:paraId="288A56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5E2689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F85284"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30CAD8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14" w:type="pct"/>
            <w:tcBorders>
              <w:top w:val="nil"/>
              <w:left w:val="nil"/>
              <w:bottom w:val="single" w:sz="4" w:space="0" w:color="auto"/>
              <w:right w:val="single" w:sz="4" w:space="0" w:color="auto"/>
            </w:tcBorders>
            <w:shd w:val="clear" w:color="auto" w:fill="auto"/>
            <w:vAlign w:val="center"/>
            <w:hideMark/>
          </w:tcPr>
          <w:p w14:paraId="70DC6E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w:t>
            </w:r>
          </w:p>
        </w:tc>
        <w:tc>
          <w:tcPr>
            <w:tcW w:w="1253" w:type="pct"/>
            <w:tcBorders>
              <w:top w:val="nil"/>
              <w:left w:val="nil"/>
              <w:bottom w:val="single" w:sz="4" w:space="0" w:color="auto"/>
              <w:right w:val="single" w:sz="4" w:space="0" w:color="auto"/>
            </w:tcBorders>
            <w:shd w:val="clear" w:color="auto" w:fill="auto"/>
            <w:vAlign w:val="center"/>
            <w:hideMark/>
          </w:tcPr>
          <w:p w14:paraId="537DE1F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7" w:type="pct"/>
            <w:tcBorders>
              <w:top w:val="nil"/>
              <w:left w:val="nil"/>
              <w:bottom w:val="single" w:sz="4" w:space="0" w:color="auto"/>
              <w:right w:val="single" w:sz="4" w:space="0" w:color="auto"/>
            </w:tcBorders>
            <w:shd w:val="clear" w:color="auto" w:fill="auto"/>
            <w:vAlign w:val="center"/>
            <w:hideMark/>
          </w:tcPr>
          <w:p w14:paraId="1F51B4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1C993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CC3CFF"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408263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14" w:type="pct"/>
            <w:tcBorders>
              <w:top w:val="nil"/>
              <w:left w:val="nil"/>
              <w:bottom w:val="single" w:sz="4" w:space="0" w:color="auto"/>
              <w:right w:val="single" w:sz="4" w:space="0" w:color="auto"/>
            </w:tcBorders>
            <w:shd w:val="clear" w:color="auto" w:fill="auto"/>
            <w:vAlign w:val="center"/>
            <w:hideMark/>
          </w:tcPr>
          <w:p w14:paraId="65238B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53" w:type="pct"/>
            <w:tcBorders>
              <w:top w:val="nil"/>
              <w:left w:val="nil"/>
              <w:bottom w:val="nil"/>
              <w:right w:val="nil"/>
            </w:tcBorders>
            <w:shd w:val="clear" w:color="auto" w:fill="auto"/>
            <w:noWrap/>
            <w:vAlign w:val="center"/>
            <w:hideMark/>
          </w:tcPr>
          <w:p w14:paraId="1FA37C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Komisioni Qendror i Zgjedhjeve</w:t>
            </w:r>
          </w:p>
        </w:tc>
        <w:tc>
          <w:tcPr>
            <w:tcW w:w="89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DF8E7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09A420"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264CC5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14" w:type="pct"/>
            <w:tcBorders>
              <w:top w:val="nil"/>
              <w:left w:val="nil"/>
              <w:bottom w:val="single" w:sz="4" w:space="0" w:color="auto"/>
              <w:right w:val="single" w:sz="4" w:space="0" w:color="auto"/>
            </w:tcBorders>
            <w:shd w:val="clear" w:color="auto" w:fill="auto"/>
            <w:vAlign w:val="center"/>
            <w:hideMark/>
          </w:tcPr>
          <w:p w14:paraId="6A492D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53" w:type="pct"/>
            <w:tcBorders>
              <w:top w:val="single" w:sz="4" w:space="0" w:color="auto"/>
              <w:left w:val="nil"/>
              <w:bottom w:val="single" w:sz="4" w:space="0" w:color="auto"/>
              <w:right w:val="single" w:sz="4" w:space="0" w:color="auto"/>
            </w:tcBorders>
            <w:shd w:val="clear" w:color="000000" w:fill="FFFFFF"/>
            <w:vAlign w:val="center"/>
            <w:hideMark/>
          </w:tcPr>
          <w:p w14:paraId="145BFB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27DB9C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499BB8"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1FEA366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773581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53" w:type="pct"/>
            <w:tcBorders>
              <w:top w:val="nil"/>
              <w:left w:val="nil"/>
              <w:bottom w:val="single" w:sz="4" w:space="0" w:color="auto"/>
              <w:right w:val="single" w:sz="4" w:space="0" w:color="auto"/>
            </w:tcBorders>
            <w:shd w:val="clear" w:color="000000" w:fill="FFFFFF"/>
            <w:vAlign w:val="center"/>
            <w:hideMark/>
          </w:tcPr>
          <w:p w14:paraId="5AAA90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KQZ</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5C817A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109C7E"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noWrap/>
            <w:vAlign w:val="center"/>
            <w:hideMark/>
          </w:tcPr>
          <w:p w14:paraId="18E7D5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14" w:type="pct"/>
            <w:tcBorders>
              <w:top w:val="nil"/>
              <w:left w:val="nil"/>
              <w:bottom w:val="single" w:sz="4" w:space="0" w:color="auto"/>
              <w:right w:val="single" w:sz="4" w:space="0" w:color="auto"/>
            </w:tcBorders>
            <w:shd w:val="clear" w:color="auto" w:fill="auto"/>
            <w:vAlign w:val="center"/>
            <w:hideMark/>
          </w:tcPr>
          <w:p w14:paraId="10E38E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53" w:type="pct"/>
            <w:tcBorders>
              <w:top w:val="nil"/>
              <w:left w:val="nil"/>
              <w:bottom w:val="nil"/>
              <w:right w:val="nil"/>
            </w:tcBorders>
            <w:shd w:val="clear" w:color="auto" w:fill="auto"/>
            <w:hideMark/>
          </w:tcPr>
          <w:p w14:paraId="04E2CB32"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Ndryshimi dhe zbatimi i Kodit Zgjedhor të miratuar dhe ligji për partitë politike, si edhe aktet nënligjore, në përputhje me rekomandimet e BE-së dhe projektit ACFA, do të sjellin si pasojë </w:t>
            </w:r>
            <w:r w:rsidRPr="001706AB">
              <w:rPr>
                <w:rFonts w:ascii="Garamond" w:eastAsia="Times New Roman" w:hAnsi="Garamond" w:cs="Calibri"/>
                <w:sz w:val="12"/>
                <w:szCs w:val="12"/>
                <w:lang w:val="sq-AL" w:eastAsia="sq-AL"/>
              </w:rPr>
              <w:br/>
              <w:t xml:space="preserve"> · thjeshtësimin e raportimit financiar dhe kërkesave të auditimit, të raportimit dhe publikimit të raportit financiar të KQZ-së; · masat për të ngritur një strukturë të përshtatshme për kontrollin dhe verifikimin e pavarur të raporteve të auditimit;  · përmirësime të procedurës së brendshme dhe qartësimi i përgjegjësive të stafit të KQZ-së për kontrollin e financimit të partive politike.</w:t>
            </w:r>
            <w:r w:rsidRPr="001706AB">
              <w:rPr>
                <w:rFonts w:ascii="Garamond" w:eastAsia="Times New Roman" w:hAnsi="Garamond" w:cs="Calibri"/>
                <w:sz w:val="12"/>
                <w:szCs w:val="12"/>
                <w:lang w:val="sq-AL" w:eastAsia="sq-AL"/>
              </w:rPr>
              <w:br/>
              <w:t>Performanca do të vlerësohet duke matur rritjen e numrit total të raporteve financiare vjetore dhe, nëse ka, raportet financiare të fushatës dhe raportet përfundimtare të auditimit të 5 partive më të mëdha politike, krahasuar me vitin e mëparshëm.</w:t>
            </w:r>
          </w:p>
        </w:tc>
        <w:tc>
          <w:tcPr>
            <w:tcW w:w="896"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B99EC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0ABF9D"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375067C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14" w:type="pct"/>
            <w:tcBorders>
              <w:top w:val="nil"/>
              <w:left w:val="nil"/>
              <w:bottom w:val="single" w:sz="4" w:space="0" w:color="auto"/>
              <w:right w:val="single" w:sz="4" w:space="0" w:color="auto"/>
            </w:tcBorders>
            <w:shd w:val="clear" w:color="auto" w:fill="auto"/>
            <w:vAlign w:val="center"/>
            <w:hideMark/>
          </w:tcPr>
          <w:p w14:paraId="22A983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53" w:type="pct"/>
            <w:tcBorders>
              <w:top w:val="single" w:sz="4" w:space="0" w:color="auto"/>
              <w:left w:val="nil"/>
              <w:bottom w:val="single" w:sz="4" w:space="0" w:color="auto"/>
              <w:right w:val="single" w:sz="4" w:space="0" w:color="auto"/>
            </w:tcBorders>
            <w:shd w:val="clear" w:color="000000" w:fill="FFFFFF"/>
            <w:vAlign w:val="center"/>
            <w:hideMark/>
          </w:tcPr>
          <w:p w14:paraId="5C24A3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w:t>
            </w:r>
          </w:p>
        </w:tc>
        <w:tc>
          <w:tcPr>
            <w:tcW w:w="89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4B18A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63272D"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7965B3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4D9736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53" w:type="pct"/>
            <w:tcBorders>
              <w:top w:val="nil"/>
              <w:left w:val="nil"/>
              <w:bottom w:val="single" w:sz="4" w:space="0" w:color="auto"/>
              <w:right w:val="single" w:sz="4" w:space="0" w:color="auto"/>
            </w:tcBorders>
            <w:shd w:val="clear" w:color="000000" w:fill="FFFFFF"/>
            <w:vAlign w:val="center"/>
            <w:hideMark/>
          </w:tcPr>
          <w:p w14:paraId="3D217A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Çdo vit</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485A11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9AF20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70E2D3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14" w:type="pct"/>
            <w:tcBorders>
              <w:top w:val="nil"/>
              <w:left w:val="nil"/>
              <w:bottom w:val="single" w:sz="4" w:space="0" w:color="auto"/>
              <w:right w:val="single" w:sz="4" w:space="0" w:color="auto"/>
            </w:tcBorders>
            <w:shd w:val="clear" w:color="auto" w:fill="auto"/>
            <w:vAlign w:val="center"/>
            <w:hideMark/>
          </w:tcPr>
          <w:p w14:paraId="48D69E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53" w:type="pct"/>
            <w:tcBorders>
              <w:top w:val="nil"/>
              <w:left w:val="nil"/>
              <w:bottom w:val="single" w:sz="4" w:space="0" w:color="auto"/>
              <w:right w:val="single" w:sz="4" w:space="0" w:color="auto"/>
            </w:tcBorders>
            <w:shd w:val="clear" w:color="000000" w:fill="FFFFFF"/>
            <w:vAlign w:val="center"/>
            <w:hideMark/>
          </w:tcPr>
          <w:p w14:paraId="6C79FF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1F5B67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F8A904"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2342AF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14" w:type="pct"/>
            <w:tcBorders>
              <w:top w:val="nil"/>
              <w:left w:val="nil"/>
              <w:bottom w:val="single" w:sz="4" w:space="0" w:color="auto"/>
              <w:right w:val="single" w:sz="4" w:space="0" w:color="auto"/>
            </w:tcBorders>
            <w:shd w:val="clear" w:color="auto" w:fill="auto"/>
            <w:vAlign w:val="center"/>
            <w:hideMark/>
          </w:tcPr>
          <w:p w14:paraId="5043A4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53" w:type="pct"/>
            <w:tcBorders>
              <w:top w:val="nil"/>
              <w:left w:val="nil"/>
              <w:bottom w:val="single" w:sz="4" w:space="0" w:color="auto"/>
              <w:right w:val="single" w:sz="4" w:space="0" w:color="auto"/>
            </w:tcBorders>
            <w:shd w:val="clear" w:color="000000" w:fill="FFFFFF"/>
            <w:vAlign w:val="center"/>
            <w:hideMark/>
          </w:tcPr>
          <w:p w14:paraId="4E0E77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1C1D3E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A85D1E"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6678C1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14" w:type="pct"/>
            <w:tcBorders>
              <w:top w:val="nil"/>
              <w:left w:val="nil"/>
              <w:bottom w:val="single" w:sz="4" w:space="0" w:color="auto"/>
              <w:right w:val="single" w:sz="4" w:space="0" w:color="auto"/>
            </w:tcBorders>
            <w:shd w:val="clear" w:color="auto" w:fill="auto"/>
            <w:vAlign w:val="center"/>
            <w:hideMark/>
          </w:tcPr>
          <w:p w14:paraId="41B5ED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53" w:type="pct"/>
            <w:tcBorders>
              <w:top w:val="nil"/>
              <w:left w:val="nil"/>
              <w:bottom w:val="single" w:sz="4" w:space="0" w:color="auto"/>
              <w:right w:val="single" w:sz="4" w:space="0" w:color="auto"/>
            </w:tcBorders>
            <w:shd w:val="clear" w:color="000000" w:fill="FFFFFF"/>
            <w:vAlign w:val="center"/>
            <w:hideMark/>
          </w:tcPr>
          <w:p w14:paraId="7B637B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327FB0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F5F971"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vAlign w:val="center"/>
            <w:hideMark/>
          </w:tcPr>
          <w:p w14:paraId="410924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14" w:type="pct"/>
            <w:tcBorders>
              <w:top w:val="nil"/>
              <w:left w:val="nil"/>
              <w:bottom w:val="single" w:sz="4" w:space="0" w:color="auto"/>
              <w:right w:val="single" w:sz="4" w:space="0" w:color="auto"/>
            </w:tcBorders>
            <w:shd w:val="clear" w:color="auto" w:fill="auto"/>
            <w:vAlign w:val="center"/>
            <w:hideMark/>
          </w:tcPr>
          <w:p w14:paraId="16B93D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53" w:type="pct"/>
            <w:tcBorders>
              <w:top w:val="nil"/>
              <w:left w:val="nil"/>
              <w:bottom w:val="single" w:sz="4" w:space="0" w:color="auto"/>
              <w:right w:val="single" w:sz="4" w:space="0" w:color="auto"/>
            </w:tcBorders>
            <w:shd w:val="clear" w:color="auto" w:fill="auto"/>
            <w:vAlign w:val="center"/>
            <w:hideMark/>
          </w:tcPr>
          <w:p w14:paraId="5B7265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4EBB42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775BBB"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776F17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7BD528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53" w:type="pct"/>
            <w:tcBorders>
              <w:top w:val="nil"/>
              <w:left w:val="nil"/>
              <w:bottom w:val="single" w:sz="4" w:space="0" w:color="auto"/>
              <w:right w:val="single" w:sz="4" w:space="0" w:color="auto"/>
            </w:tcBorders>
            <w:shd w:val="clear" w:color="auto" w:fill="auto"/>
            <w:vAlign w:val="center"/>
            <w:hideMark/>
          </w:tcPr>
          <w:p w14:paraId="3B7F41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1BEFF4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770331"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0106F8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037E62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53" w:type="pct"/>
            <w:tcBorders>
              <w:top w:val="nil"/>
              <w:left w:val="nil"/>
              <w:bottom w:val="single" w:sz="4" w:space="0" w:color="auto"/>
              <w:right w:val="single" w:sz="4" w:space="0" w:color="auto"/>
            </w:tcBorders>
            <w:shd w:val="clear" w:color="auto" w:fill="auto"/>
            <w:vAlign w:val="center"/>
            <w:hideMark/>
          </w:tcPr>
          <w:p w14:paraId="2296CD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0E65FB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F6912F"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65C27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14" w:type="pct"/>
            <w:tcBorders>
              <w:top w:val="nil"/>
              <w:left w:val="nil"/>
              <w:bottom w:val="single" w:sz="4" w:space="0" w:color="auto"/>
              <w:right w:val="single" w:sz="4" w:space="0" w:color="auto"/>
            </w:tcBorders>
            <w:shd w:val="clear" w:color="auto" w:fill="auto"/>
            <w:hideMark/>
          </w:tcPr>
          <w:p w14:paraId="70726C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53" w:type="pct"/>
            <w:tcBorders>
              <w:top w:val="nil"/>
              <w:left w:val="nil"/>
              <w:bottom w:val="single" w:sz="4" w:space="0" w:color="auto"/>
              <w:right w:val="single" w:sz="4" w:space="0" w:color="auto"/>
            </w:tcBorders>
            <w:shd w:val="clear" w:color="000000" w:fill="FFFFFF"/>
            <w:noWrap/>
            <w:vAlign w:val="center"/>
            <w:hideMark/>
          </w:tcPr>
          <w:p w14:paraId="70B03E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896" w:type="pct"/>
            <w:gridSpan w:val="2"/>
            <w:tcBorders>
              <w:top w:val="single" w:sz="4" w:space="0" w:color="auto"/>
              <w:left w:val="nil"/>
              <w:bottom w:val="single" w:sz="4" w:space="0" w:color="auto"/>
              <w:right w:val="single" w:sz="8" w:space="0" w:color="000000"/>
            </w:tcBorders>
            <w:shd w:val="clear" w:color="auto" w:fill="auto"/>
            <w:hideMark/>
          </w:tcPr>
          <w:p w14:paraId="344A42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4F4ACA"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12C81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14" w:type="pct"/>
            <w:tcBorders>
              <w:top w:val="nil"/>
              <w:left w:val="nil"/>
              <w:bottom w:val="single" w:sz="4" w:space="0" w:color="auto"/>
              <w:right w:val="single" w:sz="4" w:space="0" w:color="auto"/>
            </w:tcBorders>
            <w:shd w:val="clear" w:color="auto" w:fill="auto"/>
            <w:vAlign w:val="center"/>
            <w:hideMark/>
          </w:tcPr>
          <w:p w14:paraId="335FCC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53" w:type="pct"/>
            <w:tcBorders>
              <w:top w:val="nil"/>
              <w:left w:val="nil"/>
              <w:bottom w:val="single" w:sz="4" w:space="0" w:color="auto"/>
              <w:right w:val="single" w:sz="4" w:space="0" w:color="auto"/>
            </w:tcBorders>
            <w:shd w:val="clear" w:color="000000" w:fill="FFFFFF"/>
            <w:vAlign w:val="center"/>
            <w:hideMark/>
          </w:tcPr>
          <w:p w14:paraId="7D3FCE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9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3D667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4A0FDF"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33F4F48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5756EF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53" w:type="pct"/>
            <w:tcBorders>
              <w:top w:val="nil"/>
              <w:left w:val="nil"/>
              <w:bottom w:val="single" w:sz="4" w:space="0" w:color="auto"/>
              <w:right w:val="single" w:sz="4" w:space="0" w:color="auto"/>
            </w:tcBorders>
            <w:shd w:val="clear" w:color="000000" w:fill="FFFFFF"/>
            <w:vAlign w:val="center"/>
            <w:hideMark/>
          </w:tcPr>
          <w:p w14:paraId="3D24B0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896" w:type="pct"/>
            <w:gridSpan w:val="2"/>
            <w:tcBorders>
              <w:top w:val="single" w:sz="4" w:space="0" w:color="auto"/>
              <w:left w:val="nil"/>
              <w:bottom w:val="single" w:sz="4" w:space="0" w:color="auto"/>
              <w:right w:val="single" w:sz="8" w:space="0" w:color="000000"/>
            </w:tcBorders>
            <w:shd w:val="clear" w:color="auto" w:fill="auto"/>
            <w:vAlign w:val="center"/>
            <w:hideMark/>
          </w:tcPr>
          <w:p w14:paraId="4384D7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3C242D" w14:textId="77777777" w:rsidTr="001706AB">
        <w:trPr>
          <w:trHeight w:val="120"/>
        </w:trPr>
        <w:tc>
          <w:tcPr>
            <w:tcW w:w="11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64FC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14" w:type="pct"/>
            <w:tcBorders>
              <w:top w:val="nil"/>
              <w:left w:val="nil"/>
              <w:bottom w:val="single" w:sz="4" w:space="0" w:color="auto"/>
              <w:right w:val="single" w:sz="4" w:space="0" w:color="auto"/>
            </w:tcBorders>
            <w:shd w:val="clear" w:color="auto" w:fill="auto"/>
            <w:vAlign w:val="center"/>
            <w:hideMark/>
          </w:tcPr>
          <w:p w14:paraId="1DA89C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6890B6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12A5ED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9" w:type="pct"/>
            <w:tcBorders>
              <w:top w:val="nil"/>
              <w:left w:val="nil"/>
              <w:bottom w:val="single" w:sz="4" w:space="0" w:color="auto"/>
              <w:right w:val="single" w:sz="8" w:space="0" w:color="auto"/>
            </w:tcBorders>
            <w:shd w:val="clear" w:color="auto" w:fill="auto"/>
            <w:noWrap/>
            <w:vAlign w:val="bottom"/>
            <w:hideMark/>
          </w:tcPr>
          <w:p w14:paraId="0292C9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5F6EEC"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2244BC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421279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59BE4E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74D142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1AEC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B8A6C"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0A2EF7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46DBAF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74E1A1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0EEF15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051017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1489C6"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19AA262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2F8592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324319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53233D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09FE97D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AACF28" w14:textId="77777777" w:rsidTr="001706AB">
        <w:trPr>
          <w:trHeight w:val="120"/>
        </w:trPr>
        <w:tc>
          <w:tcPr>
            <w:tcW w:w="1137" w:type="pct"/>
            <w:vMerge/>
            <w:tcBorders>
              <w:top w:val="nil"/>
              <w:left w:val="single" w:sz="8" w:space="0" w:color="auto"/>
              <w:bottom w:val="single" w:sz="4" w:space="0" w:color="auto"/>
              <w:right w:val="single" w:sz="4" w:space="0" w:color="auto"/>
            </w:tcBorders>
            <w:vAlign w:val="center"/>
            <w:hideMark/>
          </w:tcPr>
          <w:p w14:paraId="39F622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14" w:type="pct"/>
            <w:tcBorders>
              <w:top w:val="nil"/>
              <w:left w:val="nil"/>
              <w:bottom w:val="single" w:sz="4" w:space="0" w:color="auto"/>
              <w:right w:val="single" w:sz="4" w:space="0" w:color="auto"/>
            </w:tcBorders>
            <w:shd w:val="clear" w:color="auto" w:fill="auto"/>
            <w:vAlign w:val="center"/>
            <w:hideMark/>
          </w:tcPr>
          <w:p w14:paraId="32A5F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250FA4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7" w:type="pct"/>
            <w:tcBorders>
              <w:top w:val="nil"/>
              <w:left w:val="nil"/>
              <w:bottom w:val="single" w:sz="4" w:space="0" w:color="auto"/>
              <w:right w:val="single" w:sz="4" w:space="0" w:color="auto"/>
            </w:tcBorders>
            <w:shd w:val="clear" w:color="auto" w:fill="auto"/>
            <w:noWrap/>
            <w:vAlign w:val="bottom"/>
            <w:hideMark/>
          </w:tcPr>
          <w:p w14:paraId="642EED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775D0C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E11A41"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7EDA13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14" w:type="pct"/>
            <w:tcBorders>
              <w:top w:val="nil"/>
              <w:left w:val="nil"/>
              <w:bottom w:val="single" w:sz="4" w:space="0" w:color="auto"/>
              <w:right w:val="single" w:sz="4" w:space="0" w:color="auto"/>
            </w:tcBorders>
            <w:shd w:val="clear" w:color="auto" w:fill="auto"/>
            <w:vAlign w:val="center"/>
            <w:hideMark/>
          </w:tcPr>
          <w:p w14:paraId="0F297F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460249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77" w:type="pct"/>
            <w:tcBorders>
              <w:top w:val="nil"/>
              <w:left w:val="nil"/>
              <w:bottom w:val="single" w:sz="4" w:space="0" w:color="auto"/>
              <w:right w:val="single" w:sz="4" w:space="0" w:color="auto"/>
            </w:tcBorders>
            <w:shd w:val="clear" w:color="auto" w:fill="auto"/>
            <w:vAlign w:val="center"/>
            <w:hideMark/>
          </w:tcPr>
          <w:p w14:paraId="60D642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16B27F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5F7C60"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noWrap/>
            <w:vAlign w:val="center"/>
            <w:hideMark/>
          </w:tcPr>
          <w:p w14:paraId="4EB913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14" w:type="pct"/>
            <w:tcBorders>
              <w:top w:val="nil"/>
              <w:left w:val="nil"/>
              <w:bottom w:val="single" w:sz="4" w:space="0" w:color="auto"/>
              <w:right w:val="single" w:sz="4" w:space="0" w:color="auto"/>
            </w:tcBorders>
            <w:shd w:val="clear" w:color="auto" w:fill="auto"/>
            <w:vAlign w:val="center"/>
            <w:hideMark/>
          </w:tcPr>
          <w:p w14:paraId="2D3EE6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auto" w:fill="auto"/>
            <w:vAlign w:val="center"/>
            <w:hideMark/>
          </w:tcPr>
          <w:p w14:paraId="612585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7" w:type="pct"/>
            <w:tcBorders>
              <w:top w:val="nil"/>
              <w:left w:val="nil"/>
              <w:bottom w:val="single" w:sz="4" w:space="0" w:color="auto"/>
              <w:right w:val="single" w:sz="4" w:space="0" w:color="auto"/>
            </w:tcBorders>
            <w:shd w:val="clear" w:color="auto" w:fill="auto"/>
            <w:noWrap/>
            <w:vAlign w:val="bottom"/>
            <w:hideMark/>
          </w:tcPr>
          <w:p w14:paraId="7784E7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40A87A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3DC5D7" w14:textId="77777777" w:rsidTr="001706AB">
        <w:trPr>
          <w:trHeight w:val="120"/>
        </w:trPr>
        <w:tc>
          <w:tcPr>
            <w:tcW w:w="1137" w:type="pct"/>
            <w:tcBorders>
              <w:top w:val="nil"/>
              <w:left w:val="single" w:sz="8" w:space="0" w:color="auto"/>
              <w:bottom w:val="single" w:sz="4" w:space="0" w:color="auto"/>
              <w:right w:val="single" w:sz="4" w:space="0" w:color="auto"/>
            </w:tcBorders>
            <w:shd w:val="clear" w:color="auto" w:fill="auto"/>
            <w:vAlign w:val="center"/>
            <w:hideMark/>
          </w:tcPr>
          <w:p w14:paraId="5C332A1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14" w:type="pct"/>
            <w:tcBorders>
              <w:top w:val="nil"/>
              <w:left w:val="nil"/>
              <w:bottom w:val="single" w:sz="4" w:space="0" w:color="auto"/>
              <w:right w:val="single" w:sz="4" w:space="0" w:color="auto"/>
            </w:tcBorders>
            <w:shd w:val="clear" w:color="auto" w:fill="auto"/>
            <w:vAlign w:val="center"/>
            <w:hideMark/>
          </w:tcPr>
          <w:p w14:paraId="31E1BB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53" w:type="pct"/>
            <w:tcBorders>
              <w:top w:val="nil"/>
              <w:left w:val="nil"/>
              <w:bottom w:val="single" w:sz="4" w:space="0" w:color="auto"/>
              <w:right w:val="single" w:sz="4" w:space="0" w:color="auto"/>
            </w:tcBorders>
            <w:shd w:val="clear" w:color="000000" w:fill="FFFFFF"/>
            <w:vAlign w:val="center"/>
            <w:hideMark/>
          </w:tcPr>
          <w:p w14:paraId="3BD192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77" w:type="pct"/>
            <w:tcBorders>
              <w:top w:val="nil"/>
              <w:left w:val="nil"/>
              <w:bottom w:val="single" w:sz="4" w:space="0" w:color="auto"/>
              <w:right w:val="single" w:sz="4" w:space="0" w:color="auto"/>
            </w:tcBorders>
            <w:shd w:val="clear" w:color="auto" w:fill="auto"/>
            <w:vAlign w:val="center"/>
            <w:hideMark/>
          </w:tcPr>
          <w:p w14:paraId="71E57C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0BDC37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28D058" w14:textId="77777777" w:rsidTr="001706AB">
        <w:trPr>
          <w:trHeight w:val="120"/>
        </w:trPr>
        <w:tc>
          <w:tcPr>
            <w:tcW w:w="1137" w:type="pct"/>
            <w:tcBorders>
              <w:top w:val="nil"/>
              <w:left w:val="single" w:sz="8" w:space="0" w:color="auto"/>
              <w:bottom w:val="single" w:sz="8" w:space="0" w:color="auto"/>
              <w:right w:val="single" w:sz="4" w:space="0" w:color="auto"/>
            </w:tcBorders>
            <w:shd w:val="clear" w:color="auto" w:fill="auto"/>
            <w:vAlign w:val="center"/>
            <w:hideMark/>
          </w:tcPr>
          <w:p w14:paraId="4EDB92A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14" w:type="pct"/>
            <w:tcBorders>
              <w:top w:val="nil"/>
              <w:left w:val="nil"/>
              <w:bottom w:val="single" w:sz="8" w:space="0" w:color="auto"/>
              <w:right w:val="single" w:sz="4" w:space="0" w:color="auto"/>
            </w:tcBorders>
            <w:shd w:val="clear" w:color="auto" w:fill="auto"/>
            <w:noWrap/>
            <w:vAlign w:val="center"/>
            <w:hideMark/>
          </w:tcPr>
          <w:p w14:paraId="58972B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53" w:type="pct"/>
            <w:tcBorders>
              <w:top w:val="nil"/>
              <w:left w:val="nil"/>
              <w:bottom w:val="single" w:sz="4" w:space="0" w:color="auto"/>
              <w:right w:val="single" w:sz="4" w:space="0" w:color="auto"/>
            </w:tcBorders>
            <w:shd w:val="clear" w:color="000000" w:fill="FFFFFF"/>
            <w:vAlign w:val="center"/>
            <w:hideMark/>
          </w:tcPr>
          <w:p w14:paraId="3A7264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77" w:type="pct"/>
            <w:tcBorders>
              <w:top w:val="nil"/>
              <w:left w:val="nil"/>
              <w:bottom w:val="single" w:sz="8" w:space="0" w:color="auto"/>
              <w:right w:val="single" w:sz="4" w:space="0" w:color="auto"/>
            </w:tcBorders>
            <w:shd w:val="clear" w:color="auto" w:fill="auto"/>
            <w:noWrap/>
            <w:vAlign w:val="center"/>
            <w:hideMark/>
          </w:tcPr>
          <w:p w14:paraId="518A7E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491D25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ECDB05C" w14:textId="77777777" w:rsidR="001706AB" w:rsidRPr="001706AB" w:rsidRDefault="001706AB" w:rsidP="001706AB">
      <w:pPr>
        <w:spacing w:after="0" w:line="240" w:lineRule="auto"/>
        <w:rPr>
          <w:rFonts w:ascii="Garamond" w:eastAsia="Times New Roman" w:hAnsi="Garamond"/>
          <w:b/>
          <w:sz w:val="24"/>
          <w:szCs w:val="24"/>
          <w:lang w:val="sq-AL"/>
        </w:rPr>
      </w:pPr>
    </w:p>
    <w:p w14:paraId="33F3A4F2"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89"/>
        <w:gridCol w:w="3305"/>
        <w:gridCol w:w="1719"/>
        <w:gridCol w:w="1115"/>
        <w:gridCol w:w="914"/>
      </w:tblGrid>
      <w:tr w:rsidR="001706AB" w:rsidRPr="001706AB" w14:paraId="4B994139" w14:textId="77777777" w:rsidTr="001706AB">
        <w:trPr>
          <w:trHeight w:val="120"/>
        </w:trPr>
        <w:tc>
          <w:tcPr>
            <w:tcW w:w="958" w:type="pct"/>
            <w:tcBorders>
              <w:top w:val="nil"/>
              <w:left w:val="nil"/>
              <w:bottom w:val="nil"/>
              <w:right w:val="nil"/>
            </w:tcBorders>
            <w:shd w:val="clear" w:color="auto" w:fill="auto"/>
            <w:noWrap/>
            <w:vAlign w:val="bottom"/>
            <w:hideMark/>
          </w:tcPr>
          <w:p w14:paraId="250BA49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46" w:type="pct"/>
            <w:tcBorders>
              <w:top w:val="nil"/>
              <w:left w:val="nil"/>
              <w:bottom w:val="nil"/>
              <w:right w:val="nil"/>
            </w:tcBorders>
            <w:shd w:val="clear" w:color="auto" w:fill="auto"/>
            <w:noWrap/>
            <w:vAlign w:val="bottom"/>
            <w:hideMark/>
          </w:tcPr>
          <w:p w14:paraId="4AB521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tcBorders>
              <w:top w:val="nil"/>
              <w:left w:val="nil"/>
              <w:bottom w:val="nil"/>
              <w:right w:val="nil"/>
            </w:tcBorders>
            <w:shd w:val="clear" w:color="auto" w:fill="auto"/>
            <w:noWrap/>
            <w:vAlign w:val="bottom"/>
            <w:hideMark/>
          </w:tcPr>
          <w:p w14:paraId="21D4CD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7BE258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357103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339F91" w14:textId="77777777" w:rsidTr="001706AB">
        <w:trPr>
          <w:trHeight w:val="120"/>
        </w:trPr>
        <w:tc>
          <w:tcPr>
            <w:tcW w:w="958" w:type="pct"/>
            <w:tcBorders>
              <w:top w:val="nil"/>
              <w:left w:val="nil"/>
              <w:bottom w:val="nil"/>
              <w:right w:val="nil"/>
            </w:tcBorders>
            <w:shd w:val="clear" w:color="auto" w:fill="auto"/>
            <w:noWrap/>
            <w:vAlign w:val="bottom"/>
            <w:hideMark/>
          </w:tcPr>
          <w:p w14:paraId="5167F8C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nil"/>
              <w:right w:val="nil"/>
            </w:tcBorders>
            <w:shd w:val="clear" w:color="auto" w:fill="auto"/>
            <w:noWrap/>
            <w:vAlign w:val="bottom"/>
            <w:hideMark/>
          </w:tcPr>
          <w:p w14:paraId="1CBFD8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tcBorders>
              <w:top w:val="nil"/>
              <w:left w:val="nil"/>
              <w:bottom w:val="nil"/>
              <w:right w:val="nil"/>
            </w:tcBorders>
            <w:shd w:val="clear" w:color="auto" w:fill="auto"/>
            <w:noWrap/>
            <w:vAlign w:val="bottom"/>
            <w:hideMark/>
          </w:tcPr>
          <w:p w14:paraId="06E7BA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02EDFB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7EDA77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14E69D3" w14:textId="77777777" w:rsidTr="001706AB">
        <w:trPr>
          <w:trHeight w:val="120"/>
        </w:trPr>
        <w:tc>
          <w:tcPr>
            <w:tcW w:w="2404" w:type="pct"/>
            <w:gridSpan w:val="2"/>
            <w:tcBorders>
              <w:top w:val="nil"/>
              <w:left w:val="nil"/>
              <w:bottom w:val="nil"/>
              <w:right w:val="nil"/>
            </w:tcBorders>
            <w:shd w:val="clear" w:color="auto" w:fill="auto"/>
            <w:noWrap/>
            <w:vAlign w:val="bottom"/>
            <w:hideMark/>
          </w:tcPr>
          <w:p w14:paraId="3D7D33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120" w:type="pct"/>
            <w:tcBorders>
              <w:top w:val="nil"/>
              <w:left w:val="nil"/>
              <w:bottom w:val="nil"/>
              <w:right w:val="nil"/>
            </w:tcBorders>
            <w:shd w:val="clear" w:color="auto" w:fill="auto"/>
            <w:noWrap/>
            <w:vAlign w:val="bottom"/>
            <w:hideMark/>
          </w:tcPr>
          <w:p w14:paraId="073AF2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7B69D3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25E5F0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559871B" w14:textId="77777777" w:rsidTr="001706AB">
        <w:trPr>
          <w:trHeight w:val="120"/>
        </w:trPr>
        <w:tc>
          <w:tcPr>
            <w:tcW w:w="2404" w:type="pct"/>
            <w:gridSpan w:val="2"/>
            <w:tcBorders>
              <w:top w:val="nil"/>
              <w:left w:val="nil"/>
              <w:bottom w:val="nil"/>
              <w:right w:val="nil"/>
            </w:tcBorders>
            <w:shd w:val="clear" w:color="auto" w:fill="auto"/>
            <w:noWrap/>
            <w:vAlign w:val="bottom"/>
            <w:hideMark/>
          </w:tcPr>
          <w:p w14:paraId="383E82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120" w:type="pct"/>
            <w:tcBorders>
              <w:top w:val="nil"/>
              <w:left w:val="nil"/>
              <w:bottom w:val="nil"/>
              <w:right w:val="nil"/>
            </w:tcBorders>
            <w:shd w:val="clear" w:color="auto" w:fill="auto"/>
            <w:noWrap/>
            <w:vAlign w:val="bottom"/>
            <w:hideMark/>
          </w:tcPr>
          <w:p w14:paraId="512A8A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68149B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7996B2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68998B5" w14:textId="77777777" w:rsidTr="001706AB">
        <w:trPr>
          <w:trHeight w:val="120"/>
        </w:trPr>
        <w:tc>
          <w:tcPr>
            <w:tcW w:w="958" w:type="pct"/>
            <w:tcBorders>
              <w:top w:val="nil"/>
              <w:left w:val="nil"/>
              <w:bottom w:val="nil"/>
              <w:right w:val="nil"/>
            </w:tcBorders>
            <w:shd w:val="clear" w:color="auto" w:fill="auto"/>
            <w:noWrap/>
            <w:vAlign w:val="bottom"/>
            <w:hideMark/>
          </w:tcPr>
          <w:p w14:paraId="76A0EC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46" w:type="pct"/>
            <w:tcBorders>
              <w:top w:val="nil"/>
              <w:left w:val="nil"/>
              <w:bottom w:val="nil"/>
              <w:right w:val="nil"/>
            </w:tcBorders>
            <w:shd w:val="clear" w:color="auto" w:fill="auto"/>
            <w:noWrap/>
            <w:vAlign w:val="bottom"/>
            <w:hideMark/>
          </w:tcPr>
          <w:p w14:paraId="169069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tcBorders>
              <w:top w:val="nil"/>
              <w:left w:val="nil"/>
              <w:bottom w:val="nil"/>
              <w:right w:val="nil"/>
            </w:tcBorders>
            <w:shd w:val="clear" w:color="auto" w:fill="auto"/>
            <w:noWrap/>
            <w:vAlign w:val="bottom"/>
            <w:hideMark/>
          </w:tcPr>
          <w:p w14:paraId="3D353B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nil"/>
              <w:right w:val="nil"/>
            </w:tcBorders>
            <w:shd w:val="clear" w:color="auto" w:fill="auto"/>
            <w:noWrap/>
            <w:vAlign w:val="bottom"/>
            <w:hideMark/>
          </w:tcPr>
          <w:p w14:paraId="3E4892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1" w:type="pct"/>
            <w:tcBorders>
              <w:top w:val="nil"/>
              <w:left w:val="nil"/>
              <w:bottom w:val="nil"/>
              <w:right w:val="nil"/>
            </w:tcBorders>
            <w:shd w:val="clear" w:color="auto" w:fill="auto"/>
            <w:noWrap/>
            <w:vAlign w:val="bottom"/>
            <w:hideMark/>
          </w:tcPr>
          <w:p w14:paraId="0125E9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096973D" w14:textId="77777777" w:rsidTr="001706AB">
        <w:trPr>
          <w:trHeight w:val="120"/>
        </w:trPr>
        <w:tc>
          <w:tcPr>
            <w:tcW w:w="95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7B40DE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46" w:type="pct"/>
            <w:tcBorders>
              <w:top w:val="single" w:sz="8" w:space="0" w:color="auto"/>
              <w:left w:val="nil"/>
              <w:bottom w:val="single" w:sz="4" w:space="0" w:color="auto"/>
              <w:right w:val="single" w:sz="4" w:space="0" w:color="auto"/>
            </w:tcBorders>
            <w:shd w:val="clear" w:color="auto" w:fill="auto"/>
            <w:vAlign w:val="center"/>
            <w:hideMark/>
          </w:tcPr>
          <w:p w14:paraId="21872E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1120" w:type="pct"/>
            <w:tcBorders>
              <w:top w:val="single" w:sz="4" w:space="0" w:color="auto"/>
              <w:left w:val="nil"/>
              <w:bottom w:val="single" w:sz="4" w:space="0" w:color="auto"/>
              <w:right w:val="single" w:sz="4" w:space="0" w:color="auto"/>
            </w:tcBorders>
            <w:shd w:val="clear" w:color="auto" w:fill="auto"/>
            <w:vAlign w:val="center"/>
            <w:hideMark/>
          </w:tcPr>
          <w:p w14:paraId="5A210D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A.7.a: Raporti i rekomandimeve të auditimit të brendshëm të pranuara dhe zbatuara nga subjektet publike </w:t>
            </w:r>
          </w:p>
        </w:tc>
        <w:tc>
          <w:tcPr>
            <w:tcW w:w="1476" w:type="pct"/>
            <w:gridSpan w:val="2"/>
            <w:tcBorders>
              <w:top w:val="single" w:sz="8" w:space="0" w:color="auto"/>
              <w:left w:val="nil"/>
              <w:bottom w:val="single" w:sz="4" w:space="0" w:color="auto"/>
              <w:right w:val="single" w:sz="8" w:space="0" w:color="000000"/>
            </w:tcBorders>
            <w:shd w:val="clear" w:color="auto" w:fill="auto"/>
            <w:hideMark/>
          </w:tcPr>
          <w:p w14:paraId="410C51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262628" w14:textId="77777777" w:rsidTr="001706AB">
        <w:trPr>
          <w:trHeight w:val="296"/>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7C34CA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Lloji i indikatorit</w:t>
            </w:r>
          </w:p>
        </w:tc>
        <w:tc>
          <w:tcPr>
            <w:tcW w:w="1446" w:type="pct"/>
            <w:vMerge w:val="restart"/>
            <w:tcBorders>
              <w:top w:val="nil"/>
              <w:left w:val="single" w:sz="4" w:space="0" w:color="auto"/>
              <w:bottom w:val="single" w:sz="4" w:space="0" w:color="auto"/>
              <w:right w:val="single" w:sz="4" w:space="0" w:color="auto"/>
            </w:tcBorders>
            <w:shd w:val="clear" w:color="auto" w:fill="auto"/>
            <w:vAlign w:val="center"/>
            <w:hideMark/>
          </w:tcPr>
          <w:p w14:paraId="1047FF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120" w:type="pct"/>
            <w:vMerge w:val="restart"/>
            <w:tcBorders>
              <w:top w:val="nil"/>
              <w:left w:val="single" w:sz="4" w:space="0" w:color="auto"/>
              <w:bottom w:val="single" w:sz="4" w:space="0" w:color="auto"/>
              <w:right w:val="single" w:sz="4" w:space="0" w:color="auto"/>
            </w:tcBorders>
            <w:shd w:val="clear" w:color="auto" w:fill="auto"/>
            <w:vAlign w:val="center"/>
            <w:hideMark/>
          </w:tcPr>
          <w:p w14:paraId="352BAF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55" w:type="pct"/>
            <w:tcBorders>
              <w:top w:val="nil"/>
              <w:left w:val="nil"/>
              <w:bottom w:val="single" w:sz="4" w:space="0" w:color="auto"/>
              <w:right w:val="single" w:sz="4" w:space="0" w:color="auto"/>
            </w:tcBorders>
            <w:shd w:val="clear" w:color="auto" w:fill="auto"/>
            <w:hideMark/>
          </w:tcPr>
          <w:p w14:paraId="67E8B1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21" w:type="pct"/>
            <w:tcBorders>
              <w:top w:val="nil"/>
              <w:left w:val="nil"/>
              <w:bottom w:val="single" w:sz="4" w:space="0" w:color="auto"/>
              <w:right w:val="single" w:sz="8" w:space="0" w:color="auto"/>
            </w:tcBorders>
            <w:shd w:val="clear" w:color="auto" w:fill="auto"/>
            <w:hideMark/>
          </w:tcPr>
          <w:p w14:paraId="64E5421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077AB2"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34929B4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vMerge/>
            <w:tcBorders>
              <w:top w:val="nil"/>
              <w:left w:val="single" w:sz="4" w:space="0" w:color="auto"/>
              <w:bottom w:val="single" w:sz="4" w:space="0" w:color="auto"/>
              <w:right w:val="single" w:sz="4" w:space="0" w:color="auto"/>
            </w:tcBorders>
            <w:vAlign w:val="center"/>
            <w:hideMark/>
          </w:tcPr>
          <w:p w14:paraId="775BEF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vMerge/>
            <w:tcBorders>
              <w:top w:val="nil"/>
              <w:left w:val="single" w:sz="4" w:space="0" w:color="auto"/>
              <w:bottom w:val="single" w:sz="4" w:space="0" w:color="auto"/>
              <w:right w:val="single" w:sz="4" w:space="0" w:color="auto"/>
            </w:tcBorders>
            <w:vAlign w:val="center"/>
            <w:hideMark/>
          </w:tcPr>
          <w:p w14:paraId="1CF918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single" w:sz="4" w:space="0" w:color="auto"/>
              <w:right w:val="single" w:sz="4" w:space="0" w:color="auto"/>
            </w:tcBorders>
            <w:shd w:val="clear" w:color="auto" w:fill="auto"/>
            <w:hideMark/>
          </w:tcPr>
          <w:p w14:paraId="1B3355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21" w:type="pct"/>
            <w:tcBorders>
              <w:top w:val="nil"/>
              <w:left w:val="nil"/>
              <w:bottom w:val="single" w:sz="4" w:space="0" w:color="auto"/>
              <w:right w:val="single" w:sz="8" w:space="0" w:color="auto"/>
            </w:tcBorders>
            <w:shd w:val="clear" w:color="auto" w:fill="auto"/>
            <w:hideMark/>
          </w:tcPr>
          <w:p w14:paraId="1B64B8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3BD7711"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73FAB0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vMerge/>
            <w:tcBorders>
              <w:top w:val="nil"/>
              <w:left w:val="single" w:sz="4" w:space="0" w:color="auto"/>
              <w:bottom w:val="single" w:sz="4" w:space="0" w:color="auto"/>
              <w:right w:val="single" w:sz="4" w:space="0" w:color="auto"/>
            </w:tcBorders>
            <w:vAlign w:val="center"/>
            <w:hideMark/>
          </w:tcPr>
          <w:p w14:paraId="736002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vMerge/>
            <w:tcBorders>
              <w:top w:val="nil"/>
              <w:left w:val="single" w:sz="4" w:space="0" w:color="auto"/>
              <w:bottom w:val="single" w:sz="4" w:space="0" w:color="auto"/>
              <w:right w:val="single" w:sz="4" w:space="0" w:color="auto"/>
            </w:tcBorders>
            <w:vAlign w:val="center"/>
            <w:hideMark/>
          </w:tcPr>
          <w:p w14:paraId="455E0E0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single" w:sz="4" w:space="0" w:color="auto"/>
              <w:right w:val="single" w:sz="4" w:space="0" w:color="auto"/>
            </w:tcBorders>
            <w:shd w:val="clear" w:color="auto" w:fill="auto"/>
            <w:hideMark/>
          </w:tcPr>
          <w:p w14:paraId="444BFB3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21" w:type="pct"/>
            <w:tcBorders>
              <w:top w:val="nil"/>
              <w:left w:val="nil"/>
              <w:bottom w:val="single" w:sz="4" w:space="0" w:color="auto"/>
              <w:right w:val="single" w:sz="8" w:space="0" w:color="auto"/>
            </w:tcBorders>
            <w:shd w:val="clear" w:color="auto" w:fill="auto"/>
            <w:hideMark/>
          </w:tcPr>
          <w:p w14:paraId="31F1C91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2A12790"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368D81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vMerge/>
            <w:tcBorders>
              <w:top w:val="nil"/>
              <w:left w:val="single" w:sz="4" w:space="0" w:color="auto"/>
              <w:bottom w:val="single" w:sz="4" w:space="0" w:color="auto"/>
              <w:right w:val="single" w:sz="4" w:space="0" w:color="auto"/>
            </w:tcBorders>
            <w:vAlign w:val="center"/>
            <w:hideMark/>
          </w:tcPr>
          <w:p w14:paraId="6DB27E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20" w:type="pct"/>
            <w:vMerge/>
            <w:tcBorders>
              <w:top w:val="nil"/>
              <w:left w:val="single" w:sz="4" w:space="0" w:color="auto"/>
              <w:bottom w:val="single" w:sz="4" w:space="0" w:color="auto"/>
              <w:right w:val="single" w:sz="4" w:space="0" w:color="auto"/>
            </w:tcBorders>
            <w:vAlign w:val="center"/>
            <w:hideMark/>
          </w:tcPr>
          <w:p w14:paraId="73A49C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55" w:type="pct"/>
            <w:tcBorders>
              <w:top w:val="nil"/>
              <w:left w:val="nil"/>
              <w:bottom w:val="single" w:sz="4" w:space="0" w:color="auto"/>
              <w:right w:val="single" w:sz="4" w:space="0" w:color="auto"/>
            </w:tcBorders>
            <w:shd w:val="clear" w:color="000000" w:fill="FFFFFF"/>
            <w:vAlign w:val="center"/>
            <w:hideMark/>
          </w:tcPr>
          <w:p w14:paraId="0D213B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21" w:type="pct"/>
            <w:tcBorders>
              <w:top w:val="nil"/>
              <w:left w:val="nil"/>
              <w:bottom w:val="single" w:sz="4" w:space="0" w:color="auto"/>
              <w:right w:val="single" w:sz="8" w:space="0" w:color="auto"/>
            </w:tcBorders>
            <w:shd w:val="clear" w:color="000000" w:fill="FFFFFF"/>
            <w:vAlign w:val="center"/>
            <w:hideMark/>
          </w:tcPr>
          <w:p w14:paraId="4F029F2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B1A8DE8"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6B778B3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46" w:type="pct"/>
            <w:tcBorders>
              <w:top w:val="nil"/>
              <w:left w:val="nil"/>
              <w:bottom w:val="single" w:sz="4" w:space="0" w:color="auto"/>
              <w:right w:val="single" w:sz="4" w:space="0" w:color="auto"/>
            </w:tcBorders>
            <w:shd w:val="clear" w:color="auto" w:fill="auto"/>
            <w:vAlign w:val="center"/>
            <w:hideMark/>
          </w:tcPr>
          <w:p w14:paraId="642496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20" w:type="pct"/>
            <w:tcBorders>
              <w:top w:val="nil"/>
              <w:left w:val="nil"/>
              <w:bottom w:val="single" w:sz="4" w:space="0" w:color="auto"/>
              <w:right w:val="single" w:sz="4" w:space="0" w:color="auto"/>
            </w:tcBorders>
            <w:shd w:val="clear" w:color="000000" w:fill="FFFFFF"/>
            <w:vAlign w:val="center"/>
            <w:hideMark/>
          </w:tcPr>
          <w:p w14:paraId="6ABDA7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76" w:type="pct"/>
            <w:gridSpan w:val="2"/>
            <w:tcBorders>
              <w:top w:val="single" w:sz="4" w:space="0" w:color="auto"/>
              <w:left w:val="nil"/>
              <w:bottom w:val="single" w:sz="4" w:space="0" w:color="auto"/>
              <w:right w:val="single" w:sz="8" w:space="0" w:color="000000"/>
            </w:tcBorders>
            <w:shd w:val="clear" w:color="000000" w:fill="FFFFFF"/>
            <w:vAlign w:val="center"/>
            <w:hideMark/>
          </w:tcPr>
          <w:p w14:paraId="08DC6B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ADB44B"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14C2C5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46" w:type="pct"/>
            <w:tcBorders>
              <w:top w:val="nil"/>
              <w:left w:val="nil"/>
              <w:bottom w:val="single" w:sz="4" w:space="0" w:color="auto"/>
              <w:right w:val="single" w:sz="4" w:space="0" w:color="auto"/>
            </w:tcBorders>
            <w:shd w:val="clear" w:color="auto" w:fill="auto"/>
            <w:hideMark/>
          </w:tcPr>
          <w:p w14:paraId="0F2010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120" w:type="pct"/>
            <w:tcBorders>
              <w:top w:val="nil"/>
              <w:left w:val="nil"/>
              <w:bottom w:val="single" w:sz="4" w:space="0" w:color="auto"/>
              <w:right w:val="single" w:sz="4" w:space="0" w:color="auto"/>
            </w:tcBorders>
            <w:shd w:val="clear" w:color="auto" w:fill="auto"/>
            <w:vAlign w:val="center"/>
            <w:hideMark/>
          </w:tcPr>
          <w:p w14:paraId="5C1F22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76" w:type="pct"/>
            <w:gridSpan w:val="2"/>
            <w:tcBorders>
              <w:top w:val="single" w:sz="4" w:space="0" w:color="auto"/>
              <w:left w:val="nil"/>
              <w:bottom w:val="single" w:sz="4" w:space="0" w:color="auto"/>
              <w:right w:val="single" w:sz="8" w:space="0" w:color="000000"/>
            </w:tcBorders>
            <w:shd w:val="clear" w:color="000000" w:fill="FFFFFF"/>
            <w:vAlign w:val="center"/>
            <w:hideMark/>
          </w:tcPr>
          <w:p w14:paraId="318B078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2CEF2F7"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4BEA75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46" w:type="pct"/>
            <w:tcBorders>
              <w:top w:val="nil"/>
              <w:left w:val="nil"/>
              <w:bottom w:val="single" w:sz="4" w:space="0" w:color="auto"/>
              <w:right w:val="single" w:sz="4" w:space="0" w:color="auto"/>
            </w:tcBorders>
            <w:shd w:val="clear" w:color="auto" w:fill="auto"/>
            <w:vAlign w:val="center"/>
            <w:hideMark/>
          </w:tcPr>
          <w:p w14:paraId="7CB1D5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20" w:type="pct"/>
            <w:tcBorders>
              <w:top w:val="nil"/>
              <w:left w:val="nil"/>
              <w:bottom w:val="single" w:sz="4" w:space="0" w:color="auto"/>
              <w:right w:val="single" w:sz="4" w:space="0" w:color="auto"/>
            </w:tcBorders>
            <w:shd w:val="clear" w:color="000000" w:fill="FFFFFF"/>
            <w:vAlign w:val="center"/>
            <w:hideMark/>
          </w:tcPr>
          <w:p w14:paraId="4D6AA7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76" w:type="pct"/>
            <w:gridSpan w:val="2"/>
            <w:tcBorders>
              <w:top w:val="single" w:sz="4" w:space="0" w:color="auto"/>
              <w:left w:val="nil"/>
              <w:bottom w:val="single" w:sz="4" w:space="0" w:color="auto"/>
              <w:right w:val="single" w:sz="8" w:space="0" w:color="000000"/>
            </w:tcBorders>
            <w:shd w:val="clear" w:color="000000" w:fill="FFFFFF"/>
            <w:vAlign w:val="center"/>
            <w:hideMark/>
          </w:tcPr>
          <w:p w14:paraId="0F9644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E699C49"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284BA9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46" w:type="pct"/>
            <w:tcBorders>
              <w:top w:val="nil"/>
              <w:left w:val="nil"/>
              <w:bottom w:val="single" w:sz="4" w:space="0" w:color="auto"/>
              <w:right w:val="single" w:sz="4" w:space="0" w:color="auto"/>
            </w:tcBorders>
            <w:shd w:val="clear" w:color="auto" w:fill="auto"/>
            <w:hideMark/>
          </w:tcPr>
          <w:p w14:paraId="799F32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20" w:type="pct"/>
            <w:tcBorders>
              <w:top w:val="nil"/>
              <w:left w:val="nil"/>
              <w:bottom w:val="single" w:sz="4" w:space="0" w:color="auto"/>
              <w:right w:val="single" w:sz="4" w:space="0" w:color="auto"/>
            </w:tcBorders>
            <w:shd w:val="clear" w:color="000000" w:fill="FFFFFF"/>
            <w:vAlign w:val="center"/>
            <w:hideMark/>
          </w:tcPr>
          <w:p w14:paraId="6B6045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76" w:type="pct"/>
            <w:gridSpan w:val="2"/>
            <w:tcBorders>
              <w:top w:val="single" w:sz="4" w:space="0" w:color="auto"/>
              <w:left w:val="nil"/>
              <w:bottom w:val="single" w:sz="4" w:space="0" w:color="auto"/>
              <w:right w:val="single" w:sz="8" w:space="0" w:color="000000"/>
            </w:tcBorders>
            <w:shd w:val="clear" w:color="000000" w:fill="FFFFFF"/>
            <w:hideMark/>
          </w:tcPr>
          <w:p w14:paraId="67485E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99657CD"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149D971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46" w:type="pct"/>
            <w:tcBorders>
              <w:top w:val="nil"/>
              <w:left w:val="nil"/>
              <w:bottom w:val="single" w:sz="4" w:space="0" w:color="auto"/>
              <w:right w:val="single" w:sz="4" w:space="0" w:color="auto"/>
            </w:tcBorders>
            <w:shd w:val="clear" w:color="auto" w:fill="auto"/>
            <w:vAlign w:val="center"/>
            <w:hideMark/>
          </w:tcPr>
          <w:p w14:paraId="7CBAA0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20" w:type="pct"/>
            <w:tcBorders>
              <w:top w:val="nil"/>
              <w:left w:val="nil"/>
              <w:bottom w:val="single" w:sz="4" w:space="0" w:color="auto"/>
              <w:right w:val="single" w:sz="4" w:space="0" w:color="auto"/>
            </w:tcBorders>
            <w:shd w:val="clear" w:color="000000" w:fill="FFFFFF"/>
            <w:vAlign w:val="center"/>
            <w:hideMark/>
          </w:tcPr>
          <w:p w14:paraId="1EAF29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40D154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994BA9"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57B322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46" w:type="pct"/>
            <w:tcBorders>
              <w:top w:val="nil"/>
              <w:left w:val="nil"/>
              <w:bottom w:val="single" w:sz="4" w:space="0" w:color="auto"/>
              <w:right w:val="single" w:sz="4" w:space="0" w:color="auto"/>
            </w:tcBorders>
            <w:shd w:val="clear" w:color="auto" w:fill="auto"/>
            <w:vAlign w:val="center"/>
            <w:hideMark/>
          </w:tcPr>
          <w:p w14:paraId="0E2EFB2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120" w:type="pct"/>
            <w:tcBorders>
              <w:top w:val="nil"/>
              <w:left w:val="nil"/>
              <w:bottom w:val="single" w:sz="4" w:space="0" w:color="auto"/>
              <w:right w:val="single" w:sz="4" w:space="0" w:color="auto"/>
            </w:tcBorders>
            <w:shd w:val="clear" w:color="000000" w:fill="FFFFFF"/>
            <w:vAlign w:val="center"/>
            <w:hideMark/>
          </w:tcPr>
          <w:p w14:paraId="3B6525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324C9F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1A7DA8"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53F874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46" w:type="pct"/>
            <w:tcBorders>
              <w:top w:val="nil"/>
              <w:left w:val="nil"/>
              <w:bottom w:val="single" w:sz="4" w:space="0" w:color="auto"/>
              <w:right w:val="single" w:sz="4" w:space="0" w:color="auto"/>
            </w:tcBorders>
            <w:shd w:val="clear" w:color="auto" w:fill="auto"/>
            <w:vAlign w:val="center"/>
            <w:hideMark/>
          </w:tcPr>
          <w:p w14:paraId="7D8ADD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20" w:type="pct"/>
            <w:tcBorders>
              <w:top w:val="nil"/>
              <w:left w:val="nil"/>
              <w:bottom w:val="single" w:sz="4" w:space="0" w:color="auto"/>
              <w:right w:val="single" w:sz="4" w:space="0" w:color="auto"/>
            </w:tcBorders>
            <w:shd w:val="clear" w:color="auto" w:fill="auto"/>
            <w:vAlign w:val="center"/>
            <w:hideMark/>
          </w:tcPr>
          <w:p w14:paraId="536F42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Kapitulli 32 “Kontrolli Brendshem”</w:t>
            </w:r>
          </w:p>
        </w:tc>
        <w:tc>
          <w:tcPr>
            <w:tcW w:w="755" w:type="pct"/>
            <w:tcBorders>
              <w:top w:val="nil"/>
              <w:left w:val="nil"/>
              <w:bottom w:val="single" w:sz="4" w:space="0" w:color="auto"/>
              <w:right w:val="single" w:sz="4" w:space="0" w:color="auto"/>
            </w:tcBorders>
            <w:shd w:val="clear" w:color="auto" w:fill="auto"/>
            <w:vAlign w:val="center"/>
            <w:hideMark/>
          </w:tcPr>
          <w:p w14:paraId="6E571E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4" w:space="0" w:color="auto"/>
              <w:right w:val="single" w:sz="8" w:space="0" w:color="auto"/>
            </w:tcBorders>
            <w:shd w:val="clear" w:color="auto" w:fill="auto"/>
            <w:vAlign w:val="center"/>
            <w:hideMark/>
          </w:tcPr>
          <w:p w14:paraId="1F2EE5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E004BF"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44538A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46" w:type="pct"/>
            <w:tcBorders>
              <w:top w:val="nil"/>
              <w:left w:val="nil"/>
              <w:bottom w:val="single" w:sz="4" w:space="0" w:color="auto"/>
              <w:right w:val="single" w:sz="4" w:space="0" w:color="auto"/>
            </w:tcBorders>
            <w:shd w:val="clear" w:color="auto" w:fill="auto"/>
            <w:vAlign w:val="center"/>
            <w:hideMark/>
          </w:tcPr>
          <w:p w14:paraId="53F401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20" w:type="pct"/>
            <w:tcBorders>
              <w:top w:val="nil"/>
              <w:left w:val="nil"/>
              <w:bottom w:val="nil"/>
              <w:right w:val="nil"/>
            </w:tcBorders>
            <w:shd w:val="clear" w:color="auto" w:fill="auto"/>
            <w:vAlign w:val="center"/>
            <w:hideMark/>
          </w:tcPr>
          <w:p w14:paraId="52F4DD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Raporti Vjetor për Kontrollin dhe Financimin e Brendshëm Publik </w:t>
            </w:r>
          </w:p>
        </w:tc>
        <w:tc>
          <w:tcPr>
            <w:tcW w:w="147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6D4DA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7CA36E"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732312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46" w:type="pct"/>
            <w:tcBorders>
              <w:top w:val="nil"/>
              <w:left w:val="nil"/>
              <w:bottom w:val="single" w:sz="4" w:space="0" w:color="auto"/>
              <w:right w:val="single" w:sz="4" w:space="0" w:color="auto"/>
            </w:tcBorders>
            <w:shd w:val="clear" w:color="auto" w:fill="auto"/>
            <w:vAlign w:val="center"/>
            <w:hideMark/>
          </w:tcPr>
          <w:p w14:paraId="237F9B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20" w:type="pct"/>
            <w:tcBorders>
              <w:top w:val="single" w:sz="4" w:space="0" w:color="auto"/>
              <w:left w:val="nil"/>
              <w:bottom w:val="single" w:sz="4" w:space="0" w:color="auto"/>
              <w:right w:val="single" w:sz="4" w:space="0" w:color="auto"/>
            </w:tcBorders>
            <w:shd w:val="clear" w:color="000000" w:fill="FFFFFF"/>
            <w:vAlign w:val="center"/>
            <w:hideMark/>
          </w:tcPr>
          <w:p w14:paraId="718DD7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698B3B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95BF92"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51966F0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132F39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20" w:type="pct"/>
            <w:tcBorders>
              <w:top w:val="nil"/>
              <w:left w:val="nil"/>
              <w:bottom w:val="single" w:sz="4" w:space="0" w:color="auto"/>
              <w:right w:val="single" w:sz="4" w:space="0" w:color="auto"/>
            </w:tcBorders>
            <w:shd w:val="clear" w:color="000000" w:fill="FFFFFF"/>
            <w:vAlign w:val="center"/>
            <w:hideMark/>
          </w:tcPr>
          <w:p w14:paraId="15BD3C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17BCC3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EDB40A"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noWrap/>
            <w:vAlign w:val="center"/>
            <w:hideMark/>
          </w:tcPr>
          <w:p w14:paraId="6EE318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46" w:type="pct"/>
            <w:tcBorders>
              <w:top w:val="nil"/>
              <w:left w:val="nil"/>
              <w:bottom w:val="single" w:sz="4" w:space="0" w:color="auto"/>
              <w:right w:val="single" w:sz="4" w:space="0" w:color="auto"/>
            </w:tcBorders>
            <w:shd w:val="clear" w:color="auto" w:fill="auto"/>
            <w:vAlign w:val="center"/>
            <w:hideMark/>
          </w:tcPr>
          <w:p w14:paraId="19405A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20" w:type="pct"/>
            <w:tcBorders>
              <w:top w:val="nil"/>
              <w:left w:val="nil"/>
              <w:bottom w:val="single" w:sz="4" w:space="0" w:color="auto"/>
              <w:right w:val="single" w:sz="4" w:space="0" w:color="auto"/>
            </w:tcBorders>
            <w:shd w:val="clear" w:color="auto" w:fill="auto"/>
            <w:hideMark/>
          </w:tcPr>
          <w:p w14:paraId="54EDD2C0"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Ky tregues tregon shkallën e zbatimit të rekomandimeve të dhëna nga njësitë e auditimit të brendshëm.  Treguesi do të matet nëpërmjet dy nëntreguesve: </w:t>
            </w:r>
            <w:r w:rsidRPr="001706AB">
              <w:rPr>
                <w:rFonts w:ascii="Garamond" w:eastAsia="Times New Roman" w:hAnsi="Garamond" w:cs="Calibri"/>
                <w:sz w:val="12"/>
                <w:szCs w:val="12"/>
                <w:lang w:val="sq-AL" w:eastAsia="sq-AL"/>
              </w:rPr>
              <w:br/>
              <w:t xml:space="preserve">Nëntreguesi A.7.a.1: Rekomandimet e dhëna nga AB-të dhe të pranuara nga institucionet. Ky tregues bazohet në supozimin se AB-të duhet të marrin një përgjigje nga njësitë/strukturat e audituara, duke pranuar se kanë marrë një raport të AB-së me rekomandime të dhëna nga auditorët dhe duke informuar AB-në për masat e marra për të trajtuar rekomandimet.  </w:t>
            </w:r>
            <w:r w:rsidRPr="001706AB">
              <w:rPr>
                <w:rFonts w:ascii="Garamond" w:eastAsia="Times New Roman" w:hAnsi="Garamond" w:cs="Calibri"/>
                <w:sz w:val="12"/>
                <w:szCs w:val="12"/>
                <w:lang w:val="sq-AL" w:eastAsia="sq-AL"/>
              </w:rPr>
              <w:br/>
              <w:t>Nëntreguesi A.7.a.2: Numri i rekomandimeve të dhëna nga AB-të dhe të zbatuara nga institucionet</w:t>
            </w:r>
            <w:r w:rsidRPr="001706AB">
              <w:rPr>
                <w:rFonts w:ascii="Garamond" w:eastAsia="Times New Roman" w:hAnsi="Garamond" w:cs="Calibri"/>
                <w:sz w:val="12"/>
                <w:szCs w:val="12"/>
                <w:lang w:val="sq-AL" w:eastAsia="sq-AL"/>
              </w:rPr>
              <w:br/>
              <w:t>Performanca do të vlerësohet duke matur rritjen në % të të dy raporteve. Formulat specifike të përdorura për treguesin do të jenë:</w:t>
            </w:r>
            <w:r w:rsidRPr="001706AB">
              <w:rPr>
                <w:rFonts w:ascii="Garamond" w:eastAsia="Times New Roman" w:hAnsi="Garamond" w:cs="Calibri"/>
                <w:sz w:val="12"/>
                <w:szCs w:val="12"/>
                <w:lang w:val="sq-AL" w:eastAsia="sq-AL"/>
              </w:rPr>
              <w:br/>
              <w:t xml:space="preserve"> · Nëntreguesi A.7.a.1: Raporti i rekomandimeve të dhëna nga AB-të dhe numri total i rekomandimeve të pranuara nga institucionet;  </w:t>
            </w:r>
            <w:r w:rsidRPr="001706AB">
              <w:rPr>
                <w:rFonts w:ascii="Garamond" w:eastAsia="Times New Roman" w:hAnsi="Garamond" w:cs="Calibri"/>
                <w:sz w:val="12"/>
                <w:szCs w:val="12"/>
                <w:lang w:val="sq-AL" w:eastAsia="sq-AL"/>
              </w:rPr>
              <w:br/>
              <w:t>R Acc.   = [ ∑ e numrit të rekomandimeve të pranuara nga Drejtuesit/∑ (Numri i rekomandimeve të dhëna nga njësitë e AB) ] X 100%</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lastRenderedPageBreak/>
              <w:t xml:space="preserve"> · Nëntreguesi A.7.a.2:  Raporti i rekomandimeve të zbatuara nga institucionet mbi numrin total të rekomandimeve të pranuara.  </w:t>
            </w:r>
            <w:r w:rsidRPr="001706AB">
              <w:rPr>
                <w:rFonts w:ascii="Garamond" w:eastAsia="Times New Roman" w:hAnsi="Garamond" w:cs="Calibri"/>
                <w:sz w:val="12"/>
                <w:szCs w:val="12"/>
                <w:lang w:val="sq-AL" w:eastAsia="sq-AL"/>
              </w:rPr>
              <w:br/>
              <w:t xml:space="preserve"> </w:t>
            </w:r>
            <w:r w:rsidRPr="001706AB">
              <w:rPr>
                <w:rFonts w:ascii="Garamond" w:eastAsia="Times New Roman" w:hAnsi="Garamond" w:cs="Calibri"/>
                <w:sz w:val="12"/>
                <w:szCs w:val="12"/>
                <w:lang w:val="sq-AL" w:eastAsia="sq-AL"/>
              </w:rPr>
              <w:br/>
              <w:t>R Impl.   =  [ ∑ (Numri i rekomandimeve të zbatuara nga institucionet brenda 2 viteve)/∑ (Numri i rekomandimeve të pranuara) ] X 100%</w:t>
            </w:r>
          </w:p>
        </w:tc>
        <w:tc>
          <w:tcPr>
            <w:tcW w:w="147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2BAEB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3881CC2A"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15209A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446" w:type="pct"/>
            <w:tcBorders>
              <w:top w:val="nil"/>
              <w:left w:val="nil"/>
              <w:bottom w:val="single" w:sz="4" w:space="0" w:color="auto"/>
              <w:right w:val="single" w:sz="4" w:space="0" w:color="auto"/>
            </w:tcBorders>
            <w:shd w:val="clear" w:color="auto" w:fill="auto"/>
            <w:vAlign w:val="center"/>
            <w:hideMark/>
          </w:tcPr>
          <w:p w14:paraId="1ED339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20" w:type="pct"/>
            <w:tcBorders>
              <w:top w:val="nil"/>
              <w:left w:val="nil"/>
              <w:bottom w:val="single" w:sz="4" w:space="0" w:color="auto"/>
              <w:right w:val="single" w:sz="4" w:space="0" w:color="auto"/>
            </w:tcBorders>
            <w:shd w:val="clear" w:color="000000" w:fill="FFFFFF"/>
            <w:vAlign w:val="center"/>
            <w:hideMark/>
          </w:tcPr>
          <w:p w14:paraId="283F7A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7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65C28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97AEBE"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66822CB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2AFA50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20" w:type="pct"/>
            <w:tcBorders>
              <w:top w:val="nil"/>
              <w:left w:val="nil"/>
              <w:bottom w:val="single" w:sz="4" w:space="0" w:color="auto"/>
              <w:right w:val="single" w:sz="4" w:space="0" w:color="auto"/>
            </w:tcBorders>
            <w:shd w:val="clear" w:color="000000" w:fill="FFFFFF"/>
            <w:vAlign w:val="center"/>
            <w:hideMark/>
          </w:tcPr>
          <w:p w14:paraId="5FFF9C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6C19D1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4C6BD0"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17177E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46" w:type="pct"/>
            <w:tcBorders>
              <w:top w:val="nil"/>
              <w:left w:val="nil"/>
              <w:bottom w:val="single" w:sz="4" w:space="0" w:color="auto"/>
              <w:right w:val="single" w:sz="4" w:space="0" w:color="auto"/>
            </w:tcBorders>
            <w:shd w:val="clear" w:color="auto" w:fill="auto"/>
            <w:vAlign w:val="center"/>
            <w:hideMark/>
          </w:tcPr>
          <w:p w14:paraId="7B6369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20" w:type="pct"/>
            <w:tcBorders>
              <w:top w:val="nil"/>
              <w:left w:val="nil"/>
              <w:bottom w:val="single" w:sz="4" w:space="0" w:color="auto"/>
              <w:right w:val="single" w:sz="4" w:space="0" w:color="auto"/>
            </w:tcBorders>
            <w:shd w:val="clear" w:color="000000" w:fill="FFFFFF"/>
            <w:vAlign w:val="center"/>
            <w:hideMark/>
          </w:tcPr>
          <w:p w14:paraId="2FD4EA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162BF4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6E8016"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21D0D4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46" w:type="pct"/>
            <w:tcBorders>
              <w:top w:val="nil"/>
              <w:left w:val="nil"/>
              <w:bottom w:val="single" w:sz="4" w:space="0" w:color="auto"/>
              <w:right w:val="single" w:sz="4" w:space="0" w:color="auto"/>
            </w:tcBorders>
            <w:shd w:val="clear" w:color="auto" w:fill="auto"/>
            <w:vAlign w:val="center"/>
            <w:hideMark/>
          </w:tcPr>
          <w:p w14:paraId="636A31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20" w:type="pct"/>
            <w:tcBorders>
              <w:top w:val="nil"/>
              <w:left w:val="nil"/>
              <w:bottom w:val="single" w:sz="4" w:space="0" w:color="auto"/>
              <w:right w:val="single" w:sz="4" w:space="0" w:color="auto"/>
            </w:tcBorders>
            <w:shd w:val="clear" w:color="000000" w:fill="FFFFFF"/>
            <w:vAlign w:val="center"/>
            <w:hideMark/>
          </w:tcPr>
          <w:p w14:paraId="7BE794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7E337D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9453A7"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623498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46" w:type="pct"/>
            <w:tcBorders>
              <w:top w:val="nil"/>
              <w:left w:val="nil"/>
              <w:bottom w:val="single" w:sz="4" w:space="0" w:color="auto"/>
              <w:right w:val="single" w:sz="4" w:space="0" w:color="auto"/>
            </w:tcBorders>
            <w:shd w:val="clear" w:color="auto" w:fill="auto"/>
            <w:vAlign w:val="center"/>
            <w:hideMark/>
          </w:tcPr>
          <w:p w14:paraId="16D0C4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120" w:type="pct"/>
            <w:tcBorders>
              <w:top w:val="nil"/>
              <w:left w:val="nil"/>
              <w:bottom w:val="single" w:sz="4" w:space="0" w:color="auto"/>
              <w:right w:val="single" w:sz="4" w:space="0" w:color="auto"/>
            </w:tcBorders>
            <w:shd w:val="clear" w:color="000000" w:fill="FFFFFF"/>
            <w:vAlign w:val="center"/>
            <w:hideMark/>
          </w:tcPr>
          <w:p w14:paraId="621B35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Acc.   = [ ∑ e numrit të rekomandimeve të pranuara nga Drejtuesit/∑ (Numri i rekomandimeve të dhëna nga njësitë e AB) ]   X 100%</w:t>
            </w:r>
            <w:r w:rsidRPr="001706AB">
              <w:rPr>
                <w:rFonts w:ascii="Garamond" w:eastAsia="Times New Roman" w:hAnsi="Garamond" w:cs="Calibri"/>
                <w:sz w:val="12"/>
                <w:szCs w:val="12"/>
                <w:lang w:val="sq-AL" w:eastAsia="sq-AL"/>
              </w:rPr>
              <w:br/>
              <w:t xml:space="preserve">                                        R Impl.   = </w:t>
            </w:r>
            <w:r w:rsidRPr="001706AB">
              <w:rPr>
                <w:rFonts w:ascii="Garamond" w:eastAsia="Times New Roman" w:hAnsi="Garamond" w:cs="Calibri"/>
                <w:sz w:val="12"/>
                <w:szCs w:val="12"/>
                <w:lang w:val="sq-AL" w:eastAsia="sq-AL"/>
              </w:rPr>
              <w:br/>
              <w:t>[ ∑ (Numri i rekomandimeve të zbatuara nga institucionet brenda 2 viteve)/∑ (Numri i rekomandimeve të pranuara) ]  X 100%</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48DABD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5A9BE7"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vAlign w:val="center"/>
            <w:hideMark/>
          </w:tcPr>
          <w:p w14:paraId="7759E7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46" w:type="pct"/>
            <w:tcBorders>
              <w:top w:val="nil"/>
              <w:left w:val="nil"/>
              <w:bottom w:val="single" w:sz="4" w:space="0" w:color="auto"/>
              <w:right w:val="single" w:sz="4" w:space="0" w:color="auto"/>
            </w:tcBorders>
            <w:shd w:val="clear" w:color="auto" w:fill="auto"/>
            <w:vAlign w:val="center"/>
            <w:hideMark/>
          </w:tcPr>
          <w:p w14:paraId="4F192E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20" w:type="pct"/>
            <w:tcBorders>
              <w:top w:val="nil"/>
              <w:left w:val="nil"/>
              <w:bottom w:val="single" w:sz="4" w:space="0" w:color="auto"/>
              <w:right w:val="single" w:sz="4" w:space="0" w:color="auto"/>
            </w:tcBorders>
            <w:shd w:val="clear" w:color="auto" w:fill="auto"/>
            <w:vAlign w:val="center"/>
            <w:hideMark/>
          </w:tcPr>
          <w:p w14:paraId="1427A0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4F44AA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C86607"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671B9D5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296F3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20" w:type="pct"/>
            <w:tcBorders>
              <w:top w:val="nil"/>
              <w:left w:val="nil"/>
              <w:bottom w:val="single" w:sz="4" w:space="0" w:color="auto"/>
              <w:right w:val="single" w:sz="4" w:space="0" w:color="auto"/>
            </w:tcBorders>
            <w:shd w:val="clear" w:color="auto" w:fill="auto"/>
            <w:vAlign w:val="center"/>
            <w:hideMark/>
          </w:tcPr>
          <w:p w14:paraId="2B0417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570C6D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BADE80"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2CFEE75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49FDFB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20" w:type="pct"/>
            <w:tcBorders>
              <w:top w:val="nil"/>
              <w:left w:val="nil"/>
              <w:bottom w:val="single" w:sz="4" w:space="0" w:color="auto"/>
              <w:right w:val="single" w:sz="4" w:space="0" w:color="auto"/>
            </w:tcBorders>
            <w:shd w:val="clear" w:color="auto" w:fill="auto"/>
            <w:vAlign w:val="center"/>
            <w:hideMark/>
          </w:tcPr>
          <w:p w14:paraId="2FB0CE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2CFC0E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06DDCE"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07F6B2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46" w:type="pct"/>
            <w:tcBorders>
              <w:top w:val="nil"/>
              <w:left w:val="nil"/>
              <w:bottom w:val="single" w:sz="4" w:space="0" w:color="auto"/>
              <w:right w:val="single" w:sz="4" w:space="0" w:color="auto"/>
            </w:tcBorders>
            <w:shd w:val="clear" w:color="auto" w:fill="auto"/>
            <w:hideMark/>
          </w:tcPr>
          <w:p w14:paraId="1E17EAF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120" w:type="pct"/>
            <w:tcBorders>
              <w:top w:val="nil"/>
              <w:left w:val="nil"/>
              <w:bottom w:val="single" w:sz="4" w:space="0" w:color="auto"/>
              <w:right w:val="single" w:sz="4" w:space="0" w:color="auto"/>
            </w:tcBorders>
            <w:shd w:val="clear" w:color="000000" w:fill="FFFFFF"/>
            <w:vAlign w:val="center"/>
            <w:hideMark/>
          </w:tcPr>
          <w:p w14:paraId="169CEE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76" w:type="pct"/>
            <w:gridSpan w:val="2"/>
            <w:tcBorders>
              <w:top w:val="single" w:sz="4" w:space="0" w:color="auto"/>
              <w:left w:val="nil"/>
              <w:bottom w:val="single" w:sz="4" w:space="0" w:color="auto"/>
              <w:right w:val="single" w:sz="8" w:space="0" w:color="000000"/>
            </w:tcBorders>
            <w:shd w:val="clear" w:color="auto" w:fill="auto"/>
            <w:hideMark/>
          </w:tcPr>
          <w:p w14:paraId="1D82F5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244075"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6780D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46" w:type="pct"/>
            <w:tcBorders>
              <w:top w:val="nil"/>
              <w:left w:val="nil"/>
              <w:bottom w:val="single" w:sz="4" w:space="0" w:color="auto"/>
              <w:right w:val="single" w:sz="4" w:space="0" w:color="auto"/>
            </w:tcBorders>
            <w:shd w:val="clear" w:color="auto" w:fill="auto"/>
            <w:vAlign w:val="center"/>
            <w:hideMark/>
          </w:tcPr>
          <w:p w14:paraId="56BC86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20" w:type="pct"/>
            <w:tcBorders>
              <w:top w:val="nil"/>
              <w:left w:val="nil"/>
              <w:bottom w:val="single" w:sz="4" w:space="0" w:color="auto"/>
              <w:right w:val="single" w:sz="4" w:space="0" w:color="auto"/>
            </w:tcBorders>
            <w:shd w:val="clear" w:color="000000" w:fill="FFFFFF"/>
            <w:vAlign w:val="center"/>
            <w:hideMark/>
          </w:tcPr>
          <w:p w14:paraId="19796C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7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24ECD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FA4601"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7DC96AD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3313DB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20" w:type="pct"/>
            <w:tcBorders>
              <w:top w:val="nil"/>
              <w:left w:val="nil"/>
              <w:bottom w:val="single" w:sz="4" w:space="0" w:color="auto"/>
              <w:right w:val="single" w:sz="4" w:space="0" w:color="auto"/>
            </w:tcBorders>
            <w:shd w:val="clear" w:color="000000" w:fill="FFFFFF"/>
            <w:vAlign w:val="center"/>
            <w:hideMark/>
          </w:tcPr>
          <w:p w14:paraId="1BD77B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76" w:type="pct"/>
            <w:gridSpan w:val="2"/>
            <w:tcBorders>
              <w:top w:val="single" w:sz="4" w:space="0" w:color="auto"/>
              <w:left w:val="nil"/>
              <w:bottom w:val="single" w:sz="4" w:space="0" w:color="auto"/>
              <w:right w:val="single" w:sz="8" w:space="0" w:color="000000"/>
            </w:tcBorders>
            <w:shd w:val="clear" w:color="auto" w:fill="auto"/>
            <w:vAlign w:val="center"/>
            <w:hideMark/>
          </w:tcPr>
          <w:p w14:paraId="3498E0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CAD2D" w14:textId="77777777" w:rsidTr="001706AB">
        <w:trPr>
          <w:trHeight w:val="120"/>
        </w:trPr>
        <w:tc>
          <w:tcPr>
            <w:tcW w:w="95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75C870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46" w:type="pct"/>
            <w:tcBorders>
              <w:top w:val="nil"/>
              <w:left w:val="nil"/>
              <w:bottom w:val="single" w:sz="4" w:space="0" w:color="auto"/>
              <w:right w:val="single" w:sz="4" w:space="0" w:color="auto"/>
            </w:tcBorders>
            <w:shd w:val="clear" w:color="auto" w:fill="auto"/>
            <w:vAlign w:val="center"/>
            <w:hideMark/>
          </w:tcPr>
          <w:p w14:paraId="03B407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2C9A61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60 %</w:t>
            </w:r>
          </w:p>
        </w:tc>
        <w:tc>
          <w:tcPr>
            <w:tcW w:w="755" w:type="pct"/>
            <w:tcBorders>
              <w:top w:val="nil"/>
              <w:left w:val="nil"/>
              <w:bottom w:val="single" w:sz="4" w:space="0" w:color="auto"/>
              <w:right w:val="single" w:sz="4" w:space="0" w:color="auto"/>
            </w:tcBorders>
            <w:shd w:val="clear" w:color="auto" w:fill="auto"/>
            <w:noWrap/>
            <w:vAlign w:val="bottom"/>
            <w:hideMark/>
          </w:tcPr>
          <w:p w14:paraId="399BB5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21" w:type="pct"/>
            <w:tcBorders>
              <w:top w:val="nil"/>
              <w:left w:val="nil"/>
              <w:bottom w:val="single" w:sz="4" w:space="0" w:color="auto"/>
              <w:right w:val="single" w:sz="8" w:space="0" w:color="auto"/>
            </w:tcBorders>
            <w:shd w:val="clear" w:color="auto" w:fill="auto"/>
            <w:noWrap/>
            <w:vAlign w:val="bottom"/>
            <w:hideMark/>
          </w:tcPr>
          <w:p w14:paraId="2597AA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5114D0"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523C7E7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75CBD9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285912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të 2015</w:t>
            </w:r>
          </w:p>
        </w:tc>
        <w:tc>
          <w:tcPr>
            <w:tcW w:w="755" w:type="pct"/>
            <w:tcBorders>
              <w:top w:val="nil"/>
              <w:left w:val="nil"/>
              <w:bottom w:val="single" w:sz="4" w:space="0" w:color="auto"/>
              <w:right w:val="single" w:sz="4" w:space="0" w:color="auto"/>
            </w:tcBorders>
            <w:shd w:val="clear" w:color="auto" w:fill="auto"/>
            <w:noWrap/>
            <w:vAlign w:val="bottom"/>
            <w:hideMark/>
          </w:tcPr>
          <w:p w14:paraId="7C1C65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21" w:type="pct"/>
            <w:tcBorders>
              <w:top w:val="nil"/>
              <w:left w:val="nil"/>
              <w:bottom w:val="single" w:sz="4" w:space="0" w:color="auto"/>
              <w:right w:val="single" w:sz="8" w:space="0" w:color="auto"/>
            </w:tcBorders>
            <w:shd w:val="clear" w:color="auto" w:fill="auto"/>
            <w:noWrap/>
            <w:vAlign w:val="bottom"/>
            <w:hideMark/>
          </w:tcPr>
          <w:p w14:paraId="6871AE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8D834A"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7D98516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577858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3EE43B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 viti paraardhës</w:t>
            </w:r>
          </w:p>
        </w:tc>
        <w:tc>
          <w:tcPr>
            <w:tcW w:w="755" w:type="pct"/>
            <w:tcBorders>
              <w:top w:val="nil"/>
              <w:left w:val="nil"/>
              <w:bottom w:val="single" w:sz="4" w:space="0" w:color="auto"/>
              <w:right w:val="single" w:sz="4" w:space="0" w:color="auto"/>
            </w:tcBorders>
            <w:shd w:val="clear" w:color="auto" w:fill="auto"/>
            <w:noWrap/>
            <w:vAlign w:val="bottom"/>
            <w:hideMark/>
          </w:tcPr>
          <w:p w14:paraId="54D95B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21" w:type="pct"/>
            <w:tcBorders>
              <w:top w:val="nil"/>
              <w:left w:val="nil"/>
              <w:bottom w:val="single" w:sz="4" w:space="0" w:color="auto"/>
              <w:right w:val="single" w:sz="8" w:space="0" w:color="auto"/>
            </w:tcBorders>
            <w:shd w:val="clear" w:color="auto" w:fill="auto"/>
            <w:noWrap/>
            <w:vAlign w:val="bottom"/>
            <w:hideMark/>
          </w:tcPr>
          <w:p w14:paraId="31A9BB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B4E9F8"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6AF2910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76B205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2696FC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 viti paraardhës</w:t>
            </w:r>
          </w:p>
        </w:tc>
        <w:tc>
          <w:tcPr>
            <w:tcW w:w="755" w:type="pct"/>
            <w:tcBorders>
              <w:top w:val="nil"/>
              <w:left w:val="nil"/>
              <w:bottom w:val="single" w:sz="4" w:space="0" w:color="auto"/>
              <w:right w:val="single" w:sz="4" w:space="0" w:color="auto"/>
            </w:tcBorders>
            <w:shd w:val="clear" w:color="auto" w:fill="auto"/>
            <w:noWrap/>
            <w:vAlign w:val="bottom"/>
            <w:hideMark/>
          </w:tcPr>
          <w:p w14:paraId="096A03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21" w:type="pct"/>
            <w:tcBorders>
              <w:top w:val="nil"/>
              <w:left w:val="nil"/>
              <w:bottom w:val="single" w:sz="4" w:space="0" w:color="auto"/>
              <w:right w:val="single" w:sz="8" w:space="0" w:color="auto"/>
            </w:tcBorders>
            <w:shd w:val="clear" w:color="auto" w:fill="auto"/>
            <w:noWrap/>
            <w:vAlign w:val="bottom"/>
            <w:hideMark/>
          </w:tcPr>
          <w:p w14:paraId="430891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2B5E0D" w14:textId="77777777" w:rsidTr="001706AB">
        <w:trPr>
          <w:trHeight w:val="120"/>
        </w:trPr>
        <w:tc>
          <w:tcPr>
            <w:tcW w:w="958" w:type="pct"/>
            <w:vMerge/>
            <w:tcBorders>
              <w:top w:val="nil"/>
              <w:left w:val="single" w:sz="8" w:space="0" w:color="auto"/>
              <w:bottom w:val="single" w:sz="4" w:space="0" w:color="auto"/>
              <w:right w:val="single" w:sz="4" w:space="0" w:color="auto"/>
            </w:tcBorders>
            <w:vAlign w:val="center"/>
            <w:hideMark/>
          </w:tcPr>
          <w:p w14:paraId="4980AB6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46" w:type="pct"/>
            <w:tcBorders>
              <w:top w:val="nil"/>
              <w:left w:val="nil"/>
              <w:bottom w:val="single" w:sz="4" w:space="0" w:color="auto"/>
              <w:right w:val="single" w:sz="4" w:space="0" w:color="auto"/>
            </w:tcBorders>
            <w:shd w:val="clear" w:color="auto" w:fill="auto"/>
            <w:vAlign w:val="center"/>
            <w:hideMark/>
          </w:tcPr>
          <w:p w14:paraId="683C86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74F649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 përkundrejt vlerës bazë + viti paraardhës</w:t>
            </w:r>
          </w:p>
        </w:tc>
        <w:tc>
          <w:tcPr>
            <w:tcW w:w="755" w:type="pct"/>
            <w:tcBorders>
              <w:top w:val="nil"/>
              <w:left w:val="nil"/>
              <w:bottom w:val="single" w:sz="4" w:space="0" w:color="auto"/>
              <w:right w:val="single" w:sz="4" w:space="0" w:color="auto"/>
            </w:tcBorders>
            <w:shd w:val="clear" w:color="auto" w:fill="auto"/>
            <w:noWrap/>
            <w:vAlign w:val="bottom"/>
            <w:hideMark/>
          </w:tcPr>
          <w:p w14:paraId="277E96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21" w:type="pct"/>
            <w:tcBorders>
              <w:top w:val="nil"/>
              <w:left w:val="nil"/>
              <w:bottom w:val="single" w:sz="4" w:space="0" w:color="auto"/>
              <w:right w:val="single" w:sz="8" w:space="0" w:color="auto"/>
            </w:tcBorders>
            <w:shd w:val="clear" w:color="auto" w:fill="auto"/>
            <w:noWrap/>
            <w:vAlign w:val="bottom"/>
            <w:hideMark/>
          </w:tcPr>
          <w:p w14:paraId="3E7226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DB734A"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66C3E6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46" w:type="pct"/>
            <w:tcBorders>
              <w:top w:val="nil"/>
              <w:left w:val="nil"/>
              <w:bottom w:val="single" w:sz="4" w:space="0" w:color="auto"/>
              <w:right w:val="single" w:sz="4" w:space="0" w:color="auto"/>
            </w:tcBorders>
            <w:shd w:val="clear" w:color="auto" w:fill="auto"/>
            <w:vAlign w:val="center"/>
            <w:hideMark/>
          </w:tcPr>
          <w:p w14:paraId="047164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0D3021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55" w:type="pct"/>
            <w:tcBorders>
              <w:top w:val="nil"/>
              <w:left w:val="nil"/>
              <w:bottom w:val="single" w:sz="4" w:space="0" w:color="auto"/>
              <w:right w:val="single" w:sz="4" w:space="0" w:color="auto"/>
            </w:tcBorders>
            <w:shd w:val="clear" w:color="auto" w:fill="auto"/>
            <w:vAlign w:val="center"/>
            <w:hideMark/>
          </w:tcPr>
          <w:p w14:paraId="0A7F57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4" w:space="0" w:color="auto"/>
              <w:right w:val="single" w:sz="8" w:space="0" w:color="auto"/>
            </w:tcBorders>
            <w:shd w:val="clear" w:color="auto" w:fill="auto"/>
            <w:noWrap/>
            <w:vAlign w:val="bottom"/>
            <w:hideMark/>
          </w:tcPr>
          <w:p w14:paraId="525EAB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4F7F25"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noWrap/>
            <w:vAlign w:val="center"/>
            <w:hideMark/>
          </w:tcPr>
          <w:p w14:paraId="41E29F9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46" w:type="pct"/>
            <w:tcBorders>
              <w:top w:val="nil"/>
              <w:left w:val="nil"/>
              <w:bottom w:val="single" w:sz="4" w:space="0" w:color="auto"/>
              <w:right w:val="single" w:sz="4" w:space="0" w:color="auto"/>
            </w:tcBorders>
            <w:shd w:val="clear" w:color="auto" w:fill="auto"/>
            <w:vAlign w:val="center"/>
            <w:hideMark/>
          </w:tcPr>
          <w:p w14:paraId="2E116F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auto" w:fill="auto"/>
            <w:vAlign w:val="center"/>
            <w:hideMark/>
          </w:tcPr>
          <w:p w14:paraId="6DF031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60%</w:t>
            </w:r>
          </w:p>
        </w:tc>
        <w:tc>
          <w:tcPr>
            <w:tcW w:w="755" w:type="pct"/>
            <w:tcBorders>
              <w:top w:val="nil"/>
              <w:left w:val="nil"/>
              <w:bottom w:val="single" w:sz="4" w:space="0" w:color="auto"/>
              <w:right w:val="single" w:sz="4" w:space="0" w:color="auto"/>
            </w:tcBorders>
            <w:shd w:val="clear" w:color="auto" w:fill="auto"/>
            <w:noWrap/>
            <w:vAlign w:val="bottom"/>
            <w:hideMark/>
          </w:tcPr>
          <w:p w14:paraId="32A178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21" w:type="pct"/>
            <w:tcBorders>
              <w:top w:val="nil"/>
              <w:left w:val="nil"/>
              <w:bottom w:val="single" w:sz="4" w:space="0" w:color="auto"/>
              <w:right w:val="single" w:sz="8" w:space="0" w:color="auto"/>
            </w:tcBorders>
            <w:shd w:val="clear" w:color="auto" w:fill="auto"/>
            <w:noWrap/>
            <w:vAlign w:val="bottom"/>
            <w:hideMark/>
          </w:tcPr>
          <w:p w14:paraId="77A8D7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43A396" w14:textId="77777777" w:rsidTr="001706AB">
        <w:trPr>
          <w:trHeight w:val="120"/>
        </w:trPr>
        <w:tc>
          <w:tcPr>
            <w:tcW w:w="958" w:type="pct"/>
            <w:tcBorders>
              <w:top w:val="nil"/>
              <w:left w:val="single" w:sz="8" w:space="0" w:color="auto"/>
              <w:bottom w:val="single" w:sz="4" w:space="0" w:color="auto"/>
              <w:right w:val="single" w:sz="4" w:space="0" w:color="auto"/>
            </w:tcBorders>
            <w:shd w:val="clear" w:color="auto" w:fill="auto"/>
            <w:vAlign w:val="center"/>
            <w:hideMark/>
          </w:tcPr>
          <w:p w14:paraId="3BCD6B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46" w:type="pct"/>
            <w:tcBorders>
              <w:top w:val="nil"/>
              <w:left w:val="nil"/>
              <w:bottom w:val="single" w:sz="4" w:space="0" w:color="auto"/>
              <w:right w:val="single" w:sz="4" w:space="0" w:color="auto"/>
            </w:tcBorders>
            <w:shd w:val="clear" w:color="auto" w:fill="auto"/>
            <w:vAlign w:val="center"/>
            <w:hideMark/>
          </w:tcPr>
          <w:p w14:paraId="52A235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20" w:type="pct"/>
            <w:tcBorders>
              <w:top w:val="nil"/>
              <w:left w:val="nil"/>
              <w:bottom w:val="single" w:sz="4" w:space="0" w:color="auto"/>
              <w:right w:val="single" w:sz="4" w:space="0" w:color="auto"/>
            </w:tcBorders>
            <w:shd w:val="clear" w:color="000000" w:fill="FFFFFF"/>
            <w:vAlign w:val="center"/>
            <w:hideMark/>
          </w:tcPr>
          <w:p w14:paraId="33EADF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55" w:type="pct"/>
            <w:tcBorders>
              <w:top w:val="nil"/>
              <w:left w:val="nil"/>
              <w:bottom w:val="single" w:sz="4" w:space="0" w:color="auto"/>
              <w:right w:val="single" w:sz="4" w:space="0" w:color="auto"/>
            </w:tcBorders>
            <w:shd w:val="clear" w:color="auto" w:fill="auto"/>
            <w:vAlign w:val="center"/>
            <w:hideMark/>
          </w:tcPr>
          <w:p w14:paraId="5488D7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4" w:space="0" w:color="auto"/>
              <w:right w:val="single" w:sz="8" w:space="0" w:color="auto"/>
            </w:tcBorders>
            <w:shd w:val="clear" w:color="auto" w:fill="auto"/>
            <w:noWrap/>
            <w:vAlign w:val="bottom"/>
            <w:hideMark/>
          </w:tcPr>
          <w:p w14:paraId="20B27B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1F524C" w14:textId="77777777" w:rsidTr="001706AB">
        <w:trPr>
          <w:trHeight w:val="120"/>
        </w:trPr>
        <w:tc>
          <w:tcPr>
            <w:tcW w:w="958" w:type="pct"/>
            <w:tcBorders>
              <w:top w:val="nil"/>
              <w:left w:val="single" w:sz="8" w:space="0" w:color="auto"/>
              <w:bottom w:val="single" w:sz="8" w:space="0" w:color="auto"/>
              <w:right w:val="single" w:sz="4" w:space="0" w:color="auto"/>
            </w:tcBorders>
            <w:shd w:val="clear" w:color="auto" w:fill="auto"/>
            <w:vAlign w:val="center"/>
            <w:hideMark/>
          </w:tcPr>
          <w:p w14:paraId="0FE79BF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46" w:type="pct"/>
            <w:tcBorders>
              <w:top w:val="nil"/>
              <w:left w:val="nil"/>
              <w:bottom w:val="single" w:sz="8" w:space="0" w:color="auto"/>
              <w:right w:val="single" w:sz="4" w:space="0" w:color="auto"/>
            </w:tcBorders>
            <w:shd w:val="clear" w:color="auto" w:fill="auto"/>
            <w:noWrap/>
            <w:vAlign w:val="center"/>
            <w:hideMark/>
          </w:tcPr>
          <w:p w14:paraId="435730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20" w:type="pct"/>
            <w:tcBorders>
              <w:top w:val="nil"/>
              <w:left w:val="nil"/>
              <w:bottom w:val="single" w:sz="4" w:space="0" w:color="auto"/>
              <w:right w:val="single" w:sz="4" w:space="0" w:color="auto"/>
            </w:tcBorders>
            <w:shd w:val="clear" w:color="000000" w:fill="FFFFFF"/>
            <w:vAlign w:val="center"/>
            <w:hideMark/>
          </w:tcPr>
          <w:p w14:paraId="02FC67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55" w:type="pct"/>
            <w:tcBorders>
              <w:top w:val="nil"/>
              <w:left w:val="nil"/>
              <w:bottom w:val="single" w:sz="8" w:space="0" w:color="auto"/>
              <w:right w:val="single" w:sz="4" w:space="0" w:color="auto"/>
            </w:tcBorders>
            <w:shd w:val="clear" w:color="auto" w:fill="auto"/>
            <w:noWrap/>
            <w:vAlign w:val="center"/>
            <w:hideMark/>
          </w:tcPr>
          <w:p w14:paraId="281053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1" w:type="pct"/>
            <w:tcBorders>
              <w:top w:val="nil"/>
              <w:left w:val="nil"/>
              <w:bottom w:val="single" w:sz="8" w:space="0" w:color="auto"/>
              <w:right w:val="single" w:sz="8" w:space="0" w:color="auto"/>
            </w:tcBorders>
            <w:shd w:val="clear" w:color="auto" w:fill="auto"/>
            <w:noWrap/>
            <w:vAlign w:val="bottom"/>
            <w:hideMark/>
          </w:tcPr>
          <w:p w14:paraId="155356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1A5110B" w14:textId="77777777" w:rsidR="001706AB" w:rsidRPr="001706AB" w:rsidRDefault="001706AB" w:rsidP="001706AB">
      <w:pPr>
        <w:spacing w:after="0" w:line="240" w:lineRule="auto"/>
        <w:rPr>
          <w:rFonts w:ascii="Garamond" w:eastAsia="Times New Roman" w:hAnsi="Garamond"/>
          <w:b/>
          <w:sz w:val="24"/>
          <w:szCs w:val="24"/>
          <w:lang w:val="sq-AL"/>
        </w:rPr>
      </w:pPr>
    </w:p>
    <w:p w14:paraId="348B87E6"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66"/>
        <w:gridCol w:w="3264"/>
        <w:gridCol w:w="2376"/>
        <w:gridCol w:w="1115"/>
        <w:gridCol w:w="543"/>
      </w:tblGrid>
      <w:tr w:rsidR="001706AB" w:rsidRPr="001706AB" w14:paraId="2A748BD2" w14:textId="77777777" w:rsidTr="001706AB">
        <w:trPr>
          <w:trHeight w:val="120"/>
        </w:trPr>
        <w:tc>
          <w:tcPr>
            <w:tcW w:w="1134" w:type="pct"/>
            <w:tcBorders>
              <w:top w:val="nil"/>
              <w:left w:val="nil"/>
              <w:bottom w:val="nil"/>
              <w:right w:val="nil"/>
            </w:tcBorders>
            <w:shd w:val="clear" w:color="auto" w:fill="auto"/>
            <w:noWrap/>
            <w:vAlign w:val="bottom"/>
            <w:hideMark/>
          </w:tcPr>
          <w:p w14:paraId="67E93F2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09" w:type="pct"/>
            <w:tcBorders>
              <w:top w:val="nil"/>
              <w:left w:val="nil"/>
              <w:bottom w:val="nil"/>
              <w:right w:val="nil"/>
            </w:tcBorders>
            <w:shd w:val="clear" w:color="auto" w:fill="auto"/>
            <w:noWrap/>
            <w:vAlign w:val="bottom"/>
            <w:hideMark/>
          </w:tcPr>
          <w:p w14:paraId="7A295E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tcBorders>
              <w:top w:val="nil"/>
              <w:left w:val="nil"/>
              <w:bottom w:val="nil"/>
              <w:right w:val="nil"/>
            </w:tcBorders>
            <w:shd w:val="clear" w:color="auto" w:fill="auto"/>
            <w:noWrap/>
            <w:vAlign w:val="bottom"/>
            <w:hideMark/>
          </w:tcPr>
          <w:p w14:paraId="201393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2A1ED0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7B41E8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B7AC1A9" w14:textId="77777777" w:rsidTr="001706AB">
        <w:trPr>
          <w:trHeight w:val="120"/>
        </w:trPr>
        <w:tc>
          <w:tcPr>
            <w:tcW w:w="1134" w:type="pct"/>
            <w:tcBorders>
              <w:top w:val="nil"/>
              <w:left w:val="nil"/>
              <w:bottom w:val="nil"/>
              <w:right w:val="nil"/>
            </w:tcBorders>
            <w:shd w:val="clear" w:color="auto" w:fill="auto"/>
            <w:noWrap/>
            <w:vAlign w:val="bottom"/>
            <w:hideMark/>
          </w:tcPr>
          <w:p w14:paraId="5424B4C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nil"/>
              <w:right w:val="nil"/>
            </w:tcBorders>
            <w:shd w:val="clear" w:color="auto" w:fill="auto"/>
            <w:noWrap/>
            <w:vAlign w:val="bottom"/>
            <w:hideMark/>
          </w:tcPr>
          <w:p w14:paraId="1F3921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tcBorders>
              <w:top w:val="nil"/>
              <w:left w:val="nil"/>
              <w:bottom w:val="nil"/>
              <w:right w:val="nil"/>
            </w:tcBorders>
            <w:shd w:val="clear" w:color="auto" w:fill="auto"/>
            <w:noWrap/>
            <w:vAlign w:val="bottom"/>
            <w:hideMark/>
          </w:tcPr>
          <w:p w14:paraId="6DC8C2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49CBAC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25A950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7BC890" w14:textId="77777777" w:rsidTr="001706AB">
        <w:trPr>
          <w:trHeight w:val="120"/>
        </w:trPr>
        <w:tc>
          <w:tcPr>
            <w:tcW w:w="2843" w:type="pct"/>
            <w:gridSpan w:val="2"/>
            <w:tcBorders>
              <w:top w:val="nil"/>
              <w:left w:val="nil"/>
              <w:bottom w:val="nil"/>
              <w:right w:val="nil"/>
            </w:tcBorders>
            <w:shd w:val="clear" w:color="auto" w:fill="auto"/>
            <w:noWrap/>
            <w:vAlign w:val="bottom"/>
            <w:hideMark/>
          </w:tcPr>
          <w:p w14:paraId="5F645D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63" w:type="pct"/>
            <w:tcBorders>
              <w:top w:val="nil"/>
              <w:left w:val="nil"/>
              <w:bottom w:val="nil"/>
              <w:right w:val="nil"/>
            </w:tcBorders>
            <w:shd w:val="clear" w:color="auto" w:fill="auto"/>
            <w:noWrap/>
            <w:vAlign w:val="bottom"/>
            <w:hideMark/>
          </w:tcPr>
          <w:p w14:paraId="2871CFA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313861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5AF60D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30E5E54" w14:textId="77777777" w:rsidTr="001706AB">
        <w:trPr>
          <w:trHeight w:val="120"/>
        </w:trPr>
        <w:tc>
          <w:tcPr>
            <w:tcW w:w="2843" w:type="pct"/>
            <w:gridSpan w:val="2"/>
            <w:tcBorders>
              <w:top w:val="nil"/>
              <w:left w:val="nil"/>
              <w:bottom w:val="nil"/>
              <w:right w:val="nil"/>
            </w:tcBorders>
            <w:shd w:val="clear" w:color="auto" w:fill="auto"/>
            <w:noWrap/>
            <w:vAlign w:val="bottom"/>
            <w:hideMark/>
          </w:tcPr>
          <w:p w14:paraId="23CA0F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63" w:type="pct"/>
            <w:tcBorders>
              <w:top w:val="nil"/>
              <w:left w:val="nil"/>
              <w:bottom w:val="nil"/>
              <w:right w:val="nil"/>
            </w:tcBorders>
            <w:shd w:val="clear" w:color="auto" w:fill="auto"/>
            <w:noWrap/>
            <w:vAlign w:val="bottom"/>
            <w:hideMark/>
          </w:tcPr>
          <w:p w14:paraId="19BDF3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273282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57BEF0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DA81B48" w14:textId="77777777" w:rsidTr="001706AB">
        <w:trPr>
          <w:trHeight w:val="120"/>
        </w:trPr>
        <w:tc>
          <w:tcPr>
            <w:tcW w:w="1134" w:type="pct"/>
            <w:tcBorders>
              <w:top w:val="nil"/>
              <w:left w:val="nil"/>
              <w:bottom w:val="nil"/>
              <w:right w:val="nil"/>
            </w:tcBorders>
            <w:shd w:val="clear" w:color="auto" w:fill="auto"/>
            <w:noWrap/>
            <w:vAlign w:val="bottom"/>
            <w:hideMark/>
          </w:tcPr>
          <w:p w14:paraId="694595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09" w:type="pct"/>
            <w:tcBorders>
              <w:top w:val="nil"/>
              <w:left w:val="nil"/>
              <w:bottom w:val="nil"/>
              <w:right w:val="nil"/>
            </w:tcBorders>
            <w:shd w:val="clear" w:color="auto" w:fill="auto"/>
            <w:noWrap/>
            <w:vAlign w:val="bottom"/>
            <w:hideMark/>
          </w:tcPr>
          <w:p w14:paraId="2D8654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tcBorders>
              <w:top w:val="nil"/>
              <w:left w:val="nil"/>
              <w:bottom w:val="nil"/>
              <w:right w:val="nil"/>
            </w:tcBorders>
            <w:shd w:val="clear" w:color="auto" w:fill="auto"/>
            <w:noWrap/>
            <w:vAlign w:val="bottom"/>
            <w:hideMark/>
          </w:tcPr>
          <w:p w14:paraId="15573C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nil"/>
              <w:right w:val="nil"/>
            </w:tcBorders>
            <w:shd w:val="clear" w:color="auto" w:fill="auto"/>
            <w:noWrap/>
            <w:vAlign w:val="bottom"/>
            <w:hideMark/>
          </w:tcPr>
          <w:p w14:paraId="4EB9D1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8" w:type="pct"/>
            <w:tcBorders>
              <w:top w:val="nil"/>
              <w:left w:val="nil"/>
              <w:bottom w:val="nil"/>
              <w:right w:val="nil"/>
            </w:tcBorders>
            <w:shd w:val="clear" w:color="auto" w:fill="auto"/>
            <w:noWrap/>
            <w:vAlign w:val="bottom"/>
            <w:hideMark/>
          </w:tcPr>
          <w:p w14:paraId="49996A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BB98418" w14:textId="77777777" w:rsidTr="001706AB">
        <w:trPr>
          <w:trHeight w:val="120"/>
        </w:trPr>
        <w:tc>
          <w:tcPr>
            <w:tcW w:w="11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52B65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09" w:type="pct"/>
            <w:tcBorders>
              <w:top w:val="single" w:sz="8" w:space="0" w:color="auto"/>
              <w:left w:val="nil"/>
              <w:bottom w:val="single" w:sz="4" w:space="0" w:color="auto"/>
              <w:right w:val="single" w:sz="4" w:space="0" w:color="auto"/>
            </w:tcBorders>
            <w:shd w:val="clear" w:color="auto" w:fill="auto"/>
            <w:vAlign w:val="center"/>
            <w:hideMark/>
          </w:tcPr>
          <w:p w14:paraId="7CDF29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injë strategjie sektoriale/ndërsektoriale në nivel objektivi specifik (plotëso kolonën 3, 6, 7)</w:t>
            </w:r>
          </w:p>
        </w:tc>
        <w:tc>
          <w:tcPr>
            <w:tcW w:w="1263" w:type="pct"/>
            <w:tcBorders>
              <w:top w:val="single" w:sz="4" w:space="0" w:color="auto"/>
              <w:left w:val="nil"/>
              <w:bottom w:val="single" w:sz="4" w:space="0" w:color="auto"/>
              <w:right w:val="single" w:sz="4" w:space="0" w:color="auto"/>
            </w:tcBorders>
            <w:shd w:val="clear" w:color="auto" w:fill="auto"/>
            <w:vAlign w:val="center"/>
            <w:hideMark/>
          </w:tcPr>
          <w:p w14:paraId="18503B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A.7.b: Numri i rasteve që vijnë nga auditime të brendshme që raportohen për hetim financiar </w:t>
            </w:r>
          </w:p>
        </w:tc>
        <w:tc>
          <w:tcPr>
            <w:tcW w:w="894" w:type="pct"/>
            <w:gridSpan w:val="2"/>
            <w:tcBorders>
              <w:top w:val="single" w:sz="8" w:space="0" w:color="auto"/>
              <w:left w:val="nil"/>
              <w:bottom w:val="single" w:sz="4" w:space="0" w:color="auto"/>
              <w:right w:val="single" w:sz="8" w:space="0" w:color="000000"/>
            </w:tcBorders>
            <w:shd w:val="clear" w:color="auto" w:fill="auto"/>
            <w:hideMark/>
          </w:tcPr>
          <w:p w14:paraId="5915FD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2B79450"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570D61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09" w:type="pct"/>
            <w:vMerge w:val="restart"/>
            <w:tcBorders>
              <w:top w:val="nil"/>
              <w:left w:val="single" w:sz="4" w:space="0" w:color="auto"/>
              <w:bottom w:val="single" w:sz="4" w:space="0" w:color="auto"/>
              <w:right w:val="single" w:sz="4" w:space="0" w:color="auto"/>
            </w:tcBorders>
            <w:shd w:val="clear" w:color="auto" w:fill="auto"/>
            <w:vAlign w:val="center"/>
            <w:hideMark/>
          </w:tcPr>
          <w:p w14:paraId="374F97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63" w:type="pct"/>
            <w:vMerge w:val="restart"/>
            <w:tcBorders>
              <w:top w:val="nil"/>
              <w:left w:val="single" w:sz="4" w:space="0" w:color="auto"/>
              <w:bottom w:val="single" w:sz="4" w:space="0" w:color="auto"/>
              <w:right w:val="single" w:sz="4" w:space="0" w:color="auto"/>
            </w:tcBorders>
            <w:shd w:val="clear" w:color="auto" w:fill="auto"/>
            <w:vAlign w:val="center"/>
            <w:hideMark/>
          </w:tcPr>
          <w:p w14:paraId="03680A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76" w:type="pct"/>
            <w:tcBorders>
              <w:top w:val="nil"/>
              <w:left w:val="nil"/>
              <w:bottom w:val="single" w:sz="4" w:space="0" w:color="auto"/>
              <w:right w:val="single" w:sz="4" w:space="0" w:color="auto"/>
            </w:tcBorders>
            <w:shd w:val="clear" w:color="auto" w:fill="auto"/>
            <w:hideMark/>
          </w:tcPr>
          <w:p w14:paraId="495DC5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8" w:type="pct"/>
            <w:tcBorders>
              <w:top w:val="nil"/>
              <w:left w:val="nil"/>
              <w:bottom w:val="single" w:sz="4" w:space="0" w:color="auto"/>
              <w:right w:val="single" w:sz="8" w:space="0" w:color="auto"/>
            </w:tcBorders>
            <w:shd w:val="clear" w:color="auto" w:fill="auto"/>
            <w:hideMark/>
          </w:tcPr>
          <w:p w14:paraId="2D6A51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E00519E"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7C1B0C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vMerge/>
            <w:tcBorders>
              <w:top w:val="nil"/>
              <w:left w:val="single" w:sz="4" w:space="0" w:color="auto"/>
              <w:bottom w:val="single" w:sz="4" w:space="0" w:color="auto"/>
              <w:right w:val="single" w:sz="4" w:space="0" w:color="auto"/>
            </w:tcBorders>
            <w:vAlign w:val="center"/>
            <w:hideMark/>
          </w:tcPr>
          <w:p w14:paraId="1CA7BB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vMerge/>
            <w:tcBorders>
              <w:top w:val="nil"/>
              <w:left w:val="single" w:sz="4" w:space="0" w:color="auto"/>
              <w:bottom w:val="single" w:sz="4" w:space="0" w:color="auto"/>
              <w:right w:val="single" w:sz="4" w:space="0" w:color="auto"/>
            </w:tcBorders>
            <w:vAlign w:val="center"/>
            <w:hideMark/>
          </w:tcPr>
          <w:p w14:paraId="69DD7F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716A35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w:t>
            </w:r>
            <w:r w:rsidRPr="001706AB">
              <w:rPr>
                <w:rFonts w:ascii="Garamond" w:eastAsia="Times New Roman" w:hAnsi="Garamond" w:cs="Calibri"/>
                <w:b/>
                <w:bCs/>
                <w:sz w:val="12"/>
                <w:szCs w:val="12"/>
                <w:lang w:val="sq-AL" w:eastAsia="sq-AL"/>
              </w:rPr>
              <w:lastRenderedPageBreak/>
              <w:t xml:space="preserve">(tregues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8" w:type="pct"/>
            <w:tcBorders>
              <w:top w:val="nil"/>
              <w:left w:val="nil"/>
              <w:bottom w:val="single" w:sz="4" w:space="0" w:color="auto"/>
              <w:right w:val="single" w:sz="8" w:space="0" w:color="auto"/>
            </w:tcBorders>
            <w:shd w:val="clear" w:color="auto" w:fill="auto"/>
            <w:hideMark/>
          </w:tcPr>
          <w:p w14:paraId="128C5E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PO</w:t>
            </w:r>
          </w:p>
        </w:tc>
      </w:tr>
      <w:tr w:rsidR="001706AB" w:rsidRPr="001706AB" w14:paraId="79B64C67"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5D47E5C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vMerge/>
            <w:tcBorders>
              <w:top w:val="nil"/>
              <w:left w:val="single" w:sz="4" w:space="0" w:color="auto"/>
              <w:bottom w:val="single" w:sz="4" w:space="0" w:color="auto"/>
              <w:right w:val="single" w:sz="4" w:space="0" w:color="auto"/>
            </w:tcBorders>
            <w:vAlign w:val="center"/>
            <w:hideMark/>
          </w:tcPr>
          <w:p w14:paraId="2A46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vMerge/>
            <w:tcBorders>
              <w:top w:val="nil"/>
              <w:left w:val="single" w:sz="4" w:space="0" w:color="auto"/>
              <w:bottom w:val="single" w:sz="4" w:space="0" w:color="auto"/>
              <w:right w:val="single" w:sz="4" w:space="0" w:color="auto"/>
            </w:tcBorders>
            <w:vAlign w:val="center"/>
            <w:hideMark/>
          </w:tcPr>
          <w:p w14:paraId="7A1184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auto" w:fill="auto"/>
            <w:hideMark/>
          </w:tcPr>
          <w:p w14:paraId="0D2331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8" w:type="pct"/>
            <w:tcBorders>
              <w:top w:val="nil"/>
              <w:left w:val="nil"/>
              <w:bottom w:val="single" w:sz="4" w:space="0" w:color="auto"/>
              <w:right w:val="single" w:sz="8" w:space="0" w:color="auto"/>
            </w:tcBorders>
            <w:shd w:val="clear" w:color="auto" w:fill="auto"/>
            <w:hideMark/>
          </w:tcPr>
          <w:p w14:paraId="1A34E1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1CDCD3A"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619DFE4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vMerge/>
            <w:tcBorders>
              <w:top w:val="nil"/>
              <w:left w:val="single" w:sz="4" w:space="0" w:color="auto"/>
              <w:bottom w:val="single" w:sz="4" w:space="0" w:color="auto"/>
              <w:right w:val="single" w:sz="4" w:space="0" w:color="auto"/>
            </w:tcBorders>
            <w:vAlign w:val="center"/>
            <w:hideMark/>
          </w:tcPr>
          <w:p w14:paraId="0530FB8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63" w:type="pct"/>
            <w:vMerge/>
            <w:tcBorders>
              <w:top w:val="nil"/>
              <w:left w:val="single" w:sz="4" w:space="0" w:color="auto"/>
              <w:bottom w:val="single" w:sz="4" w:space="0" w:color="auto"/>
              <w:right w:val="single" w:sz="4" w:space="0" w:color="auto"/>
            </w:tcBorders>
            <w:vAlign w:val="center"/>
            <w:hideMark/>
          </w:tcPr>
          <w:p w14:paraId="432E4F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76" w:type="pct"/>
            <w:tcBorders>
              <w:top w:val="nil"/>
              <w:left w:val="nil"/>
              <w:bottom w:val="single" w:sz="4" w:space="0" w:color="auto"/>
              <w:right w:val="single" w:sz="4" w:space="0" w:color="auto"/>
            </w:tcBorders>
            <w:shd w:val="clear" w:color="000000" w:fill="FFFFFF"/>
            <w:vAlign w:val="center"/>
            <w:hideMark/>
          </w:tcPr>
          <w:p w14:paraId="629B53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318" w:type="pct"/>
            <w:tcBorders>
              <w:top w:val="nil"/>
              <w:left w:val="nil"/>
              <w:bottom w:val="single" w:sz="4" w:space="0" w:color="auto"/>
              <w:right w:val="single" w:sz="8" w:space="0" w:color="auto"/>
            </w:tcBorders>
            <w:shd w:val="clear" w:color="000000" w:fill="FFFFFF"/>
            <w:vAlign w:val="center"/>
            <w:hideMark/>
          </w:tcPr>
          <w:p w14:paraId="7BDF55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3AEBCCD"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0F4702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09" w:type="pct"/>
            <w:tcBorders>
              <w:top w:val="nil"/>
              <w:left w:val="nil"/>
              <w:bottom w:val="single" w:sz="4" w:space="0" w:color="auto"/>
              <w:right w:val="single" w:sz="4" w:space="0" w:color="auto"/>
            </w:tcBorders>
            <w:shd w:val="clear" w:color="auto" w:fill="auto"/>
            <w:vAlign w:val="center"/>
            <w:hideMark/>
          </w:tcPr>
          <w:p w14:paraId="322E96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63" w:type="pct"/>
            <w:tcBorders>
              <w:top w:val="nil"/>
              <w:left w:val="nil"/>
              <w:bottom w:val="single" w:sz="4" w:space="0" w:color="auto"/>
              <w:right w:val="single" w:sz="4" w:space="0" w:color="auto"/>
            </w:tcBorders>
            <w:shd w:val="clear" w:color="000000" w:fill="FFFFFF"/>
            <w:vAlign w:val="center"/>
            <w:hideMark/>
          </w:tcPr>
          <w:p w14:paraId="40438A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94" w:type="pct"/>
            <w:gridSpan w:val="2"/>
            <w:tcBorders>
              <w:top w:val="single" w:sz="4" w:space="0" w:color="auto"/>
              <w:left w:val="nil"/>
              <w:bottom w:val="single" w:sz="4" w:space="0" w:color="auto"/>
              <w:right w:val="single" w:sz="8" w:space="0" w:color="000000"/>
            </w:tcBorders>
            <w:shd w:val="clear" w:color="000000" w:fill="FFFFFF"/>
            <w:vAlign w:val="center"/>
            <w:hideMark/>
          </w:tcPr>
          <w:p w14:paraId="7A1A72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A0BA3A"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18DEF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09" w:type="pct"/>
            <w:tcBorders>
              <w:top w:val="nil"/>
              <w:left w:val="nil"/>
              <w:bottom w:val="single" w:sz="4" w:space="0" w:color="auto"/>
              <w:right w:val="single" w:sz="4" w:space="0" w:color="auto"/>
            </w:tcBorders>
            <w:shd w:val="clear" w:color="auto" w:fill="auto"/>
            <w:hideMark/>
          </w:tcPr>
          <w:p w14:paraId="7D3716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63" w:type="pct"/>
            <w:tcBorders>
              <w:top w:val="nil"/>
              <w:left w:val="nil"/>
              <w:bottom w:val="single" w:sz="4" w:space="0" w:color="auto"/>
              <w:right w:val="single" w:sz="4" w:space="0" w:color="auto"/>
            </w:tcBorders>
            <w:shd w:val="clear" w:color="auto" w:fill="auto"/>
            <w:vAlign w:val="center"/>
            <w:hideMark/>
          </w:tcPr>
          <w:p w14:paraId="4565F4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94" w:type="pct"/>
            <w:gridSpan w:val="2"/>
            <w:tcBorders>
              <w:top w:val="single" w:sz="4" w:space="0" w:color="auto"/>
              <w:left w:val="nil"/>
              <w:bottom w:val="single" w:sz="4" w:space="0" w:color="auto"/>
              <w:right w:val="single" w:sz="8" w:space="0" w:color="000000"/>
            </w:tcBorders>
            <w:shd w:val="clear" w:color="000000" w:fill="FFFFFF"/>
            <w:vAlign w:val="center"/>
            <w:hideMark/>
          </w:tcPr>
          <w:p w14:paraId="735262A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512B7E0"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31517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09" w:type="pct"/>
            <w:tcBorders>
              <w:top w:val="nil"/>
              <w:left w:val="nil"/>
              <w:bottom w:val="single" w:sz="4" w:space="0" w:color="auto"/>
              <w:right w:val="single" w:sz="4" w:space="0" w:color="auto"/>
            </w:tcBorders>
            <w:shd w:val="clear" w:color="auto" w:fill="auto"/>
            <w:vAlign w:val="center"/>
            <w:hideMark/>
          </w:tcPr>
          <w:p w14:paraId="1B2872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63" w:type="pct"/>
            <w:tcBorders>
              <w:top w:val="nil"/>
              <w:left w:val="nil"/>
              <w:bottom w:val="single" w:sz="4" w:space="0" w:color="auto"/>
              <w:right w:val="single" w:sz="4" w:space="0" w:color="auto"/>
            </w:tcBorders>
            <w:shd w:val="clear" w:color="000000" w:fill="FFFFFF"/>
            <w:vAlign w:val="center"/>
            <w:hideMark/>
          </w:tcPr>
          <w:p w14:paraId="79AFD5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94" w:type="pct"/>
            <w:gridSpan w:val="2"/>
            <w:tcBorders>
              <w:top w:val="single" w:sz="4" w:space="0" w:color="auto"/>
              <w:left w:val="nil"/>
              <w:bottom w:val="single" w:sz="4" w:space="0" w:color="auto"/>
              <w:right w:val="single" w:sz="8" w:space="0" w:color="000000"/>
            </w:tcBorders>
            <w:shd w:val="clear" w:color="000000" w:fill="FFFFFF"/>
            <w:vAlign w:val="center"/>
            <w:hideMark/>
          </w:tcPr>
          <w:p w14:paraId="699004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11A1651"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A24F7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09" w:type="pct"/>
            <w:tcBorders>
              <w:top w:val="nil"/>
              <w:left w:val="nil"/>
              <w:bottom w:val="single" w:sz="4" w:space="0" w:color="auto"/>
              <w:right w:val="single" w:sz="4" w:space="0" w:color="auto"/>
            </w:tcBorders>
            <w:shd w:val="clear" w:color="auto" w:fill="auto"/>
            <w:hideMark/>
          </w:tcPr>
          <w:p w14:paraId="07441F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63" w:type="pct"/>
            <w:tcBorders>
              <w:top w:val="nil"/>
              <w:left w:val="nil"/>
              <w:bottom w:val="single" w:sz="4" w:space="0" w:color="auto"/>
              <w:right w:val="single" w:sz="4" w:space="0" w:color="auto"/>
            </w:tcBorders>
            <w:shd w:val="clear" w:color="000000" w:fill="FFFFFF"/>
            <w:vAlign w:val="center"/>
            <w:hideMark/>
          </w:tcPr>
          <w:p w14:paraId="5B701D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94" w:type="pct"/>
            <w:gridSpan w:val="2"/>
            <w:tcBorders>
              <w:top w:val="single" w:sz="4" w:space="0" w:color="auto"/>
              <w:left w:val="nil"/>
              <w:bottom w:val="single" w:sz="4" w:space="0" w:color="auto"/>
              <w:right w:val="single" w:sz="8" w:space="0" w:color="000000"/>
            </w:tcBorders>
            <w:shd w:val="clear" w:color="000000" w:fill="FFFFFF"/>
            <w:hideMark/>
          </w:tcPr>
          <w:p w14:paraId="772352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12E9435"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00D6E5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09" w:type="pct"/>
            <w:tcBorders>
              <w:top w:val="nil"/>
              <w:left w:val="nil"/>
              <w:bottom w:val="single" w:sz="4" w:space="0" w:color="auto"/>
              <w:right w:val="single" w:sz="4" w:space="0" w:color="auto"/>
            </w:tcBorders>
            <w:shd w:val="clear" w:color="auto" w:fill="auto"/>
            <w:vAlign w:val="center"/>
            <w:hideMark/>
          </w:tcPr>
          <w:p w14:paraId="4F1F57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63" w:type="pct"/>
            <w:tcBorders>
              <w:top w:val="nil"/>
              <w:left w:val="nil"/>
              <w:bottom w:val="single" w:sz="4" w:space="0" w:color="auto"/>
              <w:right w:val="single" w:sz="4" w:space="0" w:color="auto"/>
            </w:tcBorders>
            <w:shd w:val="clear" w:color="000000" w:fill="FFFFFF"/>
            <w:vAlign w:val="center"/>
            <w:hideMark/>
          </w:tcPr>
          <w:p w14:paraId="007299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477C93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96873F"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42F87B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09" w:type="pct"/>
            <w:tcBorders>
              <w:top w:val="nil"/>
              <w:left w:val="nil"/>
              <w:bottom w:val="single" w:sz="4" w:space="0" w:color="auto"/>
              <w:right w:val="single" w:sz="4" w:space="0" w:color="auto"/>
            </w:tcBorders>
            <w:shd w:val="clear" w:color="auto" w:fill="auto"/>
            <w:vAlign w:val="center"/>
            <w:hideMark/>
          </w:tcPr>
          <w:p w14:paraId="51A25F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63" w:type="pct"/>
            <w:tcBorders>
              <w:top w:val="nil"/>
              <w:left w:val="nil"/>
              <w:bottom w:val="single" w:sz="4" w:space="0" w:color="auto"/>
              <w:right w:val="single" w:sz="4" w:space="0" w:color="auto"/>
            </w:tcBorders>
            <w:shd w:val="clear" w:color="000000" w:fill="FFFFFF"/>
            <w:vAlign w:val="center"/>
            <w:hideMark/>
          </w:tcPr>
          <w:p w14:paraId="5D32D5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023461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CB995A"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5FCF51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09" w:type="pct"/>
            <w:tcBorders>
              <w:top w:val="nil"/>
              <w:left w:val="nil"/>
              <w:bottom w:val="single" w:sz="4" w:space="0" w:color="auto"/>
              <w:right w:val="single" w:sz="4" w:space="0" w:color="auto"/>
            </w:tcBorders>
            <w:shd w:val="clear" w:color="auto" w:fill="auto"/>
            <w:vAlign w:val="center"/>
            <w:hideMark/>
          </w:tcPr>
          <w:p w14:paraId="2F832F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63" w:type="pct"/>
            <w:tcBorders>
              <w:top w:val="nil"/>
              <w:left w:val="nil"/>
              <w:bottom w:val="single" w:sz="4" w:space="0" w:color="auto"/>
              <w:right w:val="single" w:sz="4" w:space="0" w:color="auto"/>
            </w:tcBorders>
            <w:shd w:val="clear" w:color="auto" w:fill="auto"/>
            <w:vAlign w:val="center"/>
            <w:hideMark/>
          </w:tcPr>
          <w:p w14:paraId="56D423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76" w:type="pct"/>
            <w:tcBorders>
              <w:top w:val="nil"/>
              <w:left w:val="nil"/>
              <w:bottom w:val="single" w:sz="4" w:space="0" w:color="auto"/>
              <w:right w:val="single" w:sz="4" w:space="0" w:color="auto"/>
            </w:tcBorders>
            <w:shd w:val="clear" w:color="auto" w:fill="auto"/>
            <w:vAlign w:val="center"/>
            <w:hideMark/>
          </w:tcPr>
          <w:p w14:paraId="2371EA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vAlign w:val="center"/>
            <w:hideMark/>
          </w:tcPr>
          <w:p w14:paraId="642F90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A523C1"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10C6BB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09" w:type="pct"/>
            <w:tcBorders>
              <w:top w:val="nil"/>
              <w:left w:val="nil"/>
              <w:bottom w:val="single" w:sz="4" w:space="0" w:color="auto"/>
              <w:right w:val="single" w:sz="4" w:space="0" w:color="auto"/>
            </w:tcBorders>
            <w:shd w:val="clear" w:color="auto" w:fill="auto"/>
            <w:vAlign w:val="center"/>
            <w:hideMark/>
          </w:tcPr>
          <w:p w14:paraId="3319EB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63" w:type="pct"/>
            <w:tcBorders>
              <w:top w:val="nil"/>
              <w:left w:val="nil"/>
              <w:bottom w:val="nil"/>
              <w:right w:val="nil"/>
            </w:tcBorders>
            <w:shd w:val="clear" w:color="auto" w:fill="auto"/>
            <w:noWrap/>
            <w:vAlign w:val="center"/>
            <w:hideMark/>
          </w:tcPr>
          <w:p w14:paraId="045C50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për inspektimin financiar publik</w:t>
            </w:r>
          </w:p>
        </w:tc>
        <w:tc>
          <w:tcPr>
            <w:tcW w:w="89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481AB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184AC9"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23599D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09" w:type="pct"/>
            <w:tcBorders>
              <w:top w:val="nil"/>
              <w:left w:val="nil"/>
              <w:bottom w:val="single" w:sz="4" w:space="0" w:color="auto"/>
              <w:right w:val="single" w:sz="4" w:space="0" w:color="auto"/>
            </w:tcBorders>
            <w:shd w:val="clear" w:color="auto" w:fill="auto"/>
            <w:vAlign w:val="center"/>
            <w:hideMark/>
          </w:tcPr>
          <w:p w14:paraId="4000B5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14:paraId="765024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7B9FE4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03223E"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7EF9C6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4F349F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63" w:type="pct"/>
            <w:tcBorders>
              <w:top w:val="nil"/>
              <w:left w:val="nil"/>
              <w:bottom w:val="single" w:sz="4" w:space="0" w:color="auto"/>
              <w:right w:val="single" w:sz="4" w:space="0" w:color="auto"/>
            </w:tcBorders>
            <w:shd w:val="clear" w:color="000000" w:fill="FFFFFF"/>
            <w:vAlign w:val="center"/>
            <w:hideMark/>
          </w:tcPr>
          <w:p w14:paraId="30CFA5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291DA9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F5027D"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noWrap/>
            <w:vAlign w:val="center"/>
            <w:hideMark/>
          </w:tcPr>
          <w:p w14:paraId="7D45A0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09" w:type="pct"/>
            <w:tcBorders>
              <w:top w:val="nil"/>
              <w:left w:val="nil"/>
              <w:bottom w:val="single" w:sz="4" w:space="0" w:color="auto"/>
              <w:right w:val="single" w:sz="4" w:space="0" w:color="auto"/>
            </w:tcBorders>
            <w:shd w:val="clear" w:color="auto" w:fill="auto"/>
            <w:vAlign w:val="center"/>
            <w:hideMark/>
          </w:tcPr>
          <w:p w14:paraId="733AAB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63" w:type="pct"/>
            <w:tcBorders>
              <w:top w:val="nil"/>
              <w:left w:val="nil"/>
              <w:bottom w:val="nil"/>
              <w:right w:val="nil"/>
            </w:tcBorders>
            <w:shd w:val="clear" w:color="auto" w:fill="auto"/>
            <w:hideMark/>
          </w:tcPr>
          <w:p w14:paraId="2CDF1C91"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Hartimi i raportit të aktivitetit vjetor të Drejtorisë së Inspektimit Financiar Publik përbën një detyrim ligjor dhe u paraqitet nëpunësve autorizues dhe ministrit të financave dhe ekonomisë nga 31 marsi i vitit të ardhshëm. Hartimi i raportit vjetor të aktiviteteve të Inspektimit Financiar Publik ka për qëllim prezantimin e aktiviteteve të inspektimit financiar publik, objektivave dhe performancës së Drejtorisë së Inspektimit Financiar Publik dhe objektivave të vendosur për periudhën në vazhdim, zbatimin e objektivave strategjikë të qeverisë dhe të Ministrisë së Financave dhe Ekonomisë, ashtu si edhe zbatimin e masave për të përmbushur objektivat dhe strategjitë.</w:t>
            </w:r>
            <w:r w:rsidRPr="001706AB">
              <w:rPr>
                <w:rFonts w:ascii="Garamond" w:eastAsia="Times New Roman" w:hAnsi="Garamond" w:cs="Calibri"/>
                <w:sz w:val="12"/>
                <w:szCs w:val="12"/>
                <w:lang w:val="sq-AL" w:eastAsia="sq-AL"/>
              </w:rPr>
              <w:br/>
              <w:t>Performanca do të vlerësohet duke matur rritjen e numrit të rasteve që vijnë nga auditime të brendshme të cilat referohen për inspektime financiare.</w:t>
            </w:r>
          </w:p>
        </w:tc>
        <w:tc>
          <w:tcPr>
            <w:tcW w:w="89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657A8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133487"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316D731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09" w:type="pct"/>
            <w:tcBorders>
              <w:top w:val="nil"/>
              <w:left w:val="nil"/>
              <w:bottom w:val="single" w:sz="4" w:space="0" w:color="auto"/>
              <w:right w:val="single" w:sz="4" w:space="0" w:color="auto"/>
            </w:tcBorders>
            <w:shd w:val="clear" w:color="auto" w:fill="auto"/>
            <w:vAlign w:val="center"/>
            <w:hideMark/>
          </w:tcPr>
          <w:p w14:paraId="4EE41E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63" w:type="pct"/>
            <w:tcBorders>
              <w:top w:val="single" w:sz="4" w:space="0" w:color="auto"/>
              <w:left w:val="nil"/>
              <w:bottom w:val="single" w:sz="4" w:space="0" w:color="auto"/>
              <w:right w:val="single" w:sz="4" w:space="0" w:color="auto"/>
            </w:tcBorders>
            <w:shd w:val="clear" w:color="000000" w:fill="FFFFFF"/>
            <w:vAlign w:val="center"/>
            <w:hideMark/>
          </w:tcPr>
          <w:p w14:paraId="20669D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BBDF2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10B7F8"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8D317E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1548D2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63" w:type="pct"/>
            <w:tcBorders>
              <w:top w:val="nil"/>
              <w:left w:val="nil"/>
              <w:bottom w:val="single" w:sz="4" w:space="0" w:color="auto"/>
              <w:right w:val="single" w:sz="4" w:space="0" w:color="auto"/>
            </w:tcBorders>
            <w:shd w:val="clear" w:color="000000" w:fill="FFFFFF"/>
            <w:vAlign w:val="center"/>
            <w:hideMark/>
          </w:tcPr>
          <w:p w14:paraId="25B60F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546C5B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92B7D9"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086E89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09" w:type="pct"/>
            <w:tcBorders>
              <w:top w:val="nil"/>
              <w:left w:val="nil"/>
              <w:bottom w:val="single" w:sz="4" w:space="0" w:color="auto"/>
              <w:right w:val="single" w:sz="4" w:space="0" w:color="auto"/>
            </w:tcBorders>
            <w:shd w:val="clear" w:color="auto" w:fill="auto"/>
            <w:vAlign w:val="center"/>
            <w:hideMark/>
          </w:tcPr>
          <w:p w14:paraId="139DB6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b/>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63" w:type="pct"/>
            <w:tcBorders>
              <w:top w:val="nil"/>
              <w:left w:val="nil"/>
              <w:bottom w:val="single" w:sz="4" w:space="0" w:color="auto"/>
              <w:right w:val="single" w:sz="4" w:space="0" w:color="auto"/>
            </w:tcBorders>
            <w:shd w:val="clear" w:color="000000" w:fill="FFFFFF"/>
            <w:vAlign w:val="center"/>
            <w:hideMark/>
          </w:tcPr>
          <w:p w14:paraId="2465FC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77859A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07B648"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26A3D61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09" w:type="pct"/>
            <w:tcBorders>
              <w:top w:val="nil"/>
              <w:left w:val="nil"/>
              <w:bottom w:val="single" w:sz="4" w:space="0" w:color="auto"/>
              <w:right w:val="single" w:sz="4" w:space="0" w:color="auto"/>
            </w:tcBorders>
            <w:shd w:val="clear" w:color="auto" w:fill="auto"/>
            <w:vAlign w:val="center"/>
            <w:hideMark/>
          </w:tcPr>
          <w:p w14:paraId="765873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63" w:type="pct"/>
            <w:tcBorders>
              <w:top w:val="nil"/>
              <w:left w:val="nil"/>
              <w:bottom w:val="single" w:sz="4" w:space="0" w:color="auto"/>
              <w:right w:val="single" w:sz="4" w:space="0" w:color="auto"/>
            </w:tcBorders>
            <w:shd w:val="clear" w:color="000000" w:fill="FFFFFF"/>
            <w:vAlign w:val="center"/>
            <w:hideMark/>
          </w:tcPr>
          <w:p w14:paraId="3A4E96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73E3D2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2CFAED"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70E8A7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09" w:type="pct"/>
            <w:tcBorders>
              <w:top w:val="nil"/>
              <w:left w:val="nil"/>
              <w:bottom w:val="single" w:sz="4" w:space="0" w:color="auto"/>
              <w:right w:val="single" w:sz="4" w:space="0" w:color="auto"/>
            </w:tcBorders>
            <w:shd w:val="clear" w:color="auto" w:fill="auto"/>
            <w:vAlign w:val="center"/>
            <w:hideMark/>
          </w:tcPr>
          <w:p w14:paraId="287352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63" w:type="pct"/>
            <w:tcBorders>
              <w:top w:val="nil"/>
              <w:left w:val="nil"/>
              <w:bottom w:val="single" w:sz="4" w:space="0" w:color="auto"/>
              <w:right w:val="single" w:sz="4" w:space="0" w:color="auto"/>
            </w:tcBorders>
            <w:shd w:val="clear" w:color="000000" w:fill="FFFFFF"/>
            <w:vAlign w:val="center"/>
            <w:hideMark/>
          </w:tcPr>
          <w:p w14:paraId="6B3D87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328CB5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DC2E80"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vAlign w:val="center"/>
            <w:hideMark/>
          </w:tcPr>
          <w:p w14:paraId="67A333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09" w:type="pct"/>
            <w:tcBorders>
              <w:top w:val="nil"/>
              <w:left w:val="nil"/>
              <w:bottom w:val="single" w:sz="4" w:space="0" w:color="auto"/>
              <w:right w:val="single" w:sz="4" w:space="0" w:color="auto"/>
            </w:tcBorders>
            <w:shd w:val="clear" w:color="auto" w:fill="auto"/>
            <w:vAlign w:val="center"/>
            <w:hideMark/>
          </w:tcPr>
          <w:p w14:paraId="7AEE76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63" w:type="pct"/>
            <w:tcBorders>
              <w:top w:val="nil"/>
              <w:left w:val="nil"/>
              <w:bottom w:val="single" w:sz="4" w:space="0" w:color="auto"/>
              <w:right w:val="single" w:sz="4" w:space="0" w:color="auto"/>
            </w:tcBorders>
            <w:shd w:val="clear" w:color="auto" w:fill="auto"/>
            <w:vAlign w:val="center"/>
            <w:hideMark/>
          </w:tcPr>
          <w:p w14:paraId="293D29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2A7224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CAE583"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54F0D32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5E1FD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63" w:type="pct"/>
            <w:tcBorders>
              <w:top w:val="nil"/>
              <w:left w:val="nil"/>
              <w:bottom w:val="single" w:sz="4" w:space="0" w:color="auto"/>
              <w:right w:val="single" w:sz="4" w:space="0" w:color="auto"/>
            </w:tcBorders>
            <w:shd w:val="clear" w:color="auto" w:fill="auto"/>
            <w:vAlign w:val="center"/>
            <w:hideMark/>
          </w:tcPr>
          <w:p w14:paraId="39C317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0C6F6D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B8DF1E"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67D38E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A1E3C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63" w:type="pct"/>
            <w:tcBorders>
              <w:top w:val="nil"/>
              <w:left w:val="nil"/>
              <w:bottom w:val="single" w:sz="4" w:space="0" w:color="auto"/>
              <w:right w:val="single" w:sz="4" w:space="0" w:color="auto"/>
            </w:tcBorders>
            <w:shd w:val="clear" w:color="auto" w:fill="auto"/>
            <w:vAlign w:val="center"/>
            <w:hideMark/>
          </w:tcPr>
          <w:p w14:paraId="35072C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6F3C19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B94AB9"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225465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r>
            <w:r w:rsidRPr="001706AB">
              <w:rPr>
                <w:rFonts w:ascii="Garamond" w:eastAsia="Times New Roman" w:hAnsi="Garamond" w:cs="Calibri"/>
                <w:b/>
                <w:bCs/>
                <w:sz w:val="12"/>
                <w:szCs w:val="12"/>
                <w:lang w:val="sq-AL" w:eastAsia="sq-AL"/>
              </w:rPr>
              <w:lastRenderedPageBreak/>
              <w:t>Theksoni drejtimin e ndryshimit/trendit (tendencës) të ecurisë</w:t>
            </w:r>
          </w:p>
        </w:tc>
        <w:tc>
          <w:tcPr>
            <w:tcW w:w="1709" w:type="pct"/>
            <w:tcBorders>
              <w:top w:val="nil"/>
              <w:left w:val="nil"/>
              <w:bottom w:val="single" w:sz="4" w:space="0" w:color="auto"/>
              <w:right w:val="single" w:sz="4" w:space="0" w:color="auto"/>
            </w:tcBorders>
            <w:shd w:val="clear" w:color="auto" w:fill="auto"/>
            <w:hideMark/>
          </w:tcPr>
          <w:p w14:paraId="1AD162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Vlerat e disponueshme janë rritëse ose zbritëse.  Kjo fushë </w:t>
            </w:r>
            <w:r w:rsidRPr="001706AB">
              <w:rPr>
                <w:rFonts w:ascii="Garamond" w:eastAsia="Times New Roman" w:hAnsi="Garamond" w:cs="Calibri"/>
                <w:sz w:val="12"/>
                <w:szCs w:val="12"/>
                <w:lang w:val="sq-AL" w:eastAsia="sq-AL"/>
              </w:rPr>
              <w:lastRenderedPageBreak/>
              <w:t>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63" w:type="pct"/>
            <w:tcBorders>
              <w:top w:val="nil"/>
              <w:left w:val="nil"/>
              <w:bottom w:val="single" w:sz="4" w:space="0" w:color="auto"/>
              <w:right w:val="single" w:sz="4" w:space="0" w:color="auto"/>
            </w:tcBorders>
            <w:shd w:val="clear" w:color="000000" w:fill="FFFFFF"/>
            <w:vAlign w:val="center"/>
            <w:hideMark/>
          </w:tcPr>
          <w:p w14:paraId="6DAC6A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Trend rritës</w:t>
            </w:r>
          </w:p>
        </w:tc>
        <w:tc>
          <w:tcPr>
            <w:tcW w:w="894" w:type="pct"/>
            <w:gridSpan w:val="2"/>
            <w:tcBorders>
              <w:top w:val="single" w:sz="4" w:space="0" w:color="auto"/>
              <w:left w:val="nil"/>
              <w:bottom w:val="single" w:sz="4" w:space="0" w:color="auto"/>
              <w:right w:val="single" w:sz="8" w:space="0" w:color="000000"/>
            </w:tcBorders>
            <w:shd w:val="clear" w:color="auto" w:fill="auto"/>
            <w:hideMark/>
          </w:tcPr>
          <w:p w14:paraId="0A7E13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768860"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C746B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Vlerat Bazë</w:t>
            </w:r>
          </w:p>
        </w:tc>
        <w:tc>
          <w:tcPr>
            <w:tcW w:w="1709" w:type="pct"/>
            <w:tcBorders>
              <w:top w:val="nil"/>
              <w:left w:val="nil"/>
              <w:bottom w:val="single" w:sz="4" w:space="0" w:color="auto"/>
              <w:right w:val="single" w:sz="4" w:space="0" w:color="auto"/>
            </w:tcBorders>
            <w:shd w:val="clear" w:color="auto" w:fill="auto"/>
            <w:vAlign w:val="center"/>
            <w:hideMark/>
          </w:tcPr>
          <w:p w14:paraId="7953CF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63" w:type="pct"/>
            <w:tcBorders>
              <w:top w:val="nil"/>
              <w:left w:val="nil"/>
              <w:bottom w:val="single" w:sz="4" w:space="0" w:color="auto"/>
              <w:right w:val="single" w:sz="4" w:space="0" w:color="auto"/>
            </w:tcBorders>
            <w:shd w:val="clear" w:color="000000" w:fill="FFFFFF"/>
            <w:vAlign w:val="center"/>
            <w:hideMark/>
          </w:tcPr>
          <w:p w14:paraId="1F409A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8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C85BB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C10D61"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B5A75C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186663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63" w:type="pct"/>
            <w:tcBorders>
              <w:top w:val="nil"/>
              <w:left w:val="nil"/>
              <w:bottom w:val="single" w:sz="4" w:space="0" w:color="auto"/>
              <w:right w:val="single" w:sz="4" w:space="0" w:color="auto"/>
            </w:tcBorders>
            <w:shd w:val="clear" w:color="000000" w:fill="FFFFFF"/>
            <w:vAlign w:val="center"/>
            <w:hideMark/>
          </w:tcPr>
          <w:p w14:paraId="2AF517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894" w:type="pct"/>
            <w:gridSpan w:val="2"/>
            <w:tcBorders>
              <w:top w:val="single" w:sz="4" w:space="0" w:color="auto"/>
              <w:left w:val="nil"/>
              <w:bottom w:val="single" w:sz="4" w:space="0" w:color="auto"/>
              <w:right w:val="single" w:sz="8" w:space="0" w:color="000000"/>
            </w:tcBorders>
            <w:shd w:val="clear" w:color="auto" w:fill="auto"/>
            <w:vAlign w:val="center"/>
            <w:hideMark/>
          </w:tcPr>
          <w:p w14:paraId="179218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3AB86B" w14:textId="77777777" w:rsidTr="001706AB">
        <w:trPr>
          <w:trHeight w:val="120"/>
        </w:trPr>
        <w:tc>
          <w:tcPr>
            <w:tcW w:w="113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B2B2A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09" w:type="pct"/>
            <w:tcBorders>
              <w:top w:val="nil"/>
              <w:left w:val="nil"/>
              <w:bottom w:val="single" w:sz="4" w:space="0" w:color="auto"/>
              <w:right w:val="single" w:sz="4" w:space="0" w:color="auto"/>
            </w:tcBorders>
            <w:shd w:val="clear" w:color="auto" w:fill="auto"/>
            <w:vAlign w:val="center"/>
            <w:hideMark/>
          </w:tcPr>
          <w:p w14:paraId="01F7A4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147D4C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6" w:type="pct"/>
            <w:tcBorders>
              <w:top w:val="nil"/>
              <w:left w:val="nil"/>
              <w:bottom w:val="single" w:sz="4" w:space="0" w:color="auto"/>
              <w:right w:val="single" w:sz="4" w:space="0" w:color="auto"/>
            </w:tcBorders>
            <w:shd w:val="clear" w:color="auto" w:fill="auto"/>
            <w:noWrap/>
            <w:vAlign w:val="bottom"/>
            <w:hideMark/>
          </w:tcPr>
          <w:p w14:paraId="25E2AD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8" w:type="pct"/>
            <w:tcBorders>
              <w:top w:val="nil"/>
              <w:left w:val="nil"/>
              <w:bottom w:val="single" w:sz="4" w:space="0" w:color="auto"/>
              <w:right w:val="single" w:sz="8" w:space="0" w:color="auto"/>
            </w:tcBorders>
            <w:shd w:val="clear" w:color="auto" w:fill="auto"/>
            <w:noWrap/>
            <w:vAlign w:val="bottom"/>
            <w:hideMark/>
          </w:tcPr>
          <w:p w14:paraId="042ED8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BA12A6"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2BC19F5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E0B78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592D89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10% </w:t>
            </w:r>
          </w:p>
        </w:tc>
        <w:tc>
          <w:tcPr>
            <w:tcW w:w="576" w:type="pct"/>
            <w:tcBorders>
              <w:top w:val="nil"/>
              <w:left w:val="nil"/>
              <w:bottom w:val="single" w:sz="4" w:space="0" w:color="auto"/>
              <w:right w:val="single" w:sz="4" w:space="0" w:color="auto"/>
            </w:tcBorders>
            <w:shd w:val="clear" w:color="auto" w:fill="auto"/>
            <w:noWrap/>
            <w:vAlign w:val="bottom"/>
            <w:hideMark/>
          </w:tcPr>
          <w:p w14:paraId="4307B7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8" w:type="pct"/>
            <w:tcBorders>
              <w:top w:val="nil"/>
              <w:left w:val="nil"/>
              <w:bottom w:val="single" w:sz="4" w:space="0" w:color="auto"/>
              <w:right w:val="single" w:sz="8" w:space="0" w:color="auto"/>
            </w:tcBorders>
            <w:shd w:val="clear" w:color="auto" w:fill="auto"/>
            <w:noWrap/>
            <w:vAlign w:val="bottom"/>
            <w:hideMark/>
          </w:tcPr>
          <w:p w14:paraId="1A09E5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4EC0DB"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656A2BA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35191B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1F3D1C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me 10%</w:t>
            </w:r>
          </w:p>
        </w:tc>
        <w:tc>
          <w:tcPr>
            <w:tcW w:w="576" w:type="pct"/>
            <w:tcBorders>
              <w:top w:val="nil"/>
              <w:left w:val="nil"/>
              <w:bottom w:val="single" w:sz="4" w:space="0" w:color="auto"/>
              <w:right w:val="single" w:sz="4" w:space="0" w:color="auto"/>
            </w:tcBorders>
            <w:shd w:val="clear" w:color="auto" w:fill="auto"/>
            <w:noWrap/>
            <w:vAlign w:val="bottom"/>
            <w:hideMark/>
          </w:tcPr>
          <w:p w14:paraId="068206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8" w:type="pct"/>
            <w:tcBorders>
              <w:top w:val="nil"/>
              <w:left w:val="nil"/>
              <w:bottom w:val="single" w:sz="4" w:space="0" w:color="auto"/>
              <w:right w:val="single" w:sz="8" w:space="0" w:color="auto"/>
            </w:tcBorders>
            <w:shd w:val="clear" w:color="auto" w:fill="auto"/>
            <w:noWrap/>
            <w:vAlign w:val="bottom"/>
            <w:hideMark/>
          </w:tcPr>
          <w:p w14:paraId="452DBA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5B5CD2"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16494D5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15294D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6C924F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me 10%</w:t>
            </w:r>
          </w:p>
        </w:tc>
        <w:tc>
          <w:tcPr>
            <w:tcW w:w="576" w:type="pct"/>
            <w:tcBorders>
              <w:top w:val="nil"/>
              <w:left w:val="nil"/>
              <w:bottom w:val="single" w:sz="4" w:space="0" w:color="auto"/>
              <w:right w:val="single" w:sz="4" w:space="0" w:color="auto"/>
            </w:tcBorders>
            <w:shd w:val="clear" w:color="auto" w:fill="auto"/>
            <w:noWrap/>
            <w:vAlign w:val="bottom"/>
            <w:hideMark/>
          </w:tcPr>
          <w:p w14:paraId="440C63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8" w:type="pct"/>
            <w:tcBorders>
              <w:top w:val="nil"/>
              <w:left w:val="nil"/>
              <w:bottom w:val="single" w:sz="4" w:space="0" w:color="auto"/>
              <w:right w:val="single" w:sz="8" w:space="0" w:color="auto"/>
            </w:tcBorders>
            <w:shd w:val="clear" w:color="auto" w:fill="auto"/>
            <w:noWrap/>
            <w:vAlign w:val="bottom"/>
            <w:hideMark/>
          </w:tcPr>
          <w:p w14:paraId="2A49AC1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4A5789" w14:textId="77777777" w:rsidTr="001706AB">
        <w:trPr>
          <w:trHeight w:val="120"/>
        </w:trPr>
        <w:tc>
          <w:tcPr>
            <w:tcW w:w="1134" w:type="pct"/>
            <w:vMerge/>
            <w:tcBorders>
              <w:top w:val="nil"/>
              <w:left w:val="single" w:sz="8" w:space="0" w:color="auto"/>
              <w:bottom w:val="single" w:sz="4" w:space="0" w:color="auto"/>
              <w:right w:val="single" w:sz="4" w:space="0" w:color="auto"/>
            </w:tcBorders>
            <w:vAlign w:val="center"/>
            <w:hideMark/>
          </w:tcPr>
          <w:p w14:paraId="3704D1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09" w:type="pct"/>
            <w:tcBorders>
              <w:top w:val="nil"/>
              <w:left w:val="nil"/>
              <w:bottom w:val="single" w:sz="4" w:space="0" w:color="auto"/>
              <w:right w:val="single" w:sz="4" w:space="0" w:color="auto"/>
            </w:tcBorders>
            <w:shd w:val="clear" w:color="auto" w:fill="auto"/>
            <w:vAlign w:val="center"/>
            <w:hideMark/>
          </w:tcPr>
          <w:p w14:paraId="4ED8E8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726842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me 10%</w:t>
            </w:r>
          </w:p>
        </w:tc>
        <w:tc>
          <w:tcPr>
            <w:tcW w:w="576" w:type="pct"/>
            <w:tcBorders>
              <w:top w:val="nil"/>
              <w:left w:val="nil"/>
              <w:bottom w:val="single" w:sz="4" w:space="0" w:color="auto"/>
              <w:right w:val="single" w:sz="4" w:space="0" w:color="auto"/>
            </w:tcBorders>
            <w:shd w:val="clear" w:color="auto" w:fill="auto"/>
            <w:noWrap/>
            <w:vAlign w:val="bottom"/>
            <w:hideMark/>
          </w:tcPr>
          <w:p w14:paraId="24B94D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8" w:type="pct"/>
            <w:tcBorders>
              <w:top w:val="nil"/>
              <w:left w:val="nil"/>
              <w:bottom w:val="single" w:sz="4" w:space="0" w:color="auto"/>
              <w:right w:val="single" w:sz="8" w:space="0" w:color="auto"/>
            </w:tcBorders>
            <w:shd w:val="clear" w:color="auto" w:fill="auto"/>
            <w:noWrap/>
            <w:vAlign w:val="bottom"/>
            <w:hideMark/>
          </w:tcPr>
          <w:p w14:paraId="73E87E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B15FC6"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740CE4A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09" w:type="pct"/>
            <w:tcBorders>
              <w:top w:val="nil"/>
              <w:left w:val="nil"/>
              <w:bottom w:val="single" w:sz="4" w:space="0" w:color="auto"/>
              <w:right w:val="single" w:sz="4" w:space="0" w:color="auto"/>
            </w:tcBorders>
            <w:shd w:val="clear" w:color="auto" w:fill="auto"/>
            <w:vAlign w:val="center"/>
            <w:hideMark/>
          </w:tcPr>
          <w:p w14:paraId="2DABE7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36E5B2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76" w:type="pct"/>
            <w:tcBorders>
              <w:top w:val="nil"/>
              <w:left w:val="nil"/>
              <w:bottom w:val="single" w:sz="4" w:space="0" w:color="auto"/>
              <w:right w:val="single" w:sz="4" w:space="0" w:color="auto"/>
            </w:tcBorders>
            <w:shd w:val="clear" w:color="auto" w:fill="auto"/>
            <w:vAlign w:val="center"/>
            <w:hideMark/>
          </w:tcPr>
          <w:p w14:paraId="24FD89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2D90EB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8B1D52"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noWrap/>
            <w:vAlign w:val="center"/>
            <w:hideMark/>
          </w:tcPr>
          <w:p w14:paraId="4EB3F0C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09" w:type="pct"/>
            <w:tcBorders>
              <w:top w:val="nil"/>
              <w:left w:val="nil"/>
              <w:bottom w:val="single" w:sz="4" w:space="0" w:color="auto"/>
              <w:right w:val="single" w:sz="4" w:space="0" w:color="auto"/>
            </w:tcBorders>
            <w:shd w:val="clear" w:color="auto" w:fill="auto"/>
            <w:vAlign w:val="center"/>
            <w:hideMark/>
          </w:tcPr>
          <w:p w14:paraId="682968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auto" w:fill="auto"/>
            <w:vAlign w:val="center"/>
            <w:hideMark/>
          </w:tcPr>
          <w:p w14:paraId="179F83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576" w:type="pct"/>
            <w:tcBorders>
              <w:top w:val="nil"/>
              <w:left w:val="nil"/>
              <w:bottom w:val="single" w:sz="4" w:space="0" w:color="auto"/>
              <w:right w:val="single" w:sz="4" w:space="0" w:color="auto"/>
            </w:tcBorders>
            <w:shd w:val="clear" w:color="auto" w:fill="auto"/>
            <w:noWrap/>
            <w:vAlign w:val="bottom"/>
            <w:hideMark/>
          </w:tcPr>
          <w:p w14:paraId="5D860E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8" w:type="pct"/>
            <w:tcBorders>
              <w:top w:val="nil"/>
              <w:left w:val="nil"/>
              <w:bottom w:val="single" w:sz="4" w:space="0" w:color="auto"/>
              <w:right w:val="single" w:sz="8" w:space="0" w:color="auto"/>
            </w:tcBorders>
            <w:shd w:val="clear" w:color="auto" w:fill="auto"/>
            <w:noWrap/>
            <w:vAlign w:val="bottom"/>
            <w:hideMark/>
          </w:tcPr>
          <w:p w14:paraId="7AE984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98F268" w14:textId="77777777" w:rsidTr="001706AB">
        <w:trPr>
          <w:trHeight w:val="120"/>
        </w:trPr>
        <w:tc>
          <w:tcPr>
            <w:tcW w:w="1134" w:type="pct"/>
            <w:tcBorders>
              <w:top w:val="nil"/>
              <w:left w:val="single" w:sz="8" w:space="0" w:color="auto"/>
              <w:bottom w:val="single" w:sz="4" w:space="0" w:color="auto"/>
              <w:right w:val="single" w:sz="4" w:space="0" w:color="auto"/>
            </w:tcBorders>
            <w:shd w:val="clear" w:color="auto" w:fill="auto"/>
            <w:vAlign w:val="center"/>
            <w:hideMark/>
          </w:tcPr>
          <w:p w14:paraId="52F0C23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09" w:type="pct"/>
            <w:tcBorders>
              <w:top w:val="nil"/>
              <w:left w:val="nil"/>
              <w:bottom w:val="single" w:sz="4" w:space="0" w:color="auto"/>
              <w:right w:val="single" w:sz="4" w:space="0" w:color="auto"/>
            </w:tcBorders>
            <w:shd w:val="clear" w:color="auto" w:fill="auto"/>
            <w:vAlign w:val="center"/>
            <w:hideMark/>
          </w:tcPr>
          <w:p w14:paraId="795748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63" w:type="pct"/>
            <w:tcBorders>
              <w:top w:val="nil"/>
              <w:left w:val="nil"/>
              <w:bottom w:val="single" w:sz="4" w:space="0" w:color="auto"/>
              <w:right w:val="single" w:sz="4" w:space="0" w:color="auto"/>
            </w:tcBorders>
            <w:shd w:val="clear" w:color="000000" w:fill="FFFFFF"/>
            <w:vAlign w:val="center"/>
            <w:hideMark/>
          </w:tcPr>
          <w:p w14:paraId="2497F4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76" w:type="pct"/>
            <w:tcBorders>
              <w:top w:val="nil"/>
              <w:left w:val="nil"/>
              <w:bottom w:val="single" w:sz="4" w:space="0" w:color="auto"/>
              <w:right w:val="single" w:sz="4" w:space="0" w:color="auto"/>
            </w:tcBorders>
            <w:shd w:val="clear" w:color="auto" w:fill="auto"/>
            <w:vAlign w:val="center"/>
            <w:hideMark/>
          </w:tcPr>
          <w:p w14:paraId="749207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4" w:space="0" w:color="auto"/>
              <w:right w:val="single" w:sz="8" w:space="0" w:color="auto"/>
            </w:tcBorders>
            <w:shd w:val="clear" w:color="auto" w:fill="auto"/>
            <w:noWrap/>
            <w:vAlign w:val="bottom"/>
            <w:hideMark/>
          </w:tcPr>
          <w:p w14:paraId="212A5F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A5883" w14:textId="77777777" w:rsidTr="001706AB">
        <w:trPr>
          <w:trHeight w:val="120"/>
        </w:trPr>
        <w:tc>
          <w:tcPr>
            <w:tcW w:w="1134" w:type="pct"/>
            <w:tcBorders>
              <w:top w:val="nil"/>
              <w:left w:val="single" w:sz="8" w:space="0" w:color="auto"/>
              <w:bottom w:val="single" w:sz="8" w:space="0" w:color="auto"/>
              <w:right w:val="single" w:sz="4" w:space="0" w:color="auto"/>
            </w:tcBorders>
            <w:shd w:val="clear" w:color="auto" w:fill="auto"/>
            <w:vAlign w:val="center"/>
            <w:hideMark/>
          </w:tcPr>
          <w:p w14:paraId="139883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09" w:type="pct"/>
            <w:tcBorders>
              <w:top w:val="nil"/>
              <w:left w:val="nil"/>
              <w:bottom w:val="single" w:sz="8" w:space="0" w:color="auto"/>
              <w:right w:val="single" w:sz="4" w:space="0" w:color="auto"/>
            </w:tcBorders>
            <w:shd w:val="clear" w:color="auto" w:fill="auto"/>
            <w:noWrap/>
            <w:vAlign w:val="center"/>
            <w:hideMark/>
          </w:tcPr>
          <w:p w14:paraId="5CF9D2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63" w:type="pct"/>
            <w:tcBorders>
              <w:top w:val="nil"/>
              <w:left w:val="nil"/>
              <w:bottom w:val="single" w:sz="4" w:space="0" w:color="auto"/>
              <w:right w:val="single" w:sz="4" w:space="0" w:color="auto"/>
            </w:tcBorders>
            <w:shd w:val="clear" w:color="000000" w:fill="FFFFFF"/>
            <w:vAlign w:val="center"/>
            <w:hideMark/>
          </w:tcPr>
          <w:p w14:paraId="770546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76" w:type="pct"/>
            <w:tcBorders>
              <w:top w:val="nil"/>
              <w:left w:val="nil"/>
              <w:bottom w:val="single" w:sz="8" w:space="0" w:color="auto"/>
              <w:right w:val="single" w:sz="4" w:space="0" w:color="auto"/>
            </w:tcBorders>
            <w:shd w:val="clear" w:color="auto" w:fill="auto"/>
            <w:noWrap/>
            <w:vAlign w:val="center"/>
            <w:hideMark/>
          </w:tcPr>
          <w:p w14:paraId="206828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8" w:type="pct"/>
            <w:tcBorders>
              <w:top w:val="nil"/>
              <w:left w:val="nil"/>
              <w:bottom w:val="single" w:sz="8" w:space="0" w:color="auto"/>
              <w:right w:val="single" w:sz="8" w:space="0" w:color="auto"/>
            </w:tcBorders>
            <w:shd w:val="clear" w:color="auto" w:fill="auto"/>
            <w:noWrap/>
            <w:vAlign w:val="bottom"/>
            <w:hideMark/>
          </w:tcPr>
          <w:p w14:paraId="56F35A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3827ED1" w14:textId="77777777" w:rsidR="001706AB" w:rsidRPr="001706AB" w:rsidRDefault="001706AB" w:rsidP="001706AB">
      <w:pPr>
        <w:spacing w:after="0" w:line="240" w:lineRule="auto"/>
        <w:rPr>
          <w:rFonts w:ascii="Garamond" w:eastAsia="Times New Roman" w:hAnsi="Garamond"/>
          <w:b/>
          <w:sz w:val="24"/>
          <w:szCs w:val="24"/>
          <w:lang w:val="sq-AL"/>
        </w:rPr>
      </w:pPr>
    </w:p>
    <w:p w14:paraId="204800FA" w14:textId="77777777" w:rsidR="001706AB" w:rsidRPr="001706AB" w:rsidRDefault="001706AB" w:rsidP="001706AB">
      <w:pPr>
        <w:spacing w:after="0" w:line="240" w:lineRule="auto"/>
        <w:rPr>
          <w:rFonts w:ascii="Garamond" w:eastAsia="Times New Roman" w:hAnsi="Garamond"/>
          <w:b/>
          <w:sz w:val="24"/>
          <w:szCs w:val="24"/>
          <w:lang w:val="sq-AL"/>
        </w:rPr>
      </w:pPr>
    </w:p>
    <w:tbl>
      <w:tblPr>
        <w:tblW w:w="5197" w:type="pct"/>
        <w:tblLook w:val="04A0" w:firstRow="1" w:lastRow="0" w:firstColumn="1" w:lastColumn="0" w:noHBand="0" w:noVBand="1"/>
      </w:tblPr>
      <w:tblGrid>
        <w:gridCol w:w="2156"/>
        <w:gridCol w:w="3248"/>
        <w:gridCol w:w="2366"/>
        <w:gridCol w:w="1115"/>
        <w:gridCol w:w="721"/>
      </w:tblGrid>
      <w:tr w:rsidR="001706AB" w:rsidRPr="001706AB" w14:paraId="19D7ADA2" w14:textId="77777777" w:rsidTr="001706AB">
        <w:trPr>
          <w:trHeight w:val="120"/>
        </w:trPr>
        <w:tc>
          <w:tcPr>
            <w:tcW w:w="1118" w:type="pct"/>
            <w:tcBorders>
              <w:top w:val="nil"/>
              <w:left w:val="nil"/>
              <w:bottom w:val="nil"/>
              <w:right w:val="nil"/>
            </w:tcBorders>
            <w:shd w:val="clear" w:color="auto" w:fill="auto"/>
            <w:noWrap/>
            <w:vAlign w:val="bottom"/>
            <w:hideMark/>
          </w:tcPr>
          <w:p w14:paraId="055A43A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84" w:type="pct"/>
            <w:tcBorders>
              <w:top w:val="nil"/>
              <w:left w:val="nil"/>
              <w:bottom w:val="nil"/>
              <w:right w:val="nil"/>
            </w:tcBorders>
            <w:shd w:val="clear" w:color="auto" w:fill="auto"/>
            <w:noWrap/>
            <w:vAlign w:val="bottom"/>
            <w:hideMark/>
          </w:tcPr>
          <w:p w14:paraId="72E10B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tcBorders>
              <w:top w:val="nil"/>
              <w:left w:val="nil"/>
              <w:bottom w:val="nil"/>
              <w:right w:val="nil"/>
            </w:tcBorders>
            <w:shd w:val="clear" w:color="auto" w:fill="auto"/>
            <w:noWrap/>
            <w:vAlign w:val="bottom"/>
            <w:hideMark/>
          </w:tcPr>
          <w:p w14:paraId="3E85AD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296153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15D4A5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83193CD" w14:textId="77777777" w:rsidTr="001706AB">
        <w:trPr>
          <w:trHeight w:val="120"/>
        </w:trPr>
        <w:tc>
          <w:tcPr>
            <w:tcW w:w="1118" w:type="pct"/>
            <w:tcBorders>
              <w:top w:val="nil"/>
              <w:left w:val="nil"/>
              <w:bottom w:val="nil"/>
              <w:right w:val="nil"/>
            </w:tcBorders>
            <w:shd w:val="clear" w:color="auto" w:fill="auto"/>
            <w:noWrap/>
            <w:vAlign w:val="bottom"/>
            <w:hideMark/>
          </w:tcPr>
          <w:p w14:paraId="022CEE1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nil"/>
              <w:right w:val="nil"/>
            </w:tcBorders>
            <w:shd w:val="clear" w:color="auto" w:fill="auto"/>
            <w:noWrap/>
            <w:vAlign w:val="bottom"/>
            <w:hideMark/>
          </w:tcPr>
          <w:p w14:paraId="10B641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tcBorders>
              <w:top w:val="nil"/>
              <w:left w:val="nil"/>
              <w:bottom w:val="nil"/>
              <w:right w:val="nil"/>
            </w:tcBorders>
            <w:shd w:val="clear" w:color="auto" w:fill="auto"/>
            <w:noWrap/>
            <w:vAlign w:val="bottom"/>
            <w:hideMark/>
          </w:tcPr>
          <w:p w14:paraId="3AE928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1DCEEB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263271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5328315" w14:textId="77777777" w:rsidTr="001706AB">
        <w:trPr>
          <w:trHeight w:val="120"/>
        </w:trPr>
        <w:tc>
          <w:tcPr>
            <w:tcW w:w="2801" w:type="pct"/>
            <w:gridSpan w:val="2"/>
            <w:tcBorders>
              <w:top w:val="nil"/>
              <w:left w:val="nil"/>
              <w:bottom w:val="nil"/>
              <w:right w:val="nil"/>
            </w:tcBorders>
            <w:shd w:val="clear" w:color="auto" w:fill="auto"/>
            <w:noWrap/>
            <w:vAlign w:val="bottom"/>
            <w:hideMark/>
          </w:tcPr>
          <w:p w14:paraId="210010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44" w:type="pct"/>
            <w:tcBorders>
              <w:top w:val="nil"/>
              <w:left w:val="nil"/>
              <w:bottom w:val="nil"/>
              <w:right w:val="nil"/>
            </w:tcBorders>
            <w:shd w:val="clear" w:color="auto" w:fill="auto"/>
            <w:noWrap/>
            <w:vAlign w:val="bottom"/>
            <w:hideMark/>
          </w:tcPr>
          <w:p w14:paraId="1A92DB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0EF01E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2CC463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D8843D0" w14:textId="77777777" w:rsidTr="001706AB">
        <w:trPr>
          <w:trHeight w:val="120"/>
        </w:trPr>
        <w:tc>
          <w:tcPr>
            <w:tcW w:w="2801" w:type="pct"/>
            <w:gridSpan w:val="2"/>
            <w:tcBorders>
              <w:top w:val="nil"/>
              <w:left w:val="nil"/>
              <w:bottom w:val="nil"/>
              <w:right w:val="nil"/>
            </w:tcBorders>
            <w:shd w:val="clear" w:color="auto" w:fill="auto"/>
            <w:noWrap/>
            <w:vAlign w:val="bottom"/>
            <w:hideMark/>
          </w:tcPr>
          <w:p w14:paraId="7DDB6C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44" w:type="pct"/>
            <w:tcBorders>
              <w:top w:val="nil"/>
              <w:left w:val="nil"/>
              <w:bottom w:val="nil"/>
              <w:right w:val="nil"/>
            </w:tcBorders>
            <w:shd w:val="clear" w:color="auto" w:fill="auto"/>
            <w:noWrap/>
            <w:vAlign w:val="bottom"/>
            <w:hideMark/>
          </w:tcPr>
          <w:p w14:paraId="65CD54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112E2A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333399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F440073" w14:textId="77777777" w:rsidTr="001706AB">
        <w:trPr>
          <w:trHeight w:val="120"/>
        </w:trPr>
        <w:tc>
          <w:tcPr>
            <w:tcW w:w="1118" w:type="pct"/>
            <w:tcBorders>
              <w:top w:val="nil"/>
              <w:left w:val="nil"/>
              <w:bottom w:val="nil"/>
              <w:right w:val="nil"/>
            </w:tcBorders>
            <w:shd w:val="clear" w:color="auto" w:fill="auto"/>
            <w:noWrap/>
            <w:vAlign w:val="bottom"/>
            <w:hideMark/>
          </w:tcPr>
          <w:p w14:paraId="4F9E75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84" w:type="pct"/>
            <w:tcBorders>
              <w:top w:val="nil"/>
              <w:left w:val="nil"/>
              <w:bottom w:val="nil"/>
              <w:right w:val="nil"/>
            </w:tcBorders>
            <w:shd w:val="clear" w:color="auto" w:fill="auto"/>
            <w:noWrap/>
            <w:vAlign w:val="bottom"/>
            <w:hideMark/>
          </w:tcPr>
          <w:p w14:paraId="0CFD62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tcBorders>
              <w:top w:val="nil"/>
              <w:left w:val="nil"/>
              <w:bottom w:val="nil"/>
              <w:right w:val="nil"/>
            </w:tcBorders>
            <w:shd w:val="clear" w:color="auto" w:fill="auto"/>
            <w:noWrap/>
            <w:vAlign w:val="bottom"/>
            <w:hideMark/>
          </w:tcPr>
          <w:p w14:paraId="6FBA3AC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nil"/>
              <w:right w:val="nil"/>
            </w:tcBorders>
            <w:shd w:val="clear" w:color="auto" w:fill="auto"/>
            <w:noWrap/>
            <w:vAlign w:val="bottom"/>
            <w:hideMark/>
          </w:tcPr>
          <w:p w14:paraId="566D94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87" w:type="pct"/>
            <w:tcBorders>
              <w:top w:val="nil"/>
              <w:left w:val="nil"/>
              <w:bottom w:val="nil"/>
              <w:right w:val="nil"/>
            </w:tcBorders>
            <w:shd w:val="clear" w:color="auto" w:fill="auto"/>
            <w:noWrap/>
            <w:vAlign w:val="bottom"/>
            <w:hideMark/>
          </w:tcPr>
          <w:p w14:paraId="44DFF8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089F921" w14:textId="77777777" w:rsidTr="001706AB">
        <w:trPr>
          <w:trHeight w:val="120"/>
        </w:trPr>
        <w:tc>
          <w:tcPr>
            <w:tcW w:w="1118"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ED21B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84" w:type="pct"/>
            <w:tcBorders>
              <w:top w:val="single" w:sz="8" w:space="0" w:color="auto"/>
              <w:left w:val="nil"/>
              <w:bottom w:val="single" w:sz="4" w:space="0" w:color="auto"/>
              <w:right w:val="single" w:sz="4" w:space="0" w:color="auto"/>
            </w:tcBorders>
            <w:shd w:val="clear" w:color="auto" w:fill="auto"/>
            <w:vAlign w:val="center"/>
            <w:hideMark/>
          </w:tcPr>
          <w:p w14:paraId="6D6316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44" w:type="pct"/>
            <w:tcBorders>
              <w:top w:val="single" w:sz="4" w:space="0" w:color="auto"/>
              <w:left w:val="nil"/>
              <w:bottom w:val="single" w:sz="4" w:space="0" w:color="auto"/>
              <w:right w:val="single" w:sz="4" w:space="0" w:color="auto"/>
            </w:tcBorders>
            <w:shd w:val="clear" w:color="auto" w:fill="auto"/>
            <w:vAlign w:val="center"/>
            <w:hideMark/>
          </w:tcPr>
          <w:p w14:paraId="0D6CF4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A.7.c: Numri i referimeve në prokurori si pasojë e inspektimeve financiare </w:t>
            </w:r>
          </w:p>
        </w:tc>
        <w:tc>
          <w:tcPr>
            <w:tcW w:w="955" w:type="pct"/>
            <w:gridSpan w:val="2"/>
            <w:tcBorders>
              <w:top w:val="single" w:sz="8" w:space="0" w:color="auto"/>
              <w:left w:val="nil"/>
              <w:bottom w:val="single" w:sz="4" w:space="0" w:color="auto"/>
              <w:right w:val="single" w:sz="8" w:space="0" w:color="000000"/>
            </w:tcBorders>
            <w:shd w:val="clear" w:color="auto" w:fill="auto"/>
            <w:hideMark/>
          </w:tcPr>
          <w:p w14:paraId="27DBA6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A3D802"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38273B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84" w:type="pct"/>
            <w:vMerge w:val="restart"/>
            <w:tcBorders>
              <w:top w:val="nil"/>
              <w:left w:val="single" w:sz="4" w:space="0" w:color="auto"/>
              <w:bottom w:val="single" w:sz="4" w:space="0" w:color="auto"/>
              <w:right w:val="single" w:sz="4" w:space="0" w:color="auto"/>
            </w:tcBorders>
            <w:shd w:val="clear" w:color="auto" w:fill="auto"/>
            <w:vAlign w:val="center"/>
            <w:hideMark/>
          </w:tcPr>
          <w:p w14:paraId="541FDF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44" w:type="pct"/>
            <w:vMerge w:val="restart"/>
            <w:tcBorders>
              <w:top w:val="nil"/>
              <w:left w:val="single" w:sz="4" w:space="0" w:color="auto"/>
              <w:bottom w:val="single" w:sz="4" w:space="0" w:color="auto"/>
              <w:right w:val="single" w:sz="4" w:space="0" w:color="auto"/>
            </w:tcBorders>
            <w:shd w:val="clear" w:color="auto" w:fill="auto"/>
            <w:vAlign w:val="center"/>
            <w:hideMark/>
          </w:tcPr>
          <w:p w14:paraId="65E12F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67" w:type="pct"/>
            <w:tcBorders>
              <w:top w:val="nil"/>
              <w:left w:val="nil"/>
              <w:bottom w:val="single" w:sz="4" w:space="0" w:color="auto"/>
              <w:right w:val="single" w:sz="4" w:space="0" w:color="auto"/>
            </w:tcBorders>
            <w:shd w:val="clear" w:color="auto" w:fill="auto"/>
            <w:hideMark/>
          </w:tcPr>
          <w:p w14:paraId="0ADC91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87" w:type="pct"/>
            <w:tcBorders>
              <w:top w:val="nil"/>
              <w:left w:val="nil"/>
              <w:bottom w:val="single" w:sz="4" w:space="0" w:color="auto"/>
              <w:right w:val="single" w:sz="8" w:space="0" w:color="auto"/>
            </w:tcBorders>
            <w:shd w:val="clear" w:color="auto" w:fill="auto"/>
            <w:hideMark/>
          </w:tcPr>
          <w:p w14:paraId="4AB8F53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000CF3A"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0CA291D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vMerge/>
            <w:tcBorders>
              <w:top w:val="nil"/>
              <w:left w:val="single" w:sz="4" w:space="0" w:color="auto"/>
              <w:bottom w:val="single" w:sz="4" w:space="0" w:color="auto"/>
              <w:right w:val="single" w:sz="4" w:space="0" w:color="auto"/>
            </w:tcBorders>
            <w:vAlign w:val="center"/>
            <w:hideMark/>
          </w:tcPr>
          <w:p w14:paraId="53C148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vMerge/>
            <w:tcBorders>
              <w:top w:val="nil"/>
              <w:left w:val="single" w:sz="4" w:space="0" w:color="auto"/>
              <w:bottom w:val="single" w:sz="4" w:space="0" w:color="auto"/>
              <w:right w:val="single" w:sz="4" w:space="0" w:color="auto"/>
            </w:tcBorders>
            <w:vAlign w:val="center"/>
            <w:hideMark/>
          </w:tcPr>
          <w:p w14:paraId="3900C8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single" w:sz="4" w:space="0" w:color="auto"/>
              <w:right w:val="single" w:sz="4" w:space="0" w:color="auto"/>
            </w:tcBorders>
            <w:shd w:val="clear" w:color="auto" w:fill="auto"/>
            <w:hideMark/>
          </w:tcPr>
          <w:p w14:paraId="6E1159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87" w:type="pct"/>
            <w:tcBorders>
              <w:top w:val="nil"/>
              <w:left w:val="nil"/>
              <w:bottom w:val="single" w:sz="4" w:space="0" w:color="auto"/>
              <w:right w:val="single" w:sz="8" w:space="0" w:color="auto"/>
            </w:tcBorders>
            <w:shd w:val="clear" w:color="auto" w:fill="auto"/>
            <w:hideMark/>
          </w:tcPr>
          <w:p w14:paraId="2AB515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07556D5"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3A1A9A0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vMerge/>
            <w:tcBorders>
              <w:top w:val="nil"/>
              <w:left w:val="single" w:sz="4" w:space="0" w:color="auto"/>
              <w:bottom w:val="single" w:sz="4" w:space="0" w:color="auto"/>
              <w:right w:val="single" w:sz="4" w:space="0" w:color="auto"/>
            </w:tcBorders>
            <w:vAlign w:val="center"/>
            <w:hideMark/>
          </w:tcPr>
          <w:p w14:paraId="299383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vMerge/>
            <w:tcBorders>
              <w:top w:val="nil"/>
              <w:left w:val="single" w:sz="4" w:space="0" w:color="auto"/>
              <w:bottom w:val="single" w:sz="4" w:space="0" w:color="auto"/>
              <w:right w:val="single" w:sz="4" w:space="0" w:color="auto"/>
            </w:tcBorders>
            <w:vAlign w:val="center"/>
            <w:hideMark/>
          </w:tcPr>
          <w:p w14:paraId="1B1F99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single" w:sz="4" w:space="0" w:color="auto"/>
              <w:right w:val="single" w:sz="4" w:space="0" w:color="auto"/>
            </w:tcBorders>
            <w:shd w:val="clear" w:color="auto" w:fill="auto"/>
            <w:hideMark/>
          </w:tcPr>
          <w:p w14:paraId="2662D0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87" w:type="pct"/>
            <w:tcBorders>
              <w:top w:val="nil"/>
              <w:left w:val="nil"/>
              <w:bottom w:val="single" w:sz="4" w:space="0" w:color="auto"/>
              <w:right w:val="single" w:sz="8" w:space="0" w:color="auto"/>
            </w:tcBorders>
            <w:shd w:val="clear" w:color="auto" w:fill="auto"/>
            <w:hideMark/>
          </w:tcPr>
          <w:p w14:paraId="37DB3B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83DC045"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609125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vMerge/>
            <w:tcBorders>
              <w:top w:val="nil"/>
              <w:left w:val="single" w:sz="4" w:space="0" w:color="auto"/>
              <w:bottom w:val="single" w:sz="4" w:space="0" w:color="auto"/>
              <w:right w:val="single" w:sz="4" w:space="0" w:color="auto"/>
            </w:tcBorders>
            <w:vAlign w:val="center"/>
            <w:hideMark/>
          </w:tcPr>
          <w:p w14:paraId="3B6831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44" w:type="pct"/>
            <w:vMerge/>
            <w:tcBorders>
              <w:top w:val="nil"/>
              <w:left w:val="single" w:sz="4" w:space="0" w:color="auto"/>
              <w:bottom w:val="single" w:sz="4" w:space="0" w:color="auto"/>
              <w:right w:val="single" w:sz="4" w:space="0" w:color="auto"/>
            </w:tcBorders>
            <w:vAlign w:val="center"/>
            <w:hideMark/>
          </w:tcPr>
          <w:p w14:paraId="2737AE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7" w:type="pct"/>
            <w:tcBorders>
              <w:top w:val="nil"/>
              <w:left w:val="nil"/>
              <w:bottom w:val="single" w:sz="4" w:space="0" w:color="auto"/>
              <w:right w:val="single" w:sz="4" w:space="0" w:color="auto"/>
            </w:tcBorders>
            <w:shd w:val="clear" w:color="000000" w:fill="FFFFFF"/>
            <w:vAlign w:val="center"/>
            <w:hideMark/>
          </w:tcPr>
          <w:p w14:paraId="1E3FED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87" w:type="pct"/>
            <w:tcBorders>
              <w:top w:val="nil"/>
              <w:left w:val="nil"/>
              <w:bottom w:val="single" w:sz="4" w:space="0" w:color="auto"/>
              <w:right w:val="single" w:sz="8" w:space="0" w:color="auto"/>
            </w:tcBorders>
            <w:shd w:val="clear" w:color="000000" w:fill="FFFFFF"/>
            <w:vAlign w:val="center"/>
            <w:hideMark/>
          </w:tcPr>
          <w:p w14:paraId="15819BA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D01579A"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6405E6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84" w:type="pct"/>
            <w:tcBorders>
              <w:top w:val="nil"/>
              <w:left w:val="nil"/>
              <w:bottom w:val="single" w:sz="4" w:space="0" w:color="auto"/>
              <w:right w:val="single" w:sz="4" w:space="0" w:color="auto"/>
            </w:tcBorders>
            <w:shd w:val="clear" w:color="auto" w:fill="auto"/>
            <w:vAlign w:val="center"/>
            <w:hideMark/>
          </w:tcPr>
          <w:p w14:paraId="5156F8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44" w:type="pct"/>
            <w:tcBorders>
              <w:top w:val="nil"/>
              <w:left w:val="nil"/>
              <w:bottom w:val="single" w:sz="4" w:space="0" w:color="auto"/>
              <w:right w:val="single" w:sz="4" w:space="0" w:color="auto"/>
            </w:tcBorders>
            <w:shd w:val="clear" w:color="000000" w:fill="FFFFFF"/>
            <w:vAlign w:val="center"/>
            <w:hideMark/>
          </w:tcPr>
          <w:p w14:paraId="109000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55" w:type="pct"/>
            <w:gridSpan w:val="2"/>
            <w:tcBorders>
              <w:top w:val="single" w:sz="4" w:space="0" w:color="auto"/>
              <w:left w:val="nil"/>
              <w:bottom w:val="single" w:sz="4" w:space="0" w:color="auto"/>
              <w:right w:val="single" w:sz="8" w:space="0" w:color="000000"/>
            </w:tcBorders>
            <w:shd w:val="clear" w:color="000000" w:fill="FFFFFF"/>
            <w:vAlign w:val="center"/>
            <w:hideMark/>
          </w:tcPr>
          <w:p w14:paraId="7F7EC2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56678A"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778A76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84" w:type="pct"/>
            <w:tcBorders>
              <w:top w:val="nil"/>
              <w:left w:val="nil"/>
              <w:bottom w:val="single" w:sz="4" w:space="0" w:color="auto"/>
              <w:right w:val="single" w:sz="4" w:space="0" w:color="auto"/>
            </w:tcBorders>
            <w:shd w:val="clear" w:color="auto" w:fill="auto"/>
            <w:hideMark/>
          </w:tcPr>
          <w:p w14:paraId="15F0F8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44" w:type="pct"/>
            <w:tcBorders>
              <w:top w:val="nil"/>
              <w:left w:val="nil"/>
              <w:bottom w:val="single" w:sz="4" w:space="0" w:color="auto"/>
              <w:right w:val="single" w:sz="4" w:space="0" w:color="auto"/>
            </w:tcBorders>
            <w:shd w:val="clear" w:color="auto" w:fill="auto"/>
            <w:vAlign w:val="center"/>
            <w:hideMark/>
          </w:tcPr>
          <w:p w14:paraId="58706A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55" w:type="pct"/>
            <w:gridSpan w:val="2"/>
            <w:tcBorders>
              <w:top w:val="single" w:sz="4" w:space="0" w:color="auto"/>
              <w:left w:val="nil"/>
              <w:bottom w:val="single" w:sz="4" w:space="0" w:color="auto"/>
              <w:right w:val="single" w:sz="8" w:space="0" w:color="000000"/>
            </w:tcBorders>
            <w:shd w:val="clear" w:color="000000" w:fill="FFFFFF"/>
            <w:vAlign w:val="center"/>
            <w:hideMark/>
          </w:tcPr>
          <w:p w14:paraId="6BB33DC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59EC42F"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4BCF0E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84" w:type="pct"/>
            <w:tcBorders>
              <w:top w:val="nil"/>
              <w:left w:val="nil"/>
              <w:bottom w:val="single" w:sz="4" w:space="0" w:color="auto"/>
              <w:right w:val="single" w:sz="4" w:space="0" w:color="auto"/>
            </w:tcBorders>
            <w:shd w:val="clear" w:color="auto" w:fill="auto"/>
            <w:vAlign w:val="center"/>
            <w:hideMark/>
          </w:tcPr>
          <w:p w14:paraId="61681C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44" w:type="pct"/>
            <w:tcBorders>
              <w:top w:val="nil"/>
              <w:left w:val="nil"/>
              <w:bottom w:val="single" w:sz="4" w:space="0" w:color="auto"/>
              <w:right w:val="single" w:sz="4" w:space="0" w:color="auto"/>
            </w:tcBorders>
            <w:shd w:val="clear" w:color="000000" w:fill="FFFFFF"/>
            <w:vAlign w:val="center"/>
            <w:hideMark/>
          </w:tcPr>
          <w:p w14:paraId="72258B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55" w:type="pct"/>
            <w:gridSpan w:val="2"/>
            <w:tcBorders>
              <w:top w:val="single" w:sz="4" w:space="0" w:color="auto"/>
              <w:left w:val="nil"/>
              <w:bottom w:val="single" w:sz="4" w:space="0" w:color="auto"/>
              <w:right w:val="single" w:sz="8" w:space="0" w:color="000000"/>
            </w:tcBorders>
            <w:shd w:val="clear" w:color="000000" w:fill="FFFFFF"/>
            <w:vAlign w:val="center"/>
            <w:hideMark/>
          </w:tcPr>
          <w:p w14:paraId="25602C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A854C7B"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66D9290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84" w:type="pct"/>
            <w:tcBorders>
              <w:top w:val="nil"/>
              <w:left w:val="nil"/>
              <w:bottom w:val="single" w:sz="4" w:space="0" w:color="auto"/>
              <w:right w:val="single" w:sz="4" w:space="0" w:color="auto"/>
            </w:tcBorders>
            <w:shd w:val="clear" w:color="auto" w:fill="auto"/>
            <w:hideMark/>
          </w:tcPr>
          <w:p w14:paraId="34079F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44" w:type="pct"/>
            <w:tcBorders>
              <w:top w:val="nil"/>
              <w:left w:val="nil"/>
              <w:bottom w:val="single" w:sz="4" w:space="0" w:color="auto"/>
              <w:right w:val="single" w:sz="4" w:space="0" w:color="auto"/>
            </w:tcBorders>
            <w:shd w:val="clear" w:color="000000" w:fill="FFFFFF"/>
            <w:vAlign w:val="center"/>
            <w:hideMark/>
          </w:tcPr>
          <w:p w14:paraId="236C8C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55" w:type="pct"/>
            <w:gridSpan w:val="2"/>
            <w:tcBorders>
              <w:top w:val="single" w:sz="4" w:space="0" w:color="auto"/>
              <w:left w:val="nil"/>
              <w:bottom w:val="single" w:sz="4" w:space="0" w:color="auto"/>
              <w:right w:val="single" w:sz="8" w:space="0" w:color="000000"/>
            </w:tcBorders>
            <w:shd w:val="clear" w:color="000000" w:fill="FFFFFF"/>
            <w:hideMark/>
          </w:tcPr>
          <w:p w14:paraId="1663B7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6CDD49C"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36D3BD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684" w:type="pct"/>
            <w:tcBorders>
              <w:top w:val="nil"/>
              <w:left w:val="nil"/>
              <w:bottom w:val="single" w:sz="4" w:space="0" w:color="auto"/>
              <w:right w:val="single" w:sz="4" w:space="0" w:color="auto"/>
            </w:tcBorders>
            <w:shd w:val="clear" w:color="auto" w:fill="auto"/>
            <w:vAlign w:val="center"/>
            <w:hideMark/>
          </w:tcPr>
          <w:p w14:paraId="74107E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44" w:type="pct"/>
            <w:tcBorders>
              <w:top w:val="nil"/>
              <w:left w:val="nil"/>
              <w:bottom w:val="single" w:sz="4" w:space="0" w:color="auto"/>
              <w:right w:val="single" w:sz="4" w:space="0" w:color="auto"/>
            </w:tcBorders>
            <w:shd w:val="clear" w:color="000000" w:fill="FFFFFF"/>
            <w:vAlign w:val="center"/>
            <w:hideMark/>
          </w:tcPr>
          <w:p w14:paraId="37C329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551738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8010158"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516263F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684" w:type="pct"/>
            <w:tcBorders>
              <w:top w:val="nil"/>
              <w:left w:val="nil"/>
              <w:bottom w:val="single" w:sz="4" w:space="0" w:color="auto"/>
              <w:right w:val="single" w:sz="4" w:space="0" w:color="auto"/>
            </w:tcBorders>
            <w:shd w:val="clear" w:color="auto" w:fill="auto"/>
            <w:vAlign w:val="center"/>
            <w:hideMark/>
          </w:tcPr>
          <w:p w14:paraId="46A238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44" w:type="pct"/>
            <w:tcBorders>
              <w:top w:val="nil"/>
              <w:left w:val="nil"/>
              <w:bottom w:val="single" w:sz="4" w:space="0" w:color="auto"/>
              <w:right w:val="single" w:sz="4" w:space="0" w:color="auto"/>
            </w:tcBorders>
            <w:shd w:val="clear" w:color="000000" w:fill="FFFFFF"/>
            <w:vAlign w:val="center"/>
            <w:hideMark/>
          </w:tcPr>
          <w:p w14:paraId="586509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373ADB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795501"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099D8C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84" w:type="pct"/>
            <w:tcBorders>
              <w:top w:val="nil"/>
              <w:left w:val="nil"/>
              <w:bottom w:val="single" w:sz="4" w:space="0" w:color="auto"/>
              <w:right w:val="single" w:sz="4" w:space="0" w:color="auto"/>
            </w:tcBorders>
            <w:shd w:val="clear" w:color="auto" w:fill="auto"/>
            <w:vAlign w:val="center"/>
            <w:hideMark/>
          </w:tcPr>
          <w:p w14:paraId="7C3223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44" w:type="pct"/>
            <w:tcBorders>
              <w:top w:val="nil"/>
              <w:left w:val="nil"/>
              <w:bottom w:val="single" w:sz="4" w:space="0" w:color="auto"/>
              <w:right w:val="single" w:sz="4" w:space="0" w:color="auto"/>
            </w:tcBorders>
            <w:shd w:val="clear" w:color="auto" w:fill="auto"/>
            <w:vAlign w:val="center"/>
            <w:hideMark/>
          </w:tcPr>
          <w:p w14:paraId="2A7C38D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67" w:type="pct"/>
            <w:tcBorders>
              <w:top w:val="nil"/>
              <w:left w:val="nil"/>
              <w:bottom w:val="single" w:sz="4" w:space="0" w:color="auto"/>
              <w:right w:val="single" w:sz="4" w:space="0" w:color="auto"/>
            </w:tcBorders>
            <w:shd w:val="clear" w:color="auto" w:fill="auto"/>
            <w:vAlign w:val="center"/>
            <w:hideMark/>
          </w:tcPr>
          <w:p w14:paraId="7A9E1C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4" w:space="0" w:color="auto"/>
              <w:right w:val="single" w:sz="8" w:space="0" w:color="auto"/>
            </w:tcBorders>
            <w:shd w:val="clear" w:color="auto" w:fill="auto"/>
            <w:vAlign w:val="center"/>
            <w:hideMark/>
          </w:tcPr>
          <w:p w14:paraId="1EC0C6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A53EC8"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1DBEE1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84" w:type="pct"/>
            <w:tcBorders>
              <w:top w:val="nil"/>
              <w:left w:val="nil"/>
              <w:bottom w:val="single" w:sz="4" w:space="0" w:color="auto"/>
              <w:right w:val="single" w:sz="4" w:space="0" w:color="auto"/>
            </w:tcBorders>
            <w:shd w:val="clear" w:color="auto" w:fill="auto"/>
            <w:vAlign w:val="center"/>
            <w:hideMark/>
          </w:tcPr>
          <w:p w14:paraId="3ECF79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44" w:type="pct"/>
            <w:tcBorders>
              <w:top w:val="nil"/>
              <w:left w:val="nil"/>
              <w:bottom w:val="nil"/>
              <w:right w:val="nil"/>
            </w:tcBorders>
            <w:shd w:val="clear" w:color="auto" w:fill="auto"/>
            <w:noWrap/>
            <w:vAlign w:val="center"/>
            <w:hideMark/>
          </w:tcPr>
          <w:p w14:paraId="387C58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për inspektimin financiar publik</w:t>
            </w:r>
          </w:p>
        </w:tc>
        <w:tc>
          <w:tcPr>
            <w:tcW w:w="955"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567F1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695E98"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11665F3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84" w:type="pct"/>
            <w:tcBorders>
              <w:top w:val="nil"/>
              <w:left w:val="nil"/>
              <w:bottom w:val="single" w:sz="4" w:space="0" w:color="auto"/>
              <w:right w:val="single" w:sz="4" w:space="0" w:color="auto"/>
            </w:tcBorders>
            <w:shd w:val="clear" w:color="auto" w:fill="auto"/>
            <w:vAlign w:val="center"/>
            <w:hideMark/>
          </w:tcPr>
          <w:p w14:paraId="1F6086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44" w:type="pct"/>
            <w:tcBorders>
              <w:top w:val="single" w:sz="4" w:space="0" w:color="auto"/>
              <w:left w:val="nil"/>
              <w:bottom w:val="single" w:sz="4" w:space="0" w:color="auto"/>
              <w:right w:val="single" w:sz="4" w:space="0" w:color="auto"/>
            </w:tcBorders>
            <w:shd w:val="clear" w:color="000000" w:fill="FFFFFF"/>
            <w:vAlign w:val="center"/>
            <w:hideMark/>
          </w:tcPr>
          <w:p w14:paraId="550805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2FD160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E71F3C"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7B5EAC2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79FF6A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44" w:type="pct"/>
            <w:tcBorders>
              <w:top w:val="nil"/>
              <w:left w:val="nil"/>
              <w:bottom w:val="single" w:sz="4" w:space="0" w:color="auto"/>
              <w:right w:val="single" w:sz="4" w:space="0" w:color="auto"/>
            </w:tcBorders>
            <w:shd w:val="clear" w:color="000000" w:fill="FFFFFF"/>
            <w:vAlign w:val="center"/>
            <w:hideMark/>
          </w:tcPr>
          <w:p w14:paraId="56A76B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6FE63E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F21C58"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noWrap/>
            <w:vAlign w:val="center"/>
            <w:hideMark/>
          </w:tcPr>
          <w:p w14:paraId="33A628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84" w:type="pct"/>
            <w:tcBorders>
              <w:top w:val="nil"/>
              <w:left w:val="nil"/>
              <w:bottom w:val="single" w:sz="4" w:space="0" w:color="auto"/>
              <w:right w:val="single" w:sz="4" w:space="0" w:color="auto"/>
            </w:tcBorders>
            <w:shd w:val="clear" w:color="auto" w:fill="auto"/>
            <w:vAlign w:val="center"/>
            <w:hideMark/>
          </w:tcPr>
          <w:p w14:paraId="087518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44" w:type="pct"/>
            <w:tcBorders>
              <w:top w:val="nil"/>
              <w:left w:val="nil"/>
              <w:bottom w:val="nil"/>
              <w:right w:val="nil"/>
            </w:tcBorders>
            <w:shd w:val="clear" w:color="auto" w:fill="auto"/>
            <w:hideMark/>
          </w:tcPr>
          <w:p w14:paraId="0F3F712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Aty ku të dhënat nga inspektimet financiare sjellin dyshime të arsyeshme për ekzistencën e një shkeljeje, (duke iu referuar gjetjeve në raportet e inspektimit përfundimtar) nëpunësi kryesor autorizues informon Ministrinë e </w:t>
            </w:r>
            <w:r w:rsidRPr="001706AB">
              <w:rPr>
                <w:rFonts w:ascii="Garamond" w:eastAsia="Times New Roman" w:hAnsi="Garamond" w:cs="Calibri"/>
                <w:sz w:val="12"/>
                <w:szCs w:val="12"/>
                <w:lang w:val="sq-AL" w:eastAsia="sq-AL"/>
              </w:rPr>
              <w:lastRenderedPageBreak/>
              <w:t>Financave dhe Ekonomisë dhe raporton rastin në Prokurori. Performanca vlerësohet duke matur rritjen e numrit të  raportimeve në Prokurori si rezultat i inspektimeve financiare.</w:t>
            </w:r>
          </w:p>
        </w:tc>
        <w:tc>
          <w:tcPr>
            <w:tcW w:w="955"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0FE568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615E7DA4"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59364BB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684" w:type="pct"/>
            <w:tcBorders>
              <w:top w:val="nil"/>
              <w:left w:val="nil"/>
              <w:bottom w:val="single" w:sz="4" w:space="0" w:color="auto"/>
              <w:right w:val="single" w:sz="4" w:space="0" w:color="auto"/>
            </w:tcBorders>
            <w:shd w:val="clear" w:color="auto" w:fill="auto"/>
            <w:vAlign w:val="center"/>
            <w:hideMark/>
          </w:tcPr>
          <w:p w14:paraId="130272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44" w:type="pct"/>
            <w:tcBorders>
              <w:top w:val="single" w:sz="4" w:space="0" w:color="auto"/>
              <w:left w:val="nil"/>
              <w:bottom w:val="single" w:sz="4" w:space="0" w:color="auto"/>
              <w:right w:val="single" w:sz="4" w:space="0" w:color="auto"/>
            </w:tcBorders>
            <w:shd w:val="clear" w:color="000000" w:fill="FFFFFF"/>
            <w:vAlign w:val="center"/>
            <w:hideMark/>
          </w:tcPr>
          <w:p w14:paraId="5FE347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D34E5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79C884"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0106F1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0272E9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44" w:type="pct"/>
            <w:tcBorders>
              <w:top w:val="nil"/>
              <w:left w:val="nil"/>
              <w:bottom w:val="single" w:sz="4" w:space="0" w:color="auto"/>
              <w:right w:val="single" w:sz="4" w:space="0" w:color="auto"/>
            </w:tcBorders>
            <w:shd w:val="clear" w:color="000000" w:fill="FFFFFF"/>
            <w:vAlign w:val="center"/>
            <w:hideMark/>
          </w:tcPr>
          <w:p w14:paraId="0D7376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218619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55D233"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4B0E31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84" w:type="pct"/>
            <w:tcBorders>
              <w:top w:val="nil"/>
              <w:left w:val="nil"/>
              <w:bottom w:val="single" w:sz="4" w:space="0" w:color="auto"/>
              <w:right w:val="single" w:sz="4" w:space="0" w:color="auto"/>
            </w:tcBorders>
            <w:shd w:val="clear" w:color="auto" w:fill="auto"/>
            <w:vAlign w:val="center"/>
            <w:hideMark/>
          </w:tcPr>
          <w:p w14:paraId="7A9E3B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b/>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44" w:type="pct"/>
            <w:tcBorders>
              <w:top w:val="nil"/>
              <w:left w:val="nil"/>
              <w:bottom w:val="single" w:sz="4" w:space="0" w:color="auto"/>
              <w:right w:val="single" w:sz="4" w:space="0" w:color="auto"/>
            </w:tcBorders>
            <w:shd w:val="clear" w:color="000000" w:fill="FFFFFF"/>
            <w:vAlign w:val="center"/>
            <w:hideMark/>
          </w:tcPr>
          <w:p w14:paraId="23619E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72F90C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CF57F7"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126DC8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84" w:type="pct"/>
            <w:tcBorders>
              <w:top w:val="nil"/>
              <w:left w:val="nil"/>
              <w:bottom w:val="single" w:sz="4" w:space="0" w:color="auto"/>
              <w:right w:val="single" w:sz="4" w:space="0" w:color="auto"/>
            </w:tcBorders>
            <w:shd w:val="clear" w:color="auto" w:fill="auto"/>
            <w:vAlign w:val="center"/>
            <w:hideMark/>
          </w:tcPr>
          <w:p w14:paraId="18A110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44" w:type="pct"/>
            <w:tcBorders>
              <w:top w:val="nil"/>
              <w:left w:val="nil"/>
              <w:bottom w:val="single" w:sz="4" w:space="0" w:color="auto"/>
              <w:right w:val="single" w:sz="4" w:space="0" w:color="auto"/>
            </w:tcBorders>
            <w:shd w:val="clear" w:color="000000" w:fill="FFFFFF"/>
            <w:vAlign w:val="center"/>
            <w:hideMark/>
          </w:tcPr>
          <w:p w14:paraId="75FC9D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772454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F973D4"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786E70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84" w:type="pct"/>
            <w:tcBorders>
              <w:top w:val="nil"/>
              <w:left w:val="nil"/>
              <w:bottom w:val="single" w:sz="4" w:space="0" w:color="auto"/>
              <w:right w:val="single" w:sz="4" w:space="0" w:color="auto"/>
            </w:tcBorders>
            <w:shd w:val="clear" w:color="auto" w:fill="auto"/>
            <w:vAlign w:val="center"/>
            <w:hideMark/>
          </w:tcPr>
          <w:p w14:paraId="3FDDD8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44" w:type="pct"/>
            <w:tcBorders>
              <w:top w:val="nil"/>
              <w:left w:val="nil"/>
              <w:bottom w:val="single" w:sz="4" w:space="0" w:color="auto"/>
              <w:right w:val="single" w:sz="4" w:space="0" w:color="auto"/>
            </w:tcBorders>
            <w:shd w:val="clear" w:color="000000" w:fill="FFFFFF"/>
            <w:vAlign w:val="center"/>
            <w:hideMark/>
          </w:tcPr>
          <w:p w14:paraId="3CCE55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52B190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731784"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vAlign w:val="center"/>
            <w:hideMark/>
          </w:tcPr>
          <w:p w14:paraId="7CDD32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84" w:type="pct"/>
            <w:tcBorders>
              <w:top w:val="nil"/>
              <w:left w:val="nil"/>
              <w:bottom w:val="single" w:sz="4" w:space="0" w:color="auto"/>
              <w:right w:val="single" w:sz="4" w:space="0" w:color="auto"/>
            </w:tcBorders>
            <w:shd w:val="clear" w:color="auto" w:fill="auto"/>
            <w:vAlign w:val="center"/>
            <w:hideMark/>
          </w:tcPr>
          <w:p w14:paraId="4CEE0C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44" w:type="pct"/>
            <w:tcBorders>
              <w:top w:val="nil"/>
              <w:left w:val="nil"/>
              <w:bottom w:val="single" w:sz="4" w:space="0" w:color="auto"/>
              <w:right w:val="single" w:sz="4" w:space="0" w:color="auto"/>
            </w:tcBorders>
            <w:shd w:val="clear" w:color="auto" w:fill="auto"/>
            <w:vAlign w:val="center"/>
            <w:hideMark/>
          </w:tcPr>
          <w:p w14:paraId="6364BD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2AB7E2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07E377"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395A231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5200A7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44" w:type="pct"/>
            <w:tcBorders>
              <w:top w:val="nil"/>
              <w:left w:val="nil"/>
              <w:bottom w:val="single" w:sz="4" w:space="0" w:color="auto"/>
              <w:right w:val="single" w:sz="4" w:space="0" w:color="auto"/>
            </w:tcBorders>
            <w:shd w:val="clear" w:color="auto" w:fill="auto"/>
            <w:vAlign w:val="center"/>
            <w:hideMark/>
          </w:tcPr>
          <w:p w14:paraId="7E2605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139FAE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43EB20"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79AE2C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29F726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44" w:type="pct"/>
            <w:tcBorders>
              <w:top w:val="nil"/>
              <w:left w:val="nil"/>
              <w:bottom w:val="single" w:sz="4" w:space="0" w:color="auto"/>
              <w:right w:val="single" w:sz="4" w:space="0" w:color="auto"/>
            </w:tcBorders>
            <w:shd w:val="clear" w:color="auto" w:fill="auto"/>
            <w:vAlign w:val="center"/>
            <w:hideMark/>
          </w:tcPr>
          <w:p w14:paraId="09948B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22B2CB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871E70"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089FFE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84" w:type="pct"/>
            <w:tcBorders>
              <w:top w:val="nil"/>
              <w:left w:val="nil"/>
              <w:bottom w:val="single" w:sz="4" w:space="0" w:color="auto"/>
              <w:right w:val="single" w:sz="4" w:space="0" w:color="auto"/>
            </w:tcBorders>
            <w:shd w:val="clear" w:color="auto" w:fill="auto"/>
            <w:hideMark/>
          </w:tcPr>
          <w:p w14:paraId="7CF505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44" w:type="pct"/>
            <w:tcBorders>
              <w:top w:val="nil"/>
              <w:left w:val="nil"/>
              <w:bottom w:val="single" w:sz="4" w:space="0" w:color="auto"/>
              <w:right w:val="single" w:sz="4" w:space="0" w:color="auto"/>
            </w:tcBorders>
            <w:shd w:val="clear" w:color="000000" w:fill="FFFFFF"/>
            <w:vAlign w:val="center"/>
            <w:hideMark/>
          </w:tcPr>
          <w:p w14:paraId="5ED23B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955" w:type="pct"/>
            <w:gridSpan w:val="2"/>
            <w:tcBorders>
              <w:top w:val="single" w:sz="4" w:space="0" w:color="auto"/>
              <w:left w:val="nil"/>
              <w:bottom w:val="single" w:sz="4" w:space="0" w:color="auto"/>
              <w:right w:val="single" w:sz="8" w:space="0" w:color="000000"/>
            </w:tcBorders>
            <w:shd w:val="clear" w:color="auto" w:fill="auto"/>
            <w:hideMark/>
          </w:tcPr>
          <w:p w14:paraId="42528A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E5E1BC"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1A7A9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84" w:type="pct"/>
            <w:tcBorders>
              <w:top w:val="nil"/>
              <w:left w:val="nil"/>
              <w:bottom w:val="single" w:sz="4" w:space="0" w:color="auto"/>
              <w:right w:val="single" w:sz="4" w:space="0" w:color="auto"/>
            </w:tcBorders>
            <w:shd w:val="clear" w:color="auto" w:fill="auto"/>
            <w:vAlign w:val="center"/>
            <w:hideMark/>
          </w:tcPr>
          <w:p w14:paraId="38187C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44" w:type="pct"/>
            <w:tcBorders>
              <w:top w:val="nil"/>
              <w:left w:val="nil"/>
              <w:bottom w:val="single" w:sz="4" w:space="0" w:color="auto"/>
              <w:right w:val="single" w:sz="4" w:space="0" w:color="auto"/>
            </w:tcBorders>
            <w:shd w:val="clear" w:color="000000" w:fill="FFFFFF"/>
            <w:vAlign w:val="center"/>
            <w:hideMark/>
          </w:tcPr>
          <w:p w14:paraId="1E5F75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955"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F3900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78C47E"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0611CE6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742713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44" w:type="pct"/>
            <w:tcBorders>
              <w:top w:val="nil"/>
              <w:left w:val="nil"/>
              <w:bottom w:val="single" w:sz="4" w:space="0" w:color="auto"/>
              <w:right w:val="single" w:sz="4" w:space="0" w:color="auto"/>
            </w:tcBorders>
            <w:shd w:val="clear" w:color="000000" w:fill="FFFFFF"/>
            <w:vAlign w:val="center"/>
            <w:hideMark/>
          </w:tcPr>
          <w:p w14:paraId="1A36A5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 referime</w:t>
            </w:r>
          </w:p>
        </w:tc>
        <w:tc>
          <w:tcPr>
            <w:tcW w:w="955" w:type="pct"/>
            <w:gridSpan w:val="2"/>
            <w:tcBorders>
              <w:top w:val="single" w:sz="4" w:space="0" w:color="auto"/>
              <w:left w:val="nil"/>
              <w:bottom w:val="single" w:sz="4" w:space="0" w:color="auto"/>
              <w:right w:val="single" w:sz="8" w:space="0" w:color="000000"/>
            </w:tcBorders>
            <w:shd w:val="clear" w:color="auto" w:fill="auto"/>
            <w:vAlign w:val="center"/>
            <w:hideMark/>
          </w:tcPr>
          <w:p w14:paraId="3D8961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14780A" w14:textId="77777777" w:rsidTr="001706AB">
        <w:trPr>
          <w:trHeight w:val="120"/>
        </w:trPr>
        <w:tc>
          <w:tcPr>
            <w:tcW w:w="1118"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616EE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84" w:type="pct"/>
            <w:tcBorders>
              <w:top w:val="nil"/>
              <w:left w:val="nil"/>
              <w:bottom w:val="single" w:sz="4" w:space="0" w:color="auto"/>
              <w:right w:val="single" w:sz="4" w:space="0" w:color="auto"/>
            </w:tcBorders>
            <w:shd w:val="clear" w:color="auto" w:fill="auto"/>
            <w:vAlign w:val="center"/>
            <w:hideMark/>
          </w:tcPr>
          <w:p w14:paraId="18BF6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02ED26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 referime</w:t>
            </w:r>
          </w:p>
        </w:tc>
        <w:tc>
          <w:tcPr>
            <w:tcW w:w="567" w:type="pct"/>
            <w:tcBorders>
              <w:top w:val="nil"/>
              <w:left w:val="nil"/>
              <w:bottom w:val="single" w:sz="4" w:space="0" w:color="auto"/>
              <w:right w:val="single" w:sz="4" w:space="0" w:color="auto"/>
            </w:tcBorders>
            <w:shd w:val="clear" w:color="auto" w:fill="auto"/>
            <w:noWrap/>
            <w:vAlign w:val="bottom"/>
            <w:hideMark/>
          </w:tcPr>
          <w:p w14:paraId="5EDBEE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87" w:type="pct"/>
            <w:tcBorders>
              <w:top w:val="nil"/>
              <w:left w:val="nil"/>
              <w:bottom w:val="single" w:sz="4" w:space="0" w:color="auto"/>
              <w:right w:val="single" w:sz="8" w:space="0" w:color="auto"/>
            </w:tcBorders>
            <w:shd w:val="clear" w:color="auto" w:fill="auto"/>
            <w:noWrap/>
            <w:vAlign w:val="bottom"/>
            <w:hideMark/>
          </w:tcPr>
          <w:p w14:paraId="3646F4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1283C0"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3B4DF41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389A1C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0B34F4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3%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098372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87" w:type="pct"/>
            <w:tcBorders>
              <w:top w:val="nil"/>
              <w:left w:val="nil"/>
              <w:bottom w:val="single" w:sz="4" w:space="0" w:color="auto"/>
              <w:right w:val="single" w:sz="8" w:space="0" w:color="auto"/>
            </w:tcBorders>
            <w:shd w:val="clear" w:color="auto" w:fill="auto"/>
            <w:noWrap/>
            <w:vAlign w:val="bottom"/>
            <w:hideMark/>
          </w:tcPr>
          <w:p w14:paraId="12BB93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5212E3"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7E55327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257DF7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6C9224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3D8FE94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87" w:type="pct"/>
            <w:tcBorders>
              <w:top w:val="nil"/>
              <w:left w:val="nil"/>
              <w:bottom w:val="single" w:sz="4" w:space="0" w:color="auto"/>
              <w:right w:val="single" w:sz="8" w:space="0" w:color="auto"/>
            </w:tcBorders>
            <w:shd w:val="clear" w:color="auto" w:fill="auto"/>
            <w:noWrap/>
            <w:vAlign w:val="bottom"/>
            <w:hideMark/>
          </w:tcPr>
          <w:p w14:paraId="54F4C5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CE6A0C"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60AB6F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2BE6FD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579191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0683E90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87" w:type="pct"/>
            <w:tcBorders>
              <w:top w:val="nil"/>
              <w:left w:val="nil"/>
              <w:bottom w:val="single" w:sz="4" w:space="0" w:color="auto"/>
              <w:right w:val="single" w:sz="8" w:space="0" w:color="auto"/>
            </w:tcBorders>
            <w:shd w:val="clear" w:color="auto" w:fill="auto"/>
            <w:noWrap/>
            <w:vAlign w:val="bottom"/>
            <w:hideMark/>
          </w:tcPr>
          <w:p w14:paraId="0D8E4A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8771CB" w14:textId="77777777" w:rsidTr="001706AB">
        <w:trPr>
          <w:trHeight w:val="120"/>
        </w:trPr>
        <w:tc>
          <w:tcPr>
            <w:tcW w:w="1118" w:type="pct"/>
            <w:vMerge/>
            <w:tcBorders>
              <w:top w:val="nil"/>
              <w:left w:val="single" w:sz="8" w:space="0" w:color="auto"/>
              <w:bottom w:val="single" w:sz="4" w:space="0" w:color="auto"/>
              <w:right w:val="single" w:sz="4" w:space="0" w:color="auto"/>
            </w:tcBorders>
            <w:vAlign w:val="center"/>
            <w:hideMark/>
          </w:tcPr>
          <w:p w14:paraId="57C7270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4" w:type="pct"/>
            <w:tcBorders>
              <w:top w:val="nil"/>
              <w:left w:val="nil"/>
              <w:bottom w:val="single" w:sz="4" w:space="0" w:color="auto"/>
              <w:right w:val="single" w:sz="4" w:space="0" w:color="auto"/>
            </w:tcBorders>
            <w:shd w:val="clear" w:color="auto" w:fill="auto"/>
            <w:vAlign w:val="center"/>
            <w:hideMark/>
          </w:tcPr>
          <w:p w14:paraId="0E3000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628725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15% nga viti referues (2019)</w:t>
            </w:r>
          </w:p>
        </w:tc>
        <w:tc>
          <w:tcPr>
            <w:tcW w:w="567" w:type="pct"/>
            <w:tcBorders>
              <w:top w:val="nil"/>
              <w:left w:val="nil"/>
              <w:bottom w:val="single" w:sz="4" w:space="0" w:color="auto"/>
              <w:right w:val="single" w:sz="4" w:space="0" w:color="auto"/>
            </w:tcBorders>
            <w:shd w:val="clear" w:color="auto" w:fill="auto"/>
            <w:noWrap/>
            <w:vAlign w:val="bottom"/>
            <w:hideMark/>
          </w:tcPr>
          <w:p w14:paraId="75BCD9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87" w:type="pct"/>
            <w:tcBorders>
              <w:top w:val="nil"/>
              <w:left w:val="nil"/>
              <w:bottom w:val="single" w:sz="4" w:space="0" w:color="auto"/>
              <w:right w:val="single" w:sz="8" w:space="0" w:color="auto"/>
            </w:tcBorders>
            <w:shd w:val="clear" w:color="auto" w:fill="auto"/>
            <w:noWrap/>
            <w:vAlign w:val="bottom"/>
            <w:hideMark/>
          </w:tcPr>
          <w:p w14:paraId="68EB2F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6DE6CC"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642542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84" w:type="pct"/>
            <w:tcBorders>
              <w:top w:val="nil"/>
              <w:left w:val="nil"/>
              <w:bottom w:val="single" w:sz="4" w:space="0" w:color="auto"/>
              <w:right w:val="single" w:sz="4" w:space="0" w:color="auto"/>
            </w:tcBorders>
            <w:shd w:val="clear" w:color="auto" w:fill="auto"/>
            <w:vAlign w:val="center"/>
            <w:hideMark/>
          </w:tcPr>
          <w:p w14:paraId="0479D1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506F07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67" w:type="pct"/>
            <w:tcBorders>
              <w:top w:val="nil"/>
              <w:left w:val="nil"/>
              <w:bottom w:val="single" w:sz="4" w:space="0" w:color="auto"/>
              <w:right w:val="single" w:sz="4" w:space="0" w:color="auto"/>
            </w:tcBorders>
            <w:shd w:val="clear" w:color="auto" w:fill="auto"/>
            <w:vAlign w:val="center"/>
            <w:hideMark/>
          </w:tcPr>
          <w:p w14:paraId="4E904D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4" w:space="0" w:color="auto"/>
              <w:right w:val="single" w:sz="8" w:space="0" w:color="auto"/>
            </w:tcBorders>
            <w:shd w:val="clear" w:color="auto" w:fill="auto"/>
            <w:noWrap/>
            <w:vAlign w:val="bottom"/>
            <w:hideMark/>
          </w:tcPr>
          <w:p w14:paraId="10F3E3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56873D"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noWrap/>
            <w:vAlign w:val="center"/>
            <w:hideMark/>
          </w:tcPr>
          <w:p w14:paraId="4E3C17F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84" w:type="pct"/>
            <w:tcBorders>
              <w:top w:val="nil"/>
              <w:left w:val="nil"/>
              <w:bottom w:val="single" w:sz="4" w:space="0" w:color="auto"/>
              <w:right w:val="single" w:sz="4" w:space="0" w:color="auto"/>
            </w:tcBorders>
            <w:shd w:val="clear" w:color="auto" w:fill="auto"/>
            <w:vAlign w:val="center"/>
            <w:hideMark/>
          </w:tcPr>
          <w:p w14:paraId="72715D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020D11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 referime</w:t>
            </w:r>
          </w:p>
        </w:tc>
        <w:tc>
          <w:tcPr>
            <w:tcW w:w="567" w:type="pct"/>
            <w:tcBorders>
              <w:top w:val="nil"/>
              <w:left w:val="nil"/>
              <w:bottom w:val="single" w:sz="4" w:space="0" w:color="auto"/>
              <w:right w:val="single" w:sz="4" w:space="0" w:color="auto"/>
            </w:tcBorders>
            <w:shd w:val="clear" w:color="auto" w:fill="auto"/>
            <w:noWrap/>
            <w:vAlign w:val="bottom"/>
            <w:hideMark/>
          </w:tcPr>
          <w:p w14:paraId="4A7196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87" w:type="pct"/>
            <w:tcBorders>
              <w:top w:val="nil"/>
              <w:left w:val="nil"/>
              <w:bottom w:val="single" w:sz="4" w:space="0" w:color="auto"/>
              <w:right w:val="single" w:sz="8" w:space="0" w:color="auto"/>
            </w:tcBorders>
            <w:shd w:val="clear" w:color="auto" w:fill="auto"/>
            <w:noWrap/>
            <w:vAlign w:val="bottom"/>
            <w:hideMark/>
          </w:tcPr>
          <w:p w14:paraId="02B33D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98EDFE" w14:textId="77777777" w:rsidTr="001706AB">
        <w:trPr>
          <w:trHeight w:val="120"/>
        </w:trPr>
        <w:tc>
          <w:tcPr>
            <w:tcW w:w="1118" w:type="pct"/>
            <w:tcBorders>
              <w:top w:val="nil"/>
              <w:left w:val="single" w:sz="8" w:space="0" w:color="auto"/>
              <w:bottom w:val="single" w:sz="4" w:space="0" w:color="auto"/>
              <w:right w:val="single" w:sz="4" w:space="0" w:color="auto"/>
            </w:tcBorders>
            <w:shd w:val="clear" w:color="auto" w:fill="auto"/>
            <w:vAlign w:val="center"/>
            <w:hideMark/>
          </w:tcPr>
          <w:p w14:paraId="5F8EF7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84" w:type="pct"/>
            <w:tcBorders>
              <w:top w:val="nil"/>
              <w:left w:val="nil"/>
              <w:bottom w:val="single" w:sz="4" w:space="0" w:color="auto"/>
              <w:right w:val="single" w:sz="4" w:space="0" w:color="auto"/>
            </w:tcBorders>
            <w:shd w:val="clear" w:color="auto" w:fill="auto"/>
            <w:vAlign w:val="center"/>
            <w:hideMark/>
          </w:tcPr>
          <w:p w14:paraId="0ABE4B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44" w:type="pct"/>
            <w:tcBorders>
              <w:top w:val="nil"/>
              <w:left w:val="nil"/>
              <w:bottom w:val="single" w:sz="4" w:space="0" w:color="auto"/>
              <w:right w:val="single" w:sz="4" w:space="0" w:color="auto"/>
            </w:tcBorders>
            <w:shd w:val="clear" w:color="000000" w:fill="FFFFFF"/>
            <w:vAlign w:val="center"/>
            <w:hideMark/>
          </w:tcPr>
          <w:p w14:paraId="416A1F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67" w:type="pct"/>
            <w:tcBorders>
              <w:top w:val="nil"/>
              <w:left w:val="nil"/>
              <w:bottom w:val="single" w:sz="4" w:space="0" w:color="auto"/>
              <w:right w:val="single" w:sz="4" w:space="0" w:color="auto"/>
            </w:tcBorders>
            <w:shd w:val="clear" w:color="auto" w:fill="auto"/>
            <w:vAlign w:val="center"/>
            <w:hideMark/>
          </w:tcPr>
          <w:p w14:paraId="1F48B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4" w:space="0" w:color="auto"/>
              <w:right w:val="single" w:sz="8" w:space="0" w:color="auto"/>
            </w:tcBorders>
            <w:shd w:val="clear" w:color="auto" w:fill="auto"/>
            <w:noWrap/>
            <w:vAlign w:val="bottom"/>
            <w:hideMark/>
          </w:tcPr>
          <w:p w14:paraId="437AA8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0A2BA2" w14:textId="77777777" w:rsidTr="001706AB">
        <w:trPr>
          <w:trHeight w:val="120"/>
        </w:trPr>
        <w:tc>
          <w:tcPr>
            <w:tcW w:w="1118" w:type="pct"/>
            <w:tcBorders>
              <w:top w:val="nil"/>
              <w:left w:val="single" w:sz="8" w:space="0" w:color="auto"/>
              <w:bottom w:val="single" w:sz="8" w:space="0" w:color="auto"/>
              <w:right w:val="single" w:sz="4" w:space="0" w:color="auto"/>
            </w:tcBorders>
            <w:shd w:val="clear" w:color="auto" w:fill="auto"/>
            <w:vAlign w:val="center"/>
            <w:hideMark/>
          </w:tcPr>
          <w:p w14:paraId="2CEF01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84" w:type="pct"/>
            <w:tcBorders>
              <w:top w:val="nil"/>
              <w:left w:val="nil"/>
              <w:bottom w:val="single" w:sz="8" w:space="0" w:color="auto"/>
              <w:right w:val="single" w:sz="4" w:space="0" w:color="auto"/>
            </w:tcBorders>
            <w:shd w:val="clear" w:color="auto" w:fill="auto"/>
            <w:noWrap/>
            <w:vAlign w:val="center"/>
            <w:hideMark/>
          </w:tcPr>
          <w:p w14:paraId="6820A3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44" w:type="pct"/>
            <w:tcBorders>
              <w:top w:val="nil"/>
              <w:left w:val="nil"/>
              <w:bottom w:val="single" w:sz="4" w:space="0" w:color="auto"/>
              <w:right w:val="single" w:sz="4" w:space="0" w:color="auto"/>
            </w:tcBorders>
            <w:shd w:val="clear" w:color="000000" w:fill="FFFFFF"/>
            <w:vAlign w:val="center"/>
            <w:hideMark/>
          </w:tcPr>
          <w:p w14:paraId="47338B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67" w:type="pct"/>
            <w:tcBorders>
              <w:top w:val="nil"/>
              <w:left w:val="nil"/>
              <w:bottom w:val="single" w:sz="8" w:space="0" w:color="auto"/>
              <w:right w:val="single" w:sz="4" w:space="0" w:color="auto"/>
            </w:tcBorders>
            <w:shd w:val="clear" w:color="auto" w:fill="auto"/>
            <w:noWrap/>
            <w:vAlign w:val="center"/>
            <w:hideMark/>
          </w:tcPr>
          <w:p w14:paraId="1F83FF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87" w:type="pct"/>
            <w:tcBorders>
              <w:top w:val="nil"/>
              <w:left w:val="nil"/>
              <w:bottom w:val="single" w:sz="8" w:space="0" w:color="auto"/>
              <w:right w:val="single" w:sz="8" w:space="0" w:color="auto"/>
            </w:tcBorders>
            <w:shd w:val="clear" w:color="auto" w:fill="auto"/>
            <w:noWrap/>
            <w:vAlign w:val="bottom"/>
            <w:hideMark/>
          </w:tcPr>
          <w:p w14:paraId="25E688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938A324" w14:textId="77777777" w:rsidR="001706AB" w:rsidRPr="001706AB" w:rsidRDefault="001706AB" w:rsidP="001706AB">
      <w:pPr>
        <w:spacing w:after="0" w:line="240" w:lineRule="auto"/>
        <w:rPr>
          <w:rFonts w:ascii="Garamond" w:eastAsia="Times New Roman" w:hAnsi="Garamond"/>
          <w:b/>
          <w:sz w:val="24"/>
          <w:szCs w:val="24"/>
          <w:lang w:val="sq-AL"/>
        </w:rPr>
      </w:pPr>
    </w:p>
    <w:p w14:paraId="6CD78C3E" w14:textId="77777777" w:rsidR="001706AB" w:rsidRPr="001706AB" w:rsidRDefault="001706AB" w:rsidP="001706AB">
      <w:pPr>
        <w:spacing w:after="0" w:line="240" w:lineRule="auto"/>
        <w:rPr>
          <w:rFonts w:ascii="Garamond" w:eastAsia="Times New Roman" w:hAnsi="Garamond"/>
          <w:b/>
          <w:sz w:val="24"/>
          <w:szCs w:val="24"/>
          <w:lang w:val="sq-AL"/>
        </w:rPr>
      </w:pPr>
    </w:p>
    <w:p w14:paraId="242C2381" w14:textId="77777777" w:rsidR="001706AB" w:rsidRPr="001706AB" w:rsidRDefault="001706AB" w:rsidP="001706AB">
      <w:pPr>
        <w:spacing w:after="0" w:line="240" w:lineRule="auto"/>
        <w:rPr>
          <w:rFonts w:ascii="Garamond" w:eastAsia="Times New Roman" w:hAnsi="Garamond"/>
          <w:b/>
          <w:sz w:val="24"/>
          <w:szCs w:val="24"/>
          <w:lang w:val="sq-AL"/>
        </w:rPr>
      </w:pPr>
    </w:p>
    <w:tbl>
      <w:tblPr>
        <w:tblW w:w="9371" w:type="dxa"/>
        <w:jc w:val="center"/>
        <w:tblLook w:val="04A0" w:firstRow="1" w:lastRow="0" w:firstColumn="1" w:lastColumn="0" w:noHBand="0" w:noVBand="1"/>
      </w:tblPr>
      <w:tblGrid>
        <w:gridCol w:w="2249"/>
        <w:gridCol w:w="3210"/>
        <w:gridCol w:w="2719"/>
        <w:gridCol w:w="1115"/>
        <w:gridCol w:w="595"/>
      </w:tblGrid>
      <w:tr w:rsidR="001706AB" w:rsidRPr="001706AB" w14:paraId="3DBFA9D8" w14:textId="77777777" w:rsidTr="001706AB">
        <w:trPr>
          <w:trHeight w:val="120"/>
          <w:jc w:val="center"/>
        </w:trPr>
        <w:tc>
          <w:tcPr>
            <w:tcW w:w="0" w:type="auto"/>
            <w:tcBorders>
              <w:top w:val="nil"/>
              <w:left w:val="nil"/>
              <w:bottom w:val="nil"/>
              <w:right w:val="nil"/>
            </w:tcBorders>
            <w:shd w:val="clear" w:color="auto" w:fill="auto"/>
            <w:noWrap/>
            <w:vAlign w:val="bottom"/>
            <w:hideMark/>
          </w:tcPr>
          <w:p w14:paraId="4C5AE4C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0" w:type="auto"/>
            <w:tcBorders>
              <w:top w:val="nil"/>
              <w:left w:val="nil"/>
              <w:bottom w:val="nil"/>
              <w:right w:val="nil"/>
            </w:tcBorders>
            <w:shd w:val="clear" w:color="auto" w:fill="auto"/>
            <w:noWrap/>
            <w:vAlign w:val="bottom"/>
            <w:hideMark/>
          </w:tcPr>
          <w:p w14:paraId="56087D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1EC7D4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733095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29EB2A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7562EB" w14:textId="77777777" w:rsidTr="001706AB">
        <w:trPr>
          <w:trHeight w:val="120"/>
          <w:jc w:val="center"/>
        </w:trPr>
        <w:tc>
          <w:tcPr>
            <w:tcW w:w="0" w:type="auto"/>
            <w:tcBorders>
              <w:top w:val="nil"/>
              <w:left w:val="nil"/>
              <w:bottom w:val="nil"/>
              <w:right w:val="nil"/>
            </w:tcBorders>
            <w:shd w:val="clear" w:color="auto" w:fill="auto"/>
            <w:noWrap/>
            <w:vAlign w:val="bottom"/>
            <w:hideMark/>
          </w:tcPr>
          <w:p w14:paraId="7CE394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nil"/>
              <w:right w:val="nil"/>
            </w:tcBorders>
            <w:shd w:val="clear" w:color="auto" w:fill="auto"/>
            <w:noWrap/>
            <w:vAlign w:val="bottom"/>
            <w:hideMark/>
          </w:tcPr>
          <w:p w14:paraId="41D1DF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2B8AA5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00F57F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6519DE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50C20CD" w14:textId="77777777" w:rsidTr="001706AB">
        <w:trPr>
          <w:trHeight w:val="120"/>
          <w:jc w:val="center"/>
        </w:trPr>
        <w:tc>
          <w:tcPr>
            <w:tcW w:w="0" w:type="auto"/>
            <w:gridSpan w:val="2"/>
            <w:tcBorders>
              <w:top w:val="nil"/>
              <w:left w:val="nil"/>
              <w:bottom w:val="nil"/>
              <w:right w:val="nil"/>
            </w:tcBorders>
            <w:shd w:val="clear" w:color="auto" w:fill="auto"/>
            <w:noWrap/>
            <w:vAlign w:val="bottom"/>
            <w:hideMark/>
          </w:tcPr>
          <w:p w14:paraId="2E60A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0" w:type="auto"/>
            <w:tcBorders>
              <w:top w:val="nil"/>
              <w:left w:val="nil"/>
              <w:bottom w:val="nil"/>
              <w:right w:val="nil"/>
            </w:tcBorders>
            <w:shd w:val="clear" w:color="auto" w:fill="auto"/>
            <w:noWrap/>
            <w:vAlign w:val="bottom"/>
            <w:hideMark/>
          </w:tcPr>
          <w:p w14:paraId="4CDA30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698AF5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12F466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7FFF303" w14:textId="77777777" w:rsidTr="001706AB">
        <w:trPr>
          <w:trHeight w:val="120"/>
          <w:jc w:val="center"/>
        </w:trPr>
        <w:tc>
          <w:tcPr>
            <w:tcW w:w="0" w:type="auto"/>
            <w:gridSpan w:val="2"/>
            <w:tcBorders>
              <w:top w:val="nil"/>
              <w:left w:val="nil"/>
              <w:bottom w:val="nil"/>
              <w:right w:val="nil"/>
            </w:tcBorders>
            <w:shd w:val="clear" w:color="auto" w:fill="auto"/>
            <w:noWrap/>
            <w:vAlign w:val="bottom"/>
            <w:hideMark/>
          </w:tcPr>
          <w:p w14:paraId="7D5321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0" w:type="auto"/>
            <w:tcBorders>
              <w:top w:val="nil"/>
              <w:left w:val="nil"/>
              <w:bottom w:val="nil"/>
              <w:right w:val="nil"/>
            </w:tcBorders>
            <w:shd w:val="clear" w:color="auto" w:fill="auto"/>
            <w:noWrap/>
            <w:vAlign w:val="bottom"/>
            <w:hideMark/>
          </w:tcPr>
          <w:p w14:paraId="7928D6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2EB8FA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097BA8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EF29328" w14:textId="77777777" w:rsidTr="001706AB">
        <w:trPr>
          <w:trHeight w:val="120"/>
          <w:jc w:val="center"/>
        </w:trPr>
        <w:tc>
          <w:tcPr>
            <w:tcW w:w="0" w:type="auto"/>
            <w:tcBorders>
              <w:top w:val="nil"/>
              <w:left w:val="nil"/>
              <w:bottom w:val="nil"/>
              <w:right w:val="nil"/>
            </w:tcBorders>
            <w:shd w:val="clear" w:color="auto" w:fill="auto"/>
            <w:noWrap/>
            <w:vAlign w:val="bottom"/>
            <w:hideMark/>
          </w:tcPr>
          <w:p w14:paraId="611A96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540B9E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5CD5790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nil"/>
              <w:right w:val="nil"/>
            </w:tcBorders>
            <w:shd w:val="clear" w:color="auto" w:fill="auto"/>
            <w:noWrap/>
            <w:vAlign w:val="bottom"/>
            <w:hideMark/>
          </w:tcPr>
          <w:p w14:paraId="0490B6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95" w:type="dxa"/>
            <w:tcBorders>
              <w:top w:val="nil"/>
              <w:left w:val="nil"/>
              <w:bottom w:val="nil"/>
              <w:right w:val="nil"/>
            </w:tcBorders>
            <w:shd w:val="clear" w:color="auto" w:fill="auto"/>
            <w:noWrap/>
            <w:vAlign w:val="bottom"/>
            <w:hideMark/>
          </w:tcPr>
          <w:p w14:paraId="3EA870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716B3AA" w14:textId="77777777" w:rsidTr="001706AB">
        <w:trPr>
          <w:trHeight w:val="120"/>
          <w:jc w:val="center"/>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B045F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0" w:type="auto"/>
            <w:tcBorders>
              <w:top w:val="single" w:sz="8" w:space="0" w:color="auto"/>
              <w:left w:val="nil"/>
              <w:bottom w:val="single" w:sz="4" w:space="0" w:color="auto"/>
              <w:right w:val="single" w:sz="4" w:space="0" w:color="auto"/>
            </w:tcBorders>
            <w:shd w:val="clear" w:color="auto" w:fill="auto"/>
            <w:vAlign w:val="center"/>
            <w:hideMark/>
          </w:tcPr>
          <w:p w14:paraId="11D9B9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8A722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A.7.d: Numri i inspektimeve financiare të kryera nga Njësia e Inspektimit Financiar në Ministrinë e Financave dhe Ekonomisë referuar sinjalizimeve të pranuara</w:t>
            </w:r>
          </w:p>
        </w:tc>
        <w:tc>
          <w:tcPr>
            <w:tcW w:w="1649" w:type="dxa"/>
            <w:gridSpan w:val="2"/>
            <w:tcBorders>
              <w:top w:val="single" w:sz="8" w:space="0" w:color="auto"/>
              <w:left w:val="nil"/>
              <w:bottom w:val="single" w:sz="4" w:space="0" w:color="auto"/>
              <w:right w:val="single" w:sz="8" w:space="0" w:color="000000"/>
            </w:tcBorders>
            <w:shd w:val="clear" w:color="auto" w:fill="auto"/>
            <w:hideMark/>
          </w:tcPr>
          <w:p w14:paraId="6ED908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FCEB5C"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CF74B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61C8B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011E9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0" w:type="auto"/>
            <w:tcBorders>
              <w:top w:val="nil"/>
              <w:left w:val="nil"/>
              <w:bottom w:val="single" w:sz="4" w:space="0" w:color="auto"/>
              <w:right w:val="single" w:sz="4" w:space="0" w:color="auto"/>
            </w:tcBorders>
            <w:shd w:val="clear" w:color="auto" w:fill="auto"/>
            <w:hideMark/>
          </w:tcPr>
          <w:p w14:paraId="2A45E0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595" w:type="dxa"/>
            <w:tcBorders>
              <w:top w:val="nil"/>
              <w:left w:val="nil"/>
              <w:bottom w:val="single" w:sz="4" w:space="0" w:color="auto"/>
              <w:right w:val="single" w:sz="8" w:space="0" w:color="auto"/>
            </w:tcBorders>
            <w:shd w:val="clear" w:color="auto" w:fill="auto"/>
            <w:hideMark/>
          </w:tcPr>
          <w:p w14:paraId="55B092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340661"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0EDE124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7870BA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7AC2E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single" w:sz="4" w:space="0" w:color="auto"/>
              <w:right w:val="single" w:sz="4" w:space="0" w:color="auto"/>
            </w:tcBorders>
            <w:shd w:val="clear" w:color="auto" w:fill="auto"/>
            <w:hideMark/>
          </w:tcPr>
          <w:p w14:paraId="439214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595" w:type="dxa"/>
            <w:tcBorders>
              <w:top w:val="nil"/>
              <w:left w:val="nil"/>
              <w:bottom w:val="single" w:sz="4" w:space="0" w:color="auto"/>
              <w:right w:val="single" w:sz="8" w:space="0" w:color="auto"/>
            </w:tcBorders>
            <w:shd w:val="clear" w:color="auto" w:fill="auto"/>
            <w:hideMark/>
          </w:tcPr>
          <w:p w14:paraId="561D75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C98C2EF"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3DE594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B8857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28957E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single" w:sz="4" w:space="0" w:color="auto"/>
              <w:right w:val="single" w:sz="4" w:space="0" w:color="auto"/>
            </w:tcBorders>
            <w:shd w:val="clear" w:color="auto" w:fill="auto"/>
            <w:hideMark/>
          </w:tcPr>
          <w:p w14:paraId="0A180A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595" w:type="dxa"/>
            <w:tcBorders>
              <w:top w:val="nil"/>
              <w:left w:val="nil"/>
              <w:bottom w:val="single" w:sz="4" w:space="0" w:color="auto"/>
              <w:right w:val="single" w:sz="8" w:space="0" w:color="auto"/>
            </w:tcBorders>
            <w:shd w:val="clear" w:color="auto" w:fill="auto"/>
            <w:hideMark/>
          </w:tcPr>
          <w:p w14:paraId="5768051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0ACD7CA"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1B7B3A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618A59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vMerge/>
            <w:tcBorders>
              <w:top w:val="nil"/>
              <w:left w:val="single" w:sz="4" w:space="0" w:color="auto"/>
              <w:bottom w:val="single" w:sz="4" w:space="0" w:color="auto"/>
              <w:right w:val="single" w:sz="4" w:space="0" w:color="auto"/>
            </w:tcBorders>
            <w:vAlign w:val="center"/>
            <w:hideMark/>
          </w:tcPr>
          <w:p w14:paraId="138FDE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0" w:type="auto"/>
            <w:tcBorders>
              <w:top w:val="nil"/>
              <w:left w:val="nil"/>
              <w:bottom w:val="single" w:sz="4" w:space="0" w:color="auto"/>
              <w:right w:val="single" w:sz="4" w:space="0" w:color="auto"/>
            </w:tcBorders>
            <w:shd w:val="clear" w:color="000000" w:fill="FFFFFF"/>
            <w:vAlign w:val="center"/>
            <w:hideMark/>
          </w:tcPr>
          <w:p w14:paraId="11482E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595" w:type="dxa"/>
            <w:tcBorders>
              <w:top w:val="nil"/>
              <w:left w:val="nil"/>
              <w:bottom w:val="single" w:sz="4" w:space="0" w:color="auto"/>
              <w:right w:val="single" w:sz="8" w:space="0" w:color="auto"/>
            </w:tcBorders>
            <w:shd w:val="clear" w:color="000000" w:fill="FFFFFF"/>
            <w:vAlign w:val="center"/>
            <w:hideMark/>
          </w:tcPr>
          <w:p w14:paraId="1935D15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D0E435F"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1DF2A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0" w:type="auto"/>
            <w:tcBorders>
              <w:top w:val="nil"/>
              <w:left w:val="nil"/>
              <w:bottom w:val="single" w:sz="4" w:space="0" w:color="auto"/>
              <w:right w:val="single" w:sz="4" w:space="0" w:color="auto"/>
            </w:tcBorders>
            <w:shd w:val="clear" w:color="auto" w:fill="auto"/>
            <w:vAlign w:val="center"/>
            <w:hideMark/>
          </w:tcPr>
          <w:p w14:paraId="296AE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0" w:type="auto"/>
            <w:tcBorders>
              <w:top w:val="nil"/>
              <w:left w:val="nil"/>
              <w:bottom w:val="single" w:sz="4" w:space="0" w:color="auto"/>
              <w:right w:val="single" w:sz="4" w:space="0" w:color="auto"/>
            </w:tcBorders>
            <w:shd w:val="clear" w:color="000000" w:fill="FFFFFF"/>
            <w:vAlign w:val="center"/>
            <w:hideMark/>
          </w:tcPr>
          <w:p w14:paraId="059311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649" w:type="dxa"/>
            <w:gridSpan w:val="2"/>
            <w:tcBorders>
              <w:top w:val="single" w:sz="4" w:space="0" w:color="auto"/>
              <w:left w:val="nil"/>
              <w:bottom w:val="single" w:sz="4" w:space="0" w:color="auto"/>
              <w:right w:val="single" w:sz="8" w:space="0" w:color="000000"/>
            </w:tcBorders>
            <w:shd w:val="clear" w:color="000000" w:fill="FFFFFF"/>
            <w:vAlign w:val="center"/>
            <w:hideMark/>
          </w:tcPr>
          <w:p w14:paraId="761ACB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056266"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73B92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r>
            <w:r w:rsidRPr="001706AB">
              <w:rPr>
                <w:rFonts w:ascii="Garamond" w:eastAsia="Times New Roman" w:hAnsi="Garamond" w:cs="Calibri"/>
                <w:b/>
                <w:bCs/>
                <w:sz w:val="12"/>
                <w:szCs w:val="12"/>
                <w:lang w:val="sq-AL" w:eastAsia="sq-AL"/>
              </w:rPr>
              <w:lastRenderedPageBreak/>
              <w:t xml:space="preserve">(nr. i shtyllës) </w:t>
            </w:r>
          </w:p>
        </w:tc>
        <w:tc>
          <w:tcPr>
            <w:tcW w:w="0" w:type="auto"/>
            <w:tcBorders>
              <w:top w:val="nil"/>
              <w:left w:val="nil"/>
              <w:bottom w:val="single" w:sz="4" w:space="0" w:color="auto"/>
              <w:right w:val="single" w:sz="4" w:space="0" w:color="auto"/>
            </w:tcBorders>
            <w:shd w:val="clear" w:color="auto" w:fill="auto"/>
            <w:hideMark/>
          </w:tcPr>
          <w:p w14:paraId="3370A7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lastRenderedPageBreak/>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lastRenderedPageBreak/>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0" w:type="auto"/>
            <w:tcBorders>
              <w:top w:val="nil"/>
              <w:left w:val="nil"/>
              <w:bottom w:val="single" w:sz="4" w:space="0" w:color="auto"/>
              <w:right w:val="single" w:sz="4" w:space="0" w:color="auto"/>
            </w:tcBorders>
            <w:shd w:val="clear" w:color="auto" w:fill="auto"/>
            <w:vAlign w:val="center"/>
            <w:hideMark/>
          </w:tcPr>
          <w:p w14:paraId="03CEE4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br/>
            </w:r>
            <w:r w:rsidRPr="001706AB">
              <w:rPr>
                <w:rFonts w:ascii="Garamond" w:eastAsia="Times New Roman" w:hAnsi="Garamond" w:cs="Calibri"/>
                <w:b/>
                <w:bCs/>
                <w:sz w:val="12"/>
                <w:szCs w:val="12"/>
                <w:lang w:val="sq-AL" w:eastAsia="sq-AL"/>
              </w:rPr>
              <w:lastRenderedPageBreak/>
              <w:t>2</w:t>
            </w:r>
            <w:r w:rsidRPr="001706AB">
              <w:rPr>
                <w:rFonts w:ascii="Garamond" w:eastAsia="Times New Roman" w:hAnsi="Garamond" w:cs="Calibri"/>
                <w:sz w:val="12"/>
                <w:szCs w:val="12"/>
                <w:lang w:val="sq-AL" w:eastAsia="sq-AL"/>
              </w:rPr>
              <w:t>. QEVERISJA E MIRË, DEMOKRACIA DHE SHTETI I SË DREJTËS</w:t>
            </w:r>
          </w:p>
        </w:tc>
        <w:tc>
          <w:tcPr>
            <w:tcW w:w="1649" w:type="dxa"/>
            <w:gridSpan w:val="2"/>
            <w:tcBorders>
              <w:top w:val="single" w:sz="4" w:space="0" w:color="auto"/>
              <w:left w:val="nil"/>
              <w:bottom w:val="single" w:sz="4" w:space="0" w:color="auto"/>
              <w:right w:val="single" w:sz="8" w:space="0" w:color="000000"/>
            </w:tcBorders>
            <w:shd w:val="clear" w:color="000000" w:fill="FFFFFF"/>
            <w:vAlign w:val="center"/>
            <w:hideMark/>
          </w:tcPr>
          <w:p w14:paraId="33147C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w:t>
            </w:r>
          </w:p>
        </w:tc>
      </w:tr>
      <w:tr w:rsidR="001706AB" w:rsidRPr="001706AB" w14:paraId="71A73B38"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D9CC24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Qëllimi/objektivi strategjik në SKZHI</w:t>
            </w:r>
          </w:p>
        </w:tc>
        <w:tc>
          <w:tcPr>
            <w:tcW w:w="0" w:type="auto"/>
            <w:tcBorders>
              <w:top w:val="nil"/>
              <w:left w:val="nil"/>
              <w:bottom w:val="single" w:sz="4" w:space="0" w:color="auto"/>
              <w:right w:val="single" w:sz="4" w:space="0" w:color="auto"/>
            </w:tcBorders>
            <w:shd w:val="clear" w:color="auto" w:fill="auto"/>
            <w:vAlign w:val="center"/>
            <w:hideMark/>
          </w:tcPr>
          <w:p w14:paraId="11D665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0" w:type="auto"/>
            <w:tcBorders>
              <w:top w:val="nil"/>
              <w:left w:val="nil"/>
              <w:bottom w:val="single" w:sz="4" w:space="0" w:color="auto"/>
              <w:right w:val="single" w:sz="4" w:space="0" w:color="auto"/>
            </w:tcBorders>
            <w:shd w:val="clear" w:color="000000" w:fill="FFFFFF"/>
            <w:vAlign w:val="center"/>
            <w:hideMark/>
          </w:tcPr>
          <w:p w14:paraId="6902B5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649" w:type="dxa"/>
            <w:gridSpan w:val="2"/>
            <w:tcBorders>
              <w:top w:val="single" w:sz="4" w:space="0" w:color="auto"/>
              <w:left w:val="nil"/>
              <w:bottom w:val="single" w:sz="4" w:space="0" w:color="auto"/>
              <w:right w:val="single" w:sz="8" w:space="0" w:color="000000"/>
            </w:tcBorders>
            <w:shd w:val="clear" w:color="000000" w:fill="FFFFFF"/>
            <w:vAlign w:val="center"/>
            <w:hideMark/>
          </w:tcPr>
          <w:p w14:paraId="280562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6CFAB22"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797D2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0" w:type="auto"/>
            <w:tcBorders>
              <w:top w:val="nil"/>
              <w:left w:val="nil"/>
              <w:bottom w:val="single" w:sz="4" w:space="0" w:color="auto"/>
              <w:right w:val="single" w:sz="4" w:space="0" w:color="auto"/>
            </w:tcBorders>
            <w:shd w:val="clear" w:color="auto" w:fill="auto"/>
            <w:hideMark/>
          </w:tcPr>
          <w:p w14:paraId="566A95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0" w:type="auto"/>
            <w:tcBorders>
              <w:top w:val="nil"/>
              <w:left w:val="nil"/>
              <w:bottom w:val="single" w:sz="4" w:space="0" w:color="auto"/>
              <w:right w:val="single" w:sz="4" w:space="0" w:color="auto"/>
            </w:tcBorders>
            <w:shd w:val="clear" w:color="000000" w:fill="FFFFFF"/>
            <w:vAlign w:val="center"/>
            <w:hideMark/>
          </w:tcPr>
          <w:p w14:paraId="5204B9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649" w:type="dxa"/>
            <w:gridSpan w:val="2"/>
            <w:tcBorders>
              <w:top w:val="single" w:sz="4" w:space="0" w:color="auto"/>
              <w:left w:val="nil"/>
              <w:bottom w:val="single" w:sz="4" w:space="0" w:color="auto"/>
              <w:right w:val="single" w:sz="8" w:space="0" w:color="000000"/>
            </w:tcBorders>
            <w:shd w:val="clear" w:color="000000" w:fill="FFFFFF"/>
            <w:hideMark/>
          </w:tcPr>
          <w:p w14:paraId="1A493D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400F78D"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7E4DA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0" w:type="auto"/>
            <w:tcBorders>
              <w:top w:val="nil"/>
              <w:left w:val="nil"/>
              <w:bottom w:val="single" w:sz="4" w:space="0" w:color="auto"/>
              <w:right w:val="single" w:sz="4" w:space="0" w:color="auto"/>
            </w:tcBorders>
            <w:shd w:val="clear" w:color="auto" w:fill="auto"/>
            <w:vAlign w:val="center"/>
            <w:hideMark/>
          </w:tcPr>
          <w:p w14:paraId="51B034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0" w:type="auto"/>
            <w:tcBorders>
              <w:top w:val="nil"/>
              <w:left w:val="nil"/>
              <w:bottom w:val="single" w:sz="4" w:space="0" w:color="auto"/>
              <w:right w:val="single" w:sz="4" w:space="0" w:color="auto"/>
            </w:tcBorders>
            <w:shd w:val="clear" w:color="000000" w:fill="FFFFFF"/>
            <w:vAlign w:val="center"/>
            <w:hideMark/>
          </w:tcPr>
          <w:p w14:paraId="6FCBC0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A7. Përmirësimi i efikasitetit të auditimit dhe inspektimit të brendshëm dhe përdorimi sistematik i analizave të riskut</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76A506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0A60C7"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425A32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0" w:type="auto"/>
            <w:tcBorders>
              <w:top w:val="nil"/>
              <w:left w:val="nil"/>
              <w:bottom w:val="single" w:sz="4" w:space="0" w:color="auto"/>
              <w:right w:val="single" w:sz="4" w:space="0" w:color="auto"/>
            </w:tcBorders>
            <w:shd w:val="clear" w:color="auto" w:fill="auto"/>
            <w:vAlign w:val="center"/>
            <w:hideMark/>
          </w:tcPr>
          <w:p w14:paraId="52F1F6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0" w:type="auto"/>
            <w:tcBorders>
              <w:top w:val="nil"/>
              <w:left w:val="nil"/>
              <w:bottom w:val="single" w:sz="4" w:space="0" w:color="auto"/>
              <w:right w:val="single" w:sz="4" w:space="0" w:color="auto"/>
            </w:tcBorders>
            <w:shd w:val="clear" w:color="000000" w:fill="FFFFFF"/>
            <w:vAlign w:val="center"/>
            <w:hideMark/>
          </w:tcPr>
          <w:p w14:paraId="277A12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113756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E089D9"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02F65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0" w:type="auto"/>
            <w:tcBorders>
              <w:top w:val="nil"/>
              <w:left w:val="nil"/>
              <w:bottom w:val="single" w:sz="4" w:space="0" w:color="auto"/>
              <w:right w:val="single" w:sz="4" w:space="0" w:color="auto"/>
            </w:tcBorders>
            <w:shd w:val="clear" w:color="auto" w:fill="auto"/>
            <w:vAlign w:val="center"/>
            <w:hideMark/>
          </w:tcPr>
          <w:p w14:paraId="0551A8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Emertim). </w:t>
            </w:r>
          </w:p>
        </w:tc>
        <w:tc>
          <w:tcPr>
            <w:tcW w:w="0" w:type="auto"/>
            <w:tcBorders>
              <w:top w:val="nil"/>
              <w:left w:val="nil"/>
              <w:bottom w:val="single" w:sz="4" w:space="0" w:color="auto"/>
              <w:right w:val="single" w:sz="4" w:space="0" w:color="auto"/>
            </w:tcBorders>
            <w:shd w:val="clear" w:color="auto" w:fill="auto"/>
            <w:vAlign w:val="center"/>
            <w:hideMark/>
          </w:tcPr>
          <w:p w14:paraId="28C8D4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0" w:type="auto"/>
            <w:tcBorders>
              <w:top w:val="nil"/>
              <w:left w:val="nil"/>
              <w:bottom w:val="single" w:sz="4" w:space="0" w:color="auto"/>
              <w:right w:val="single" w:sz="4" w:space="0" w:color="auto"/>
            </w:tcBorders>
            <w:shd w:val="clear" w:color="auto" w:fill="auto"/>
            <w:vAlign w:val="center"/>
            <w:hideMark/>
          </w:tcPr>
          <w:p w14:paraId="3B7D8F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4" w:space="0" w:color="auto"/>
              <w:right w:val="single" w:sz="8" w:space="0" w:color="auto"/>
            </w:tcBorders>
            <w:shd w:val="clear" w:color="auto" w:fill="auto"/>
            <w:vAlign w:val="center"/>
            <w:hideMark/>
          </w:tcPr>
          <w:p w14:paraId="5AF472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A54A9A"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71547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0" w:type="auto"/>
            <w:tcBorders>
              <w:top w:val="nil"/>
              <w:left w:val="nil"/>
              <w:bottom w:val="single" w:sz="4" w:space="0" w:color="auto"/>
              <w:right w:val="single" w:sz="4" w:space="0" w:color="auto"/>
            </w:tcBorders>
            <w:shd w:val="clear" w:color="auto" w:fill="auto"/>
            <w:vAlign w:val="center"/>
            <w:hideMark/>
          </w:tcPr>
          <w:p w14:paraId="466CF0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0" w:type="auto"/>
            <w:tcBorders>
              <w:top w:val="nil"/>
              <w:left w:val="nil"/>
              <w:bottom w:val="nil"/>
              <w:right w:val="nil"/>
            </w:tcBorders>
            <w:shd w:val="clear" w:color="auto" w:fill="auto"/>
            <w:noWrap/>
            <w:vAlign w:val="center"/>
            <w:hideMark/>
          </w:tcPr>
          <w:p w14:paraId="5C6480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 Ministria e Financave dhe Ekonomisë</w:t>
            </w:r>
          </w:p>
        </w:tc>
        <w:tc>
          <w:tcPr>
            <w:tcW w:w="1649" w:type="dxa"/>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69BFF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4A608A"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52C01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0" w:type="auto"/>
            <w:tcBorders>
              <w:top w:val="nil"/>
              <w:left w:val="nil"/>
              <w:bottom w:val="single" w:sz="4" w:space="0" w:color="auto"/>
              <w:right w:val="single" w:sz="4" w:space="0" w:color="auto"/>
            </w:tcBorders>
            <w:shd w:val="clear" w:color="auto" w:fill="auto"/>
            <w:vAlign w:val="center"/>
            <w:hideMark/>
          </w:tcPr>
          <w:p w14:paraId="14384E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F24F6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580D8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4D3163"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56643B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4F404B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0" w:type="auto"/>
            <w:tcBorders>
              <w:top w:val="nil"/>
              <w:left w:val="nil"/>
              <w:bottom w:val="single" w:sz="4" w:space="0" w:color="auto"/>
              <w:right w:val="single" w:sz="4" w:space="0" w:color="auto"/>
            </w:tcBorders>
            <w:shd w:val="clear" w:color="000000" w:fill="FFFFFF"/>
            <w:vAlign w:val="center"/>
            <w:hideMark/>
          </w:tcPr>
          <w:p w14:paraId="70A5D1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245B29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BF5B29"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46C93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0" w:type="auto"/>
            <w:tcBorders>
              <w:top w:val="nil"/>
              <w:left w:val="nil"/>
              <w:bottom w:val="single" w:sz="4" w:space="0" w:color="auto"/>
              <w:right w:val="single" w:sz="4" w:space="0" w:color="auto"/>
            </w:tcBorders>
            <w:shd w:val="clear" w:color="auto" w:fill="auto"/>
            <w:vAlign w:val="center"/>
            <w:hideMark/>
          </w:tcPr>
          <w:p w14:paraId="746F34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0" w:type="auto"/>
            <w:tcBorders>
              <w:top w:val="nil"/>
              <w:left w:val="nil"/>
              <w:bottom w:val="nil"/>
              <w:right w:val="nil"/>
            </w:tcBorders>
            <w:shd w:val="clear" w:color="000000" w:fill="FFFF00"/>
            <w:hideMark/>
          </w:tcPr>
          <w:p w14:paraId="69499D0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Rritja e kapaciteteve dhe funksionimi i Njësisë së Inspektimit Financiar në Ministrinë e Financave dhe Ekonomisë do të sjellë rritje të  inspektimeve financiare dhe cilësisë së këtyre inspektimeve. Performanca do të vlerësohet duke matur numrin total të inspektimeve financiare të kryera nga Njësia e Inspektimit Financiar në Ministrinë e Financave dhe Ekonomisë, në raport me numrin e rasteve të pranuara. W rep.  = (∑ e  numrin total të inspektimeve financiare të kryera nga Njësia e Inspektimit Financiar në Ministrinë e Financave dhe Ekonomisë, në raport me numrin e rasteve të pranuara)  x 100%. </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Formula e llogaritjes: W rep.  = (∑ e  numrin total të inspektimeve financiare të kryera nga Njësia e Inspektimit Financiar në Ministrinë e Financave dhe Ekonomisë, në raport me numrin e rasteve të pranuara)  x 100%. </w:t>
            </w:r>
            <w:r w:rsidRPr="001706AB">
              <w:rPr>
                <w:rFonts w:ascii="Garamond" w:eastAsia="Times New Roman" w:hAnsi="Garamond" w:cs="Calibri"/>
                <w:sz w:val="12"/>
                <w:szCs w:val="12"/>
                <w:lang w:val="sq-AL" w:eastAsia="sq-AL"/>
              </w:rPr>
              <w:br/>
              <w:t xml:space="preserve"> </w:t>
            </w:r>
            <w:r w:rsidRPr="001706AB">
              <w:rPr>
                <w:rFonts w:ascii="Garamond" w:eastAsia="Times New Roman" w:hAnsi="Garamond" w:cs="Calibri"/>
                <w:sz w:val="12"/>
                <w:szCs w:val="12"/>
                <w:lang w:val="sq-AL" w:eastAsia="sq-AL"/>
              </w:rPr>
              <w:br/>
              <w:t xml:space="preserve"> </w:t>
            </w:r>
          </w:p>
        </w:tc>
        <w:tc>
          <w:tcPr>
            <w:tcW w:w="1649" w:type="dxa"/>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81AC9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24AB16"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361903F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0" w:type="auto"/>
            <w:tcBorders>
              <w:top w:val="nil"/>
              <w:left w:val="nil"/>
              <w:bottom w:val="single" w:sz="4" w:space="0" w:color="auto"/>
              <w:right w:val="single" w:sz="4" w:space="0" w:color="auto"/>
            </w:tcBorders>
            <w:shd w:val="clear" w:color="auto" w:fill="auto"/>
            <w:vAlign w:val="center"/>
            <w:hideMark/>
          </w:tcPr>
          <w:p w14:paraId="78BB07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A265B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6C98A5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4E4291"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14C42C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44E29B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0" w:type="auto"/>
            <w:tcBorders>
              <w:top w:val="nil"/>
              <w:left w:val="nil"/>
              <w:bottom w:val="single" w:sz="4" w:space="0" w:color="auto"/>
              <w:right w:val="single" w:sz="4" w:space="0" w:color="auto"/>
            </w:tcBorders>
            <w:shd w:val="clear" w:color="000000" w:fill="FFFFFF"/>
            <w:vAlign w:val="center"/>
            <w:hideMark/>
          </w:tcPr>
          <w:p w14:paraId="44732C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119139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1B6CD1"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45C60E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0" w:type="auto"/>
            <w:tcBorders>
              <w:top w:val="nil"/>
              <w:left w:val="nil"/>
              <w:bottom w:val="single" w:sz="4" w:space="0" w:color="auto"/>
              <w:right w:val="single" w:sz="4" w:space="0" w:color="auto"/>
            </w:tcBorders>
            <w:shd w:val="clear" w:color="auto" w:fill="auto"/>
            <w:vAlign w:val="center"/>
            <w:hideMark/>
          </w:tcPr>
          <w:p w14:paraId="76FD9E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së fundit dhe jo progresi i bërë nga treguesi në çdo tremujor. </w:t>
            </w:r>
          </w:p>
        </w:tc>
        <w:tc>
          <w:tcPr>
            <w:tcW w:w="0" w:type="auto"/>
            <w:tcBorders>
              <w:top w:val="nil"/>
              <w:left w:val="nil"/>
              <w:bottom w:val="single" w:sz="4" w:space="0" w:color="auto"/>
              <w:right w:val="single" w:sz="4" w:space="0" w:color="auto"/>
            </w:tcBorders>
            <w:shd w:val="clear" w:color="000000" w:fill="FFFFFF"/>
            <w:vAlign w:val="center"/>
            <w:hideMark/>
          </w:tcPr>
          <w:p w14:paraId="7AB1FF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199458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BD80A8"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62A8B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0" w:type="auto"/>
            <w:tcBorders>
              <w:top w:val="nil"/>
              <w:left w:val="nil"/>
              <w:bottom w:val="single" w:sz="4" w:space="0" w:color="auto"/>
              <w:right w:val="single" w:sz="4" w:space="0" w:color="auto"/>
            </w:tcBorders>
            <w:shd w:val="clear" w:color="auto" w:fill="auto"/>
            <w:vAlign w:val="center"/>
            <w:hideMark/>
          </w:tcPr>
          <w:p w14:paraId="79257F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0" w:type="auto"/>
            <w:tcBorders>
              <w:top w:val="nil"/>
              <w:left w:val="nil"/>
              <w:bottom w:val="single" w:sz="4" w:space="0" w:color="auto"/>
              <w:right w:val="single" w:sz="4" w:space="0" w:color="auto"/>
            </w:tcBorders>
            <w:shd w:val="clear" w:color="000000" w:fill="FFFFFF"/>
            <w:vAlign w:val="center"/>
            <w:hideMark/>
          </w:tcPr>
          <w:p w14:paraId="2E8A4C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0A92C5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26BF13"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FFD90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0" w:type="auto"/>
            <w:tcBorders>
              <w:top w:val="nil"/>
              <w:left w:val="nil"/>
              <w:bottom w:val="single" w:sz="4" w:space="0" w:color="auto"/>
              <w:right w:val="single" w:sz="4" w:space="0" w:color="auto"/>
            </w:tcBorders>
            <w:shd w:val="clear" w:color="auto" w:fill="auto"/>
            <w:vAlign w:val="center"/>
            <w:hideMark/>
          </w:tcPr>
          <w:p w14:paraId="6DAD19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0" w:type="auto"/>
            <w:tcBorders>
              <w:top w:val="nil"/>
              <w:left w:val="nil"/>
              <w:bottom w:val="single" w:sz="4" w:space="0" w:color="auto"/>
              <w:right w:val="single" w:sz="4" w:space="0" w:color="auto"/>
            </w:tcBorders>
            <w:shd w:val="clear" w:color="000000" w:fill="FFFFFF"/>
            <w:vAlign w:val="center"/>
            <w:hideMark/>
          </w:tcPr>
          <w:p w14:paraId="24B282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6F3E11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360E29"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587D04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0" w:type="auto"/>
            <w:tcBorders>
              <w:top w:val="nil"/>
              <w:left w:val="nil"/>
              <w:bottom w:val="single" w:sz="4" w:space="0" w:color="auto"/>
              <w:right w:val="single" w:sz="4" w:space="0" w:color="auto"/>
            </w:tcBorders>
            <w:shd w:val="clear" w:color="auto" w:fill="auto"/>
            <w:vAlign w:val="center"/>
            <w:hideMark/>
          </w:tcPr>
          <w:p w14:paraId="4F3408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0" w:type="auto"/>
            <w:tcBorders>
              <w:top w:val="nil"/>
              <w:left w:val="nil"/>
              <w:bottom w:val="single" w:sz="4" w:space="0" w:color="auto"/>
              <w:right w:val="single" w:sz="4" w:space="0" w:color="auto"/>
            </w:tcBorders>
            <w:shd w:val="clear" w:color="auto" w:fill="auto"/>
            <w:vAlign w:val="center"/>
            <w:hideMark/>
          </w:tcPr>
          <w:p w14:paraId="1A3D3D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3A6EEA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71D7F5"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0CA12D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734265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0" w:type="auto"/>
            <w:tcBorders>
              <w:top w:val="nil"/>
              <w:left w:val="nil"/>
              <w:bottom w:val="single" w:sz="4" w:space="0" w:color="auto"/>
              <w:right w:val="single" w:sz="4" w:space="0" w:color="auto"/>
            </w:tcBorders>
            <w:shd w:val="clear" w:color="auto" w:fill="auto"/>
            <w:vAlign w:val="center"/>
            <w:hideMark/>
          </w:tcPr>
          <w:p w14:paraId="553149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5ED2AE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B71CBC"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176AE6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10D0A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0" w:type="auto"/>
            <w:tcBorders>
              <w:top w:val="nil"/>
              <w:left w:val="nil"/>
              <w:bottom w:val="single" w:sz="4" w:space="0" w:color="auto"/>
              <w:right w:val="single" w:sz="4" w:space="0" w:color="auto"/>
            </w:tcBorders>
            <w:shd w:val="clear" w:color="auto" w:fill="auto"/>
            <w:vAlign w:val="center"/>
            <w:hideMark/>
          </w:tcPr>
          <w:p w14:paraId="7C6201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56E9FD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5E2B20"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0D64E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0" w:type="auto"/>
            <w:tcBorders>
              <w:top w:val="nil"/>
              <w:left w:val="nil"/>
              <w:bottom w:val="single" w:sz="4" w:space="0" w:color="auto"/>
              <w:right w:val="single" w:sz="4" w:space="0" w:color="auto"/>
            </w:tcBorders>
            <w:shd w:val="clear" w:color="auto" w:fill="auto"/>
            <w:hideMark/>
          </w:tcPr>
          <w:p w14:paraId="288FA9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0" w:type="auto"/>
            <w:tcBorders>
              <w:top w:val="nil"/>
              <w:left w:val="nil"/>
              <w:bottom w:val="single" w:sz="4" w:space="0" w:color="auto"/>
              <w:right w:val="single" w:sz="4" w:space="0" w:color="auto"/>
            </w:tcBorders>
            <w:shd w:val="clear" w:color="000000" w:fill="FFFFFF"/>
            <w:vAlign w:val="center"/>
            <w:hideMark/>
          </w:tcPr>
          <w:p w14:paraId="2A6185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649" w:type="dxa"/>
            <w:gridSpan w:val="2"/>
            <w:tcBorders>
              <w:top w:val="single" w:sz="4" w:space="0" w:color="auto"/>
              <w:left w:val="nil"/>
              <w:bottom w:val="single" w:sz="4" w:space="0" w:color="auto"/>
              <w:right w:val="single" w:sz="8" w:space="0" w:color="000000"/>
            </w:tcBorders>
            <w:shd w:val="clear" w:color="auto" w:fill="auto"/>
            <w:hideMark/>
          </w:tcPr>
          <w:p w14:paraId="7A5B4B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E3FEAF"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14:paraId="06A921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0" w:type="auto"/>
            <w:tcBorders>
              <w:top w:val="nil"/>
              <w:left w:val="nil"/>
              <w:bottom w:val="single" w:sz="4" w:space="0" w:color="auto"/>
              <w:right w:val="single" w:sz="4" w:space="0" w:color="auto"/>
            </w:tcBorders>
            <w:shd w:val="clear" w:color="auto" w:fill="auto"/>
            <w:vAlign w:val="center"/>
            <w:hideMark/>
          </w:tcPr>
          <w:p w14:paraId="216797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0" w:type="auto"/>
            <w:tcBorders>
              <w:top w:val="nil"/>
              <w:left w:val="nil"/>
              <w:bottom w:val="single" w:sz="4" w:space="0" w:color="auto"/>
              <w:right w:val="single" w:sz="4" w:space="0" w:color="auto"/>
            </w:tcBorders>
            <w:shd w:val="clear" w:color="000000" w:fill="FFFFFF"/>
            <w:vAlign w:val="center"/>
            <w:hideMark/>
          </w:tcPr>
          <w:p w14:paraId="1E3CEC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649" w:type="dxa"/>
            <w:gridSpan w:val="2"/>
            <w:tcBorders>
              <w:top w:val="single" w:sz="4" w:space="0" w:color="auto"/>
              <w:left w:val="nil"/>
              <w:bottom w:val="single" w:sz="4" w:space="0" w:color="auto"/>
              <w:right w:val="single" w:sz="8" w:space="0" w:color="000000"/>
            </w:tcBorders>
            <w:shd w:val="clear" w:color="auto" w:fill="auto"/>
            <w:noWrap/>
            <w:vAlign w:val="center"/>
            <w:hideMark/>
          </w:tcPr>
          <w:p w14:paraId="2259AA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876A64"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19AE5F5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18C1E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0" w:type="auto"/>
            <w:tcBorders>
              <w:top w:val="nil"/>
              <w:left w:val="nil"/>
              <w:bottom w:val="single" w:sz="4" w:space="0" w:color="auto"/>
              <w:right w:val="single" w:sz="4" w:space="0" w:color="auto"/>
            </w:tcBorders>
            <w:shd w:val="clear" w:color="000000" w:fill="FFFFFF"/>
            <w:vAlign w:val="center"/>
            <w:hideMark/>
          </w:tcPr>
          <w:p w14:paraId="078CB0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70%</w:t>
            </w:r>
          </w:p>
        </w:tc>
        <w:tc>
          <w:tcPr>
            <w:tcW w:w="1649" w:type="dxa"/>
            <w:gridSpan w:val="2"/>
            <w:tcBorders>
              <w:top w:val="single" w:sz="4" w:space="0" w:color="auto"/>
              <w:left w:val="nil"/>
              <w:bottom w:val="single" w:sz="4" w:space="0" w:color="auto"/>
              <w:right w:val="single" w:sz="8" w:space="0" w:color="000000"/>
            </w:tcBorders>
            <w:shd w:val="clear" w:color="auto" w:fill="auto"/>
            <w:vAlign w:val="center"/>
            <w:hideMark/>
          </w:tcPr>
          <w:p w14:paraId="3B5A8A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CE0CCC" w14:textId="77777777" w:rsidTr="001706AB">
        <w:trPr>
          <w:trHeight w:val="120"/>
          <w:jc w:val="center"/>
        </w:trPr>
        <w:tc>
          <w:tcPr>
            <w:tcW w:w="0" w:type="auto"/>
            <w:vMerge w:val="restart"/>
            <w:tcBorders>
              <w:top w:val="nil"/>
              <w:left w:val="single" w:sz="8" w:space="0" w:color="auto"/>
              <w:bottom w:val="single" w:sz="4" w:space="0" w:color="auto"/>
              <w:right w:val="single" w:sz="4" w:space="0" w:color="auto"/>
            </w:tcBorders>
            <w:shd w:val="clear" w:color="auto" w:fill="auto"/>
            <w:noWrap/>
            <w:vAlign w:val="center"/>
            <w:hideMark/>
          </w:tcPr>
          <w:p w14:paraId="350939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0" w:type="auto"/>
            <w:tcBorders>
              <w:top w:val="nil"/>
              <w:left w:val="nil"/>
              <w:bottom w:val="single" w:sz="4" w:space="0" w:color="auto"/>
              <w:right w:val="single" w:sz="4" w:space="0" w:color="auto"/>
            </w:tcBorders>
            <w:shd w:val="clear" w:color="auto" w:fill="auto"/>
            <w:vAlign w:val="center"/>
            <w:hideMark/>
          </w:tcPr>
          <w:p w14:paraId="3DF92F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1BAB96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70%</w:t>
            </w:r>
          </w:p>
        </w:tc>
        <w:tc>
          <w:tcPr>
            <w:tcW w:w="0" w:type="auto"/>
            <w:tcBorders>
              <w:top w:val="nil"/>
              <w:left w:val="nil"/>
              <w:bottom w:val="single" w:sz="4" w:space="0" w:color="auto"/>
              <w:right w:val="single" w:sz="4" w:space="0" w:color="auto"/>
            </w:tcBorders>
            <w:shd w:val="clear" w:color="auto" w:fill="auto"/>
            <w:noWrap/>
            <w:vAlign w:val="bottom"/>
            <w:hideMark/>
          </w:tcPr>
          <w:p w14:paraId="20A75A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595" w:type="dxa"/>
            <w:tcBorders>
              <w:top w:val="nil"/>
              <w:left w:val="nil"/>
              <w:bottom w:val="single" w:sz="4" w:space="0" w:color="auto"/>
              <w:right w:val="single" w:sz="8" w:space="0" w:color="auto"/>
            </w:tcBorders>
            <w:shd w:val="clear" w:color="auto" w:fill="auto"/>
            <w:noWrap/>
            <w:vAlign w:val="bottom"/>
            <w:hideMark/>
          </w:tcPr>
          <w:p w14:paraId="4F3906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5E9BC1"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50CDD5B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038D6F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63EE0D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80% të sinjalizimeve (që plotësojnë kriteteret e ligjit),  brenda vitit raportues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3E8AA0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595" w:type="dxa"/>
            <w:tcBorders>
              <w:top w:val="nil"/>
              <w:left w:val="nil"/>
              <w:bottom w:val="single" w:sz="4" w:space="0" w:color="auto"/>
              <w:right w:val="single" w:sz="8" w:space="0" w:color="auto"/>
            </w:tcBorders>
            <w:shd w:val="clear" w:color="auto" w:fill="auto"/>
            <w:noWrap/>
            <w:vAlign w:val="bottom"/>
            <w:hideMark/>
          </w:tcPr>
          <w:p w14:paraId="67421C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67DC38"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3E8A1B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349DB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536D96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85% të sinjalizimeve (që plotësojnë kriteteret e ligjit) brenda vitit raportues,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2E439F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595" w:type="dxa"/>
            <w:tcBorders>
              <w:top w:val="nil"/>
              <w:left w:val="nil"/>
              <w:bottom w:val="single" w:sz="4" w:space="0" w:color="auto"/>
              <w:right w:val="single" w:sz="8" w:space="0" w:color="auto"/>
            </w:tcBorders>
            <w:shd w:val="clear" w:color="auto" w:fill="auto"/>
            <w:noWrap/>
            <w:vAlign w:val="bottom"/>
            <w:hideMark/>
          </w:tcPr>
          <w:p w14:paraId="73523F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5F3AD2"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6C78245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816E8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01EF1B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90% të sinjalizimeve (që plotësojnë kriteteret e ligjit),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4CF756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595" w:type="dxa"/>
            <w:tcBorders>
              <w:top w:val="nil"/>
              <w:left w:val="nil"/>
              <w:bottom w:val="single" w:sz="4" w:space="0" w:color="auto"/>
              <w:right w:val="single" w:sz="8" w:space="0" w:color="auto"/>
            </w:tcBorders>
            <w:shd w:val="clear" w:color="auto" w:fill="auto"/>
            <w:noWrap/>
            <w:vAlign w:val="bottom"/>
            <w:hideMark/>
          </w:tcPr>
          <w:p w14:paraId="47C609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6881C2" w14:textId="77777777" w:rsidTr="001706AB">
        <w:trPr>
          <w:trHeight w:val="120"/>
          <w:jc w:val="center"/>
        </w:trPr>
        <w:tc>
          <w:tcPr>
            <w:tcW w:w="0" w:type="auto"/>
            <w:vMerge/>
            <w:tcBorders>
              <w:top w:val="nil"/>
              <w:left w:val="single" w:sz="8" w:space="0" w:color="auto"/>
              <w:bottom w:val="single" w:sz="4" w:space="0" w:color="auto"/>
              <w:right w:val="single" w:sz="4" w:space="0" w:color="auto"/>
            </w:tcBorders>
            <w:vAlign w:val="center"/>
            <w:hideMark/>
          </w:tcPr>
          <w:p w14:paraId="4760431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0" w:type="auto"/>
            <w:tcBorders>
              <w:top w:val="nil"/>
              <w:left w:val="nil"/>
              <w:bottom w:val="single" w:sz="4" w:space="0" w:color="auto"/>
              <w:right w:val="single" w:sz="4" w:space="0" w:color="auto"/>
            </w:tcBorders>
            <w:shd w:val="clear" w:color="auto" w:fill="auto"/>
            <w:vAlign w:val="center"/>
            <w:hideMark/>
          </w:tcPr>
          <w:p w14:paraId="52FA70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6CC21E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Për 95% të sinjalizimeve (që plotësojnë kriteteret e </w:t>
            </w:r>
            <w:r w:rsidRPr="001706AB">
              <w:rPr>
                <w:rFonts w:ascii="Garamond" w:eastAsia="Times New Roman" w:hAnsi="Garamond" w:cs="Calibri"/>
                <w:sz w:val="12"/>
                <w:szCs w:val="12"/>
                <w:lang w:val="sq-AL" w:eastAsia="sq-AL"/>
              </w:rPr>
              <w:lastRenderedPageBreak/>
              <w:t>ligjit), të jenë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6E05CE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2023- </w:t>
            </w:r>
          </w:p>
        </w:tc>
        <w:tc>
          <w:tcPr>
            <w:tcW w:w="595" w:type="dxa"/>
            <w:tcBorders>
              <w:top w:val="nil"/>
              <w:left w:val="nil"/>
              <w:bottom w:val="single" w:sz="4" w:space="0" w:color="auto"/>
              <w:right w:val="single" w:sz="8" w:space="0" w:color="auto"/>
            </w:tcBorders>
            <w:shd w:val="clear" w:color="auto" w:fill="auto"/>
            <w:noWrap/>
            <w:vAlign w:val="bottom"/>
            <w:hideMark/>
          </w:tcPr>
          <w:p w14:paraId="6FDC52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939549"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E46E5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 e synuar/targeti i rishikuar</w:t>
            </w:r>
          </w:p>
        </w:tc>
        <w:tc>
          <w:tcPr>
            <w:tcW w:w="0" w:type="auto"/>
            <w:tcBorders>
              <w:top w:val="nil"/>
              <w:left w:val="nil"/>
              <w:bottom w:val="single" w:sz="4" w:space="0" w:color="auto"/>
              <w:right w:val="single" w:sz="4" w:space="0" w:color="auto"/>
            </w:tcBorders>
            <w:shd w:val="clear" w:color="auto" w:fill="auto"/>
            <w:vAlign w:val="center"/>
            <w:hideMark/>
          </w:tcPr>
          <w:p w14:paraId="70D34A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74CD29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0" w:type="auto"/>
            <w:tcBorders>
              <w:top w:val="nil"/>
              <w:left w:val="nil"/>
              <w:bottom w:val="single" w:sz="4" w:space="0" w:color="auto"/>
              <w:right w:val="single" w:sz="4" w:space="0" w:color="auto"/>
            </w:tcBorders>
            <w:shd w:val="clear" w:color="auto" w:fill="auto"/>
            <w:vAlign w:val="center"/>
            <w:hideMark/>
          </w:tcPr>
          <w:p w14:paraId="7DC467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4" w:space="0" w:color="auto"/>
              <w:right w:val="single" w:sz="8" w:space="0" w:color="auto"/>
            </w:tcBorders>
            <w:shd w:val="clear" w:color="auto" w:fill="auto"/>
            <w:noWrap/>
            <w:vAlign w:val="bottom"/>
            <w:hideMark/>
          </w:tcPr>
          <w:p w14:paraId="72C946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6B7E26"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6ED2E7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0" w:type="auto"/>
            <w:tcBorders>
              <w:top w:val="nil"/>
              <w:left w:val="nil"/>
              <w:bottom w:val="single" w:sz="4" w:space="0" w:color="auto"/>
              <w:right w:val="single" w:sz="4" w:space="0" w:color="auto"/>
            </w:tcBorders>
            <w:shd w:val="clear" w:color="auto" w:fill="auto"/>
            <w:vAlign w:val="center"/>
            <w:hideMark/>
          </w:tcPr>
          <w:p w14:paraId="2C1200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auto" w:fill="auto"/>
            <w:vAlign w:val="center"/>
            <w:hideMark/>
          </w:tcPr>
          <w:p w14:paraId="49A269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 70% të  sinjalizimeve janë iniciuar inspektime</w:t>
            </w:r>
          </w:p>
        </w:tc>
        <w:tc>
          <w:tcPr>
            <w:tcW w:w="0" w:type="auto"/>
            <w:tcBorders>
              <w:top w:val="nil"/>
              <w:left w:val="nil"/>
              <w:bottom w:val="single" w:sz="4" w:space="0" w:color="auto"/>
              <w:right w:val="single" w:sz="4" w:space="0" w:color="auto"/>
            </w:tcBorders>
            <w:shd w:val="clear" w:color="auto" w:fill="auto"/>
            <w:noWrap/>
            <w:vAlign w:val="bottom"/>
            <w:hideMark/>
          </w:tcPr>
          <w:p w14:paraId="76B66A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595" w:type="dxa"/>
            <w:tcBorders>
              <w:top w:val="nil"/>
              <w:left w:val="nil"/>
              <w:bottom w:val="single" w:sz="4" w:space="0" w:color="auto"/>
              <w:right w:val="single" w:sz="8" w:space="0" w:color="auto"/>
            </w:tcBorders>
            <w:shd w:val="clear" w:color="auto" w:fill="auto"/>
            <w:noWrap/>
            <w:vAlign w:val="bottom"/>
            <w:hideMark/>
          </w:tcPr>
          <w:p w14:paraId="4F1CEA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41578" w14:textId="77777777" w:rsidTr="001706AB">
        <w:trPr>
          <w:trHeight w:val="12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DD34B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0" w:type="auto"/>
            <w:tcBorders>
              <w:top w:val="nil"/>
              <w:left w:val="nil"/>
              <w:bottom w:val="single" w:sz="4" w:space="0" w:color="auto"/>
              <w:right w:val="single" w:sz="4" w:space="0" w:color="auto"/>
            </w:tcBorders>
            <w:shd w:val="clear" w:color="auto" w:fill="auto"/>
            <w:vAlign w:val="center"/>
            <w:hideMark/>
          </w:tcPr>
          <w:p w14:paraId="5E0163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Tëspecifikohet se cilës SDG (objektiv) dhe cilit tregues global i referohet</w:t>
            </w:r>
          </w:p>
        </w:tc>
        <w:tc>
          <w:tcPr>
            <w:tcW w:w="0" w:type="auto"/>
            <w:tcBorders>
              <w:top w:val="nil"/>
              <w:left w:val="nil"/>
              <w:bottom w:val="single" w:sz="4" w:space="0" w:color="auto"/>
              <w:right w:val="single" w:sz="4" w:space="0" w:color="auto"/>
            </w:tcBorders>
            <w:shd w:val="clear" w:color="000000" w:fill="FFFFFF"/>
            <w:vAlign w:val="center"/>
            <w:hideMark/>
          </w:tcPr>
          <w:p w14:paraId="764D23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0" w:type="auto"/>
            <w:tcBorders>
              <w:top w:val="nil"/>
              <w:left w:val="nil"/>
              <w:bottom w:val="single" w:sz="4" w:space="0" w:color="auto"/>
              <w:right w:val="single" w:sz="4" w:space="0" w:color="auto"/>
            </w:tcBorders>
            <w:shd w:val="clear" w:color="auto" w:fill="auto"/>
            <w:vAlign w:val="center"/>
            <w:hideMark/>
          </w:tcPr>
          <w:p w14:paraId="085A9A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4" w:space="0" w:color="auto"/>
              <w:right w:val="single" w:sz="8" w:space="0" w:color="auto"/>
            </w:tcBorders>
            <w:shd w:val="clear" w:color="auto" w:fill="auto"/>
            <w:noWrap/>
            <w:vAlign w:val="bottom"/>
            <w:hideMark/>
          </w:tcPr>
          <w:p w14:paraId="16F3EF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D99842" w14:textId="77777777" w:rsidTr="001706AB">
        <w:trPr>
          <w:trHeight w:val="120"/>
          <w:jc w:val="center"/>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79F86FB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0" w:type="auto"/>
            <w:tcBorders>
              <w:top w:val="nil"/>
              <w:left w:val="nil"/>
              <w:bottom w:val="single" w:sz="8" w:space="0" w:color="auto"/>
              <w:right w:val="single" w:sz="4" w:space="0" w:color="auto"/>
            </w:tcBorders>
            <w:shd w:val="clear" w:color="auto" w:fill="auto"/>
            <w:noWrap/>
            <w:vAlign w:val="center"/>
            <w:hideMark/>
          </w:tcPr>
          <w:p w14:paraId="4AE19D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0" w:type="auto"/>
            <w:tcBorders>
              <w:top w:val="nil"/>
              <w:left w:val="nil"/>
              <w:bottom w:val="single" w:sz="4" w:space="0" w:color="auto"/>
              <w:right w:val="single" w:sz="4" w:space="0" w:color="auto"/>
            </w:tcBorders>
            <w:shd w:val="clear" w:color="000000" w:fill="FFFFFF"/>
            <w:vAlign w:val="center"/>
            <w:hideMark/>
          </w:tcPr>
          <w:p w14:paraId="4C6942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0" w:type="auto"/>
            <w:tcBorders>
              <w:top w:val="nil"/>
              <w:left w:val="nil"/>
              <w:bottom w:val="single" w:sz="8" w:space="0" w:color="auto"/>
              <w:right w:val="single" w:sz="4" w:space="0" w:color="auto"/>
            </w:tcBorders>
            <w:shd w:val="clear" w:color="auto" w:fill="auto"/>
            <w:noWrap/>
            <w:vAlign w:val="center"/>
            <w:hideMark/>
          </w:tcPr>
          <w:p w14:paraId="7D3711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95" w:type="dxa"/>
            <w:tcBorders>
              <w:top w:val="nil"/>
              <w:left w:val="nil"/>
              <w:bottom w:val="single" w:sz="8" w:space="0" w:color="auto"/>
              <w:right w:val="single" w:sz="8" w:space="0" w:color="auto"/>
            </w:tcBorders>
            <w:shd w:val="clear" w:color="auto" w:fill="auto"/>
            <w:noWrap/>
            <w:vAlign w:val="bottom"/>
            <w:hideMark/>
          </w:tcPr>
          <w:p w14:paraId="44A7F1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BB31B0E" w14:textId="77777777" w:rsidR="001706AB" w:rsidRPr="001706AB" w:rsidRDefault="001706AB" w:rsidP="001706AB">
      <w:pPr>
        <w:spacing w:after="0" w:line="240" w:lineRule="auto"/>
        <w:rPr>
          <w:rFonts w:ascii="Garamond" w:eastAsia="Times New Roman" w:hAnsi="Garamond"/>
          <w:b/>
          <w:sz w:val="24"/>
          <w:szCs w:val="24"/>
          <w:lang w:val="sq-AL"/>
        </w:rPr>
      </w:pPr>
    </w:p>
    <w:p w14:paraId="1121C453" w14:textId="77777777" w:rsidR="001706AB" w:rsidRPr="001706AB" w:rsidRDefault="001706AB" w:rsidP="001706AB">
      <w:pPr>
        <w:spacing w:after="0" w:line="240" w:lineRule="auto"/>
        <w:rPr>
          <w:rFonts w:ascii="Garamond" w:eastAsia="Times New Roman" w:hAnsi="Garamond"/>
          <w:b/>
          <w:sz w:val="24"/>
          <w:szCs w:val="24"/>
          <w:lang w:val="sq-AL"/>
        </w:rPr>
      </w:pPr>
    </w:p>
    <w:p w14:paraId="57756EA1"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75"/>
        <w:gridCol w:w="3285"/>
        <w:gridCol w:w="1859"/>
        <w:gridCol w:w="1115"/>
        <w:gridCol w:w="808"/>
      </w:tblGrid>
      <w:tr w:rsidR="001706AB" w:rsidRPr="001706AB" w14:paraId="7A089620" w14:textId="77777777" w:rsidTr="001706AB">
        <w:trPr>
          <w:trHeight w:val="120"/>
        </w:trPr>
        <w:tc>
          <w:tcPr>
            <w:tcW w:w="936" w:type="pct"/>
            <w:tcBorders>
              <w:top w:val="nil"/>
              <w:left w:val="nil"/>
              <w:bottom w:val="nil"/>
              <w:right w:val="nil"/>
            </w:tcBorders>
            <w:shd w:val="clear" w:color="auto" w:fill="auto"/>
            <w:noWrap/>
            <w:vAlign w:val="bottom"/>
            <w:hideMark/>
          </w:tcPr>
          <w:p w14:paraId="4F22057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14" w:type="pct"/>
            <w:tcBorders>
              <w:top w:val="nil"/>
              <w:left w:val="nil"/>
              <w:bottom w:val="nil"/>
              <w:right w:val="nil"/>
            </w:tcBorders>
            <w:shd w:val="clear" w:color="auto" w:fill="auto"/>
            <w:noWrap/>
            <w:vAlign w:val="bottom"/>
            <w:hideMark/>
          </w:tcPr>
          <w:p w14:paraId="673833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tcBorders>
              <w:top w:val="nil"/>
              <w:left w:val="nil"/>
              <w:bottom w:val="nil"/>
              <w:right w:val="nil"/>
            </w:tcBorders>
            <w:shd w:val="clear" w:color="auto" w:fill="auto"/>
            <w:noWrap/>
            <w:vAlign w:val="bottom"/>
            <w:hideMark/>
          </w:tcPr>
          <w:p w14:paraId="7224E7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CE4E6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44688D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070B00C" w14:textId="77777777" w:rsidTr="001706AB">
        <w:trPr>
          <w:trHeight w:val="120"/>
        </w:trPr>
        <w:tc>
          <w:tcPr>
            <w:tcW w:w="936" w:type="pct"/>
            <w:tcBorders>
              <w:top w:val="nil"/>
              <w:left w:val="nil"/>
              <w:bottom w:val="nil"/>
              <w:right w:val="nil"/>
            </w:tcBorders>
            <w:shd w:val="clear" w:color="auto" w:fill="auto"/>
            <w:noWrap/>
            <w:vAlign w:val="bottom"/>
            <w:hideMark/>
          </w:tcPr>
          <w:p w14:paraId="36743FC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nil"/>
              <w:right w:val="nil"/>
            </w:tcBorders>
            <w:shd w:val="clear" w:color="auto" w:fill="auto"/>
            <w:noWrap/>
            <w:vAlign w:val="bottom"/>
            <w:hideMark/>
          </w:tcPr>
          <w:p w14:paraId="24BFED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tcBorders>
              <w:top w:val="nil"/>
              <w:left w:val="nil"/>
              <w:bottom w:val="nil"/>
              <w:right w:val="nil"/>
            </w:tcBorders>
            <w:shd w:val="clear" w:color="auto" w:fill="auto"/>
            <w:noWrap/>
            <w:vAlign w:val="bottom"/>
            <w:hideMark/>
          </w:tcPr>
          <w:p w14:paraId="71F77A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3E30BB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6E9475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D9B7356" w14:textId="77777777" w:rsidTr="001706AB">
        <w:trPr>
          <w:trHeight w:val="120"/>
        </w:trPr>
        <w:tc>
          <w:tcPr>
            <w:tcW w:w="2350" w:type="pct"/>
            <w:gridSpan w:val="2"/>
            <w:tcBorders>
              <w:top w:val="nil"/>
              <w:left w:val="nil"/>
              <w:bottom w:val="nil"/>
              <w:right w:val="nil"/>
            </w:tcBorders>
            <w:shd w:val="clear" w:color="auto" w:fill="auto"/>
            <w:noWrap/>
            <w:vAlign w:val="bottom"/>
            <w:hideMark/>
          </w:tcPr>
          <w:p w14:paraId="0E1E96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07" w:type="pct"/>
            <w:tcBorders>
              <w:top w:val="nil"/>
              <w:left w:val="nil"/>
              <w:bottom w:val="nil"/>
              <w:right w:val="nil"/>
            </w:tcBorders>
            <w:shd w:val="clear" w:color="auto" w:fill="auto"/>
            <w:noWrap/>
            <w:vAlign w:val="bottom"/>
            <w:hideMark/>
          </w:tcPr>
          <w:p w14:paraId="4674F4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FC921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322702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FF35D79" w14:textId="77777777" w:rsidTr="001706AB">
        <w:trPr>
          <w:trHeight w:val="120"/>
        </w:trPr>
        <w:tc>
          <w:tcPr>
            <w:tcW w:w="2350" w:type="pct"/>
            <w:gridSpan w:val="2"/>
            <w:tcBorders>
              <w:top w:val="nil"/>
              <w:left w:val="nil"/>
              <w:bottom w:val="nil"/>
              <w:right w:val="nil"/>
            </w:tcBorders>
            <w:shd w:val="clear" w:color="auto" w:fill="auto"/>
            <w:noWrap/>
            <w:vAlign w:val="bottom"/>
            <w:hideMark/>
          </w:tcPr>
          <w:p w14:paraId="6FA476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07" w:type="pct"/>
            <w:tcBorders>
              <w:top w:val="nil"/>
              <w:left w:val="nil"/>
              <w:bottom w:val="nil"/>
              <w:right w:val="nil"/>
            </w:tcBorders>
            <w:shd w:val="clear" w:color="auto" w:fill="auto"/>
            <w:noWrap/>
            <w:vAlign w:val="bottom"/>
            <w:hideMark/>
          </w:tcPr>
          <w:p w14:paraId="135823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374C3C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02C022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194064" w14:textId="77777777" w:rsidTr="001706AB">
        <w:trPr>
          <w:trHeight w:val="120"/>
        </w:trPr>
        <w:tc>
          <w:tcPr>
            <w:tcW w:w="936" w:type="pct"/>
            <w:tcBorders>
              <w:top w:val="nil"/>
              <w:left w:val="nil"/>
              <w:bottom w:val="nil"/>
              <w:right w:val="nil"/>
            </w:tcBorders>
            <w:shd w:val="clear" w:color="auto" w:fill="auto"/>
            <w:noWrap/>
            <w:vAlign w:val="bottom"/>
            <w:hideMark/>
          </w:tcPr>
          <w:p w14:paraId="56559E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14" w:type="pct"/>
            <w:tcBorders>
              <w:top w:val="nil"/>
              <w:left w:val="nil"/>
              <w:bottom w:val="nil"/>
              <w:right w:val="nil"/>
            </w:tcBorders>
            <w:shd w:val="clear" w:color="auto" w:fill="auto"/>
            <w:noWrap/>
            <w:vAlign w:val="bottom"/>
            <w:hideMark/>
          </w:tcPr>
          <w:p w14:paraId="2DC010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tcBorders>
              <w:top w:val="nil"/>
              <w:left w:val="nil"/>
              <w:bottom w:val="nil"/>
              <w:right w:val="nil"/>
            </w:tcBorders>
            <w:shd w:val="clear" w:color="auto" w:fill="auto"/>
            <w:noWrap/>
            <w:vAlign w:val="bottom"/>
            <w:hideMark/>
          </w:tcPr>
          <w:p w14:paraId="3C3642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8A439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1F4362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C56A411" w14:textId="77777777" w:rsidTr="001706AB">
        <w:trPr>
          <w:trHeight w:val="120"/>
        </w:trPr>
        <w:tc>
          <w:tcPr>
            <w:tcW w:w="936"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EC82E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14" w:type="pct"/>
            <w:tcBorders>
              <w:top w:val="single" w:sz="8" w:space="0" w:color="auto"/>
              <w:left w:val="nil"/>
              <w:bottom w:val="single" w:sz="4" w:space="0" w:color="auto"/>
              <w:right w:val="single" w:sz="4" w:space="0" w:color="auto"/>
            </w:tcBorders>
            <w:shd w:val="clear" w:color="auto" w:fill="auto"/>
            <w:vAlign w:val="center"/>
            <w:hideMark/>
          </w:tcPr>
          <w:p w14:paraId="00AA97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07" w:type="pct"/>
            <w:tcBorders>
              <w:top w:val="single" w:sz="4" w:space="0" w:color="auto"/>
              <w:left w:val="nil"/>
              <w:bottom w:val="single" w:sz="4" w:space="0" w:color="auto"/>
              <w:right w:val="single" w:sz="4" w:space="0" w:color="auto"/>
            </w:tcBorders>
            <w:shd w:val="clear" w:color="auto" w:fill="auto"/>
            <w:vAlign w:val="center"/>
            <w:hideMark/>
          </w:tcPr>
          <w:p w14:paraId="2B819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A.8: Numri i institucioneve publike që kanë kryer analiza vjetore për prirjet për korrupsion </w:t>
            </w:r>
          </w:p>
        </w:tc>
        <w:tc>
          <w:tcPr>
            <w:tcW w:w="1443" w:type="pct"/>
            <w:gridSpan w:val="2"/>
            <w:tcBorders>
              <w:top w:val="single" w:sz="8" w:space="0" w:color="auto"/>
              <w:left w:val="nil"/>
              <w:bottom w:val="single" w:sz="4" w:space="0" w:color="auto"/>
              <w:right w:val="single" w:sz="8" w:space="0" w:color="000000"/>
            </w:tcBorders>
            <w:shd w:val="clear" w:color="auto" w:fill="auto"/>
            <w:hideMark/>
          </w:tcPr>
          <w:p w14:paraId="25B42E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B705C0"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72E0D0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14" w:type="pct"/>
            <w:vMerge w:val="restart"/>
            <w:tcBorders>
              <w:top w:val="nil"/>
              <w:left w:val="single" w:sz="4" w:space="0" w:color="auto"/>
              <w:bottom w:val="single" w:sz="4" w:space="0" w:color="auto"/>
              <w:right w:val="single" w:sz="4" w:space="0" w:color="auto"/>
            </w:tcBorders>
            <w:shd w:val="clear" w:color="auto" w:fill="auto"/>
            <w:vAlign w:val="center"/>
            <w:hideMark/>
          </w:tcPr>
          <w:p w14:paraId="359915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07" w:type="pct"/>
            <w:vMerge w:val="restart"/>
            <w:tcBorders>
              <w:top w:val="nil"/>
              <w:left w:val="single" w:sz="4" w:space="0" w:color="auto"/>
              <w:bottom w:val="single" w:sz="4" w:space="0" w:color="auto"/>
              <w:right w:val="single" w:sz="4" w:space="0" w:color="auto"/>
            </w:tcBorders>
            <w:shd w:val="clear" w:color="auto" w:fill="auto"/>
            <w:vAlign w:val="center"/>
            <w:hideMark/>
          </w:tcPr>
          <w:p w14:paraId="4CDEF6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38" w:type="pct"/>
            <w:tcBorders>
              <w:top w:val="nil"/>
              <w:left w:val="nil"/>
              <w:bottom w:val="single" w:sz="4" w:space="0" w:color="auto"/>
              <w:right w:val="single" w:sz="4" w:space="0" w:color="auto"/>
            </w:tcBorders>
            <w:shd w:val="clear" w:color="auto" w:fill="auto"/>
            <w:hideMark/>
          </w:tcPr>
          <w:p w14:paraId="209D13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05" w:type="pct"/>
            <w:tcBorders>
              <w:top w:val="nil"/>
              <w:left w:val="nil"/>
              <w:bottom w:val="single" w:sz="4" w:space="0" w:color="auto"/>
              <w:right w:val="single" w:sz="8" w:space="0" w:color="auto"/>
            </w:tcBorders>
            <w:shd w:val="clear" w:color="auto" w:fill="auto"/>
            <w:hideMark/>
          </w:tcPr>
          <w:p w14:paraId="4513B2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A863DD6"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4B6467B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vMerge/>
            <w:tcBorders>
              <w:top w:val="nil"/>
              <w:left w:val="single" w:sz="4" w:space="0" w:color="auto"/>
              <w:bottom w:val="single" w:sz="4" w:space="0" w:color="auto"/>
              <w:right w:val="single" w:sz="4" w:space="0" w:color="auto"/>
            </w:tcBorders>
            <w:vAlign w:val="center"/>
            <w:hideMark/>
          </w:tcPr>
          <w:p w14:paraId="65ECF1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vMerge/>
            <w:tcBorders>
              <w:top w:val="nil"/>
              <w:left w:val="single" w:sz="4" w:space="0" w:color="auto"/>
              <w:bottom w:val="single" w:sz="4" w:space="0" w:color="auto"/>
              <w:right w:val="single" w:sz="4" w:space="0" w:color="auto"/>
            </w:tcBorders>
            <w:vAlign w:val="center"/>
            <w:hideMark/>
          </w:tcPr>
          <w:p w14:paraId="4E049F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4" w:space="0" w:color="auto"/>
              <w:right w:val="single" w:sz="4" w:space="0" w:color="auto"/>
            </w:tcBorders>
            <w:shd w:val="clear" w:color="auto" w:fill="auto"/>
            <w:hideMark/>
          </w:tcPr>
          <w:p w14:paraId="22616E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05" w:type="pct"/>
            <w:tcBorders>
              <w:top w:val="nil"/>
              <w:left w:val="nil"/>
              <w:bottom w:val="single" w:sz="4" w:space="0" w:color="auto"/>
              <w:right w:val="single" w:sz="8" w:space="0" w:color="auto"/>
            </w:tcBorders>
            <w:shd w:val="clear" w:color="auto" w:fill="auto"/>
            <w:hideMark/>
          </w:tcPr>
          <w:p w14:paraId="0EDDB5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72DE2BD"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3AFF24C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vMerge/>
            <w:tcBorders>
              <w:top w:val="nil"/>
              <w:left w:val="single" w:sz="4" w:space="0" w:color="auto"/>
              <w:bottom w:val="single" w:sz="4" w:space="0" w:color="auto"/>
              <w:right w:val="single" w:sz="4" w:space="0" w:color="auto"/>
            </w:tcBorders>
            <w:vAlign w:val="center"/>
            <w:hideMark/>
          </w:tcPr>
          <w:p w14:paraId="69324D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vMerge/>
            <w:tcBorders>
              <w:top w:val="nil"/>
              <w:left w:val="single" w:sz="4" w:space="0" w:color="auto"/>
              <w:bottom w:val="single" w:sz="4" w:space="0" w:color="auto"/>
              <w:right w:val="single" w:sz="4" w:space="0" w:color="auto"/>
            </w:tcBorders>
            <w:vAlign w:val="center"/>
            <w:hideMark/>
          </w:tcPr>
          <w:p w14:paraId="49E20F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4" w:space="0" w:color="auto"/>
              <w:right w:val="single" w:sz="4" w:space="0" w:color="auto"/>
            </w:tcBorders>
            <w:shd w:val="clear" w:color="auto" w:fill="auto"/>
            <w:hideMark/>
          </w:tcPr>
          <w:p w14:paraId="006FB6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05" w:type="pct"/>
            <w:tcBorders>
              <w:top w:val="nil"/>
              <w:left w:val="nil"/>
              <w:bottom w:val="single" w:sz="4" w:space="0" w:color="auto"/>
              <w:right w:val="single" w:sz="8" w:space="0" w:color="auto"/>
            </w:tcBorders>
            <w:shd w:val="clear" w:color="auto" w:fill="auto"/>
            <w:hideMark/>
          </w:tcPr>
          <w:p w14:paraId="58B1C7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48D754E"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766047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vMerge/>
            <w:tcBorders>
              <w:top w:val="nil"/>
              <w:left w:val="single" w:sz="4" w:space="0" w:color="auto"/>
              <w:bottom w:val="single" w:sz="4" w:space="0" w:color="auto"/>
              <w:right w:val="single" w:sz="4" w:space="0" w:color="auto"/>
            </w:tcBorders>
            <w:vAlign w:val="center"/>
            <w:hideMark/>
          </w:tcPr>
          <w:p w14:paraId="66A88C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7" w:type="pct"/>
            <w:vMerge/>
            <w:tcBorders>
              <w:top w:val="nil"/>
              <w:left w:val="single" w:sz="4" w:space="0" w:color="auto"/>
              <w:bottom w:val="single" w:sz="4" w:space="0" w:color="auto"/>
              <w:right w:val="single" w:sz="4" w:space="0" w:color="auto"/>
            </w:tcBorders>
            <w:vAlign w:val="center"/>
            <w:hideMark/>
          </w:tcPr>
          <w:p w14:paraId="6B189B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4" w:space="0" w:color="auto"/>
              <w:right w:val="single" w:sz="4" w:space="0" w:color="auto"/>
            </w:tcBorders>
            <w:shd w:val="clear" w:color="000000" w:fill="FFFFFF"/>
            <w:vAlign w:val="center"/>
            <w:hideMark/>
          </w:tcPr>
          <w:p w14:paraId="2A1E2F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05" w:type="pct"/>
            <w:tcBorders>
              <w:top w:val="nil"/>
              <w:left w:val="nil"/>
              <w:bottom w:val="single" w:sz="4" w:space="0" w:color="auto"/>
              <w:right w:val="single" w:sz="8" w:space="0" w:color="auto"/>
            </w:tcBorders>
            <w:shd w:val="clear" w:color="000000" w:fill="FFFFFF"/>
            <w:vAlign w:val="center"/>
            <w:hideMark/>
          </w:tcPr>
          <w:p w14:paraId="62FE65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D6AD23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1DA04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14" w:type="pct"/>
            <w:tcBorders>
              <w:top w:val="nil"/>
              <w:left w:val="nil"/>
              <w:bottom w:val="single" w:sz="4" w:space="0" w:color="auto"/>
              <w:right w:val="single" w:sz="4" w:space="0" w:color="auto"/>
            </w:tcBorders>
            <w:shd w:val="clear" w:color="auto" w:fill="auto"/>
            <w:vAlign w:val="center"/>
            <w:hideMark/>
          </w:tcPr>
          <w:p w14:paraId="33E8DA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07" w:type="pct"/>
            <w:tcBorders>
              <w:top w:val="nil"/>
              <w:left w:val="nil"/>
              <w:bottom w:val="single" w:sz="4" w:space="0" w:color="auto"/>
              <w:right w:val="single" w:sz="4" w:space="0" w:color="auto"/>
            </w:tcBorders>
            <w:shd w:val="clear" w:color="000000" w:fill="FFFFFF"/>
            <w:vAlign w:val="center"/>
            <w:hideMark/>
          </w:tcPr>
          <w:p w14:paraId="071952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43" w:type="pct"/>
            <w:gridSpan w:val="2"/>
            <w:tcBorders>
              <w:top w:val="single" w:sz="4" w:space="0" w:color="auto"/>
              <w:left w:val="nil"/>
              <w:bottom w:val="single" w:sz="4" w:space="0" w:color="auto"/>
              <w:right w:val="single" w:sz="8" w:space="0" w:color="000000"/>
            </w:tcBorders>
            <w:shd w:val="clear" w:color="000000" w:fill="FFFFFF"/>
            <w:vAlign w:val="center"/>
            <w:hideMark/>
          </w:tcPr>
          <w:p w14:paraId="716D69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42763A"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60FD4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14" w:type="pct"/>
            <w:tcBorders>
              <w:top w:val="nil"/>
              <w:left w:val="nil"/>
              <w:bottom w:val="single" w:sz="4" w:space="0" w:color="auto"/>
              <w:right w:val="single" w:sz="4" w:space="0" w:color="auto"/>
            </w:tcBorders>
            <w:shd w:val="clear" w:color="auto" w:fill="auto"/>
            <w:hideMark/>
          </w:tcPr>
          <w:p w14:paraId="384B01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07" w:type="pct"/>
            <w:tcBorders>
              <w:top w:val="nil"/>
              <w:left w:val="nil"/>
              <w:bottom w:val="single" w:sz="4" w:space="0" w:color="auto"/>
              <w:right w:val="single" w:sz="4" w:space="0" w:color="auto"/>
            </w:tcBorders>
            <w:shd w:val="clear" w:color="auto" w:fill="auto"/>
            <w:vAlign w:val="center"/>
            <w:hideMark/>
          </w:tcPr>
          <w:p w14:paraId="308999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43" w:type="pct"/>
            <w:gridSpan w:val="2"/>
            <w:tcBorders>
              <w:top w:val="single" w:sz="4" w:space="0" w:color="auto"/>
              <w:left w:val="nil"/>
              <w:bottom w:val="single" w:sz="4" w:space="0" w:color="auto"/>
              <w:right w:val="single" w:sz="8" w:space="0" w:color="000000"/>
            </w:tcBorders>
            <w:shd w:val="clear" w:color="000000" w:fill="FFFFFF"/>
            <w:vAlign w:val="center"/>
            <w:hideMark/>
          </w:tcPr>
          <w:p w14:paraId="29E24A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970A5B0"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35BE8F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14" w:type="pct"/>
            <w:tcBorders>
              <w:top w:val="nil"/>
              <w:left w:val="nil"/>
              <w:bottom w:val="single" w:sz="4" w:space="0" w:color="auto"/>
              <w:right w:val="single" w:sz="4" w:space="0" w:color="auto"/>
            </w:tcBorders>
            <w:shd w:val="clear" w:color="auto" w:fill="auto"/>
            <w:vAlign w:val="center"/>
            <w:hideMark/>
          </w:tcPr>
          <w:p w14:paraId="6A99A1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07" w:type="pct"/>
            <w:tcBorders>
              <w:top w:val="nil"/>
              <w:left w:val="nil"/>
              <w:bottom w:val="single" w:sz="4" w:space="0" w:color="auto"/>
              <w:right w:val="single" w:sz="4" w:space="0" w:color="auto"/>
            </w:tcBorders>
            <w:shd w:val="clear" w:color="000000" w:fill="FFFFFF"/>
            <w:vAlign w:val="center"/>
            <w:hideMark/>
          </w:tcPr>
          <w:p w14:paraId="22D3CA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43" w:type="pct"/>
            <w:gridSpan w:val="2"/>
            <w:tcBorders>
              <w:top w:val="single" w:sz="4" w:space="0" w:color="auto"/>
              <w:left w:val="nil"/>
              <w:bottom w:val="single" w:sz="4" w:space="0" w:color="auto"/>
              <w:right w:val="single" w:sz="8" w:space="0" w:color="000000"/>
            </w:tcBorders>
            <w:shd w:val="clear" w:color="000000" w:fill="FFFFFF"/>
            <w:vAlign w:val="center"/>
            <w:hideMark/>
          </w:tcPr>
          <w:p w14:paraId="320448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08D83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1914F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14" w:type="pct"/>
            <w:tcBorders>
              <w:top w:val="nil"/>
              <w:left w:val="nil"/>
              <w:bottom w:val="single" w:sz="4" w:space="0" w:color="auto"/>
              <w:right w:val="single" w:sz="4" w:space="0" w:color="auto"/>
            </w:tcBorders>
            <w:shd w:val="clear" w:color="auto" w:fill="auto"/>
            <w:hideMark/>
          </w:tcPr>
          <w:p w14:paraId="5E9DA6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07" w:type="pct"/>
            <w:tcBorders>
              <w:top w:val="nil"/>
              <w:left w:val="nil"/>
              <w:bottom w:val="single" w:sz="4" w:space="0" w:color="auto"/>
              <w:right w:val="single" w:sz="4" w:space="0" w:color="auto"/>
            </w:tcBorders>
            <w:shd w:val="clear" w:color="000000" w:fill="FFFFFF"/>
            <w:vAlign w:val="center"/>
            <w:hideMark/>
          </w:tcPr>
          <w:p w14:paraId="6116E8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43" w:type="pct"/>
            <w:gridSpan w:val="2"/>
            <w:tcBorders>
              <w:top w:val="single" w:sz="4" w:space="0" w:color="auto"/>
              <w:left w:val="nil"/>
              <w:bottom w:val="single" w:sz="4" w:space="0" w:color="auto"/>
              <w:right w:val="single" w:sz="8" w:space="0" w:color="000000"/>
            </w:tcBorders>
            <w:shd w:val="clear" w:color="000000" w:fill="FFFFFF"/>
            <w:hideMark/>
          </w:tcPr>
          <w:p w14:paraId="46EC6C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FC9C83F"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95C3D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Objektivi specifik me t</w:t>
            </w:r>
            <w:r w:rsidRPr="001706AB">
              <w:rPr>
                <w:rFonts w:ascii="Garamond" w:eastAsia="Times New Roman" w:hAnsi="Garamond" w:cs="Calibri"/>
                <w:sz w:val="12"/>
                <w:szCs w:val="12"/>
                <w:lang w:val="sq-AL" w:eastAsia="sq-AL"/>
              </w:rPr>
              <w:t>ë</w:t>
            </w:r>
            <w:r w:rsidRPr="001706AB">
              <w:rPr>
                <w:rFonts w:ascii="Garamond" w:eastAsia="Times New Roman" w:hAnsi="Garamond" w:cs="Calibri"/>
                <w:b/>
                <w:bCs/>
                <w:sz w:val="12"/>
                <w:szCs w:val="12"/>
                <w:lang w:val="sq-AL" w:eastAsia="sq-AL"/>
              </w:rPr>
              <w:t xml:space="preserve"> cilin lidhet indikatori/treguesi  </w:t>
            </w:r>
          </w:p>
        </w:tc>
        <w:tc>
          <w:tcPr>
            <w:tcW w:w="1414" w:type="pct"/>
            <w:tcBorders>
              <w:top w:val="nil"/>
              <w:left w:val="nil"/>
              <w:bottom w:val="single" w:sz="4" w:space="0" w:color="auto"/>
              <w:right w:val="single" w:sz="4" w:space="0" w:color="auto"/>
            </w:tcBorders>
            <w:shd w:val="clear" w:color="auto" w:fill="auto"/>
            <w:vAlign w:val="center"/>
            <w:hideMark/>
          </w:tcPr>
          <w:p w14:paraId="52B331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07" w:type="pct"/>
            <w:tcBorders>
              <w:top w:val="nil"/>
              <w:left w:val="nil"/>
              <w:bottom w:val="single" w:sz="4" w:space="0" w:color="auto"/>
              <w:right w:val="single" w:sz="4" w:space="0" w:color="auto"/>
            </w:tcBorders>
            <w:shd w:val="clear" w:color="000000" w:fill="FFFFFF"/>
            <w:vAlign w:val="center"/>
            <w:hideMark/>
          </w:tcPr>
          <w:p w14:paraId="3F737A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A8.Përdorimi sistematik i evidentimit të hapësirave për korrupsion</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4C4074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894C4A"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B14153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14" w:type="pct"/>
            <w:tcBorders>
              <w:top w:val="nil"/>
              <w:left w:val="nil"/>
              <w:bottom w:val="single" w:sz="4" w:space="0" w:color="auto"/>
              <w:right w:val="single" w:sz="4" w:space="0" w:color="auto"/>
            </w:tcBorders>
            <w:shd w:val="clear" w:color="auto" w:fill="auto"/>
            <w:vAlign w:val="center"/>
            <w:hideMark/>
          </w:tcPr>
          <w:p w14:paraId="2C7DDF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07" w:type="pct"/>
            <w:tcBorders>
              <w:top w:val="nil"/>
              <w:left w:val="nil"/>
              <w:bottom w:val="single" w:sz="4" w:space="0" w:color="auto"/>
              <w:right w:val="single" w:sz="4" w:space="0" w:color="auto"/>
            </w:tcBorders>
            <w:shd w:val="clear" w:color="000000" w:fill="FFFFFF"/>
            <w:vAlign w:val="center"/>
            <w:hideMark/>
          </w:tcPr>
          <w:p w14:paraId="73FDB8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67A066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EC616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1407C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14" w:type="pct"/>
            <w:tcBorders>
              <w:top w:val="nil"/>
              <w:left w:val="nil"/>
              <w:bottom w:val="single" w:sz="4" w:space="0" w:color="auto"/>
              <w:right w:val="single" w:sz="4" w:space="0" w:color="auto"/>
            </w:tcBorders>
            <w:shd w:val="clear" w:color="auto" w:fill="auto"/>
            <w:vAlign w:val="center"/>
            <w:hideMark/>
          </w:tcPr>
          <w:p w14:paraId="41E823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07" w:type="pct"/>
            <w:tcBorders>
              <w:top w:val="nil"/>
              <w:left w:val="nil"/>
              <w:bottom w:val="single" w:sz="4" w:space="0" w:color="auto"/>
              <w:right w:val="single" w:sz="4" w:space="0" w:color="auto"/>
            </w:tcBorders>
            <w:shd w:val="clear" w:color="auto" w:fill="auto"/>
            <w:vAlign w:val="center"/>
            <w:hideMark/>
          </w:tcPr>
          <w:p w14:paraId="01A535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4" w:space="0" w:color="auto"/>
            </w:tcBorders>
            <w:shd w:val="clear" w:color="auto" w:fill="auto"/>
            <w:vAlign w:val="center"/>
            <w:hideMark/>
          </w:tcPr>
          <w:p w14:paraId="39FA46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vAlign w:val="center"/>
            <w:hideMark/>
          </w:tcPr>
          <w:p w14:paraId="516BB4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52C40C"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66200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14" w:type="pct"/>
            <w:tcBorders>
              <w:top w:val="nil"/>
              <w:left w:val="nil"/>
              <w:bottom w:val="single" w:sz="4" w:space="0" w:color="auto"/>
              <w:right w:val="single" w:sz="4" w:space="0" w:color="auto"/>
            </w:tcBorders>
            <w:shd w:val="clear" w:color="auto" w:fill="auto"/>
            <w:vAlign w:val="center"/>
            <w:hideMark/>
          </w:tcPr>
          <w:p w14:paraId="18B5D0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07" w:type="pct"/>
            <w:tcBorders>
              <w:top w:val="nil"/>
              <w:left w:val="nil"/>
              <w:bottom w:val="nil"/>
              <w:right w:val="nil"/>
            </w:tcBorders>
            <w:shd w:val="clear" w:color="auto" w:fill="auto"/>
            <w:noWrap/>
            <w:vAlign w:val="center"/>
            <w:hideMark/>
          </w:tcPr>
          <w:p w14:paraId="1219EA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MD/KKK</w:t>
            </w:r>
          </w:p>
        </w:tc>
        <w:tc>
          <w:tcPr>
            <w:tcW w:w="1443"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074515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DE8350"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0237B9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14" w:type="pct"/>
            <w:tcBorders>
              <w:top w:val="nil"/>
              <w:left w:val="nil"/>
              <w:bottom w:val="single" w:sz="4" w:space="0" w:color="auto"/>
              <w:right w:val="single" w:sz="4" w:space="0" w:color="auto"/>
            </w:tcBorders>
            <w:shd w:val="clear" w:color="auto" w:fill="auto"/>
            <w:vAlign w:val="center"/>
            <w:hideMark/>
          </w:tcPr>
          <w:p w14:paraId="2ED840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07" w:type="pct"/>
            <w:tcBorders>
              <w:top w:val="single" w:sz="4" w:space="0" w:color="auto"/>
              <w:left w:val="nil"/>
              <w:bottom w:val="single" w:sz="4" w:space="0" w:color="auto"/>
              <w:right w:val="single" w:sz="4" w:space="0" w:color="auto"/>
            </w:tcBorders>
            <w:shd w:val="clear" w:color="000000" w:fill="FFFFFF"/>
            <w:vAlign w:val="center"/>
            <w:hideMark/>
          </w:tcPr>
          <w:p w14:paraId="392DA5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274082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460AA8"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236097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4BA340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07" w:type="pct"/>
            <w:tcBorders>
              <w:top w:val="nil"/>
              <w:left w:val="nil"/>
              <w:bottom w:val="single" w:sz="4" w:space="0" w:color="auto"/>
              <w:right w:val="single" w:sz="4" w:space="0" w:color="auto"/>
            </w:tcBorders>
            <w:shd w:val="clear" w:color="000000" w:fill="FFFFFF"/>
            <w:vAlign w:val="center"/>
            <w:hideMark/>
          </w:tcPr>
          <w:p w14:paraId="50F83D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5E5573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5F2498"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noWrap/>
            <w:vAlign w:val="center"/>
            <w:hideMark/>
          </w:tcPr>
          <w:p w14:paraId="0D137F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14" w:type="pct"/>
            <w:tcBorders>
              <w:top w:val="nil"/>
              <w:left w:val="nil"/>
              <w:bottom w:val="single" w:sz="4" w:space="0" w:color="auto"/>
              <w:right w:val="single" w:sz="4" w:space="0" w:color="auto"/>
            </w:tcBorders>
            <w:shd w:val="clear" w:color="auto" w:fill="auto"/>
            <w:vAlign w:val="center"/>
            <w:hideMark/>
          </w:tcPr>
          <w:p w14:paraId="40040C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07" w:type="pct"/>
            <w:tcBorders>
              <w:top w:val="nil"/>
              <w:left w:val="nil"/>
              <w:bottom w:val="single" w:sz="4" w:space="0" w:color="auto"/>
              <w:right w:val="single" w:sz="4" w:space="0" w:color="auto"/>
            </w:tcBorders>
            <w:shd w:val="clear" w:color="auto" w:fill="auto"/>
            <w:hideMark/>
          </w:tcPr>
          <w:p w14:paraId="7663CBC1"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Në institucionet publike (ministritë, drejtoritë ose njësitë) do të përcaktohen dy lloje dobësish ose rreziqesh për korrupsion:</w:t>
            </w:r>
            <w:r w:rsidRPr="001706AB">
              <w:rPr>
                <w:rFonts w:ascii="Garamond" w:eastAsia="Times New Roman" w:hAnsi="Garamond" w:cs="Calibri"/>
                <w:sz w:val="12"/>
                <w:szCs w:val="12"/>
                <w:lang w:val="sq-AL" w:eastAsia="sq-AL"/>
              </w:rPr>
              <w:br/>
              <w:t xml:space="preserve">1. Veprimtari profesionale që lidhen me p.sh. paratë, informacionin konfidencial, dhënia e lejeve, dhënien e kontratave etj.; 2. Dobësi organizative. Kjo lidhet me disa procese të cilat mund të priren drejt shkeljeve të integritetit ose drejt korrupsionit, p.sh. përzgjedhja dhe rekrutimi i </w:t>
            </w:r>
            <w:r w:rsidRPr="001706AB">
              <w:rPr>
                <w:rFonts w:ascii="Garamond" w:eastAsia="Times New Roman" w:hAnsi="Garamond" w:cs="Calibri"/>
                <w:sz w:val="12"/>
                <w:szCs w:val="12"/>
                <w:lang w:val="sq-AL" w:eastAsia="sq-AL"/>
              </w:rPr>
              <w:lastRenderedPageBreak/>
              <w:t>personelit, prokurimi dhe përpunimi i informacioneve konfidenciale.</w:t>
            </w:r>
            <w:r w:rsidRPr="001706AB">
              <w:rPr>
                <w:rFonts w:ascii="Garamond" w:eastAsia="Times New Roman" w:hAnsi="Garamond" w:cs="Calibri"/>
                <w:sz w:val="12"/>
                <w:szCs w:val="12"/>
                <w:lang w:val="sq-AL" w:eastAsia="sq-AL"/>
              </w:rPr>
              <w:br/>
              <w:t xml:space="preserve">Së bashku ata krijojnë rreziqe të mundshme ndaj të cilave është e ekspozuar organizata. </w:t>
            </w:r>
            <w:r w:rsidRPr="001706AB">
              <w:rPr>
                <w:rFonts w:ascii="Garamond" w:eastAsia="Times New Roman" w:hAnsi="Garamond" w:cs="Calibri"/>
                <w:sz w:val="12"/>
                <w:szCs w:val="12"/>
                <w:lang w:val="sq-AL" w:eastAsia="sq-AL"/>
              </w:rPr>
              <w:br/>
              <w:t xml:space="preserve">Për më tepër, do të vlerësohet nëse këto rreziqe mbulohen mjaftueshëm nga rregullat dhe rregulloret administrative ekzistuese, dhe nëse ato janë aq të forta sa të minimizojnë rreziqet e korrupsionit. Për rrjedhojë, fokusi përqendrohet në përshtatshmërinë e rregullave, udhëzimeve, procedurave të mira (cilësore) për t’u përballur me aktivitetet me dobësi.  Nëse ekziston një mangësi, rekomandimet do të jepen të tilla që të forcojnë rezistencën kundër korrupsionit dhe të ngulisin këtë gjë në organizatë. </w:t>
            </w:r>
            <w:r w:rsidRPr="001706AB">
              <w:rPr>
                <w:rFonts w:ascii="Garamond" w:eastAsia="Times New Roman" w:hAnsi="Garamond" w:cs="Calibri"/>
                <w:sz w:val="12"/>
                <w:szCs w:val="12"/>
                <w:lang w:val="sq-AL" w:eastAsia="sq-AL"/>
              </w:rPr>
              <w:br/>
              <w:t>Vlerësimi i rreziqeve do të zbatohet në përputhje me ISO 31010/2009 - Teknika e Menaxhimit të rreziqeve dhe Vlerësimit të rreziqeve dhe/ose udhëzimi i metodologjisë së Vlerësimit të Rrezikut për Korrupsion 6 (KE - Projekti PACA, 2010).</w:t>
            </w:r>
            <w:r w:rsidRPr="001706AB">
              <w:rPr>
                <w:rFonts w:ascii="Garamond" w:eastAsia="Times New Roman" w:hAnsi="Garamond" w:cs="Calibri"/>
                <w:sz w:val="12"/>
                <w:szCs w:val="12"/>
                <w:lang w:val="sq-AL" w:eastAsia="sq-AL"/>
              </w:rPr>
              <w:br/>
              <w:t>Performanca do të vlerësohet duke matur rritjen e numrit total të vlerësimeve të rreziqeve.</w:t>
            </w:r>
          </w:p>
        </w:tc>
        <w:tc>
          <w:tcPr>
            <w:tcW w:w="144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D8C8F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7211F09A"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110BBF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414" w:type="pct"/>
            <w:tcBorders>
              <w:top w:val="nil"/>
              <w:left w:val="nil"/>
              <w:bottom w:val="single" w:sz="4" w:space="0" w:color="auto"/>
              <w:right w:val="single" w:sz="4" w:space="0" w:color="auto"/>
            </w:tcBorders>
            <w:shd w:val="clear" w:color="auto" w:fill="auto"/>
            <w:vAlign w:val="center"/>
            <w:hideMark/>
          </w:tcPr>
          <w:p w14:paraId="0AC040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07" w:type="pct"/>
            <w:tcBorders>
              <w:top w:val="nil"/>
              <w:left w:val="nil"/>
              <w:bottom w:val="single" w:sz="4" w:space="0" w:color="auto"/>
              <w:right w:val="single" w:sz="4" w:space="0" w:color="auto"/>
            </w:tcBorders>
            <w:shd w:val="clear" w:color="000000" w:fill="FFFFFF"/>
            <w:vAlign w:val="center"/>
            <w:hideMark/>
          </w:tcPr>
          <w:p w14:paraId="0C64B1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3" w:type="pct"/>
            <w:gridSpan w:val="2"/>
            <w:tcBorders>
              <w:top w:val="single" w:sz="4" w:space="0" w:color="auto"/>
              <w:left w:val="nil"/>
              <w:bottom w:val="single" w:sz="4" w:space="0" w:color="auto"/>
              <w:right w:val="single" w:sz="8" w:space="0" w:color="000000"/>
            </w:tcBorders>
            <w:shd w:val="clear" w:color="000000" w:fill="FFFFFF"/>
            <w:noWrap/>
            <w:vAlign w:val="center"/>
            <w:hideMark/>
          </w:tcPr>
          <w:p w14:paraId="0DF459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0817F8"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35482EC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2D37FC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07" w:type="pct"/>
            <w:tcBorders>
              <w:top w:val="nil"/>
              <w:left w:val="nil"/>
              <w:bottom w:val="single" w:sz="4" w:space="0" w:color="auto"/>
              <w:right w:val="single" w:sz="4" w:space="0" w:color="auto"/>
            </w:tcBorders>
            <w:shd w:val="clear" w:color="000000" w:fill="FFFFFF"/>
            <w:vAlign w:val="center"/>
            <w:hideMark/>
          </w:tcPr>
          <w:p w14:paraId="57DDF9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79BDCA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F41417C"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E8C26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14" w:type="pct"/>
            <w:tcBorders>
              <w:top w:val="nil"/>
              <w:left w:val="nil"/>
              <w:bottom w:val="single" w:sz="4" w:space="0" w:color="auto"/>
              <w:right w:val="single" w:sz="4" w:space="0" w:color="auto"/>
            </w:tcBorders>
            <w:shd w:val="clear" w:color="auto" w:fill="auto"/>
            <w:vAlign w:val="center"/>
            <w:hideMark/>
          </w:tcPr>
          <w:p w14:paraId="51B129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07" w:type="pct"/>
            <w:tcBorders>
              <w:top w:val="nil"/>
              <w:left w:val="nil"/>
              <w:bottom w:val="single" w:sz="4" w:space="0" w:color="auto"/>
              <w:right w:val="single" w:sz="4" w:space="0" w:color="auto"/>
            </w:tcBorders>
            <w:shd w:val="clear" w:color="000000" w:fill="FFFFFF"/>
            <w:vAlign w:val="center"/>
            <w:hideMark/>
          </w:tcPr>
          <w:p w14:paraId="149B87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2DA071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EC220B"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057A1EB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14" w:type="pct"/>
            <w:tcBorders>
              <w:top w:val="nil"/>
              <w:left w:val="nil"/>
              <w:bottom w:val="single" w:sz="4" w:space="0" w:color="auto"/>
              <w:right w:val="single" w:sz="4" w:space="0" w:color="auto"/>
            </w:tcBorders>
            <w:shd w:val="clear" w:color="auto" w:fill="auto"/>
            <w:vAlign w:val="center"/>
            <w:hideMark/>
          </w:tcPr>
          <w:p w14:paraId="38F85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07" w:type="pct"/>
            <w:tcBorders>
              <w:top w:val="nil"/>
              <w:left w:val="nil"/>
              <w:bottom w:val="single" w:sz="4" w:space="0" w:color="auto"/>
              <w:right w:val="single" w:sz="4" w:space="0" w:color="auto"/>
            </w:tcBorders>
            <w:shd w:val="clear" w:color="000000" w:fill="FFFFFF"/>
            <w:vAlign w:val="center"/>
            <w:hideMark/>
          </w:tcPr>
          <w:p w14:paraId="29DB0B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535145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4D81A5"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50E2F2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14" w:type="pct"/>
            <w:tcBorders>
              <w:top w:val="nil"/>
              <w:left w:val="nil"/>
              <w:bottom w:val="single" w:sz="4" w:space="0" w:color="auto"/>
              <w:right w:val="single" w:sz="4" w:space="0" w:color="auto"/>
            </w:tcBorders>
            <w:shd w:val="clear" w:color="auto" w:fill="auto"/>
            <w:vAlign w:val="center"/>
            <w:hideMark/>
          </w:tcPr>
          <w:p w14:paraId="2D7A8E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07" w:type="pct"/>
            <w:tcBorders>
              <w:top w:val="nil"/>
              <w:left w:val="nil"/>
              <w:bottom w:val="single" w:sz="4" w:space="0" w:color="auto"/>
              <w:right w:val="single" w:sz="4" w:space="0" w:color="auto"/>
            </w:tcBorders>
            <w:shd w:val="clear" w:color="000000" w:fill="FFFFFF"/>
            <w:vAlign w:val="center"/>
            <w:hideMark/>
          </w:tcPr>
          <w:p w14:paraId="51A91F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6039D9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E6A3E6"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vAlign w:val="center"/>
            <w:hideMark/>
          </w:tcPr>
          <w:p w14:paraId="067358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14" w:type="pct"/>
            <w:tcBorders>
              <w:top w:val="nil"/>
              <w:left w:val="nil"/>
              <w:bottom w:val="single" w:sz="4" w:space="0" w:color="auto"/>
              <w:right w:val="single" w:sz="4" w:space="0" w:color="auto"/>
            </w:tcBorders>
            <w:shd w:val="clear" w:color="auto" w:fill="auto"/>
            <w:vAlign w:val="center"/>
            <w:hideMark/>
          </w:tcPr>
          <w:p w14:paraId="1222A3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07" w:type="pct"/>
            <w:tcBorders>
              <w:top w:val="nil"/>
              <w:left w:val="nil"/>
              <w:bottom w:val="single" w:sz="4" w:space="0" w:color="auto"/>
              <w:right w:val="single" w:sz="4" w:space="0" w:color="auto"/>
            </w:tcBorders>
            <w:shd w:val="clear" w:color="auto" w:fill="auto"/>
            <w:vAlign w:val="center"/>
            <w:hideMark/>
          </w:tcPr>
          <w:p w14:paraId="55EF64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5BFE6E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4B8E34"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0D2A9C1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6B35A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07" w:type="pct"/>
            <w:tcBorders>
              <w:top w:val="nil"/>
              <w:left w:val="nil"/>
              <w:bottom w:val="single" w:sz="4" w:space="0" w:color="auto"/>
              <w:right w:val="single" w:sz="4" w:space="0" w:color="auto"/>
            </w:tcBorders>
            <w:shd w:val="clear" w:color="auto" w:fill="auto"/>
            <w:vAlign w:val="center"/>
            <w:hideMark/>
          </w:tcPr>
          <w:p w14:paraId="199DFE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5D3632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96C1246"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049B22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4E96D2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treë</w:t>
            </w:r>
          </w:p>
        </w:tc>
        <w:tc>
          <w:tcPr>
            <w:tcW w:w="1207" w:type="pct"/>
            <w:tcBorders>
              <w:top w:val="nil"/>
              <w:left w:val="nil"/>
              <w:bottom w:val="single" w:sz="4" w:space="0" w:color="auto"/>
              <w:right w:val="single" w:sz="4" w:space="0" w:color="auto"/>
            </w:tcBorders>
            <w:shd w:val="clear" w:color="auto" w:fill="auto"/>
            <w:vAlign w:val="center"/>
            <w:hideMark/>
          </w:tcPr>
          <w:p w14:paraId="0B1F46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49DEF5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4CC386"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1205C8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14" w:type="pct"/>
            <w:tcBorders>
              <w:top w:val="nil"/>
              <w:left w:val="nil"/>
              <w:bottom w:val="single" w:sz="4" w:space="0" w:color="auto"/>
              <w:right w:val="single" w:sz="4" w:space="0" w:color="auto"/>
            </w:tcBorders>
            <w:shd w:val="clear" w:color="auto" w:fill="auto"/>
            <w:hideMark/>
          </w:tcPr>
          <w:p w14:paraId="02E590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07" w:type="pct"/>
            <w:tcBorders>
              <w:top w:val="nil"/>
              <w:left w:val="nil"/>
              <w:bottom w:val="single" w:sz="4" w:space="0" w:color="auto"/>
              <w:right w:val="single" w:sz="4" w:space="0" w:color="auto"/>
            </w:tcBorders>
            <w:shd w:val="clear" w:color="auto" w:fill="auto"/>
            <w:vAlign w:val="center"/>
            <w:hideMark/>
          </w:tcPr>
          <w:p w14:paraId="3BEC09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1443" w:type="pct"/>
            <w:gridSpan w:val="2"/>
            <w:tcBorders>
              <w:top w:val="single" w:sz="4" w:space="0" w:color="auto"/>
              <w:left w:val="nil"/>
              <w:bottom w:val="single" w:sz="4" w:space="0" w:color="auto"/>
              <w:right w:val="single" w:sz="8" w:space="0" w:color="000000"/>
            </w:tcBorders>
            <w:shd w:val="clear" w:color="auto" w:fill="auto"/>
            <w:hideMark/>
          </w:tcPr>
          <w:p w14:paraId="692F86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0A59F5"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EF5E1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14" w:type="pct"/>
            <w:tcBorders>
              <w:top w:val="nil"/>
              <w:left w:val="nil"/>
              <w:bottom w:val="single" w:sz="4" w:space="0" w:color="auto"/>
              <w:right w:val="single" w:sz="4" w:space="0" w:color="auto"/>
            </w:tcBorders>
            <w:shd w:val="clear" w:color="auto" w:fill="auto"/>
            <w:vAlign w:val="center"/>
            <w:hideMark/>
          </w:tcPr>
          <w:p w14:paraId="59CEE1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07" w:type="pct"/>
            <w:tcBorders>
              <w:top w:val="nil"/>
              <w:left w:val="nil"/>
              <w:bottom w:val="single" w:sz="4" w:space="0" w:color="auto"/>
              <w:right w:val="single" w:sz="4" w:space="0" w:color="auto"/>
            </w:tcBorders>
            <w:shd w:val="clear" w:color="000000" w:fill="FFFFFF"/>
            <w:vAlign w:val="center"/>
            <w:hideMark/>
          </w:tcPr>
          <w:p w14:paraId="709FDE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034EA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57CC55"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2D29F04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CF2EF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07" w:type="pct"/>
            <w:tcBorders>
              <w:top w:val="nil"/>
              <w:left w:val="nil"/>
              <w:bottom w:val="single" w:sz="4" w:space="0" w:color="auto"/>
              <w:right w:val="single" w:sz="4" w:space="0" w:color="auto"/>
            </w:tcBorders>
            <w:shd w:val="clear" w:color="000000" w:fill="FFFFFF"/>
            <w:vAlign w:val="center"/>
            <w:hideMark/>
          </w:tcPr>
          <w:p w14:paraId="4ECDFA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3" w:type="pct"/>
            <w:gridSpan w:val="2"/>
            <w:tcBorders>
              <w:top w:val="single" w:sz="4" w:space="0" w:color="auto"/>
              <w:left w:val="nil"/>
              <w:bottom w:val="single" w:sz="4" w:space="0" w:color="auto"/>
              <w:right w:val="single" w:sz="8" w:space="0" w:color="000000"/>
            </w:tcBorders>
            <w:shd w:val="clear" w:color="auto" w:fill="auto"/>
            <w:vAlign w:val="center"/>
            <w:hideMark/>
          </w:tcPr>
          <w:p w14:paraId="4F0705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665653" w14:textId="77777777" w:rsidTr="001706AB">
        <w:trPr>
          <w:trHeight w:val="120"/>
        </w:trPr>
        <w:tc>
          <w:tcPr>
            <w:tcW w:w="936"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246B1F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14" w:type="pct"/>
            <w:tcBorders>
              <w:top w:val="nil"/>
              <w:left w:val="nil"/>
              <w:bottom w:val="single" w:sz="4" w:space="0" w:color="auto"/>
              <w:right w:val="single" w:sz="4" w:space="0" w:color="auto"/>
            </w:tcBorders>
            <w:shd w:val="clear" w:color="auto" w:fill="auto"/>
            <w:vAlign w:val="center"/>
            <w:hideMark/>
          </w:tcPr>
          <w:p w14:paraId="7D264F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000000" w:fill="FFFFFF"/>
            <w:vAlign w:val="center"/>
            <w:hideMark/>
          </w:tcPr>
          <w:p w14:paraId="41D094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4" w:space="0" w:color="auto"/>
            </w:tcBorders>
            <w:shd w:val="clear" w:color="auto" w:fill="auto"/>
            <w:noWrap/>
            <w:vAlign w:val="bottom"/>
            <w:hideMark/>
          </w:tcPr>
          <w:p w14:paraId="79DB57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05" w:type="pct"/>
            <w:tcBorders>
              <w:top w:val="nil"/>
              <w:left w:val="nil"/>
              <w:bottom w:val="single" w:sz="4" w:space="0" w:color="auto"/>
              <w:right w:val="single" w:sz="8" w:space="0" w:color="auto"/>
            </w:tcBorders>
            <w:shd w:val="clear" w:color="auto" w:fill="auto"/>
            <w:noWrap/>
            <w:vAlign w:val="bottom"/>
            <w:hideMark/>
          </w:tcPr>
          <w:p w14:paraId="6EAEB5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FFCBCA"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540A8A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37768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000000" w:fill="FFFFFF"/>
            <w:vAlign w:val="center"/>
            <w:hideMark/>
          </w:tcPr>
          <w:p w14:paraId="06E8BD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Udhëzime të zhvilluara dhe të pranuara për kryerjen e vlerësimit të riskut në institucionet publike (qendrore); Është përgatitur një program trajnimi për zbatimin e manualit; Është vendosur një plan veprimi ndërinstitucional për kryerjen e vlerësimeve të riskut; Mjetet e zhvillimit të vlerësimit të riskut kanë filluar të  të testohen dhe zbatuara në 10 institucione publike (qendrore)/ministri </w:t>
            </w:r>
          </w:p>
        </w:tc>
        <w:tc>
          <w:tcPr>
            <w:tcW w:w="738" w:type="pct"/>
            <w:tcBorders>
              <w:top w:val="nil"/>
              <w:left w:val="nil"/>
              <w:bottom w:val="single" w:sz="4" w:space="0" w:color="auto"/>
              <w:right w:val="single" w:sz="4" w:space="0" w:color="auto"/>
            </w:tcBorders>
            <w:shd w:val="clear" w:color="auto" w:fill="auto"/>
            <w:noWrap/>
            <w:vAlign w:val="bottom"/>
            <w:hideMark/>
          </w:tcPr>
          <w:p w14:paraId="29B59A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05" w:type="pct"/>
            <w:tcBorders>
              <w:top w:val="nil"/>
              <w:left w:val="nil"/>
              <w:bottom w:val="single" w:sz="4" w:space="0" w:color="auto"/>
              <w:right w:val="single" w:sz="8" w:space="0" w:color="auto"/>
            </w:tcBorders>
            <w:shd w:val="clear" w:color="auto" w:fill="auto"/>
            <w:noWrap/>
            <w:vAlign w:val="bottom"/>
            <w:hideMark/>
          </w:tcPr>
          <w:p w14:paraId="3702D0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E112BC"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4D39B59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9F908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21C702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Mjetet e zhvillimit të vlerësimit të riskut të testuara dhe zbatuara në të gjithë institucionet e varësisë së MD </w:t>
            </w:r>
          </w:p>
        </w:tc>
        <w:tc>
          <w:tcPr>
            <w:tcW w:w="738" w:type="pct"/>
            <w:tcBorders>
              <w:top w:val="nil"/>
              <w:left w:val="nil"/>
              <w:bottom w:val="single" w:sz="4" w:space="0" w:color="auto"/>
              <w:right w:val="single" w:sz="4" w:space="0" w:color="auto"/>
            </w:tcBorders>
            <w:shd w:val="clear" w:color="auto" w:fill="auto"/>
            <w:noWrap/>
            <w:vAlign w:val="bottom"/>
            <w:hideMark/>
          </w:tcPr>
          <w:p w14:paraId="6AC6C5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05" w:type="pct"/>
            <w:tcBorders>
              <w:top w:val="nil"/>
              <w:left w:val="nil"/>
              <w:bottom w:val="single" w:sz="4" w:space="0" w:color="auto"/>
              <w:right w:val="single" w:sz="8" w:space="0" w:color="auto"/>
            </w:tcBorders>
            <w:shd w:val="clear" w:color="auto" w:fill="auto"/>
            <w:noWrap/>
            <w:vAlign w:val="bottom"/>
            <w:hideMark/>
          </w:tcPr>
          <w:p w14:paraId="6684AC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DD843F"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77987E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30351F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00F487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Mjetet e zhvillimit të vlerësimit të riskut të testuara dhe zbatuara në të gjithë institucionet qendrore (ministritë)</w:t>
            </w:r>
          </w:p>
        </w:tc>
        <w:tc>
          <w:tcPr>
            <w:tcW w:w="738" w:type="pct"/>
            <w:tcBorders>
              <w:top w:val="nil"/>
              <w:left w:val="nil"/>
              <w:bottom w:val="single" w:sz="4" w:space="0" w:color="auto"/>
              <w:right w:val="single" w:sz="4" w:space="0" w:color="auto"/>
            </w:tcBorders>
            <w:shd w:val="clear" w:color="auto" w:fill="auto"/>
            <w:noWrap/>
            <w:vAlign w:val="bottom"/>
            <w:hideMark/>
          </w:tcPr>
          <w:p w14:paraId="3FF904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05" w:type="pct"/>
            <w:tcBorders>
              <w:top w:val="nil"/>
              <w:left w:val="nil"/>
              <w:bottom w:val="single" w:sz="4" w:space="0" w:color="auto"/>
              <w:right w:val="single" w:sz="8" w:space="0" w:color="auto"/>
            </w:tcBorders>
            <w:shd w:val="clear" w:color="auto" w:fill="auto"/>
            <w:noWrap/>
            <w:vAlign w:val="bottom"/>
            <w:hideMark/>
          </w:tcPr>
          <w:p w14:paraId="4F1F17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F2DC11" w14:textId="77777777" w:rsidTr="001706AB">
        <w:trPr>
          <w:trHeight w:val="120"/>
        </w:trPr>
        <w:tc>
          <w:tcPr>
            <w:tcW w:w="936" w:type="pct"/>
            <w:vMerge/>
            <w:tcBorders>
              <w:top w:val="nil"/>
              <w:left w:val="single" w:sz="8" w:space="0" w:color="auto"/>
              <w:bottom w:val="single" w:sz="4" w:space="0" w:color="auto"/>
              <w:right w:val="single" w:sz="4" w:space="0" w:color="auto"/>
            </w:tcBorders>
            <w:vAlign w:val="center"/>
            <w:hideMark/>
          </w:tcPr>
          <w:p w14:paraId="2B274AA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4" w:type="pct"/>
            <w:tcBorders>
              <w:top w:val="nil"/>
              <w:left w:val="nil"/>
              <w:bottom w:val="single" w:sz="4" w:space="0" w:color="auto"/>
              <w:right w:val="single" w:sz="4" w:space="0" w:color="auto"/>
            </w:tcBorders>
            <w:shd w:val="clear" w:color="auto" w:fill="auto"/>
            <w:vAlign w:val="center"/>
            <w:hideMark/>
          </w:tcPr>
          <w:p w14:paraId="1D6742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1D7BA3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gjithë ministritë, institucionet e varësisë së tyre kanë zbatuar vlerësim risku </w:t>
            </w:r>
          </w:p>
        </w:tc>
        <w:tc>
          <w:tcPr>
            <w:tcW w:w="738" w:type="pct"/>
            <w:tcBorders>
              <w:top w:val="nil"/>
              <w:left w:val="nil"/>
              <w:bottom w:val="single" w:sz="4" w:space="0" w:color="auto"/>
              <w:right w:val="single" w:sz="4" w:space="0" w:color="auto"/>
            </w:tcBorders>
            <w:shd w:val="clear" w:color="auto" w:fill="auto"/>
            <w:noWrap/>
            <w:vAlign w:val="bottom"/>
            <w:hideMark/>
          </w:tcPr>
          <w:p w14:paraId="2B3369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05" w:type="pct"/>
            <w:tcBorders>
              <w:top w:val="nil"/>
              <w:left w:val="nil"/>
              <w:bottom w:val="single" w:sz="4" w:space="0" w:color="auto"/>
              <w:right w:val="single" w:sz="8" w:space="0" w:color="auto"/>
            </w:tcBorders>
            <w:shd w:val="clear" w:color="auto" w:fill="auto"/>
            <w:noWrap/>
            <w:vAlign w:val="bottom"/>
            <w:hideMark/>
          </w:tcPr>
          <w:p w14:paraId="6E59BE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A14899"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16F126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14" w:type="pct"/>
            <w:tcBorders>
              <w:top w:val="nil"/>
              <w:left w:val="nil"/>
              <w:bottom w:val="single" w:sz="4" w:space="0" w:color="auto"/>
              <w:right w:val="single" w:sz="4" w:space="0" w:color="auto"/>
            </w:tcBorders>
            <w:shd w:val="clear" w:color="auto" w:fill="auto"/>
            <w:vAlign w:val="center"/>
            <w:hideMark/>
          </w:tcPr>
          <w:p w14:paraId="3C6C7F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000000" w:fill="FFFFFF"/>
            <w:vAlign w:val="center"/>
            <w:hideMark/>
          </w:tcPr>
          <w:p w14:paraId="2968A4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w:t>
            </w:r>
            <w:r w:rsidRPr="001706AB">
              <w:rPr>
                <w:rFonts w:ascii="Garamond" w:eastAsia="Times New Roman" w:hAnsi="Garamond" w:cs="Calibri"/>
                <w:sz w:val="12"/>
                <w:szCs w:val="12"/>
                <w:lang w:val="sq-AL" w:eastAsia="sq-AL"/>
              </w:rPr>
              <w:lastRenderedPageBreak/>
              <w:t xml:space="preserve">Indikatorëve)  </w:t>
            </w:r>
          </w:p>
        </w:tc>
        <w:tc>
          <w:tcPr>
            <w:tcW w:w="738" w:type="pct"/>
            <w:tcBorders>
              <w:top w:val="nil"/>
              <w:left w:val="nil"/>
              <w:bottom w:val="single" w:sz="4" w:space="0" w:color="auto"/>
              <w:right w:val="single" w:sz="4" w:space="0" w:color="auto"/>
            </w:tcBorders>
            <w:shd w:val="clear" w:color="000000" w:fill="FFFFFF"/>
            <w:vAlign w:val="center"/>
            <w:hideMark/>
          </w:tcPr>
          <w:p w14:paraId="2E8E80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c>
          <w:tcPr>
            <w:tcW w:w="705" w:type="pct"/>
            <w:tcBorders>
              <w:top w:val="nil"/>
              <w:left w:val="nil"/>
              <w:bottom w:val="single" w:sz="4" w:space="0" w:color="auto"/>
              <w:right w:val="single" w:sz="8" w:space="0" w:color="auto"/>
            </w:tcBorders>
            <w:shd w:val="clear" w:color="auto" w:fill="auto"/>
            <w:noWrap/>
            <w:vAlign w:val="bottom"/>
            <w:hideMark/>
          </w:tcPr>
          <w:p w14:paraId="2BF34B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D92D13"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noWrap/>
            <w:vAlign w:val="center"/>
            <w:hideMark/>
          </w:tcPr>
          <w:p w14:paraId="596AF1A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 aktuale bazë</w:t>
            </w:r>
          </w:p>
        </w:tc>
        <w:tc>
          <w:tcPr>
            <w:tcW w:w="1414" w:type="pct"/>
            <w:tcBorders>
              <w:top w:val="nil"/>
              <w:left w:val="nil"/>
              <w:bottom w:val="single" w:sz="4" w:space="0" w:color="auto"/>
              <w:right w:val="single" w:sz="4" w:space="0" w:color="auto"/>
            </w:tcBorders>
            <w:shd w:val="clear" w:color="auto" w:fill="auto"/>
            <w:vAlign w:val="center"/>
            <w:hideMark/>
          </w:tcPr>
          <w:p w14:paraId="76C610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nil"/>
              <w:left w:val="nil"/>
              <w:bottom w:val="single" w:sz="4" w:space="0" w:color="auto"/>
              <w:right w:val="single" w:sz="4" w:space="0" w:color="auto"/>
            </w:tcBorders>
            <w:shd w:val="clear" w:color="auto" w:fill="auto"/>
            <w:vAlign w:val="center"/>
            <w:hideMark/>
          </w:tcPr>
          <w:p w14:paraId="2761AD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4" w:space="0" w:color="auto"/>
            </w:tcBorders>
            <w:shd w:val="clear" w:color="auto" w:fill="auto"/>
            <w:noWrap/>
            <w:vAlign w:val="bottom"/>
            <w:hideMark/>
          </w:tcPr>
          <w:p w14:paraId="6945AE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05" w:type="pct"/>
            <w:tcBorders>
              <w:top w:val="nil"/>
              <w:left w:val="nil"/>
              <w:bottom w:val="single" w:sz="4" w:space="0" w:color="auto"/>
              <w:right w:val="single" w:sz="8" w:space="0" w:color="auto"/>
            </w:tcBorders>
            <w:shd w:val="clear" w:color="auto" w:fill="auto"/>
            <w:noWrap/>
            <w:vAlign w:val="bottom"/>
            <w:hideMark/>
          </w:tcPr>
          <w:p w14:paraId="315256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299F47" w14:textId="77777777" w:rsidTr="001706AB">
        <w:trPr>
          <w:trHeight w:val="120"/>
        </w:trPr>
        <w:tc>
          <w:tcPr>
            <w:tcW w:w="936" w:type="pct"/>
            <w:tcBorders>
              <w:top w:val="nil"/>
              <w:left w:val="single" w:sz="8" w:space="0" w:color="auto"/>
              <w:bottom w:val="single" w:sz="4" w:space="0" w:color="auto"/>
              <w:right w:val="single" w:sz="4" w:space="0" w:color="auto"/>
            </w:tcBorders>
            <w:shd w:val="clear" w:color="auto" w:fill="auto"/>
            <w:vAlign w:val="center"/>
            <w:hideMark/>
          </w:tcPr>
          <w:p w14:paraId="2CA2FEA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14" w:type="pct"/>
            <w:tcBorders>
              <w:top w:val="nil"/>
              <w:left w:val="nil"/>
              <w:bottom w:val="single" w:sz="4" w:space="0" w:color="auto"/>
              <w:right w:val="single" w:sz="4" w:space="0" w:color="auto"/>
            </w:tcBorders>
            <w:shd w:val="clear" w:color="auto" w:fill="auto"/>
            <w:vAlign w:val="center"/>
            <w:hideMark/>
          </w:tcPr>
          <w:p w14:paraId="040F40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07" w:type="pct"/>
            <w:tcBorders>
              <w:top w:val="nil"/>
              <w:left w:val="nil"/>
              <w:bottom w:val="single" w:sz="4" w:space="0" w:color="auto"/>
              <w:right w:val="single" w:sz="4" w:space="0" w:color="auto"/>
            </w:tcBorders>
            <w:shd w:val="clear" w:color="000000" w:fill="FFFFFF"/>
            <w:vAlign w:val="center"/>
            <w:hideMark/>
          </w:tcPr>
          <w:p w14:paraId="5823A8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38" w:type="pct"/>
            <w:tcBorders>
              <w:top w:val="nil"/>
              <w:left w:val="nil"/>
              <w:bottom w:val="single" w:sz="4" w:space="0" w:color="auto"/>
              <w:right w:val="single" w:sz="4" w:space="0" w:color="auto"/>
            </w:tcBorders>
            <w:shd w:val="clear" w:color="000000" w:fill="FFFFFF"/>
            <w:vAlign w:val="center"/>
            <w:hideMark/>
          </w:tcPr>
          <w:p w14:paraId="6AF812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49F71D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D4804B" w14:textId="77777777" w:rsidTr="001706AB">
        <w:trPr>
          <w:trHeight w:val="692"/>
        </w:trPr>
        <w:tc>
          <w:tcPr>
            <w:tcW w:w="936"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5FD032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14" w:type="pct"/>
            <w:tcBorders>
              <w:top w:val="single" w:sz="4" w:space="0" w:color="auto"/>
              <w:left w:val="nil"/>
              <w:bottom w:val="single" w:sz="4" w:space="0" w:color="auto"/>
              <w:right w:val="single" w:sz="4" w:space="0" w:color="auto"/>
            </w:tcBorders>
            <w:shd w:val="clear" w:color="auto" w:fill="auto"/>
            <w:noWrap/>
            <w:vAlign w:val="center"/>
            <w:hideMark/>
          </w:tcPr>
          <w:p w14:paraId="513890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7" w:type="pct"/>
            <w:tcBorders>
              <w:top w:val="single" w:sz="4" w:space="0" w:color="auto"/>
              <w:left w:val="nil"/>
              <w:bottom w:val="single" w:sz="4" w:space="0" w:color="auto"/>
              <w:right w:val="single" w:sz="4" w:space="0" w:color="auto"/>
            </w:tcBorders>
            <w:shd w:val="clear" w:color="000000" w:fill="FFFFFF"/>
            <w:vAlign w:val="center"/>
            <w:hideMark/>
          </w:tcPr>
          <w:p w14:paraId="020A60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e ryshfetit në të gjitha</w:t>
            </w:r>
          </w:p>
        </w:tc>
        <w:tc>
          <w:tcPr>
            <w:tcW w:w="738" w:type="pct"/>
            <w:tcBorders>
              <w:top w:val="single" w:sz="4" w:space="0" w:color="auto"/>
              <w:left w:val="nil"/>
              <w:bottom w:val="single" w:sz="4" w:space="0" w:color="auto"/>
              <w:right w:val="single" w:sz="4" w:space="0" w:color="auto"/>
            </w:tcBorders>
            <w:shd w:val="clear" w:color="000000" w:fill="FFFFFF"/>
            <w:noWrap/>
            <w:vAlign w:val="center"/>
            <w:hideMark/>
          </w:tcPr>
          <w:p w14:paraId="631D19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single" w:sz="4" w:space="0" w:color="auto"/>
              <w:left w:val="nil"/>
              <w:bottom w:val="single" w:sz="4" w:space="0" w:color="auto"/>
              <w:right w:val="single" w:sz="8" w:space="0" w:color="auto"/>
            </w:tcBorders>
            <w:shd w:val="clear" w:color="auto" w:fill="auto"/>
            <w:noWrap/>
            <w:vAlign w:val="bottom"/>
            <w:hideMark/>
          </w:tcPr>
          <w:p w14:paraId="6E5E9D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94A93C9" w14:textId="77777777" w:rsidR="001706AB" w:rsidRPr="001706AB" w:rsidRDefault="001706AB" w:rsidP="001706AB">
      <w:pPr>
        <w:spacing w:after="0" w:line="240" w:lineRule="auto"/>
        <w:rPr>
          <w:rFonts w:ascii="Garamond" w:eastAsia="Times New Roman" w:hAnsi="Garamond"/>
          <w:b/>
          <w:sz w:val="24"/>
          <w:szCs w:val="24"/>
          <w:lang w:val="sq-AL"/>
        </w:rPr>
      </w:pPr>
    </w:p>
    <w:p w14:paraId="3D147E5B"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76"/>
        <w:gridCol w:w="3284"/>
        <w:gridCol w:w="1471"/>
        <w:gridCol w:w="1149"/>
        <w:gridCol w:w="1162"/>
      </w:tblGrid>
      <w:tr w:rsidR="001706AB" w:rsidRPr="001706AB" w14:paraId="7B0F934B" w14:textId="77777777" w:rsidTr="001706AB">
        <w:trPr>
          <w:trHeight w:val="120"/>
        </w:trPr>
        <w:tc>
          <w:tcPr>
            <w:tcW w:w="1015" w:type="pct"/>
            <w:tcBorders>
              <w:top w:val="nil"/>
              <w:left w:val="nil"/>
              <w:bottom w:val="nil"/>
              <w:right w:val="nil"/>
            </w:tcBorders>
            <w:shd w:val="clear" w:color="auto" w:fill="auto"/>
            <w:noWrap/>
            <w:vAlign w:val="bottom"/>
            <w:hideMark/>
          </w:tcPr>
          <w:p w14:paraId="564038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78B555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5FAB51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4A571C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AFF31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8760771" w14:textId="77777777" w:rsidTr="001706AB">
        <w:trPr>
          <w:trHeight w:val="120"/>
        </w:trPr>
        <w:tc>
          <w:tcPr>
            <w:tcW w:w="1015" w:type="pct"/>
            <w:tcBorders>
              <w:top w:val="nil"/>
              <w:left w:val="nil"/>
              <w:bottom w:val="nil"/>
              <w:right w:val="nil"/>
            </w:tcBorders>
            <w:shd w:val="clear" w:color="auto" w:fill="auto"/>
            <w:noWrap/>
            <w:vAlign w:val="bottom"/>
            <w:hideMark/>
          </w:tcPr>
          <w:p w14:paraId="1F92AA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58AA36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1507A6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61981E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3D549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6CDC55B"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73085A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2275B8C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93E13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D8DDF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BE7AC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5F1910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5F9E7D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E4428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7D378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C4A1761" w14:textId="77777777" w:rsidTr="001706AB">
        <w:trPr>
          <w:trHeight w:val="120"/>
        </w:trPr>
        <w:tc>
          <w:tcPr>
            <w:tcW w:w="1015" w:type="pct"/>
            <w:tcBorders>
              <w:top w:val="nil"/>
              <w:left w:val="nil"/>
              <w:bottom w:val="nil"/>
              <w:right w:val="nil"/>
            </w:tcBorders>
            <w:shd w:val="clear" w:color="auto" w:fill="auto"/>
            <w:noWrap/>
            <w:vAlign w:val="bottom"/>
            <w:hideMark/>
          </w:tcPr>
          <w:p w14:paraId="547823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nil"/>
              <w:right w:val="nil"/>
            </w:tcBorders>
            <w:shd w:val="clear" w:color="auto" w:fill="auto"/>
            <w:noWrap/>
            <w:vAlign w:val="bottom"/>
            <w:hideMark/>
          </w:tcPr>
          <w:p w14:paraId="1FFC29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27C306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FD932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4A8646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13239C7"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16F97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11023A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1D840D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A.9: Numri i ministrive që kanë zhvilluar dhe publikuar një plan integriteti në përputhje me strategjinë ndër-sektoriale kundër korrupsionit</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6E0858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119EB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0EDF73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2D5B87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2B68D7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702F22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5B548F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613EE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D032A1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D73DE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124E1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5EF58D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0D45C9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634B772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2B7E7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542BDA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31627D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2A79A80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182F228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1D1FDA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127915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45FEFB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20E37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567A79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338C8B8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A0DD2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FFDE0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298D90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36FE0D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B51DD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5F653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C4FF3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4239D4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3F94F0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FCB89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CC4243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CBA5D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548E8C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7BA00B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5D663E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F8F60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BAEE0E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1EF790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1A6AC0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0C6760C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F36437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E026F4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0E7425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18C216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A9.Forcimi i integritetit të nëpunësve publikë</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8EB8A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90364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FC7C92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3E7DE1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7E3EB6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6E439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053A3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37E5C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19DD2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3E962E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22883F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5FF0E1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50619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E9710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64523B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41BA8C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MD/KKK</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CA3A7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C9792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2FBC3F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63DD48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3B3DB9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9EF5C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E72C70"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23986D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3F7A1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0DE974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0177B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6B142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52A099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76367A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single" w:sz="4" w:space="0" w:color="auto"/>
              <w:right w:val="single" w:sz="4" w:space="0" w:color="auto"/>
            </w:tcBorders>
            <w:shd w:val="clear" w:color="auto" w:fill="auto"/>
            <w:hideMark/>
          </w:tcPr>
          <w:p w14:paraId="231936DF"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Një plan integriteti do të sigurojë kuadrin konceptual për politikat dhe masat për të parandaluar shkeljet e integritetit të nëpunësve publikë dhe për të monitoruar efektet e masave të zbatuara në një institucion publik. Ai përmban informacione rreth (ndër të tjera): · Fushave specifike të prirura drejt korrupsionit </w:t>
            </w:r>
            <w:r w:rsidRPr="001706AB">
              <w:rPr>
                <w:rFonts w:ascii="Garamond" w:eastAsia="Times New Roman" w:hAnsi="Garamond" w:cs="Calibri"/>
                <w:sz w:val="12"/>
                <w:szCs w:val="12"/>
                <w:lang w:val="sq-AL" w:eastAsia="sq-AL"/>
              </w:rPr>
              <w:lastRenderedPageBreak/>
              <w:t>në institucionet publike. · Fushat e etikës dhe integritetit personal, p.sh. kodi i sjelljes, pranimi i dhuratave, raportimi i korrupsionit (përfshirë sinjalizimin), masat disiplinore (të regjistruara), përgjigjet ndaj sjelljeve të papranueshme morale dhe profesionale, trajnimi për etikën; · Instrumenti për vlerësimin e rrezikut.  · Një vizion për luftën kundër korrupsionit brenda organizatës Institucionet do të hartojnë planin e tyre të integritetit bazuar në Udhëzimet e miratuara për zhvillimin dhe zbatimin e planit të integritetit, të hartuar nga MD/KKK dhe i përshtatur sipas llojeve dhe kompetencave të ndryshme të institucioneve. Performanca do të vlerësohet duke matur rritjen e numrit total të planeve të integritetit të miratuara dhe të publikuara.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95ABF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2CDD663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2BF18B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6C8F79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nil"/>
              <w:left w:val="nil"/>
              <w:bottom w:val="single" w:sz="4" w:space="0" w:color="auto"/>
              <w:right w:val="single" w:sz="4" w:space="0" w:color="auto"/>
            </w:tcBorders>
            <w:shd w:val="clear" w:color="000000" w:fill="FFFFFF"/>
            <w:vAlign w:val="center"/>
            <w:hideMark/>
          </w:tcPr>
          <w:p w14:paraId="573E73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1EC2F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AFDAA0"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4A64B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AB033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14B6C7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302BA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8093D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76320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20F097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490315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65ECA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1BB07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8B3B21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00C3C4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716263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67F2E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C57CB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94EAF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7AAD11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5C764C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16438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B6149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F4D75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59A4A2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1BF927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067F1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E1E5F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A40708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52A6B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776044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33741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28DC6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A40540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0E470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56C938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07C00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1A328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A9CBC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59FE38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auto" w:fill="auto"/>
            <w:vAlign w:val="center"/>
            <w:hideMark/>
          </w:tcPr>
          <w:p w14:paraId="08C8C4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91E72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3FB3EDC"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811ED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72C728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5D764D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E970D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05DF4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8A74F8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5A273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043EEC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CF0D4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5AF23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0254A8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04E059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DC9A9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2C8227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18320E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EF21D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30B8C3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D1048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04A9A5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Një model (strukturë) për një plan integriteti në Shqipëri, pranuar dhe publikuar nga MD;</w:t>
            </w:r>
          </w:p>
        </w:tc>
        <w:tc>
          <w:tcPr>
            <w:tcW w:w="800" w:type="pct"/>
            <w:tcBorders>
              <w:top w:val="nil"/>
              <w:left w:val="nil"/>
              <w:bottom w:val="single" w:sz="4" w:space="0" w:color="auto"/>
              <w:right w:val="single" w:sz="4" w:space="0" w:color="auto"/>
            </w:tcBorders>
            <w:shd w:val="clear" w:color="auto" w:fill="auto"/>
            <w:noWrap/>
            <w:vAlign w:val="bottom"/>
            <w:hideMark/>
          </w:tcPr>
          <w:p w14:paraId="7B4658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54B4B7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188337"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7F1946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9D85F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4CC2A7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gjitha varësitë e MD miratuan dhe publikuan një plan integriteti </w:t>
            </w:r>
          </w:p>
        </w:tc>
        <w:tc>
          <w:tcPr>
            <w:tcW w:w="800" w:type="pct"/>
            <w:tcBorders>
              <w:top w:val="nil"/>
              <w:left w:val="nil"/>
              <w:bottom w:val="single" w:sz="4" w:space="0" w:color="auto"/>
              <w:right w:val="single" w:sz="4" w:space="0" w:color="auto"/>
            </w:tcBorders>
            <w:shd w:val="clear" w:color="auto" w:fill="auto"/>
            <w:noWrap/>
            <w:vAlign w:val="bottom"/>
            <w:hideMark/>
          </w:tcPr>
          <w:p w14:paraId="62A93A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113CC9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21DD5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B6EB8B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1B0EE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BC973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gjitha institucionet qendrore (ministritë) miratuan dhe publikuan një plan integriteti </w:t>
            </w:r>
          </w:p>
        </w:tc>
        <w:tc>
          <w:tcPr>
            <w:tcW w:w="800" w:type="pct"/>
            <w:tcBorders>
              <w:top w:val="nil"/>
              <w:left w:val="nil"/>
              <w:bottom w:val="single" w:sz="4" w:space="0" w:color="auto"/>
              <w:right w:val="single" w:sz="4" w:space="0" w:color="auto"/>
            </w:tcBorders>
            <w:shd w:val="clear" w:color="auto" w:fill="auto"/>
            <w:noWrap/>
            <w:vAlign w:val="bottom"/>
            <w:hideMark/>
          </w:tcPr>
          <w:p w14:paraId="7A5A10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6C36A9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208AF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634156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72644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42263B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gjitha varësitë e institucioneve qendrore miratuan dhe publikuan një plan integriteti </w:t>
            </w:r>
          </w:p>
        </w:tc>
        <w:tc>
          <w:tcPr>
            <w:tcW w:w="800" w:type="pct"/>
            <w:tcBorders>
              <w:top w:val="nil"/>
              <w:left w:val="nil"/>
              <w:bottom w:val="single" w:sz="4" w:space="0" w:color="auto"/>
              <w:right w:val="single" w:sz="4" w:space="0" w:color="auto"/>
            </w:tcBorders>
            <w:shd w:val="clear" w:color="auto" w:fill="auto"/>
            <w:noWrap/>
            <w:vAlign w:val="bottom"/>
            <w:hideMark/>
          </w:tcPr>
          <w:p w14:paraId="4FC776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322283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7683B0"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87FC02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27FC83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1D41F0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auto" w:fill="auto"/>
            <w:vAlign w:val="center"/>
            <w:hideMark/>
          </w:tcPr>
          <w:p w14:paraId="05C2A7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7AC48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7A980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28A6DD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24957D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5FFF3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1721FA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0D965D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22890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627F6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262492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641244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auto" w:fill="auto"/>
            <w:vAlign w:val="center"/>
            <w:hideMark/>
          </w:tcPr>
          <w:p w14:paraId="2BDE9C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616F7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4F5B7F"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69EE9D1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020E52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7A897B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auto" w:fill="auto"/>
            <w:noWrap/>
            <w:vAlign w:val="center"/>
            <w:hideMark/>
          </w:tcPr>
          <w:p w14:paraId="074819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73F93A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E75F445" w14:textId="77777777" w:rsidR="001706AB" w:rsidRPr="001706AB" w:rsidRDefault="001706AB" w:rsidP="001706AB">
      <w:pPr>
        <w:spacing w:after="0" w:line="240" w:lineRule="auto"/>
        <w:rPr>
          <w:rFonts w:ascii="Garamond" w:eastAsia="Times New Roman" w:hAnsi="Garamond"/>
          <w:b/>
          <w:sz w:val="24"/>
          <w:szCs w:val="24"/>
          <w:lang w:val="sq-AL"/>
        </w:rPr>
      </w:pPr>
    </w:p>
    <w:p w14:paraId="3E28F2CD"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4"/>
        <w:gridCol w:w="3266"/>
        <w:gridCol w:w="1973"/>
        <w:gridCol w:w="1115"/>
        <w:gridCol w:w="724"/>
      </w:tblGrid>
      <w:tr w:rsidR="001706AB" w:rsidRPr="001706AB" w14:paraId="4D78566B" w14:textId="77777777" w:rsidTr="001706AB">
        <w:trPr>
          <w:trHeight w:val="120"/>
        </w:trPr>
        <w:tc>
          <w:tcPr>
            <w:tcW w:w="919" w:type="pct"/>
            <w:tcBorders>
              <w:top w:val="nil"/>
              <w:left w:val="nil"/>
              <w:bottom w:val="nil"/>
              <w:right w:val="nil"/>
            </w:tcBorders>
            <w:shd w:val="clear" w:color="auto" w:fill="auto"/>
            <w:noWrap/>
            <w:vAlign w:val="bottom"/>
            <w:hideMark/>
          </w:tcPr>
          <w:p w14:paraId="43F7868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387" w:type="pct"/>
            <w:tcBorders>
              <w:top w:val="nil"/>
              <w:left w:val="nil"/>
              <w:bottom w:val="nil"/>
              <w:right w:val="nil"/>
            </w:tcBorders>
            <w:shd w:val="clear" w:color="auto" w:fill="auto"/>
            <w:noWrap/>
            <w:vAlign w:val="bottom"/>
            <w:hideMark/>
          </w:tcPr>
          <w:p w14:paraId="09EFC9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tcBorders>
              <w:top w:val="nil"/>
              <w:left w:val="nil"/>
              <w:bottom w:val="nil"/>
              <w:right w:val="nil"/>
            </w:tcBorders>
            <w:shd w:val="clear" w:color="auto" w:fill="auto"/>
            <w:noWrap/>
            <w:vAlign w:val="bottom"/>
            <w:hideMark/>
          </w:tcPr>
          <w:p w14:paraId="4F0478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799BC4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67D766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91EAE37" w14:textId="77777777" w:rsidTr="001706AB">
        <w:trPr>
          <w:trHeight w:val="120"/>
        </w:trPr>
        <w:tc>
          <w:tcPr>
            <w:tcW w:w="919" w:type="pct"/>
            <w:tcBorders>
              <w:top w:val="nil"/>
              <w:left w:val="nil"/>
              <w:bottom w:val="nil"/>
              <w:right w:val="nil"/>
            </w:tcBorders>
            <w:shd w:val="clear" w:color="auto" w:fill="auto"/>
            <w:noWrap/>
            <w:vAlign w:val="bottom"/>
            <w:hideMark/>
          </w:tcPr>
          <w:p w14:paraId="1C9820F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nil"/>
              <w:right w:val="nil"/>
            </w:tcBorders>
            <w:shd w:val="clear" w:color="auto" w:fill="auto"/>
            <w:noWrap/>
            <w:vAlign w:val="bottom"/>
            <w:hideMark/>
          </w:tcPr>
          <w:p w14:paraId="133457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tcBorders>
              <w:top w:val="nil"/>
              <w:left w:val="nil"/>
              <w:bottom w:val="nil"/>
              <w:right w:val="nil"/>
            </w:tcBorders>
            <w:shd w:val="clear" w:color="auto" w:fill="auto"/>
            <w:noWrap/>
            <w:vAlign w:val="bottom"/>
            <w:hideMark/>
          </w:tcPr>
          <w:p w14:paraId="5A09D7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469AFF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4352C3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9BF8293" w14:textId="77777777" w:rsidTr="001706AB">
        <w:trPr>
          <w:trHeight w:val="120"/>
        </w:trPr>
        <w:tc>
          <w:tcPr>
            <w:tcW w:w="2306" w:type="pct"/>
            <w:gridSpan w:val="2"/>
            <w:tcBorders>
              <w:top w:val="nil"/>
              <w:left w:val="nil"/>
              <w:bottom w:val="nil"/>
              <w:right w:val="nil"/>
            </w:tcBorders>
            <w:shd w:val="clear" w:color="auto" w:fill="auto"/>
            <w:noWrap/>
            <w:vAlign w:val="bottom"/>
            <w:hideMark/>
          </w:tcPr>
          <w:p w14:paraId="090E5A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78" w:type="pct"/>
            <w:tcBorders>
              <w:top w:val="nil"/>
              <w:left w:val="nil"/>
              <w:bottom w:val="nil"/>
              <w:right w:val="nil"/>
            </w:tcBorders>
            <w:shd w:val="clear" w:color="auto" w:fill="auto"/>
            <w:noWrap/>
            <w:vAlign w:val="bottom"/>
            <w:hideMark/>
          </w:tcPr>
          <w:p w14:paraId="06B20D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77AD98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59B7C2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4554378" w14:textId="77777777" w:rsidTr="001706AB">
        <w:trPr>
          <w:trHeight w:val="120"/>
        </w:trPr>
        <w:tc>
          <w:tcPr>
            <w:tcW w:w="2306" w:type="pct"/>
            <w:gridSpan w:val="2"/>
            <w:tcBorders>
              <w:top w:val="nil"/>
              <w:left w:val="nil"/>
              <w:bottom w:val="nil"/>
              <w:right w:val="nil"/>
            </w:tcBorders>
            <w:shd w:val="clear" w:color="auto" w:fill="auto"/>
            <w:noWrap/>
            <w:vAlign w:val="bottom"/>
            <w:hideMark/>
          </w:tcPr>
          <w:p w14:paraId="430143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78" w:type="pct"/>
            <w:tcBorders>
              <w:top w:val="nil"/>
              <w:left w:val="nil"/>
              <w:bottom w:val="nil"/>
              <w:right w:val="nil"/>
            </w:tcBorders>
            <w:shd w:val="clear" w:color="auto" w:fill="auto"/>
            <w:noWrap/>
            <w:vAlign w:val="bottom"/>
            <w:hideMark/>
          </w:tcPr>
          <w:p w14:paraId="228685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1DC5D5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49A970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790591" w14:textId="77777777" w:rsidTr="001706AB">
        <w:trPr>
          <w:trHeight w:val="120"/>
        </w:trPr>
        <w:tc>
          <w:tcPr>
            <w:tcW w:w="919" w:type="pct"/>
            <w:tcBorders>
              <w:top w:val="nil"/>
              <w:left w:val="nil"/>
              <w:bottom w:val="nil"/>
              <w:right w:val="nil"/>
            </w:tcBorders>
            <w:shd w:val="clear" w:color="auto" w:fill="auto"/>
            <w:noWrap/>
            <w:vAlign w:val="bottom"/>
            <w:hideMark/>
          </w:tcPr>
          <w:p w14:paraId="560A0E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87" w:type="pct"/>
            <w:tcBorders>
              <w:top w:val="nil"/>
              <w:left w:val="nil"/>
              <w:bottom w:val="nil"/>
              <w:right w:val="nil"/>
            </w:tcBorders>
            <w:shd w:val="clear" w:color="auto" w:fill="auto"/>
            <w:noWrap/>
            <w:vAlign w:val="bottom"/>
            <w:hideMark/>
          </w:tcPr>
          <w:p w14:paraId="5ACE24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tcBorders>
              <w:top w:val="nil"/>
              <w:left w:val="nil"/>
              <w:bottom w:val="nil"/>
              <w:right w:val="nil"/>
            </w:tcBorders>
            <w:shd w:val="clear" w:color="auto" w:fill="auto"/>
            <w:noWrap/>
            <w:vAlign w:val="bottom"/>
            <w:hideMark/>
          </w:tcPr>
          <w:p w14:paraId="315147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nil"/>
              <w:right w:val="nil"/>
            </w:tcBorders>
            <w:shd w:val="clear" w:color="auto" w:fill="auto"/>
            <w:noWrap/>
            <w:vAlign w:val="bottom"/>
            <w:hideMark/>
          </w:tcPr>
          <w:p w14:paraId="16253F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1" w:type="pct"/>
            <w:tcBorders>
              <w:top w:val="nil"/>
              <w:left w:val="nil"/>
              <w:bottom w:val="nil"/>
              <w:right w:val="nil"/>
            </w:tcBorders>
            <w:shd w:val="clear" w:color="auto" w:fill="auto"/>
            <w:noWrap/>
            <w:vAlign w:val="bottom"/>
            <w:hideMark/>
          </w:tcPr>
          <w:p w14:paraId="2E0F5D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DC6AE2" w14:textId="77777777" w:rsidTr="001706AB">
        <w:trPr>
          <w:trHeight w:val="120"/>
        </w:trPr>
        <w:tc>
          <w:tcPr>
            <w:tcW w:w="9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3D750B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387" w:type="pct"/>
            <w:tcBorders>
              <w:top w:val="single" w:sz="8" w:space="0" w:color="auto"/>
              <w:left w:val="nil"/>
              <w:bottom w:val="single" w:sz="4" w:space="0" w:color="auto"/>
              <w:right w:val="single" w:sz="4" w:space="0" w:color="auto"/>
            </w:tcBorders>
            <w:shd w:val="clear" w:color="auto" w:fill="auto"/>
            <w:vAlign w:val="center"/>
            <w:hideMark/>
          </w:tcPr>
          <w:p w14:paraId="163F2E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10EAB7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A.10: Statistika të konsoliduara dhe të harmonizuara për korrupsionin prodhohen dhe publikohen në mënyrë periodike. </w:t>
            </w:r>
          </w:p>
        </w:tc>
        <w:tc>
          <w:tcPr>
            <w:tcW w:w="1416" w:type="pct"/>
            <w:gridSpan w:val="2"/>
            <w:tcBorders>
              <w:top w:val="single" w:sz="8" w:space="0" w:color="auto"/>
              <w:left w:val="nil"/>
              <w:bottom w:val="single" w:sz="4" w:space="0" w:color="auto"/>
              <w:right w:val="single" w:sz="8" w:space="0" w:color="000000"/>
            </w:tcBorders>
            <w:shd w:val="clear" w:color="auto" w:fill="auto"/>
            <w:hideMark/>
          </w:tcPr>
          <w:p w14:paraId="179E3E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82660C"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1EFD38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387" w:type="pct"/>
            <w:vMerge w:val="restart"/>
            <w:tcBorders>
              <w:top w:val="nil"/>
              <w:left w:val="single" w:sz="4" w:space="0" w:color="auto"/>
              <w:bottom w:val="single" w:sz="4" w:space="0" w:color="auto"/>
              <w:right w:val="single" w:sz="4" w:space="0" w:color="auto"/>
            </w:tcBorders>
            <w:shd w:val="clear" w:color="auto" w:fill="auto"/>
            <w:vAlign w:val="center"/>
            <w:hideMark/>
          </w:tcPr>
          <w:p w14:paraId="736287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78" w:type="pct"/>
            <w:vMerge w:val="restart"/>
            <w:tcBorders>
              <w:top w:val="nil"/>
              <w:left w:val="single" w:sz="4" w:space="0" w:color="auto"/>
              <w:bottom w:val="single" w:sz="4" w:space="0" w:color="auto"/>
              <w:right w:val="single" w:sz="4" w:space="0" w:color="auto"/>
            </w:tcBorders>
            <w:shd w:val="clear" w:color="auto" w:fill="auto"/>
            <w:vAlign w:val="center"/>
            <w:hideMark/>
          </w:tcPr>
          <w:p w14:paraId="25E974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24" w:type="pct"/>
            <w:tcBorders>
              <w:top w:val="nil"/>
              <w:left w:val="nil"/>
              <w:bottom w:val="single" w:sz="4" w:space="0" w:color="auto"/>
              <w:right w:val="single" w:sz="4" w:space="0" w:color="auto"/>
            </w:tcBorders>
            <w:shd w:val="clear" w:color="auto" w:fill="auto"/>
            <w:hideMark/>
          </w:tcPr>
          <w:p w14:paraId="082B70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691" w:type="pct"/>
            <w:tcBorders>
              <w:top w:val="nil"/>
              <w:left w:val="nil"/>
              <w:bottom w:val="single" w:sz="4" w:space="0" w:color="auto"/>
              <w:right w:val="single" w:sz="8" w:space="0" w:color="auto"/>
            </w:tcBorders>
            <w:shd w:val="clear" w:color="auto" w:fill="auto"/>
            <w:hideMark/>
          </w:tcPr>
          <w:p w14:paraId="0592F9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25C37C"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0F91DDA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vMerge/>
            <w:tcBorders>
              <w:top w:val="nil"/>
              <w:left w:val="single" w:sz="4" w:space="0" w:color="auto"/>
              <w:bottom w:val="single" w:sz="4" w:space="0" w:color="auto"/>
              <w:right w:val="single" w:sz="4" w:space="0" w:color="auto"/>
            </w:tcBorders>
            <w:vAlign w:val="center"/>
            <w:hideMark/>
          </w:tcPr>
          <w:p w14:paraId="69F072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vMerge/>
            <w:tcBorders>
              <w:top w:val="nil"/>
              <w:left w:val="single" w:sz="4" w:space="0" w:color="auto"/>
              <w:bottom w:val="single" w:sz="4" w:space="0" w:color="auto"/>
              <w:right w:val="single" w:sz="4" w:space="0" w:color="auto"/>
            </w:tcBorders>
            <w:vAlign w:val="center"/>
            <w:hideMark/>
          </w:tcPr>
          <w:p w14:paraId="486C6D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single" w:sz="4" w:space="0" w:color="auto"/>
              <w:right w:val="single" w:sz="4" w:space="0" w:color="auto"/>
            </w:tcBorders>
            <w:shd w:val="clear" w:color="auto" w:fill="auto"/>
            <w:hideMark/>
          </w:tcPr>
          <w:p w14:paraId="02AFD8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691" w:type="pct"/>
            <w:tcBorders>
              <w:top w:val="nil"/>
              <w:left w:val="nil"/>
              <w:bottom w:val="single" w:sz="4" w:space="0" w:color="auto"/>
              <w:right w:val="single" w:sz="8" w:space="0" w:color="auto"/>
            </w:tcBorders>
            <w:shd w:val="clear" w:color="auto" w:fill="auto"/>
            <w:hideMark/>
          </w:tcPr>
          <w:p w14:paraId="2F1A2C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F5D9C85"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35C93D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vMerge/>
            <w:tcBorders>
              <w:top w:val="nil"/>
              <w:left w:val="single" w:sz="4" w:space="0" w:color="auto"/>
              <w:bottom w:val="single" w:sz="4" w:space="0" w:color="auto"/>
              <w:right w:val="single" w:sz="4" w:space="0" w:color="auto"/>
            </w:tcBorders>
            <w:vAlign w:val="center"/>
            <w:hideMark/>
          </w:tcPr>
          <w:p w14:paraId="044EB5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vMerge/>
            <w:tcBorders>
              <w:top w:val="nil"/>
              <w:left w:val="single" w:sz="4" w:space="0" w:color="auto"/>
              <w:bottom w:val="single" w:sz="4" w:space="0" w:color="auto"/>
              <w:right w:val="single" w:sz="4" w:space="0" w:color="auto"/>
            </w:tcBorders>
            <w:vAlign w:val="center"/>
            <w:hideMark/>
          </w:tcPr>
          <w:p w14:paraId="5A9083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single" w:sz="4" w:space="0" w:color="auto"/>
              <w:right w:val="single" w:sz="4" w:space="0" w:color="auto"/>
            </w:tcBorders>
            <w:shd w:val="clear" w:color="auto" w:fill="auto"/>
            <w:hideMark/>
          </w:tcPr>
          <w:p w14:paraId="75037A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691" w:type="pct"/>
            <w:tcBorders>
              <w:top w:val="nil"/>
              <w:left w:val="nil"/>
              <w:bottom w:val="single" w:sz="4" w:space="0" w:color="auto"/>
              <w:right w:val="single" w:sz="8" w:space="0" w:color="auto"/>
            </w:tcBorders>
            <w:shd w:val="clear" w:color="auto" w:fill="auto"/>
            <w:hideMark/>
          </w:tcPr>
          <w:p w14:paraId="218827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F19E56A"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54A9A4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vMerge/>
            <w:tcBorders>
              <w:top w:val="nil"/>
              <w:left w:val="single" w:sz="4" w:space="0" w:color="auto"/>
              <w:bottom w:val="single" w:sz="4" w:space="0" w:color="auto"/>
              <w:right w:val="single" w:sz="4" w:space="0" w:color="auto"/>
            </w:tcBorders>
            <w:vAlign w:val="center"/>
            <w:hideMark/>
          </w:tcPr>
          <w:p w14:paraId="5A0E12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78" w:type="pct"/>
            <w:vMerge/>
            <w:tcBorders>
              <w:top w:val="nil"/>
              <w:left w:val="single" w:sz="4" w:space="0" w:color="auto"/>
              <w:bottom w:val="single" w:sz="4" w:space="0" w:color="auto"/>
              <w:right w:val="single" w:sz="4" w:space="0" w:color="auto"/>
            </w:tcBorders>
            <w:vAlign w:val="center"/>
            <w:hideMark/>
          </w:tcPr>
          <w:p w14:paraId="68E3D2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24" w:type="pct"/>
            <w:tcBorders>
              <w:top w:val="nil"/>
              <w:left w:val="nil"/>
              <w:bottom w:val="single" w:sz="4" w:space="0" w:color="auto"/>
              <w:right w:val="single" w:sz="4" w:space="0" w:color="auto"/>
            </w:tcBorders>
            <w:shd w:val="clear" w:color="000000" w:fill="FFFFFF"/>
            <w:vAlign w:val="center"/>
            <w:hideMark/>
          </w:tcPr>
          <w:p w14:paraId="071437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 xml:space="preserve">(tregues i lidhur me kryerjen e një procesi) </w:t>
            </w:r>
          </w:p>
        </w:tc>
        <w:tc>
          <w:tcPr>
            <w:tcW w:w="691" w:type="pct"/>
            <w:tcBorders>
              <w:top w:val="nil"/>
              <w:left w:val="nil"/>
              <w:bottom w:val="single" w:sz="4" w:space="0" w:color="auto"/>
              <w:right w:val="single" w:sz="8" w:space="0" w:color="auto"/>
            </w:tcBorders>
            <w:shd w:val="clear" w:color="000000" w:fill="FFFFFF"/>
            <w:vAlign w:val="center"/>
            <w:hideMark/>
          </w:tcPr>
          <w:p w14:paraId="2DA572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546DF71"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5F82EE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387" w:type="pct"/>
            <w:tcBorders>
              <w:top w:val="nil"/>
              <w:left w:val="nil"/>
              <w:bottom w:val="single" w:sz="4" w:space="0" w:color="auto"/>
              <w:right w:val="single" w:sz="4" w:space="0" w:color="auto"/>
            </w:tcBorders>
            <w:shd w:val="clear" w:color="auto" w:fill="auto"/>
            <w:vAlign w:val="center"/>
            <w:hideMark/>
          </w:tcPr>
          <w:p w14:paraId="3D0EDE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78" w:type="pct"/>
            <w:tcBorders>
              <w:top w:val="nil"/>
              <w:left w:val="nil"/>
              <w:bottom w:val="single" w:sz="4" w:space="0" w:color="auto"/>
              <w:right w:val="single" w:sz="4" w:space="0" w:color="auto"/>
            </w:tcBorders>
            <w:shd w:val="clear" w:color="000000" w:fill="FFFFFF"/>
            <w:vAlign w:val="center"/>
            <w:hideMark/>
          </w:tcPr>
          <w:p w14:paraId="7E7C78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VKM nr .241, datë 20.4.2018, “Për miratimin e Planit të Veprimit 2018–2020, në zbatim të SNKK, 2015–2020, e të Pasaportës së Indikatorëve, krijimin funksionimin dhe detyrat e Komitetit Koordinator për zbatimin e SNKK 2015–2020 dhe Task-Forcës Ndërinstitucionale Antikorrupsion”</w:t>
            </w:r>
          </w:p>
        </w:tc>
        <w:tc>
          <w:tcPr>
            <w:tcW w:w="1416" w:type="pct"/>
            <w:gridSpan w:val="2"/>
            <w:tcBorders>
              <w:top w:val="single" w:sz="4" w:space="0" w:color="auto"/>
              <w:left w:val="nil"/>
              <w:bottom w:val="single" w:sz="4" w:space="0" w:color="auto"/>
              <w:right w:val="single" w:sz="8" w:space="0" w:color="000000"/>
            </w:tcBorders>
            <w:shd w:val="clear" w:color="000000" w:fill="FFFFFF"/>
            <w:vAlign w:val="center"/>
            <w:hideMark/>
          </w:tcPr>
          <w:p w14:paraId="082E5A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DB217B"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3AF6E3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387" w:type="pct"/>
            <w:tcBorders>
              <w:top w:val="nil"/>
              <w:left w:val="nil"/>
              <w:bottom w:val="single" w:sz="4" w:space="0" w:color="auto"/>
              <w:right w:val="single" w:sz="4" w:space="0" w:color="auto"/>
            </w:tcBorders>
            <w:shd w:val="clear" w:color="auto" w:fill="auto"/>
            <w:hideMark/>
          </w:tcPr>
          <w:p w14:paraId="2C8232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78" w:type="pct"/>
            <w:tcBorders>
              <w:top w:val="nil"/>
              <w:left w:val="nil"/>
              <w:bottom w:val="single" w:sz="4" w:space="0" w:color="auto"/>
              <w:right w:val="single" w:sz="4" w:space="0" w:color="auto"/>
            </w:tcBorders>
            <w:shd w:val="clear" w:color="auto" w:fill="auto"/>
            <w:vAlign w:val="center"/>
            <w:hideMark/>
          </w:tcPr>
          <w:p w14:paraId="19E802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16" w:type="pct"/>
            <w:gridSpan w:val="2"/>
            <w:tcBorders>
              <w:top w:val="single" w:sz="4" w:space="0" w:color="auto"/>
              <w:left w:val="nil"/>
              <w:bottom w:val="single" w:sz="4" w:space="0" w:color="auto"/>
              <w:right w:val="single" w:sz="8" w:space="0" w:color="000000"/>
            </w:tcBorders>
            <w:shd w:val="clear" w:color="000000" w:fill="FFFFFF"/>
            <w:vAlign w:val="center"/>
            <w:hideMark/>
          </w:tcPr>
          <w:p w14:paraId="74A8DAB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A9A85B"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4DA029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387" w:type="pct"/>
            <w:tcBorders>
              <w:top w:val="nil"/>
              <w:left w:val="nil"/>
              <w:bottom w:val="single" w:sz="4" w:space="0" w:color="auto"/>
              <w:right w:val="single" w:sz="4" w:space="0" w:color="auto"/>
            </w:tcBorders>
            <w:shd w:val="clear" w:color="auto" w:fill="auto"/>
            <w:vAlign w:val="center"/>
            <w:hideMark/>
          </w:tcPr>
          <w:p w14:paraId="145F27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78" w:type="pct"/>
            <w:tcBorders>
              <w:top w:val="nil"/>
              <w:left w:val="nil"/>
              <w:bottom w:val="single" w:sz="4" w:space="0" w:color="auto"/>
              <w:right w:val="single" w:sz="4" w:space="0" w:color="auto"/>
            </w:tcBorders>
            <w:shd w:val="clear" w:color="000000" w:fill="FFFFFF"/>
            <w:vAlign w:val="center"/>
            <w:hideMark/>
          </w:tcPr>
          <w:p w14:paraId="218D8A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16" w:type="pct"/>
            <w:gridSpan w:val="2"/>
            <w:tcBorders>
              <w:top w:val="single" w:sz="4" w:space="0" w:color="auto"/>
              <w:left w:val="nil"/>
              <w:bottom w:val="single" w:sz="4" w:space="0" w:color="auto"/>
              <w:right w:val="single" w:sz="8" w:space="0" w:color="000000"/>
            </w:tcBorders>
            <w:shd w:val="clear" w:color="000000" w:fill="FFFFFF"/>
            <w:vAlign w:val="center"/>
            <w:hideMark/>
          </w:tcPr>
          <w:p w14:paraId="4DFB7A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B15845B"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5EAC75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387" w:type="pct"/>
            <w:tcBorders>
              <w:top w:val="nil"/>
              <w:left w:val="nil"/>
              <w:bottom w:val="single" w:sz="4" w:space="0" w:color="auto"/>
              <w:right w:val="single" w:sz="4" w:space="0" w:color="auto"/>
            </w:tcBorders>
            <w:shd w:val="clear" w:color="auto" w:fill="auto"/>
            <w:hideMark/>
          </w:tcPr>
          <w:p w14:paraId="191A78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78" w:type="pct"/>
            <w:tcBorders>
              <w:top w:val="nil"/>
              <w:left w:val="nil"/>
              <w:bottom w:val="single" w:sz="4" w:space="0" w:color="auto"/>
              <w:right w:val="single" w:sz="4" w:space="0" w:color="auto"/>
            </w:tcBorders>
            <w:shd w:val="clear" w:color="000000" w:fill="FFFFFF"/>
            <w:vAlign w:val="center"/>
            <w:hideMark/>
          </w:tcPr>
          <w:p w14:paraId="278440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16" w:type="pct"/>
            <w:gridSpan w:val="2"/>
            <w:tcBorders>
              <w:top w:val="single" w:sz="4" w:space="0" w:color="auto"/>
              <w:left w:val="nil"/>
              <w:bottom w:val="single" w:sz="4" w:space="0" w:color="auto"/>
              <w:right w:val="single" w:sz="8" w:space="0" w:color="000000"/>
            </w:tcBorders>
            <w:shd w:val="clear" w:color="000000" w:fill="FFFFFF"/>
            <w:hideMark/>
          </w:tcPr>
          <w:p w14:paraId="17A409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936B97E"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538346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387" w:type="pct"/>
            <w:tcBorders>
              <w:top w:val="nil"/>
              <w:left w:val="nil"/>
              <w:bottom w:val="single" w:sz="4" w:space="0" w:color="auto"/>
              <w:right w:val="single" w:sz="4" w:space="0" w:color="auto"/>
            </w:tcBorders>
            <w:shd w:val="clear" w:color="auto" w:fill="auto"/>
            <w:vAlign w:val="center"/>
            <w:hideMark/>
          </w:tcPr>
          <w:p w14:paraId="6E3402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78" w:type="pct"/>
            <w:tcBorders>
              <w:top w:val="nil"/>
              <w:left w:val="nil"/>
              <w:bottom w:val="single" w:sz="4" w:space="0" w:color="auto"/>
              <w:right w:val="single" w:sz="4" w:space="0" w:color="auto"/>
            </w:tcBorders>
            <w:shd w:val="clear" w:color="000000" w:fill="FFFFFF"/>
            <w:vAlign w:val="center"/>
            <w:hideMark/>
          </w:tcPr>
          <w:p w14:paraId="5C4DE1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A10.Analizimi i prirjeve të korrupsionit dhe përmirësimi i statistikave në lidhje me veprimtarinë e agjencive ligjzbatuese kundër korrupsionit</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32CACD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D88FEC"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3376DE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387" w:type="pct"/>
            <w:tcBorders>
              <w:top w:val="nil"/>
              <w:left w:val="nil"/>
              <w:bottom w:val="single" w:sz="4" w:space="0" w:color="auto"/>
              <w:right w:val="single" w:sz="4" w:space="0" w:color="auto"/>
            </w:tcBorders>
            <w:shd w:val="clear" w:color="auto" w:fill="auto"/>
            <w:vAlign w:val="center"/>
            <w:hideMark/>
          </w:tcPr>
          <w:p w14:paraId="724D67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78" w:type="pct"/>
            <w:tcBorders>
              <w:top w:val="nil"/>
              <w:left w:val="nil"/>
              <w:bottom w:val="single" w:sz="4" w:space="0" w:color="auto"/>
              <w:right w:val="single" w:sz="4" w:space="0" w:color="auto"/>
            </w:tcBorders>
            <w:shd w:val="clear" w:color="000000" w:fill="FFFFFF"/>
            <w:vAlign w:val="center"/>
            <w:hideMark/>
          </w:tcPr>
          <w:p w14:paraId="1E87EF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5FEF06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FFA6EE"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621638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387" w:type="pct"/>
            <w:tcBorders>
              <w:top w:val="nil"/>
              <w:left w:val="nil"/>
              <w:bottom w:val="single" w:sz="4" w:space="0" w:color="auto"/>
              <w:right w:val="single" w:sz="4" w:space="0" w:color="auto"/>
            </w:tcBorders>
            <w:shd w:val="clear" w:color="auto" w:fill="auto"/>
            <w:vAlign w:val="center"/>
            <w:hideMark/>
          </w:tcPr>
          <w:p w14:paraId="0982C3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78" w:type="pct"/>
            <w:tcBorders>
              <w:top w:val="nil"/>
              <w:left w:val="nil"/>
              <w:bottom w:val="single" w:sz="4" w:space="0" w:color="auto"/>
              <w:right w:val="single" w:sz="4" w:space="0" w:color="auto"/>
            </w:tcBorders>
            <w:shd w:val="clear" w:color="auto" w:fill="auto"/>
            <w:vAlign w:val="center"/>
            <w:hideMark/>
          </w:tcPr>
          <w:p w14:paraId="788350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4" w:type="pct"/>
            <w:tcBorders>
              <w:top w:val="nil"/>
              <w:left w:val="nil"/>
              <w:bottom w:val="single" w:sz="4" w:space="0" w:color="auto"/>
              <w:right w:val="single" w:sz="4" w:space="0" w:color="auto"/>
            </w:tcBorders>
            <w:shd w:val="clear" w:color="auto" w:fill="auto"/>
            <w:vAlign w:val="center"/>
            <w:hideMark/>
          </w:tcPr>
          <w:p w14:paraId="60C098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4" w:space="0" w:color="auto"/>
              <w:right w:val="single" w:sz="8" w:space="0" w:color="auto"/>
            </w:tcBorders>
            <w:shd w:val="clear" w:color="auto" w:fill="auto"/>
            <w:vAlign w:val="center"/>
            <w:hideMark/>
          </w:tcPr>
          <w:p w14:paraId="579700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AB820E"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28B3EA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387" w:type="pct"/>
            <w:tcBorders>
              <w:top w:val="nil"/>
              <w:left w:val="nil"/>
              <w:bottom w:val="single" w:sz="4" w:space="0" w:color="auto"/>
              <w:right w:val="single" w:sz="4" w:space="0" w:color="auto"/>
            </w:tcBorders>
            <w:shd w:val="clear" w:color="auto" w:fill="auto"/>
            <w:vAlign w:val="center"/>
            <w:hideMark/>
          </w:tcPr>
          <w:p w14:paraId="1929BC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78" w:type="pct"/>
            <w:tcBorders>
              <w:top w:val="nil"/>
              <w:left w:val="nil"/>
              <w:bottom w:val="nil"/>
              <w:right w:val="nil"/>
            </w:tcBorders>
            <w:shd w:val="clear" w:color="auto" w:fill="auto"/>
            <w:vAlign w:val="center"/>
            <w:hideMark/>
          </w:tcPr>
          <w:p w14:paraId="71320D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Drejtoria e Përgjithshme e Policisë; Zyra e Prokurorisë, Gjykata e Shkallës së Parë, Gjykata e Apelit, Gjykata e Lartë</w:t>
            </w:r>
          </w:p>
        </w:tc>
        <w:tc>
          <w:tcPr>
            <w:tcW w:w="141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83F1F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AD4157"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06A90E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387" w:type="pct"/>
            <w:tcBorders>
              <w:top w:val="nil"/>
              <w:left w:val="nil"/>
              <w:bottom w:val="single" w:sz="4" w:space="0" w:color="auto"/>
              <w:right w:val="single" w:sz="4" w:space="0" w:color="auto"/>
            </w:tcBorders>
            <w:shd w:val="clear" w:color="auto" w:fill="auto"/>
            <w:vAlign w:val="center"/>
            <w:hideMark/>
          </w:tcPr>
          <w:p w14:paraId="1E95A6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78" w:type="pct"/>
            <w:tcBorders>
              <w:top w:val="single" w:sz="4" w:space="0" w:color="auto"/>
              <w:left w:val="nil"/>
              <w:bottom w:val="single" w:sz="4" w:space="0" w:color="auto"/>
              <w:right w:val="single" w:sz="4" w:space="0" w:color="auto"/>
            </w:tcBorders>
            <w:shd w:val="clear" w:color="000000" w:fill="FFFFFF"/>
            <w:vAlign w:val="center"/>
            <w:hideMark/>
          </w:tcPr>
          <w:p w14:paraId="6E279E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00FF21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2D7FE3"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FB0938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441971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78" w:type="pct"/>
            <w:tcBorders>
              <w:top w:val="nil"/>
              <w:left w:val="nil"/>
              <w:bottom w:val="single" w:sz="4" w:space="0" w:color="auto"/>
              <w:right w:val="single" w:sz="4" w:space="0" w:color="auto"/>
            </w:tcBorders>
            <w:shd w:val="clear" w:color="000000" w:fill="FFFFFF"/>
            <w:vAlign w:val="center"/>
            <w:hideMark/>
          </w:tcPr>
          <w:p w14:paraId="1F26D6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3007FA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6CC0A3"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noWrap/>
            <w:vAlign w:val="center"/>
            <w:hideMark/>
          </w:tcPr>
          <w:p w14:paraId="158FF32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387" w:type="pct"/>
            <w:tcBorders>
              <w:top w:val="nil"/>
              <w:left w:val="nil"/>
              <w:bottom w:val="single" w:sz="4" w:space="0" w:color="auto"/>
              <w:right w:val="single" w:sz="4" w:space="0" w:color="auto"/>
            </w:tcBorders>
            <w:shd w:val="clear" w:color="auto" w:fill="auto"/>
            <w:vAlign w:val="center"/>
            <w:hideMark/>
          </w:tcPr>
          <w:p w14:paraId="4E6F97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78" w:type="pct"/>
            <w:tcBorders>
              <w:top w:val="nil"/>
              <w:left w:val="nil"/>
              <w:bottom w:val="single" w:sz="4" w:space="0" w:color="auto"/>
              <w:right w:val="single" w:sz="4" w:space="0" w:color="auto"/>
            </w:tcBorders>
            <w:shd w:val="clear" w:color="auto" w:fill="auto"/>
            <w:hideMark/>
          </w:tcPr>
          <w:p w14:paraId="2A11FBC8"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Çdo gjashtë muaj, Sektori i Statistikave mbledh, konsolidon dhe prodhon statistika të konsoliduara dhe të harmonizuara për korrupsionin dhe krimin e organizuar - Këto statistika shpërndahen vetëm në nivel institucional dhe me Komisionin Evropian, por nuk publikohen. Raporti publikohet në faqen zyrtare të Ministrisë së Drejtësisë si pjesë e raportit vjetor. Procesi i mbledhjes dhe përpunimit të të dhënave duhet të përforcohet për të garantuar që statistikat e harmonizuara dhe të konsoliduara të përfshijnë të dhëna të përshtatshme sipas praktikave më të mira ndërkombëtare përkatëse, ndër të tjera rekomandimi i 33-të i FATF për statistikat 8. Statistikat e harmonizuara dhe të konsoliduara do të shndërrohen në një instrument funksional për të raportuar, ndër të </w:t>
            </w:r>
            <w:r w:rsidRPr="001706AB">
              <w:rPr>
                <w:rFonts w:ascii="Garamond" w:eastAsia="Times New Roman" w:hAnsi="Garamond" w:cs="Calibri"/>
                <w:sz w:val="12"/>
                <w:szCs w:val="12"/>
                <w:lang w:val="sq-AL" w:eastAsia="sq-AL"/>
              </w:rPr>
              <w:lastRenderedPageBreak/>
              <w:t>tjera, për Treguesin B1 dhe çdo tregues tjetër lidhur me ndalimin e korrupsionit. Raporti statistikor karakterizohet nga disa kritere thelbësore cilësore, duke siguruar kapacitetet për të ndjekur një çështje që nga faza e hetimit deri në dënim. Prandaj, përmbledhja e rasteve do të plotësohet nga një bazë të dhënash e cila përshkruan situatën specifike për (të paktën): A. Numrin e hetimeve të nisura B. Numrin e kallëzimeve të kërkuara nga Prokuroria 1) Numrin e kërkesave për sekuestrim9 C. Numri i dënimeve 1) Numri i kërkesave të miratuara për sekuestrim10 2) Numri i kërkesave të miratuara për konfiskim D. Të dhënat për administrimin e pasurive11: 1) Vlera e pasurive të sekuestruara nën administrim 2) Vlera e pasurive të konfiskuara nën administrim 3) Vlera e realizuar nga shitja e pasurive të konfiskuara 4) Numri i pasurive të kthyera pronarit 5) Numri i pasurive të shkatërruara 6) Vlera monetare e transferuar në buxhetin e shtetit pas shitjes Treguesi do të vlerësohet duke matur përmirësimin e mekanizmit të raportimit të statistikave (procesi) dhe publikimin e tij dy herë në vit (performanca).</w:t>
            </w:r>
          </w:p>
        </w:tc>
        <w:tc>
          <w:tcPr>
            <w:tcW w:w="141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EF4FB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23C951E9"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52270CE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387" w:type="pct"/>
            <w:tcBorders>
              <w:top w:val="nil"/>
              <w:left w:val="nil"/>
              <w:bottom w:val="single" w:sz="4" w:space="0" w:color="auto"/>
              <w:right w:val="single" w:sz="4" w:space="0" w:color="auto"/>
            </w:tcBorders>
            <w:shd w:val="clear" w:color="auto" w:fill="auto"/>
            <w:vAlign w:val="center"/>
            <w:hideMark/>
          </w:tcPr>
          <w:p w14:paraId="3F26AB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78" w:type="pct"/>
            <w:tcBorders>
              <w:top w:val="nil"/>
              <w:left w:val="nil"/>
              <w:bottom w:val="single" w:sz="4" w:space="0" w:color="auto"/>
              <w:right w:val="single" w:sz="4" w:space="0" w:color="auto"/>
            </w:tcBorders>
            <w:shd w:val="clear" w:color="000000" w:fill="FFFFFF"/>
            <w:vAlign w:val="center"/>
            <w:hideMark/>
          </w:tcPr>
          <w:p w14:paraId="4994B0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141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83DBE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B5CD7D"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7D5827A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39F6A4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78" w:type="pct"/>
            <w:tcBorders>
              <w:top w:val="nil"/>
              <w:left w:val="nil"/>
              <w:bottom w:val="single" w:sz="4" w:space="0" w:color="auto"/>
              <w:right w:val="single" w:sz="4" w:space="0" w:color="auto"/>
            </w:tcBorders>
            <w:shd w:val="clear" w:color="000000" w:fill="FFFFFF"/>
            <w:vAlign w:val="center"/>
            <w:hideMark/>
          </w:tcPr>
          <w:p w14:paraId="4617C3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18B8E8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7A28DF"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4198E8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387" w:type="pct"/>
            <w:tcBorders>
              <w:top w:val="nil"/>
              <w:left w:val="nil"/>
              <w:bottom w:val="single" w:sz="4" w:space="0" w:color="auto"/>
              <w:right w:val="single" w:sz="4" w:space="0" w:color="auto"/>
            </w:tcBorders>
            <w:shd w:val="clear" w:color="auto" w:fill="auto"/>
            <w:vAlign w:val="center"/>
            <w:hideMark/>
          </w:tcPr>
          <w:p w14:paraId="221320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w:t>
            </w:r>
          </w:p>
        </w:tc>
        <w:tc>
          <w:tcPr>
            <w:tcW w:w="1278" w:type="pct"/>
            <w:tcBorders>
              <w:top w:val="nil"/>
              <w:left w:val="nil"/>
              <w:bottom w:val="single" w:sz="4" w:space="0" w:color="auto"/>
              <w:right w:val="single" w:sz="4" w:space="0" w:color="auto"/>
            </w:tcBorders>
            <w:shd w:val="clear" w:color="000000" w:fill="FFFFFF"/>
            <w:vAlign w:val="center"/>
            <w:hideMark/>
          </w:tcPr>
          <w:p w14:paraId="52D246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67E9AC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C254E5"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0B7EA4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387" w:type="pct"/>
            <w:tcBorders>
              <w:top w:val="nil"/>
              <w:left w:val="nil"/>
              <w:bottom w:val="single" w:sz="4" w:space="0" w:color="auto"/>
              <w:right w:val="single" w:sz="4" w:space="0" w:color="auto"/>
            </w:tcBorders>
            <w:shd w:val="clear" w:color="auto" w:fill="auto"/>
            <w:vAlign w:val="center"/>
            <w:hideMark/>
          </w:tcPr>
          <w:p w14:paraId="1480DE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78" w:type="pct"/>
            <w:tcBorders>
              <w:top w:val="nil"/>
              <w:left w:val="nil"/>
              <w:bottom w:val="single" w:sz="4" w:space="0" w:color="auto"/>
              <w:right w:val="single" w:sz="4" w:space="0" w:color="auto"/>
            </w:tcBorders>
            <w:shd w:val="clear" w:color="000000" w:fill="FFFFFF"/>
            <w:vAlign w:val="center"/>
            <w:hideMark/>
          </w:tcPr>
          <w:p w14:paraId="2ED8A0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47979F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53AC4C"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203F9C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387" w:type="pct"/>
            <w:tcBorders>
              <w:top w:val="nil"/>
              <w:left w:val="nil"/>
              <w:bottom w:val="single" w:sz="4" w:space="0" w:color="auto"/>
              <w:right w:val="single" w:sz="4" w:space="0" w:color="auto"/>
            </w:tcBorders>
            <w:shd w:val="clear" w:color="auto" w:fill="auto"/>
            <w:vAlign w:val="center"/>
            <w:hideMark/>
          </w:tcPr>
          <w:p w14:paraId="4375D6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78" w:type="pct"/>
            <w:tcBorders>
              <w:top w:val="nil"/>
              <w:left w:val="nil"/>
              <w:bottom w:val="single" w:sz="4" w:space="0" w:color="auto"/>
              <w:right w:val="single" w:sz="4" w:space="0" w:color="auto"/>
            </w:tcBorders>
            <w:shd w:val="clear" w:color="000000" w:fill="FFFFFF"/>
            <w:vAlign w:val="center"/>
            <w:hideMark/>
          </w:tcPr>
          <w:p w14:paraId="1ABC32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40EA65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1DC68AE"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vAlign w:val="center"/>
            <w:hideMark/>
          </w:tcPr>
          <w:p w14:paraId="5405E2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387" w:type="pct"/>
            <w:tcBorders>
              <w:top w:val="nil"/>
              <w:left w:val="nil"/>
              <w:bottom w:val="single" w:sz="4" w:space="0" w:color="auto"/>
              <w:right w:val="single" w:sz="4" w:space="0" w:color="auto"/>
            </w:tcBorders>
            <w:shd w:val="clear" w:color="auto" w:fill="auto"/>
            <w:vAlign w:val="center"/>
            <w:hideMark/>
          </w:tcPr>
          <w:p w14:paraId="00E0BA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78" w:type="pct"/>
            <w:tcBorders>
              <w:top w:val="nil"/>
              <w:left w:val="nil"/>
              <w:bottom w:val="single" w:sz="4" w:space="0" w:color="auto"/>
              <w:right w:val="single" w:sz="4" w:space="0" w:color="auto"/>
            </w:tcBorders>
            <w:shd w:val="clear" w:color="auto" w:fill="auto"/>
            <w:vAlign w:val="center"/>
            <w:hideMark/>
          </w:tcPr>
          <w:p w14:paraId="486E16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4260AD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5A8BB0"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FA8863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0F31F6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78" w:type="pct"/>
            <w:tcBorders>
              <w:top w:val="nil"/>
              <w:left w:val="nil"/>
              <w:bottom w:val="single" w:sz="4" w:space="0" w:color="auto"/>
              <w:right w:val="single" w:sz="4" w:space="0" w:color="auto"/>
            </w:tcBorders>
            <w:shd w:val="clear" w:color="auto" w:fill="auto"/>
            <w:vAlign w:val="center"/>
            <w:hideMark/>
          </w:tcPr>
          <w:p w14:paraId="0ABFC7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7A521E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F3CD80"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1BADC5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7484E5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78" w:type="pct"/>
            <w:tcBorders>
              <w:top w:val="nil"/>
              <w:left w:val="nil"/>
              <w:bottom w:val="single" w:sz="4" w:space="0" w:color="auto"/>
              <w:right w:val="single" w:sz="4" w:space="0" w:color="auto"/>
            </w:tcBorders>
            <w:shd w:val="clear" w:color="auto" w:fill="auto"/>
            <w:vAlign w:val="center"/>
            <w:hideMark/>
          </w:tcPr>
          <w:p w14:paraId="296DB1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703832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36D7C5"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421F87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387" w:type="pct"/>
            <w:tcBorders>
              <w:top w:val="nil"/>
              <w:left w:val="nil"/>
              <w:bottom w:val="single" w:sz="4" w:space="0" w:color="auto"/>
              <w:right w:val="single" w:sz="4" w:space="0" w:color="auto"/>
            </w:tcBorders>
            <w:shd w:val="clear" w:color="auto" w:fill="auto"/>
            <w:hideMark/>
          </w:tcPr>
          <w:p w14:paraId="4E8C2E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78" w:type="pct"/>
            <w:tcBorders>
              <w:top w:val="nil"/>
              <w:left w:val="nil"/>
              <w:bottom w:val="single" w:sz="4" w:space="0" w:color="auto"/>
              <w:right w:val="single" w:sz="4" w:space="0" w:color="auto"/>
            </w:tcBorders>
            <w:shd w:val="clear" w:color="000000" w:fill="FFFFFF"/>
            <w:vAlign w:val="center"/>
            <w:hideMark/>
          </w:tcPr>
          <w:p w14:paraId="72DEC4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16" w:type="pct"/>
            <w:gridSpan w:val="2"/>
            <w:tcBorders>
              <w:top w:val="single" w:sz="4" w:space="0" w:color="auto"/>
              <w:left w:val="nil"/>
              <w:bottom w:val="single" w:sz="4" w:space="0" w:color="auto"/>
              <w:right w:val="single" w:sz="8" w:space="0" w:color="000000"/>
            </w:tcBorders>
            <w:shd w:val="clear" w:color="auto" w:fill="auto"/>
            <w:hideMark/>
          </w:tcPr>
          <w:p w14:paraId="673389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89D84A"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600737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387" w:type="pct"/>
            <w:tcBorders>
              <w:top w:val="nil"/>
              <w:left w:val="nil"/>
              <w:bottom w:val="single" w:sz="4" w:space="0" w:color="auto"/>
              <w:right w:val="single" w:sz="4" w:space="0" w:color="auto"/>
            </w:tcBorders>
            <w:shd w:val="clear" w:color="auto" w:fill="auto"/>
            <w:vAlign w:val="center"/>
            <w:hideMark/>
          </w:tcPr>
          <w:p w14:paraId="4A5965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78" w:type="pct"/>
            <w:tcBorders>
              <w:top w:val="nil"/>
              <w:left w:val="nil"/>
              <w:bottom w:val="single" w:sz="4" w:space="0" w:color="auto"/>
              <w:right w:val="single" w:sz="4" w:space="0" w:color="auto"/>
            </w:tcBorders>
            <w:shd w:val="clear" w:color="000000" w:fill="FFFFFF"/>
            <w:vAlign w:val="center"/>
            <w:hideMark/>
          </w:tcPr>
          <w:p w14:paraId="6296F8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41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4CFBC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19098B"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033B58F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16D1AE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78" w:type="pct"/>
            <w:tcBorders>
              <w:top w:val="nil"/>
              <w:left w:val="nil"/>
              <w:bottom w:val="single" w:sz="4" w:space="0" w:color="auto"/>
              <w:right w:val="single" w:sz="4" w:space="0" w:color="auto"/>
            </w:tcBorders>
            <w:shd w:val="clear" w:color="000000" w:fill="FFFFFF"/>
            <w:vAlign w:val="center"/>
            <w:hideMark/>
          </w:tcPr>
          <w:p w14:paraId="050E7E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w:t>
            </w:r>
          </w:p>
        </w:tc>
        <w:tc>
          <w:tcPr>
            <w:tcW w:w="1416" w:type="pct"/>
            <w:gridSpan w:val="2"/>
            <w:tcBorders>
              <w:top w:val="single" w:sz="4" w:space="0" w:color="auto"/>
              <w:left w:val="nil"/>
              <w:bottom w:val="single" w:sz="4" w:space="0" w:color="auto"/>
              <w:right w:val="single" w:sz="8" w:space="0" w:color="000000"/>
            </w:tcBorders>
            <w:shd w:val="clear" w:color="auto" w:fill="auto"/>
            <w:vAlign w:val="center"/>
            <w:hideMark/>
          </w:tcPr>
          <w:p w14:paraId="18081B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86D639" w14:textId="77777777" w:rsidTr="001706AB">
        <w:trPr>
          <w:trHeight w:val="120"/>
        </w:trPr>
        <w:tc>
          <w:tcPr>
            <w:tcW w:w="9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D8FDE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387" w:type="pct"/>
            <w:tcBorders>
              <w:top w:val="nil"/>
              <w:left w:val="nil"/>
              <w:bottom w:val="single" w:sz="4" w:space="0" w:color="auto"/>
              <w:right w:val="single" w:sz="4" w:space="0" w:color="auto"/>
            </w:tcBorders>
            <w:shd w:val="clear" w:color="auto" w:fill="auto"/>
            <w:vAlign w:val="center"/>
            <w:hideMark/>
          </w:tcPr>
          <w:p w14:paraId="135220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50A748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3C8833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691" w:type="pct"/>
            <w:tcBorders>
              <w:top w:val="nil"/>
              <w:left w:val="nil"/>
              <w:bottom w:val="single" w:sz="4" w:space="0" w:color="auto"/>
              <w:right w:val="single" w:sz="8" w:space="0" w:color="auto"/>
            </w:tcBorders>
            <w:shd w:val="clear" w:color="auto" w:fill="auto"/>
            <w:noWrap/>
            <w:vAlign w:val="bottom"/>
            <w:hideMark/>
          </w:tcPr>
          <w:p w14:paraId="5022D6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9612C9"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46D52F2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7B7E10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2E5786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6ECCEA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691" w:type="pct"/>
            <w:tcBorders>
              <w:top w:val="nil"/>
              <w:left w:val="nil"/>
              <w:bottom w:val="single" w:sz="4" w:space="0" w:color="auto"/>
              <w:right w:val="single" w:sz="8" w:space="0" w:color="auto"/>
            </w:tcBorders>
            <w:shd w:val="clear" w:color="auto" w:fill="auto"/>
            <w:noWrap/>
            <w:vAlign w:val="bottom"/>
            <w:hideMark/>
          </w:tcPr>
          <w:p w14:paraId="464C0C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0E676D"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0E5B92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69FF89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0B4A6F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419716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691" w:type="pct"/>
            <w:tcBorders>
              <w:top w:val="nil"/>
              <w:left w:val="nil"/>
              <w:bottom w:val="single" w:sz="4" w:space="0" w:color="auto"/>
              <w:right w:val="single" w:sz="8" w:space="0" w:color="auto"/>
            </w:tcBorders>
            <w:shd w:val="clear" w:color="auto" w:fill="auto"/>
            <w:noWrap/>
            <w:vAlign w:val="bottom"/>
            <w:hideMark/>
          </w:tcPr>
          <w:p w14:paraId="5C5410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4E3E91"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63A274E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6A6B6D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364743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Statistikat prodhohen dhe publikohen </w:t>
            </w:r>
            <w:r w:rsidRPr="001706AB">
              <w:rPr>
                <w:rFonts w:ascii="Garamond" w:eastAsia="Times New Roman" w:hAnsi="Garamond" w:cs="Calibri"/>
                <w:sz w:val="12"/>
                <w:szCs w:val="12"/>
                <w:lang w:val="sq-AL" w:eastAsia="sq-AL"/>
              </w:rPr>
              <w:lastRenderedPageBreak/>
              <w:t>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66F8CA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2022-</w:t>
            </w:r>
          </w:p>
        </w:tc>
        <w:tc>
          <w:tcPr>
            <w:tcW w:w="691" w:type="pct"/>
            <w:tcBorders>
              <w:top w:val="nil"/>
              <w:left w:val="nil"/>
              <w:bottom w:val="single" w:sz="4" w:space="0" w:color="auto"/>
              <w:right w:val="single" w:sz="8" w:space="0" w:color="auto"/>
            </w:tcBorders>
            <w:shd w:val="clear" w:color="auto" w:fill="auto"/>
            <w:noWrap/>
            <w:vAlign w:val="bottom"/>
            <w:hideMark/>
          </w:tcPr>
          <w:p w14:paraId="7171F8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B9BE62" w14:textId="77777777" w:rsidTr="001706AB">
        <w:trPr>
          <w:trHeight w:val="120"/>
        </w:trPr>
        <w:tc>
          <w:tcPr>
            <w:tcW w:w="919" w:type="pct"/>
            <w:vMerge/>
            <w:tcBorders>
              <w:top w:val="nil"/>
              <w:left w:val="single" w:sz="8" w:space="0" w:color="auto"/>
              <w:bottom w:val="single" w:sz="4" w:space="0" w:color="auto"/>
              <w:right w:val="single" w:sz="4" w:space="0" w:color="auto"/>
            </w:tcBorders>
            <w:vAlign w:val="center"/>
            <w:hideMark/>
          </w:tcPr>
          <w:p w14:paraId="20C30FE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387" w:type="pct"/>
            <w:tcBorders>
              <w:top w:val="nil"/>
              <w:left w:val="nil"/>
              <w:bottom w:val="single" w:sz="4" w:space="0" w:color="auto"/>
              <w:right w:val="single" w:sz="4" w:space="0" w:color="auto"/>
            </w:tcBorders>
            <w:shd w:val="clear" w:color="auto" w:fill="auto"/>
            <w:vAlign w:val="center"/>
            <w:hideMark/>
          </w:tcPr>
          <w:p w14:paraId="7644DD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4B0516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prodhohen dhe publikohen një herë në vit; Përmirësimi i mekanizmit të raportimit të statistikave duke përfshirë (nga lista e mëposhtme): - A, B, C1, D1; Përmirësimi i mekanizmit të raportimit statistikor duke përfshirë (nga lista e mëposhtme): - A, B, C, D1, D2, D3 dhe të prodhuara dhe të botuara çdo vit.</w:t>
            </w:r>
          </w:p>
        </w:tc>
        <w:tc>
          <w:tcPr>
            <w:tcW w:w="724" w:type="pct"/>
            <w:tcBorders>
              <w:top w:val="nil"/>
              <w:left w:val="nil"/>
              <w:bottom w:val="single" w:sz="4" w:space="0" w:color="auto"/>
              <w:right w:val="single" w:sz="4" w:space="0" w:color="auto"/>
            </w:tcBorders>
            <w:shd w:val="clear" w:color="auto" w:fill="auto"/>
            <w:noWrap/>
            <w:vAlign w:val="bottom"/>
            <w:hideMark/>
          </w:tcPr>
          <w:p w14:paraId="1D2B63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691" w:type="pct"/>
            <w:tcBorders>
              <w:top w:val="nil"/>
              <w:left w:val="nil"/>
              <w:bottom w:val="single" w:sz="4" w:space="0" w:color="auto"/>
              <w:right w:val="single" w:sz="8" w:space="0" w:color="auto"/>
            </w:tcBorders>
            <w:shd w:val="clear" w:color="auto" w:fill="auto"/>
            <w:noWrap/>
            <w:vAlign w:val="bottom"/>
            <w:hideMark/>
          </w:tcPr>
          <w:p w14:paraId="249379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3B7F2D"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18C999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387" w:type="pct"/>
            <w:tcBorders>
              <w:top w:val="nil"/>
              <w:left w:val="nil"/>
              <w:bottom w:val="single" w:sz="4" w:space="0" w:color="auto"/>
              <w:right w:val="single" w:sz="4" w:space="0" w:color="auto"/>
            </w:tcBorders>
            <w:shd w:val="clear" w:color="auto" w:fill="auto"/>
            <w:vAlign w:val="center"/>
            <w:hideMark/>
          </w:tcPr>
          <w:p w14:paraId="090F02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1FE09D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24" w:type="pct"/>
            <w:tcBorders>
              <w:top w:val="nil"/>
              <w:left w:val="nil"/>
              <w:bottom w:val="single" w:sz="4" w:space="0" w:color="auto"/>
              <w:right w:val="single" w:sz="4" w:space="0" w:color="auto"/>
            </w:tcBorders>
            <w:shd w:val="clear" w:color="auto" w:fill="auto"/>
            <w:vAlign w:val="center"/>
            <w:hideMark/>
          </w:tcPr>
          <w:p w14:paraId="06F5FB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4" w:space="0" w:color="auto"/>
              <w:right w:val="single" w:sz="8" w:space="0" w:color="auto"/>
            </w:tcBorders>
            <w:shd w:val="clear" w:color="auto" w:fill="auto"/>
            <w:noWrap/>
            <w:vAlign w:val="bottom"/>
            <w:hideMark/>
          </w:tcPr>
          <w:p w14:paraId="25C8C5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F96107"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noWrap/>
            <w:vAlign w:val="center"/>
            <w:hideMark/>
          </w:tcPr>
          <w:p w14:paraId="5F8AAE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387" w:type="pct"/>
            <w:tcBorders>
              <w:top w:val="nil"/>
              <w:left w:val="nil"/>
              <w:bottom w:val="single" w:sz="4" w:space="0" w:color="auto"/>
              <w:right w:val="single" w:sz="4" w:space="0" w:color="auto"/>
            </w:tcBorders>
            <w:shd w:val="clear" w:color="auto" w:fill="auto"/>
            <w:vAlign w:val="center"/>
            <w:hideMark/>
          </w:tcPr>
          <w:p w14:paraId="6661A7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auto" w:fill="auto"/>
            <w:vAlign w:val="center"/>
            <w:hideMark/>
          </w:tcPr>
          <w:p w14:paraId="4B61B5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24" w:type="pct"/>
            <w:tcBorders>
              <w:top w:val="nil"/>
              <w:left w:val="nil"/>
              <w:bottom w:val="single" w:sz="4" w:space="0" w:color="auto"/>
              <w:right w:val="single" w:sz="4" w:space="0" w:color="auto"/>
            </w:tcBorders>
            <w:shd w:val="clear" w:color="auto" w:fill="auto"/>
            <w:noWrap/>
            <w:vAlign w:val="bottom"/>
            <w:hideMark/>
          </w:tcPr>
          <w:p w14:paraId="7E80B2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691" w:type="pct"/>
            <w:tcBorders>
              <w:top w:val="nil"/>
              <w:left w:val="nil"/>
              <w:bottom w:val="single" w:sz="4" w:space="0" w:color="auto"/>
              <w:right w:val="single" w:sz="8" w:space="0" w:color="auto"/>
            </w:tcBorders>
            <w:shd w:val="clear" w:color="auto" w:fill="auto"/>
            <w:noWrap/>
            <w:vAlign w:val="bottom"/>
            <w:hideMark/>
          </w:tcPr>
          <w:p w14:paraId="2A3CA1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B5F6FC" w14:textId="77777777" w:rsidTr="001706AB">
        <w:trPr>
          <w:trHeight w:val="120"/>
        </w:trPr>
        <w:tc>
          <w:tcPr>
            <w:tcW w:w="919" w:type="pct"/>
            <w:tcBorders>
              <w:top w:val="nil"/>
              <w:left w:val="single" w:sz="8" w:space="0" w:color="auto"/>
              <w:bottom w:val="single" w:sz="4" w:space="0" w:color="auto"/>
              <w:right w:val="single" w:sz="4" w:space="0" w:color="auto"/>
            </w:tcBorders>
            <w:shd w:val="clear" w:color="auto" w:fill="auto"/>
            <w:vAlign w:val="center"/>
            <w:hideMark/>
          </w:tcPr>
          <w:p w14:paraId="640C36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387" w:type="pct"/>
            <w:tcBorders>
              <w:top w:val="nil"/>
              <w:left w:val="nil"/>
              <w:bottom w:val="single" w:sz="4" w:space="0" w:color="auto"/>
              <w:right w:val="single" w:sz="4" w:space="0" w:color="auto"/>
            </w:tcBorders>
            <w:shd w:val="clear" w:color="auto" w:fill="auto"/>
            <w:vAlign w:val="center"/>
            <w:hideMark/>
          </w:tcPr>
          <w:p w14:paraId="4387B7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Tëspecifikohet se cilës SDG (objektiv) dhe cilit tregues global i referohet</w:t>
            </w:r>
          </w:p>
        </w:tc>
        <w:tc>
          <w:tcPr>
            <w:tcW w:w="1278" w:type="pct"/>
            <w:tcBorders>
              <w:top w:val="nil"/>
              <w:left w:val="nil"/>
              <w:bottom w:val="single" w:sz="4" w:space="0" w:color="auto"/>
              <w:right w:val="single" w:sz="4" w:space="0" w:color="auto"/>
            </w:tcBorders>
            <w:shd w:val="clear" w:color="000000" w:fill="FFFFFF"/>
            <w:vAlign w:val="center"/>
            <w:hideMark/>
          </w:tcPr>
          <w:p w14:paraId="48A941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24" w:type="pct"/>
            <w:tcBorders>
              <w:top w:val="nil"/>
              <w:left w:val="nil"/>
              <w:bottom w:val="single" w:sz="4" w:space="0" w:color="auto"/>
              <w:right w:val="single" w:sz="4" w:space="0" w:color="auto"/>
            </w:tcBorders>
            <w:shd w:val="clear" w:color="auto" w:fill="auto"/>
            <w:vAlign w:val="center"/>
            <w:hideMark/>
          </w:tcPr>
          <w:p w14:paraId="2033F3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4" w:space="0" w:color="auto"/>
              <w:right w:val="single" w:sz="8" w:space="0" w:color="auto"/>
            </w:tcBorders>
            <w:shd w:val="clear" w:color="auto" w:fill="auto"/>
            <w:noWrap/>
            <w:vAlign w:val="bottom"/>
            <w:hideMark/>
          </w:tcPr>
          <w:p w14:paraId="040569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6E4350" w14:textId="77777777" w:rsidTr="001706AB">
        <w:trPr>
          <w:trHeight w:val="120"/>
        </w:trPr>
        <w:tc>
          <w:tcPr>
            <w:tcW w:w="919" w:type="pct"/>
            <w:tcBorders>
              <w:top w:val="nil"/>
              <w:left w:val="single" w:sz="8" w:space="0" w:color="auto"/>
              <w:bottom w:val="single" w:sz="8" w:space="0" w:color="auto"/>
              <w:right w:val="single" w:sz="4" w:space="0" w:color="auto"/>
            </w:tcBorders>
            <w:shd w:val="clear" w:color="auto" w:fill="auto"/>
            <w:vAlign w:val="center"/>
            <w:hideMark/>
          </w:tcPr>
          <w:p w14:paraId="05D1096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387" w:type="pct"/>
            <w:tcBorders>
              <w:top w:val="nil"/>
              <w:left w:val="nil"/>
              <w:bottom w:val="single" w:sz="8" w:space="0" w:color="auto"/>
              <w:right w:val="single" w:sz="4" w:space="0" w:color="auto"/>
            </w:tcBorders>
            <w:shd w:val="clear" w:color="auto" w:fill="auto"/>
            <w:noWrap/>
            <w:vAlign w:val="center"/>
            <w:hideMark/>
          </w:tcPr>
          <w:p w14:paraId="3F625E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78" w:type="pct"/>
            <w:tcBorders>
              <w:top w:val="nil"/>
              <w:left w:val="nil"/>
              <w:bottom w:val="single" w:sz="4" w:space="0" w:color="auto"/>
              <w:right w:val="single" w:sz="4" w:space="0" w:color="auto"/>
            </w:tcBorders>
            <w:shd w:val="clear" w:color="000000" w:fill="FFFFFF"/>
            <w:vAlign w:val="center"/>
            <w:hideMark/>
          </w:tcPr>
          <w:p w14:paraId="3BCE5E2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24" w:type="pct"/>
            <w:tcBorders>
              <w:top w:val="nil"/>
              <w:left w:val="nil"/>
              <w:bottom w:val="single" w:sz="8" w:space="0" w:color="auto"/>
              <w:right w:val="single" w:sz="4" w:space="0" w:color="auto"/>
            </w:tcBorders>
            <w:shd w:val="clear" w:color="auto" w:fill="auto"/>
            <w:noWrap/>
            <w:vAlign w:val="center"/>
            <w:hideMark/>
          </w:tcPr>
          <w:p w14:paraId="76FF12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1" w:type="pct"/>
            <w:tcBorders>
              <w:top w:val="nil"/>
              <w:left w:val="nil"/>
              <w:bottom w:val="single" w:sz="8" w:space="0" w:color="auto"/>
              <w:right w:val="single" w:sz="8" w:space="0" w:color="auto"/>
            </w:tcBorders>
            <w:shd w:val="clear" w:color="auto" w:fill="auto"/>
            <w:noWrap/>
            <w:vAlign w:val="bottom"/>
            <w:hideMark/>
          </w:tcPr>
          <w:p w14:paraId="3273B1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0192189" w14:textId="77777777" w:rsidR="001706AB" w:rsidRPr="001706AB" w:rsidRDefault="001706AB" w:rsidP="001706AB">
      <w:pPr>
        <w:spacing w:after="0" w:line="240" w:lineRule="auto"/>
        <w:rPr>
          <w:rFonts w:ascii="Garamond" w:eastAsia="Times New Roman" w:hAnsi="Garamond"/>
          <w:b/>
          <w:sz w:val="24"/>
          <w:szCs w:val="24"/>
          <w:lang w:val="sq-AL"/>
        </w:rPr>
      </w:pPr>
    </w:p>
    <w:p w14:paraId="0F287DEF" w14:textId="77777777" w:rsidR="001706AB" w:rsidRPr="001706AB" w:rsidRDefault="001706AB" w:rsidP="001706AB">
      <w:pPr>
        <w:spacing w:after="0" w:line="240" w:lineRule="auto"/>
        <w:rPr>
          <w:rFonts w:ascii="Garamond" w:eastAsia="Times New Roman" w:hAnsi="Garamond"/>
          <w:b/>
          <w:sz w:val="24"/>
          <w:szCs w:val="24"/>
          <w:lang w:val="sq-AL"/>
        </w:rPr>
      </w:pPr>
    </w:p>
    <w:p w14:paraId="1F73E25D"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2"/>
        <w:gridCol w:w="3268"/>
        <w:gridCol w:w="1863"/>
        <w:gridCol w:w="1115"/>
        <w:gridCol w:w="834"/>
      </w:tblGrid>
      <w:tr w:rsidR="001706AB" w:rsidRPr="001706AB" w14:paraId="621F2E36" w14:textId="77777777" w:rsidTr="001706AB">
        <w:trPr>
          <w:trHeight w:val="120"/>
        </w:trPr>
        <w:tc>
          <w:tcPr>
            <w:tcW w:w="937" w:type="pct"/>
            <w:tcBorders>
              <w:top w:val="nil"/>
              <w:left w:val="nil"/>
              <w:bottom w:val="nil"/>
              <w:right w:val="nil"/>
            </w:tcBorders>
            <w:shd w:val="clear" w:color="auto" w:fill="auto"/>
            <w:noWrap/>
            <w:vAlign w:val="bottom"/>
            <w:hideMark/>
          </w:tcPr>
          <w:p w14:paraId="3BBFC78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15" w:type="pct"/>
            <w:tcBorders>
              <w:top w:val="nil"/>
              <w:left w:val="nil"/>
              <w:bottom w:val="nil"/>
              <w:right w:val="nil"/>
            </w:tcBorders>
            <w:shd w:val="clear" w:color="auto" w:fill="auto"/>
            <w:noWrap/>
            <w:vAlign w:val="bottom"/>
            <w:hideMark/>
          </w:tcPr>
          <w:p w14:paraId="475653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tcBorders>
              <w:top w:val="nil"/>
              <w:left w:val="nil"/>
              <w:bottom w:val="nil"/>
              <w:right w:val="nil"/>
            </w:tcBorders>
            <w:shd w:val="clear" w:color="auto" w:fill="auto"/>
            <w:noWrap/>
            <w:vAlign w:val="bottom"/>
            <w:hideMark/>
          </w:tcPr>
          <w:p w14:paraId="55C648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32D831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2AF708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E91BB80" w14:textId="77777777" w:rsidTr="001706AB">
        <w:trPr>
          <w:trHeight w:val="120"/>
        </w:trPr>
        <w:tc>
          <w:tcPr>
            <w:tcW w:w="937" w:type="pct"/>
            <w:tcBorders>
              <w:top w:val="nil"/>
              <w:left w:val="nil"/>
              <w:bottom w:val="nil"/>
              <w:right w:val="nil"/>
            </w:tcBorders>
            <w:shd w:val="clear" w:color="auto" w:fill="auto"/>
            <w:noWrap/>
            <w:vAlign w:val="bottom"/>
            <w:hideMark/>
          </w:tcPr>
          <w:p w14:paraId="613CC8F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nil"/>
              <w:right w:val="nil"/>
            </w:tcBorders>
            <w:shd w:val="clear" w:color="auto" w:fill="auto"/>
            <w:noWrap/>
            <w:vAlign w:val="bottom"/>
            <w:hideMark/>
          </w:tcPr>
          <w:p w14:paraId="73F5EB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tcBorders>
              <w:top w:val="nil"/>
              <w:left w:val="nil"/>
              <w:bottom w:val="nil"/>
              <w:right w:val="nil"/>
            </w:tcBorders>
            <w:shd w:val="clear" w:color="auto" w:fill="auto"/>
            <w:noWrap/>
            <w:vAlign w:val="bottom"/>
            <w:hideMark/>
          </w:tcPr>
          <w:p w14:paraId="3C534D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62DEF3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1E3126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4987292" w14:textId="77777777" w:rsidTr="001706AB">
        <w:trPr>
          <w:trHeight w:val="120"/>
        </w:trPr>
        <w:tc>
          <w:tcPr>
            <w:tcW w:w="2353" w:type="pct"/>
            <w:gridSpan w:val="2"/>
            <w:tcBorders>
              <w:top w:val="nil"/>
              <w:left w:val="nil"/>
              <w:bottom w:val="nil"/>
              <w:right w:val="nil"/>
            </w:tcBorders>
            <w:shd w:val="clear" w:color="auto" w:fill="auto"/>
            <w:noWrap/>
            <w:vAlign w:val="bottom"/>
            <w:hideMark/>
          </w:tcPr>
          <w:p w14:paraId="17D2F7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03" w:type="pct"/>
            <w:tcBorders>
              <w:top w:val="nil"/>
              <w:left w:val="nil"/>
              <w:bottom w:val="nil"/>
              <w:right w:val="nil"/>
            </w:tcBorders>
            <w:shd w:val="clear" w:color="auto" w:fill="auto"/>
            <w:noWrap/>
            <w:vAlign w:val="bottom"/>
            <w:hideMark/>
          </w:tcPr>
          <w:p w14:paraId="1375F5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2F5D0CA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1FBA99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3D19477" w14:textId="77777777" w:rsidTr="001706AB">
        <w:trPr>
          <w:trHeight w:val="120"/>
        </w:trPr>
        <w:tc>
          <w:tcPr>
            <w:tcW w:w="2353" w:type="pct"/>
            <w:gridSpan w:val="2"/>
            <w:tcBorders>
              <w:top w:val="nil"/>
              <w:left w:val="nil"/>
              <w:bottom w:val="nil"/>
              <w:right w:val="nil"/>
            </w:tcBorders>
            <w:shd w:val="clear" w:color="auto" w:fill="auto"/>
            <w:noWrap/>
            <w:vAlign w:val="bottom"/>
            <w:hideMark/>
          </w:tcPr>
          <w:p w14:paraId="777023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03" w:type="pct"/>
            <w:tcBorders>
              <w:top w:val="nil"/>
              <w:left w:val="nil"/>
              <w:bottom w:val="nil"/>
              <w:right w:val="nil"/>
            </w:tcBorders>
            <w:shd w:val="clear" w:color="auto" w:fill="auto"/>
            <w:noWrap/>
            <w:vAlign w:val="bottom"/>
            <w:hideMark/>
          </w:tcPr>
          <w:p w14:paraId="23FEA0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7A60B1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6A7EF6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34EF208" w14:textId="77777777" w:rsidTr="001706AB">
        <w:trPr>
          <w:trHeight w:val="120"/>
        </w:trPr>
        <w:tc>
          <w:tcPr>
            <w:tcW w:w="937" w:type="pct"/>
            <w:tcBorders>
              <w:top w:val="nil"/>
              <w:left w:val="nil"/>
              <w:bottom w:val="nil"/>
              <w:right w:val="nil"/>
            </w:tcBorders>
            <w:shd w:val="clear" w:color="auto" w:fill="auto"/>
            <w:noWrap/>
            <w:vAlign w:val="bottom"/>
            <w:hideMark/>
          </w:tcPr>
          <w:p w14:paraId="3A396F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15" w:type="pct"/>
            <w:tcBorders>
              <w:top w:val="nil"/>
              <w:left w:val="nil"/>
              <w:bottom w:val="nil"/>
              <w:right w:val="nil"/>
            </w:tcBorders>
            <w:shd w:val="clear" w:color="auto" w:fill="auto"/>
            <w:noWrap/>
            <w:vAlign w:val="bottom"/>
            <w:hideMark/>
          </w:tcPr>
          <w:p w14:paraId="487EF1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tcBorders>
              <w:top w:val="nil"/>
              <w:left w:val="nil"/>
              <w:bottom w:val="nil"/>
              <w:right w:val="nil"/>
            </w:tcBorders>
            <w:shd w:val="clear" w:color="auto" w:fill="auto"/>
            <w:noWrap/>
            <w:vAlign w:val="bottom"/>
            <w:hideMark/>
          </w:tcPr>
          <w:p w14:paraId="48F192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nil"/>
              <w:right w:val="nil"/>
            </w:tcBorders>
            <w:shd w:val="clear" w:color="auto" w:fill="auto"/>
            <w:noWrap/>
            <w:vAlign w:val="bottom"/>
            <w:hideMark/>
          </w:tcPr>
          <w:p w14:paraId="769E71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05" w:type="pct"/>
            <w:tcBorders>
              <w:top w:val="nil"/>
              <w:left w:val="nil"/>
              <w:bottom w:val="nil"/>
              <w:right w:val="nil"/>
            </w:tcBorders>
            <w:shd w:val="clear" w:color="auto" w:fill="auto"/>
            <w:noWrap/>
            <w:vAlign w:val="bottom"/>
            <w:hideMark/>
          </w:tcPr>
          <w:p w14:paraId="3781A2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48D6EF2" w14:textId="77777777" w:rsidTr="001706AB">
        <w:trPr>
          <w:trHeight w:val="120"/>
        </w:trPr>
        <w:tc>
          <w:tcPr>
            <w:tcW w:w="93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6A7DD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15" w:type="pct"/>
            <w:tcBorders>
              <w:top w:val="single" w:sz="8" w:space="0" w:color="auto"/>
              <w:left w:val="nil"/>
              <w:bottom w:val="single" w:sz="4" w:space="0" w:color="auto"/>
              <w:right w:val="single" w:sz="4" w:space="0" w:color="auto"/>
            </w:tcBorders>
            <w:shd w:val="clear" w:color="auto" w:fill="auto"/>
            <w:vAlign w:val="center"/>
            <w:hideMark/>
          </w:tcPr>
          <w:p w14:paraId="70F49A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03" w:type="pct"/>
            <w:tcBorders>
              <w:top w:val="single" w:sz="4" w:space="0" w:color="auto"/>
              <w:left w:val="nil"/>
              <w:bottom w:val="single" w:sz="4" w:space="0" w:color="auto"/>
              <w:right w:val="single" w:sz="4" w:space="0" w:color="auto"/>
            </w:tcBorders>
            <w:shd w:val="clear" w:color="auto" w:fill="auto"/>
            <w:vAlign w:val="center"/>
            <w:hideMark/>
          </w:tcPr>
          <w:p w14:paraId="72C9A5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A.11.a: Raporti i bashkive që kanë hartuar plane vendore antikorrupsion dhe plane integriteti (në përputhje me strategjinë ndër-sektoriale kundër korrupsionit) </w:t>
            </w:r>
          </w:p>
        </w:tc>
        <w:tc>
          <w:tcPr>
            <w:tcW w:w="1444" w:type="pct"/>
            <w:gridSpan w:val="2"/>
            <w:tcBorders>
              <w:top w:val="single" w:sz="8" w:space="0" w:color="auto"/>
              <w:left w:val="nil"/>
              <w:bottom w:val="single" w:sz="4" w:space="0" w:color="auto"/>
              <w:right w:val="single" w:sz="8" w:space="0" w:color="000000"/>
            </w:tcBorders>
            <w:shd w:val="clear" w:color="auto" w:fill="auto"/>
            <w:hideMark/>
          </w:tcPr>
          <w:p w14:paraId="3CD50E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B68893"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50E6264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15" w:type="pct"/>
            <w:vMerge w:val="restart"/>
            <w:tcBorders>
              <w:top w:val="nil"/>
              <w:left w:val="single" w:sz="4" w:space="0" w:color="auto"/>
              <w:bottom w:val="single" w:sz="4" w:space="0" w:color="auto"/>
              <w:right w:val="single" w:sz="4" w:space="0" w:color="auto"/>
            </w:tcBorders>
            <w:shd w:val="clear" w:color="auto" w:fill="auto"/>
            <w:vAlign w:val="center"/>
            <w:hideMark/>
          </w:tcPr>
          <w:p w14:paraId="2856A4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03" w:type="pct"/>
            <w:vMerge w:val="restart"/>
            <w:tcBorders>
              <w:top w:val="nil"/>
              <w:left w:val="single" w:sz="4" w:space="0" w:color="auto"/>
              <w:bottom w:val="single" w:sz="4" w:space="0" w:color="auto"/>
              <w:right w:val="single" w:sz="4" w:space="0" w:color="auto"/>
            </w:tcBorders>
            <w:shd w:val="clear" w:color="auto" w:fill="auto"/>
            <w:vAlign w:val="center"/>
            <w:hideMark/>
          </w:tcPr>
          <w:p w14:paraId="1EFEB76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39" w:type="pct"/>
            <w:tcBorders>
              <w:top w:val="nil"/>
              <w:left w:val="nil"/>
              <w:bottom w:val="single" w:sz="4" w:space="0" w:color="auto"/>
              <w:right w:val="single" w:sz="4" w:space="0" w:color="auto"/>
            </w:tcBorders>
            <w:shd w:val="clear" w:color="auto" w:fill="auto"/>
            <w:hideMark/>
          </w:tcPr>
          <w:p w14:paraId="2CCEC8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05" w:type="pct"/>
            <w:tcBorders>
              <w:top w:val="nil"/>
              <w:left w:val="nil"/>
              <w:bottom w:val="single" w:sz="4" w:space="0" w:color="auto"/>
              <w:right w:val="single" w:sz="8" w:space="0" w:color="auto"/>
            </w:tcBorders>
            <w:shd w:val="clear" w:color="auto" w:fill="auto"/>
            <w:hideMark/>
          </w:tcPr>
          <w:p w14:paraId="13ECE2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37454DD"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52A22C3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vMerge/>
            <w:tcBorders>
              <w:top w:val="nil"/>
              <w:left w:val="single" w:sz="4" w:space="0" w:color="auto"/>
              <w:bottom w:val="single" w:sz="4" w:space="0" w:color="auto"/>
              <w:right w:val="single" w:sz="4" w:space="0" w:color="auto"/>
            </w:tcBorders>
            <w:vAlign w:val="center"/>
            <w:hideMark/>
          </w:tcPr>
          <w:p w14:paraId="328833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vMerge/>
            <w:tcBorders>
              <w:top w:val="nil"/>
              <w:left w:val="single" w:sz="4" w:space="0" w:color="auto"/>
              <w:bottom w:val="single" w:sz="4" w:space="0" w:color="auto"/>
              <w:right w:val="single" w:sz="4" w:space="0" w:color="auto"/>
            </w:tcBorders>
            <w:vAlign w:val="center"/>
            <w:hideMark/>
          </w:tcPr>
          <w:p w14:paraId="2E22D7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single" w:sz="4" w:space="0" w:color="auto"/>
              <w:right w:val="single" w:sz="4" w:space="0" w:color="auto"/>
            </w:tcBorders>
            <w:shd w:val="clear" w:color="auto" w:fill="auto"/>
            <w:hideMark/>
          </w:tcPr>
          <w:p w14:paraId="09C053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05" w:type="pct"/>
            <w:tcBorders>
              <w:top w:val="nil"/>
              <w:left w:val="nil"/>
              <w:bottom w:val="single" w:sz="4" w:space="0" w:color="auto"/>
              <w:right w:val="single" w:sz="8" w:space="0" w:color="auto"/>
            </w:tcBorders>
            <w:shd w:val="clear" w:color="auto" w:fill="auto"/>
            <w:hideMark/>
          </w:tcPr>
          <w:p w14:paraId="325574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68AAB7C"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70E859C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vMerge/>
            <w:tcBorders>
              <w:top w:val="nil"/>
              <w:left w:val="single" w:sz="4" w:space="0" w:color="auto"/>
              <w:bottom w:val="single" w:sz="4" w:space="0" w:color="auto"/>
              <w:right w:val="single" w:sz="4" w:space="0" w:color="auto"/>
            </w:tcBorders>
            <w:vAlign w:val="center"/>
            <w:hideMark/>
          </w:tcPr>
          <w:p w14:paraId="1CCA248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vMerge/>
            <w:tcBorders>
              <w:top w:val="nil"/>
              <w:left w:val="single" w:sz="4" w:space="0" w:color="auto"/>
              <w:bottom w:val="single" w:sz="4" w:space="0" w:color="auto"/>
              <w:right w:val="single" w:sz="4" w:space="0" w:color="auto"/>
            </w:tcBorders>
            <w:vAlign w:val="center"/>
            <w:hideMark/>
          </w:tcPr>
          <w:p w14:paraId="11E830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single" w:sz="4" w:space="0" w:color="auto"/>
              <w:right w:val="single" w:sz="4" w:space="0" w:color="auto"/>
            </w:tcBorders>
            <w:shd w:val="clear" w:color="auto" w:fill="auto"/>
            <w:hideMark/>
          </w:tcPr>
          <w:p w14:paraId="13892B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05" w:type="pct"/>
            <w:tcBorders>
              <w:top w:val="nil"/>
              <w:left w:val="nil"/>
              <w:bottom w:val="single" w:sz="4" w:space="0" w:color="auto"/>
              <w:right w:val="single" w:sz="8" w:space="0" w:color="auto"/>
            </w:tcBorders>
            <w:shd w:val="clear" w:color="auto" w:fill="auto"/>
            <w:hideMark/>
          </w:tcPr>
          <w:p w14:paraId="105135D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6328AA"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0E160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vMerge/>
            <w:tcBorders>
              <w:top w:val="nil"/>
              <w:left w:val="single" w:sz="4" w:space="0" w:color="auto"/>
              <w:bottom w:val="single" w:sz="4" w:space="0" w:color="auto"/>
              <w:right w:val="single" w:sz="4" w:space="0" w:color="auto"/>
            </w:tcBorders>
            <w:vAlign w:val="center"/>
            <w:hideMark/>
          </w:tcPr>
          <w:p w14:paraId="4144DD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03" w:type="pct"/>
            <w:vMerge/>
            <w:tcBorders>
              <w:top w:val="nil"/>
              <w:left w:val="single" w:sz="4" w:space="0" w:color="auto"/>
              <w:bottom w:val="single" w:sz="4" w:space="0" w:color="auto"/>
              <w:right w:val="single" w:sz="4" w:space="0" w:color="auto"/>
            </w:tcBorders>
            <w:vAlign w:val="center"/>
            <w:hideMark/>
          </w:tcPr>
          <w:p w14:paraId="09E8B5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9" w:type="pct"/>
            <w:tcBorders>
              <w:top w:val="nil"/>
              <w:left w:val="nil"/>
              <w:bottom w:val="single" w:sz="4" w:space="0" w:color="auto"/>
              <w:right w:val="single" w:sz="4" w:space="0" w:color="auto"/>
            </w:tcBorders>
            <w:shd w:val="clear" w:color="000000" w:fill="FFFFFF"/>
            <w:vAlign w:val="center"/>
            <w:hideMark/>
          </w:tcPr>
          <w:p w14:paraId="3F7A1E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05" w:type="pct"/>
            <w:tcBorders>
              <w:top w:val="nil"/>
              <w:left w:val="nil"/>
              <w:bottom w:val="single" w:sz="4" w:space="0" w:color="auto"/>
              <w:right w:val="single" w:sz="8" w:space="0" w:color="auto"/>
            </w:tcBorders>
            <w:shd w:val="clear" w:color="000000" w:fill="FFFFFF"/>
            <w:vAlign w:val="center"/>
            <w:hideMark/>
          </w:tcPr>
          <w:p w14:paraId="4AF357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CC34670"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1B1BF6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15" w:type="pct"/>
            <w:tcBorders>
              <w:top w:val="nil"/>
              <w:left w:val="nil"/>
              <w:bottom w:val="single" w:sz="4" w:space="0" w:color="auto"/>
              <w:right w:val="single" w:sz="4" w:space="0" w:color="auto"/>
            </w:tcBorders>
            <w:shd w:val="clear" w:color="auto" w:fill="auto"/>
            <w:vAlign w:val="center"/>
            <w:hideMark/>
          </w:tcPr>
          <w:p w14:paraId="1ABDE0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03" w:type="pct"/>
            <w:tcBorders>
              <w:top w:val="nil"/>
              <w:left w:val="nil"/>
              <w:bottom w:val="single" w:sz="4" w:space="0" w:color="auto"/>
              <w:right w:val="single" w:sz="4" w:space="0" w:color="auto"/>
            </w:tcBorders>
            <w:shd w:val="clear" w:color="000000" w:fill="FFFFFF"/>
            <w:vAlign w:val="center"/>
            <w:hideMark/>
          </w:tcPr>
          <w:p w14:paraId="015C3A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44" w:type="pct"/>
            <w:gridSpan w:val="2"/>
            <w:tcBorders>
              <w:top w:val="single" w:sz="4" w:space="0" w:color="auto"/>
              <w:left w:val="nil"/>
              <w:bottom w:val="single" w:sz="4" w:space="0" w:color="auto"/>
              <w:right w:val="single" w:sz="8" w:space="0" w:color="000000"/>
            </w:tcBorders>
            <w:shd w:val="clear" w:color="000000" w:fill="FFFFFF"/>
            <w:vAlign w:val="center"/>
            <w:hideMark/>
          </w:tcPr>
          <w:p w14:paraId="4A305F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DCC3EF"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2A7205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15" w:type="pct"/>
            <w:tcBorders>
              <w:top w:val="nil"/>
              <w:left w:val="nil"/>
              <w:bottom w:val="single" w:sz="4" w:space="0" w:color="auto"/>
              <w:right w:val="single" w:sz="4" w:space="0" w:color="auto"/>
            </w:tcBorders>
            <w:shd w:val="clear" w:color="auto" w:fill="auto"/>
            <w:hideMark/>
          </w:tcPr>
          <w:p w14:paraId="73448F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203" w:type="pct"/>
            <w:tcBorders>
              <w:top w:val="nil"/>
              <w:left w:val="nil"/>
              <w:bottom w:val="single" w:sz="4" w:space="0" w:color="auto"/>
              <w:right w:val="single" w:sz="4" w:space="0" w:color="auto"/>
            </w:tcBorders>
            <w:shd w:val="clear" w:color="auto" w:fill="auto"/>
            <w:vAlign w:val="center"/>
            <w:hideMark/>
          </w:tcPr>
          <w:p w14:paraId="285490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44" w:type="pct"/>
            <w:gridSpan w:val="2"/>
            <w:tcBorders>
              <w:top w:val="single" w:sz="4" w:space="0" w:color="auto"/>
              <w:left w:val="nil"/>
              <w:bottom w:val="single" w:sz="4" w:space="0" w:color="auto"/>
              <w:right w:val="single" w:sz="8" w:space="0" w:color="000000"/>
            </w:tcBorders>
            <w:shd w:val="clear" w:color="000000" w:fill="FFFFFF"/>
            <w:vAlign w:val="center"/>
            <w:hideMark/>
          </w:tcPr>
          <w:p w14:paraId="4F2B580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BF8BC1"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4C5574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15" w:type="pct"/>
            <w:tcBorders>
              <w:top w:val="nil"/>
              <w:left w:val="nil"/>
              <w:bottom w:val="single" w:sz="4" w:space="0" w:color="auto"/>
              <w:right w:val="single" w:sz="4" w:space="0" w:color="auto"/>
            </w:tcBorders>
            <w:shd w:val="clear" w:color="auto" w:fill="auto"/>
            <w:vAlign w:val="center"/>
            <w:hideMark/>
          </w:tcPr>
          <w:p w14:paraId="05737E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03" w:type="pct"/>
            <w:tcBorders>
              <w:top w:val="nil"/>
              <w:left w:val="nil"/>
              <w:bottom w:val="single" w:sz="4" w:space="0" w:color="auto"/>
              <w:right w:val="single" w:sz="4" w:space="0" w:color="auto"/>
            </w:tcBorders>
            <w:shd w:val="clear" w:color="000000" w:fill="FFFFFF"/>
            <w:vAlign w:val="center"/>
            <w:hideMark/>
          </w:tcPr>
          <w:p w14:paraId="3AC58B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44" w:type="pct"/>
            <w:gridSpan w:val="2"/>
            <w:tcBorders>
              <w:top w:val="single" w:sz="4" w:space="0" w:color="auto"/>
              <w:left w:val="nil"/>
              <w:bottom w:val="single" w:sz="4" w:space="0" w:color="auto"/>
              <w:right w:val="single" w:sz="8" w:space="0" w:color="000000"/>
            </w:tcBorders>
            <w:shd w:val="clear" w:color="000000" w:fill="FFFFFF"/>
            <w:vAlign w:val="center"/>
            <w:hideMark/>
          </w:tcPr>
          <w:p w14:paraId="479651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4B3CBDE"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B6169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15" w:type="pct"/>
            <w:tcBorders>
              <w:top w:val="nil"/>
              <w:left w:val="nil"/>
              <w:bottom w:val="single" w:sz="4" w:space="0" w:color="auto"/>
              <w:right w:val="single" w:sz="4" w:space="0" w:color="auto"/>
            </w:tcBorders>
            <w:shd w:val="clear" w:color="auto" w:fill="auto"/>
            <w:hideMark/>
          </w:tcPr>
          <w:p w14:paraId="331137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03" w:type="pct"/>
            <w:tcBorders>
              <w:top w:val="nil"/>
              <w:left w:val="nil"/>
              <w:bottom w:val="single" w:sz="4" w:space="0" w:color="auto"/>
              <w:right w:val="single" w:sz="4" w:space="0" w:color="auto"/>
            </w:tcBorders>
            <w:shd w:val="clear" w:color="000000" w:fill="FFFFFF"/>
            <w:vAlign w:val="center"/>
            <w:hideMark/>
          </w:tcPr>
          <w:p w14:paraId="368E71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44" w:type="pct"/>
            <w:gridSpan w:val="2"/>
            <w:tcBorders>
              <w:top w:val="single" w:sz="4" w:space="0" w:color="auto"/>
              <w:left w:val="nil"/>
              <w:bottom w:val="single" w:sz="4" w:space="0" w:color="auto"/>
              <w:right w:val="single" w:sz="8" w:space="0" w:color="000000"/>
            </w:tcBorders>
            <w:shd w:val="clear" w:color="000000" w:fill="FFFFFF"/>
            <w:hideMark/>
          </w:tcPr>
          <w:p w14:paraId="11A226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E744263"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50A0BC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15" w:type="pct"/>
            <w:tcBorders>
              <w:top w:val="nil"/>
              <w:left w:val="nil"/>
              <w:bottom w:val="single" w:sz="4" w:space="0" w:color="auto"/>
              <w:right w:val="single" w:sz="4" w:space="0" w:color="auto"/>
            </w:tcBorders>
            <w:shd w:val="clear" w:color="auto" w:fill="auto"/>
            <w:vAlign w:val="center"/>
            <w:hideMark/>
          </w:tcPr>
          <w:p w14:paraId="416D0E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03" w:type="pct"/>
            <w:tcBorders>
              <w:top w:val="nil"/>
              <w:left w:val="nil"/>
              <w:bottom w:val="single" w:sz="4" w:space="0" w:color="auto"/>
              <w:right w:val="single" w:sz="4" w:space="0" w:color="auto"/>
            </w:tcBorders>
            <w:shd w:val="clear" w:color="000000" w:fill="FFFFFF"/>
            <w:vAlign w:val="center"/>
            <w:hideMark/>
          </w:tcPr>
          <w:p w14:paraId="0FE4BD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A11. Adaptimi i politikave kundër korrupsionit në nivelin e qeverisjes vendore</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55385D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634BD3"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7D23CE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15" w:type="pct"/>
            <w:tcBorders>
              <w:top w:val="nil"/>
              <w:left w:val="nil"/>
              <w:bottom w:val="single" w:sz="4" w:space="0" w:color="auto"/>
              <w:right w:val="single" w:sz="4" w:space="0" w:color="auto"/>
            </w:tcBorders>
            <w:shd w:val="clear" w:color="auto" w:fill="auto"/>
            <w:vAlign w:val="center"/>
            <w:hideMark/>
          </w:tcPr>
          <w:p w14:paraId="61C4F5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03" w:type="pct"/>
            <w:tcBorders>
              <w:top w:val="nil"/>
              <w:left w:val="nil"/>
              <w:bottom w:val="single" w:sz="4" w:space="0" w:color="auto"/>
              <w:right w:val="single" w:sz="4" w:space="0" w:color="auto"/>
            </w:tcBorders>
            <w:shd w:val="clear" w:color="000000" w:fill="FFFFFF"/>
            <w:vAlign w:val="center"/>
            <w:hideMark/>
          </w:tcPr>
          <w:p w14:paraId="5C1075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7E7144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865607"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2E60CE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15" w:type="pct"/>
            <w:tcBorders>
              <w:top w:val="nil"/>
              <w:left w:val="nil"/>
              <w:bottom w:val="single" w:sz="4" w:space="0" w:color="auto"/>
              <w:right w:val="single" w:sz="4" w:space="0" w:color="auto"/>
            </w:tcBorders>
            <w:shd w:val="clear" w:color="auto" w:fill="auto"/>
            <w:vAlign w:val="center"/>
            <w:hideMark/>
          </w:tcPr>
          <w:p w14:paraId="52DBC6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w:t>
            </w:r>
            <w:r w:rsidRPr="001706AB">
              <w:rPr>
                <w:rFonts w:ascii="Garamond" w:eastAsia="Times New Roman" w:hAnsi="Garamond" w:cs="Calibri"/>
                <w:sz w:val="12"/>
                <w:szCs w:val="12"/>
                <w:lang w:val="sq-AL" w:eastAsia="sq-AL"/>
              </w:rPr>
              <w:lastRenderedPageBreak/>
              <w:t xml:space="preserve">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03" w:type="pct"/>
            <w:tcBorders>
              <w:top w:val="nil"/>
              <w:left w:val="nil"/>
              <w:bottom w:val="single" w:sz="4" w:space="0" w:color="auto"/>
              <w:right w:val="single" w:sz="4" w:space="0" w:color="auto"/>
            </w:tcBorders>
            <w:shd w:val="clear" w:color="auto" w:fill="auto"/>
            <w:vAlign w:val="center"/>
            <w:hideMark/>
          </w:tcPr>
          <w:p w14:paraId="546937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c>
          <w:tcPr>
            <w:tcW w:w="739" w:type="pct"/>
            <w:tcBorders>
              <w:top w:val="nil"/>
              <w:left w:val="nil"/>
              <w:bottom w:val="single" w:sz="4" w:space="0" w:color="auto"/>
              <w:right w:val="single" w:sz="4" w:space="0" w:color="auto"/>
            </w:tcBorders>
            <w:shd w:val="clear" w:color="auto" w:fill="auto"/>
            <w:vAlign w:val="center"/>
            <w:hideMark/>
          </w:tcPr>
          <w:p w14:paraId="637D1F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vAlign w:val="center"/>
            <w:hideMark/>
          </w:tcPr>
          <w:p w14:paraId="521F3D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AB8B66"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239F02D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Burimi i të dhënave për monitorimin e treguesit të performancës</w:t>
            </w:r>
          </w:p>
        </w:tc>
        <w:tc>
          <w:tcPr>
            <w:tcW w:w="1415" w:type="pct"/>
            <w:tcBorders>
              <w:top w:val="nil"/>
              <w:left w:val="nil"/>
              <w:bottom w:val="single" w:sz="4" w:space="0" w:color="auto"/>
              <w:right w:val="single" w:sz="4" w:space="0" w:color="auto"/>
            </w:tcBorders>
            <w:shd w:val="clear" w:color="auto" w:fill="auto"/>
            <w:vAlign w:val="center"/>
            <w:hideMark/>
          </w:tcPr>
          <w:p w14:paraId="263BCF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03" w:type="pct"/>
            <w:tcBorders>
              <w:top w:val="nil"/>
              <w:left w:val="nil"/>
              <w:bottom w:val="nil"/>
              <w:right w:val="nil"/>
            </w:tcBorders>
            <w:shd w:val="clear" w:color="auto" w:fill="auto"/>
            <w:vAlign w:val="center"/>
            <w:hideMark/>
          </w:tcPr>
          <w:p w14:paraId="5F8928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Agjencisë në mbështetje të Vetë-Qeverisjes Vendore</w:t>
            </w:r>
          </w:p>
        </w:tc>
        <w:tc>
          <w:tcPr>
            <w:tcW w:w="144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BEF26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7D738A"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200F85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15" w:type="pct"/>
            <w:tcBorders>
              <w:top w:val="nil"/>
              <w:left w:val="nil"/>
              <w:bottom w:val="single" w:sz="4" w:space="0" w:color="auto"/>
              <w:right w:val="single" w:sz="4" w:space="0" w:color="auto"/>
            </w:tcBorders>
            <w:shd w:val="clear" w:color="auto" w:fill="auto"/>
            <w:vAlign w:val="center"/>
            <w:hideMark/>
          </w:tcPr>
          <w:p w14:paraId="0E86F0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03" w:type="pct"/>
            <w:tcBorders>
              <w:top w:val="single" w:sz="4" w:space="0" w:color="auto"/>
              <w:left w:val="nil"/>
              <w:bottom w:val="single" w:sz="4" w:space="0" w:color="auto"/>
              <w:right w:val="single" w:sz="4" w:space="0" w:color="auto"/>
            </w:tcBorders>
            <w:shd w:val="clear" w:color="000000" w:fill="FFFFFF"/>
            <w:vAlign w:val="center"/>
            <w:hideMark/>
          </w:tcPr>
          <w:p w14:paraId="69C9C9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7D5330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553934"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16C67A6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5753AD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03" w:type="pct"/>
            <w:tcBorders>
              <w:top w:val="nil"/>
              <w:left w:val="nil"/>
              <w:bottom w:val="single" w:sz="4" w:space="0" w:color="auto"/>
              <w:right w:val="single" w:sz="4" w:space="0" w:color="auto"/>
            </w:tcBorders>
            <w:shd w:val="clear" w:color="000000" w:fill="FFFFFF"/>
            <w:vAlign w:val="center"/>
            <w:hideMark/>
          </w:tcPr>
          <w:p w14:paraId="40282B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MB</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60266D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A1E5CA"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noWrap/>
            <w:vAlign w:val="center"/>
            <w:hideMark/>
          </w:tcPr>
          <w:p w14:paraId="09805A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15" w:type="pct"/>
            <w:tcBorders>
              <w:top w:val="nil"/>
              <w:left w:val="nil"/>
              <w:bottom w:val="single" w:sz="4" w:space="0" w:color="auto"/>
              <w:right w:val="single" w:sz="4" w:space="0" w:color="auto"/>
            </w:tcBorders>
            <w:shd w:val="clear" w:color="auto" w:fill="auto"/>
            <w:vAlign w:val="center"/>
            <w:hideMark/>
          </w:tcPr>
          <w:p w14:paraId="1C21AB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03" w:type="pct"/>
            <w:tcBorders>
              <w:top w:val="nil"/>
              <w:left w:val="nil"/>
              <w:bottom w:val="single" w:sz="4" w:space="0" w:color="auto"/>
              <w:right w:val="single" w:sz="4" w:space="0" w:color="auto"/>
            </w:tcBorders>
            <w:shd w:val="clear" w:color="auto" w:fill="auto"/>
            <w:hideMark/>
          </w:tcPr>
          <w:p w14:paraId="52AC0663"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Një plan integriteti do të sigurojë kuadrin konceptual për politikat dhe masat për të parandaluar shkeljet e integritetit të nëpunësve publikë dhe për të monitoruar efektet e masave të zbatuara në një institucion publik. Ai përmban informacione rreth (p.sh.):</w:t>
            </w:r>
            <w:r w:rsidRPr="001706AB">
              <w:rPr>
                <w:rFonts w:ascii="Garamond" w:eastAsia="Times New Roman" w:hAnsi="Garamond" w:cs="Calibri"/>
                <w:sz w:val="12"/>
                <w:szCs w:val="12"/>
                <w:lang w:val="sq-AL" w:eastAsia="sq-AL"/>
              </w:rPr>
              <w:br/>
              <w:t xml:space="preserve"> · Fushave specifike të prirura drejt korrupsionit në bashki. · Fushat e etikës dhe integritetit personal, p.sh. kodi i sjelljes, pranimi i dhuratave, raportimi i korrupsionit (përfshirë sinjalizimin), masat disiplinore (të regjistruara), përgjigjet ndaj sjelljeve të papranueshme morale dhe profesionale, trajnimi për etikën; · Instrumenti për vlerësimin e rrezikut.  · Një vizion për luftën kundër korrupsionit brenda bashkisë</w:t>
            </w:r>
            <w:r w:rsidRPr="001706AB">
              <w:rPr>
                <w:rFonts w:ascii="Garamond" w:eastAsia="Times New Roman" w:hAnsi="Garamond" w:cs="Calibri"/>
                <w:sz w:val="12"/>
                <w:szCs w:val="12"/>
                <w:lang w:val="sq-AL" w:eastAsia="sq-AL"/>
              </w:rPr>
              <w:br/>
              <w:t xml:space="preserve">Promovimi i planeve vendore të integritetit në nivel bashkiak do të krijojë gjithashtu mundësi të tjera që qytetarët të njohin përpjekjet antikorrupsion dhe të kontribuojnë në mënyrë aktive ndaj tyre. Bashkitë do të hartojnë planin e tyre të integritetit bazuar në Udhëzimet e miratuara për zhvillimin dhe zbatimin e planit të integritetit, të hartuar nga MD/KKK (referojuni A9). </w:t>
            </w:r>
            <w:r w:rsidRPr="001706AB">
              <w:rPr>
                <w:rFonts w:ascii="Garamond" w:eastAsia="Times New Roman" w:hAnsi="Garamond" w:cs="Calibri"/>
                <w:sz w:val="12"/>
                <w:szCs w:val="12"/>
                <w:lang w:val="sq-AL" w:eastAsia="sq-AL"/>
              </w:rPr>
              <w:br/>
              <w:t>Performanca do të vlerësohet së pari me hartimin e udhëzimeve(procesi) dhe më pas me rritjen e % të bashkive që kanë miratuar dhe publikuar një plan vendor të integritetit (performanca). Formula specifike e përdorur për treguesin do të jetë:</w:t>
            </w:r>
            <w:r w:rsidRPr="001706AB">
              <w:rPr>
                <w:rFonts w:ascii="Garamond" w:eastAsia="Times New Roman" w:hAnsi="Garamond" w:cs="Calibri"/>
                <w:sz w:val="12"/>
                <w:szCs w:val="12"/>
                <w:lang w:val="sq-AL" w:eastAsia="sq-AL"/>
              </w:rPr>
              <w:br/>
              <w:t>L int.   =  (∑ e numrit të bashkive që kanë miratuar dhe publikuar një plan vendor integriteti/∑ e numrit të bashkive)  x 100%</w:t>
            </w:r>
          </w:p>
        </w:tc>
        <w:tc>
          <w:tcPr>
            <w:tcW w:w="14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C7DD6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406319"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47F97E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15" w:type="pct"/>
            <w:tcBorders>
              <w:top w:val="nil"/>
              <w:left w:val="nil"/>
              <w:bottom w:val="single" w:sz="4" w:space="0" w:color="auto"/>
              <w:right w:val="single" w:sz="4" w:space="0" w:color="auto"/>
            </w:tcBorders>
            <w:shd w:val="clear" w:color="auto" w:fill="auto"/>
            <w:vAlign w:val="center"/>
            <w:hideMark/>
          </w:tcPr>
          <w:p w14:paraId="4963BD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03" w:type="pct"/>
            <w:tcBorders>
              <w:top w:val="nil"/>
              <w:left w:val="nil"/>
              <w:bottom w:val="single" w:sz="4" w:space="0" w:color="auto"/>
              <w:right w:val="single" w:sz="4" w:space="0" w:color="auto"/>
            </w:tcBorders>
            <w:shd w:val="clear" w:color="000000" w:fill="FFFFFF"/>
            <w:vAlign w:val="center"/>
            <w:hideMark/>
          </w:tcPr>
          <w:p w14:paraId="126A19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B6394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B8EFE5C"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F26745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314A52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03" w:type="pct"/>
            <w:tcBorders>
              <w:top w:val="nil"/>
              <w:left w:val="nil"/>
              <w:bottom w:val="single" w:sz="4" w:space="0" w:color="auto"/>
              <w:right w:val="single" w:sz="4" w:space="0" w:color="auto"/>
            </w:tcBorders>
            <w:shd w:val="clear" w:color="000000" w:fill="FFFFFF"/>
            <w:vAlign w:val="center"/>
            <w:hideMark/>
          </w:tcPr>
          <w:p w14:paraId="0B3891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1434E0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B425CF"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47C0F5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15" w:type="pct"/>
            <w:tcBorders>
              <w:top w:val="nil"/>
              <w:left w:val="nil"/>
              <w:bottom w:val="single" w:sz="4" w:space="0" w:color="auto"/>
              <w:right w:val="single" w:sz="4" w:space="0" w:color="auto"/>
            </w:tcBorders>
            <w:shd w:val="clear" w:color="auto" w:fill="auto"/>
            <w:vAlign w:val="center"/>
            <w:hideMark/>
          </w:tcPr>
          <w:p w14:paraId="50904C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 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03" w:type="pct"/>
            <w:tcBorders>
              <w:top w:val="nil"/>
              <w:left w:val="nil"/>
              <w:bottom w:val="single" w:sz="4" w:space="0" w:color="auto"/>
              <w:right w:val="single" w:sz="4" w:space="0" w:color="auto"/>
            </w:tcBorders>
            <w:shd w:val="clear" w:color="000000" w:fill="FFFFFF"/>
            <w:vAlign w:val="center"/>
            <w:hideMark/>
          </w:tcPr>
          <w:p w14:paraId="4AC7C1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6C6592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2C9AEF"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D1B2FF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15" w:type="pct"/>
            <w:tcBorders>
              <w:top w:val="nil"/>
              <w:left w:val="nil"/>
              <w:bottom w:val="single" w:sz="4" w:space="0" w:color="auto"/>
              <w:right w:val="single" w:sz="4" w:space="0" w:color="auto"/>
            </w:tcBorders>
            <w:shd w:val="clear" w:color="auto" w:fill="auto"/>
            <w:vAlign w:val="center"/>
            <w:hideMark/>
          </w:tcPr>
          <w:p w14:paraId="670C18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03" w:type="pct"/>
            <w:tcBorders>
              <w:top w:val="nil"/>
              <w:left w:val="nil"/>
              <w:bottom w:val="single" w:sz="4" w:space="0" w:color="auto"/>
              <w:right w:val="single" w:sz="4" w:space="0" w:color="auto"/>
            </w:tcBorders>
            <w:shd w:val="clear" w:color="000000" w:fill="FFFFFF"/>
            <w:vAlign w:val="center"/>
            <w:hideMark/>
          </w:tcPr>
          <w:p w14:paraId="561ABD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5AE585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8B7C7EB"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74408A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15" w:type="pct"/>
            <w:tcBorders>
              <w:top w:val="nil"/>
              <w:left w:val="nil"/>
              <w:bottom w:val="single" w:sz="4" w:space="0" w:color="auto"/>
              <w:right w:val="single" w:sz="4" w:space="0" w:color="auto"/>
            </w:tcBorders>
            <w:shd w:val="clear" w:color="auto" w:fill="auto"/>
            <w:vAlign w:val="center"/>
            <w:hideMark/>
          </w:tcPr>
          <w:p w14:paraId="6B06B7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03" w:type="pct"/>
            <w:tcBorders>
              <w:top w:val="nil"/>
              <w:left w:val="nil"/>
              <w:bottom w:val="single" w:sz="4" w:space="0" w:color="auto"/>
              <w:right w:val="single" w:sz="4" w:space="0" w:color="auto"/>
            </w:tcBorders>
            <w:shd w:val="clear" w:color="000000" w:fill="FFFFFF"/>
            <w:vAlign w:val="center"/>
            <w:hideMark/>
          </w:tcPr>
          <w:p w14:paraId="7BABB9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L int.   =  (∑ e numrit të bashkive që kanë miratuar dhe publikuar një plan vendor integriteti/∑ e numrit të bashkive)  x 100%</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05ED39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ADC332"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vAlign w:val="center"/>
            <w:hideMark/>
          </w:tcPr>
          <w:p w14:paraId="3D7D684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15" w:type="pct"/>
            <w:tcBorders>
              <w:top w:val="nil"/>
              <w:left w:val="nil"/>
              <w:bottom w:val="single" w:sz="4" w:space="0" w:color="auto"/>
              <w:right w:val="single" w:sz="4" w:space="0" w:color="auto"/>
            </w:tcBorders>
            <w:shd w:val="clear" w:color="auto" w:fill="auto"/>
            <w:vAlign w:val="center"/>
            <w:hideMark/>
          </w:tcPr>
          <w:p w14:paraId="0F1620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03" w:type="pct"/>
            <w:tcBorders>
              <w:top w:val="nil"/>
              <w:left w:val="nil"/>
              <w:bottom w:val="single" w:sz="4" w:space="0" w:color="auto"/>
              <w:right w:val="single" w:sz="4" w:space="0" w:color="auto"/>
            </w:tcBorders>
            <w:shd w:val="clear" w:color="auto" w:fill="auto"/>
            <w:vAlign w:val="center"/>
            <w:hideMark/>
          </w:tcPr>
          <w:p w14:paraId="5EE86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152AA9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220395"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45260EE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6017C2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03" w:type="pct"/>
            <w:tcBorders>
              <w:top w:val="nil"/>
              <w:left w:val="nil"/>
              <w:bottom w:val="single" w:sz="4" w:space="0" w:color="auto"/>
              <w:right w:val="single" w:sz="4" w:space="0" w:color="auto"/>
            </w:tcBorders>
            <w:shd w:val="clear" w:color="auto" w:fill="auto"/>
            <w:vAlign w:val="center"/>
            <w:hideMark/>
          </w:tcPr>
          <w:p w14:paraId="0A8928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4AE1D7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FD04C4"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14F058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63922D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03" w:type="pct"/>
            <w:tcBorders>
              <w:top w:val="nil"/>
              <w:left w:val="nil"/>
              <w:bottom w:val="single" w:sz="4" w:space="0" w:color="auto"/>
              <w:right w:val="single" w:sz="4" w:space="0" w:color="auto"/>
            </w:tcBorders>
            <w:shd w:val="clear" w:color="auto" w:fill="auto"/>
            <w:vAlign w:val="center"/>
            <w:hideMark/>
          </w:tcPr>
          <w:p w14:paraId="79DE3C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5DBFFA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AFC79D"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DAC96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15" w:type="pct"/>
            <w:tcBorders>
              <w:top w:val="nil"/>
              <w:left w:val="nil"/>
              <w:bottom w:val="single" w:sz="4" w:space="0" w:color="auto"/>
              <w:right w:val="single" w:sz="4" w:space="0" w:color="auto"/>
            </w:tcBorders>
            <w:shd w:val="clear" w:color="auto" w:fill="auto"/>
            <w:hideMark/>
          </w:tcPr>
          <w:p w14:paraId="311617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03" w:type="pct"/>
            <w:tcBorders>
              <w:top w:val="nil"/>
              <w:left w:val="nil"/>
              <w:bottom w:val="single" w:sz="4" w:space="0" w:color="auto"/>
              <w:right w:val="single" w:sz="4" w:space="0" w:color="auto"/>
            </w:tcBorders>
            <w:shd w:val="clear" w:color="000000" w:fill="FFFFFF"/>
            <w:vAlign w:val="center"/>
            <w:hideMark/>
          </w:tcPr>
          <w:p w14:paraId="379408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444" w:type="pct"/>
            <w:gridSpan w:val="2"/>
            <w:tcBorders>
              <w:top w:val="single" w:sz="4" w:space="0" w:color="auto"/>
              <w:left w:val="nil"/>
              <w:bottom w:val="single" w:sz="4" w:space="0" w:color="auto"/>
              <w:right w:val="single" w:sz="8" w:space="0" w:color="000000"/>
            </w:tcBorders>
            <w:shd w:val="clear" w:color="auto" w:fill="auto"/>
            <w:hideMark/>
          </w:tcPr>
          <w:p w14:paraId="4513E7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76EFF2"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D8991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15" w:type="pct"/>
            <w:tcBorders>
              <w:top w:val="nil"/>
              <w:left w:val="nil"/>
              <w:bottom w:val="single" w:sz="4" w:space="0" w:color="auto"/>
              <w:right w:val="single" w:sz="4" w:space="0" w:color="auto"/>
            </w:tcBorders>
            <w:shd w:val="clear" w:color="auto" w:fill="auto"/>
            <w:vAlign w:val="center"/>
            <w:hideMark/>
          </w:tcPr>
          <w:p w14:paraId="4199EF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03" w:type="pct"/>
            <w:tcBorders>
              <w:top w:val="nil"/>
              <w:left w:val="nil"/>
              <w:bottom w:val="single" w:sz="4" w:space="0" w:color="auto"/>
              <w:right w:val="single" w:sz="4" w:space="0" w:color="auto"/>
            </w:tcBorders>
            <w:shd w:val="clear" w:color="000000" w:fill="FFFFFF"/>
            <w:vAlign w:val="center"/>
            <w:hideMark/>
          </w:tcPr>
          <w:p w14:paraId="499272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23DAF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1397C2"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4E00E7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02991A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03" w:type="pct"/>
            <w:tcBorders>
              <w:top w:val="nil"/>
              <w:left w:val="nil"/>
              <w:bottom w:val="single" w:sz="4" w:space="0" w:color="auto"/>
              <w:right w:val="single" w:sz="4" w:space="0" w:color="auto"/>
            </w:tcBorders>
            <w:shd w:val="clear" w:color="000000" w:fill="FFFFFF"/>
            <w:vAlign w:val="center"/>
            <w:hideMark/>
          </w:tcPr>
          <w:p w14:paraId="469848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44" w:type="pct"/>
            <w:gridSpan w:val="2"/>
            <w:tcBorders>
              <w:top w:val="single" w:sz="4" w:space="0" w:color="auto"/>
              <w:left w:val="nil"/>
              <w:bottom w:val="single" w:sz="4" w:space="0" w:color="auto"/>
              <w:right w:val="single" w:sz="8" w:space="0" w:color="000000"/>
            </w:tcBorders>
            <w:shd w:val="clear" w:color="auto" w:fill="auto"/>
            <w:vAlign w:val="center"/>
            <w:hideMark/>
          </w:tcPr>
          <w:p w14:paraId="5B0F17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EE3687" w14:textId="77777777" w:rsidTr="001706AB">
        <w:trPr>
          <w:trHeight w:val="120"/>
        </w:trPr>
        <w:tc>
          <w:tcPr>
            <w:tcW w:w="93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3B1CD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15" w:type="pct"/>
            <w:tcBorders>
              <w:top w:val="nil"/>
              <w:left w:val="nil"/>
              <w:bottom w:val="single" w:sz="4" w:space="0" w:color="auto"/>
              <w:right w:val="single" w:sz="4" w:space="0" w:color="auto"/>
            </w:tcBorders>
            <w:shd w:val="clear" w:color="auto" w:fill="auto"/>
            <w:vAlign w:val="center"/>
            <w:hideMark/>
          </w:tcPr>
          <w:p w14:paraId="773254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60F394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AMVV-ja dërgon udhëzuesin (referojuni A9), për të gjitha bashkitë (2019)</w:t>
            </w:r>
          </w:p>
        </w:tc>
        <w:tc>
          <w:tcPr>
            <w:tcW w:w="739" w:type="pct"/>
            <w:tcBorders>
              <w:top w:val="nil"/>
              <w:left w:val="nil"/>
              <w:bottom w:val="single" w:sz="4" w:space="0" w:color="auto"/>
              <w:right w:val="single" w:sz="4" w:space="0" w:color="auto"/>
            </w:tcBorders>
            <w:shd w:val="clear" w:color="auto" w:fill="auto"/>
            <w:noWrap/>
            <w:vAlign w:val="bottom"/>
            <w:hideMark/>
          </w:tcPr>
          <w:p w14:paraId="7B9C7D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05" w:type="pct"/>
            <w:tcBorders>
              <w:top w:val="nil"/>
              <w:left w:val="nil"/>
              <w:bottom w:val="single" w:sz="4" w:space="0" w:color="auto"/>
              <w:right w:val="single" w:sz="8" w:space="0" w:color="auto"/>
            </w:tcBorders>
            <w:shd w:val="clear" w:color="auto" w:fill="auto"/>
            <w:noWrap/>
            <w:vAlign w:val="bottom"/>
            <w:hideMark/>
          </w:tcPr>
          <w:p w14:paraId="3D9130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6DD573"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1EAE82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27D34D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70450E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245737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05" w:type="pct"/>
            <w:tcBorders>
              <w:top w:val="nil"/>
              <w:left w:val="nil"/>
              <w:bottom w:val="single" w:sz="4" w:space="0" w:color="auto"/>
              <w:right w:val="single" w:sz="8" w:space="0" w:color="auto"/>
            </w:tcBorders>
            <w:shd w:val="clear" w:color="auto" w:fill="auto"/>
            <w:noWrap/>
            <w:vAlign w:val="bottom"/>
            <w:hideMark/>
          </w:tcPr>
          <w:p w14:paraId="40EEA6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C7DF60"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76A2669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4F4638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53FBD0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10 bashki miratojnë planin e </w:t>
            </w:r>
            <w:r w:rsidRPr="001706AB">
              <w:rPr>
                <w:rFonts w:ascii="Garamond" w:eastAsia="Times New Roman" w:hAnsi="Garamond" w:cs="Calibri"/>
                <w:sz w:val="12"/>
                <w:szCs w:val="12"/>
                <w:lang w:val="sq-AL" w:eastAsia="sq-AL"/>
              </w:rPr>
              <w:lastRenderedPageBreak/>
              <w:t xml:space="preserve">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7E73F1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2021- </w:t>
            </w:r>
          </w:p>
        </w:tc>
        <w:tc>
          <w:tcPr>
            <w:tcW w:w="705" w:type="pct"/>
            <w:tcBorders>
              <w:top w:val="nil"/>
              <w:left w:val="nil"/>
              <w:bottom w:val="single" w:sz="4" w:space="0" w:color="auto"/>
              <w:right w:val="single" w:sz="8" w:space="0" w:color="auto"/>
            </w:tcBorders>
            <w:shd w:val="clear" w:color="auto" w:fill="auto"/>
            <w:noWrap/>
            <w:vAlign w:val="bottom"/>
            <w:hideMark/>
          </w:tcPr>
          <w:p w14:paraId="40FCAE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131872"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66D13C7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040A86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22DEE5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40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5C0DF9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05" w:type="pct"/>
            <w:tcBorders>
              <w:top w:val="nil"/>
              <w:left w:val="nil"/>
              <w:bottom w:val="single" w:sz="4" w:space="0" w:color="auto"/>
              <w:right w:val="single" w:sz="8" w:space="0" w:color="auto"/>
            </w:tcBorders>
            <w:shd w:val="clear" w:color="auto" w:fill="auto"/>
            <w:noWrap/>
            <w:vAlign w:val="bottom"/>
            <w:hideMark/>
          </w:tcPr>
          <w:p w14:paraId="1F27C7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CB155C" w14:textId="77777777" w:rsidTr="001706AB">
        <w:trPr>
          <w:trHeight w:val="120"/>
        </w:trPr>
        <w:tc>
          <w:tcPr>
            <w:tcW w:w="937" w:type="pct"/>
            <w:vMerge/>
            <w:tcBorders>
              <w:top w:val="nil"/>
              <w:left w:val="single" w:sz="8" w:space="0" w:color="auto"/>
              <w:bottom w:val="single" w:sz="4" w:space="0" w:color="auto"/>
              <w:right w:val="single" w:sz="4" w:space="0" w:color="auto"/>
            </w:tcBorders>
            <w:vAlign w:val="center"/>
            <w:hideMark/>
          </w:tcPr>
          <w:p w14:paraId="7B9DAA7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15" w:type="pct"/>
            <w:tcBorders>
              <w:top w:val="nil"/>
              <w:left w:val="nil"/>
              <w:bottom w:val="single" w:sz="4" w:space="0" w:color="auto"/>
              <w:right w:val="single" w:sz="4" w:space="0" w:color="auto"/>
            </w:tcBorders>
            <w:shd w:val="clear" w:color="auto" w:fill="auto"/>
            <w:vAlign w:val="center"/>
            <w:hideMark/>
          </w:tcPr>
          <w:p w14:paraId="6AA1D4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5D6AA5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61 bashki miratojnë planin e integritetit në përputhje me vlerësimin e riskut </w:t>
            </w:r>
          </w:p>
        </w:tc>
        <w:tc>
          <w:tcPr>
            <w:tcW w:w="739" w:type="pct"/>
            <w:tcBorders>
              <w:top w:val="nil"/>
              <w:left w:val="nil"/>
              <w:bottom w:val="single" w:sz="4" w:space="0" w:color="auto"/>
              <w:right w:val="single" w:sz="4" w:space="0" w:color="auto"/>
            </w:tcBorders>
            <w:shd w:val="clear" w:color="auto" w:fill="auto"/>
            <w:noWrap/>
            <w:vAlign w:val="bottom"/>
            <w:hideMark/>
          </w:tcPr>
          <w:p w14:paraId="5F53A0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05" w:type="pct"/>
            <w:tcBorders>
              <w:top w:val="nil"/>
              <w:left w:val="nil"/>
              <w:bottom w:val="single" w:sz="4" w:space="0" w:color="auto"/>
              <w:right w:val="single" w:sz="8" w:space="0" w:color="auto"/>
            </w:tcBorders>
            <w:shd w:val="clear" w:color="auto" w:fill="auto"/>
            <w:noWrap/>
            <w:vAlign w:val="bottom"/>
            <w:hideMark/>
          </w:tcPr>
          <w:p w14:paraId="263F98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1FCF62"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39FF4B9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15" w:type="pct"/>
            <w:tcBorders>
              <w:top w:val="nil"/>
              <w:left w:val="nil"/>
              <w:bottom w:val="single" w:sz="4" w:space="0" w:color="auto"/>
              <w:right w:val="single" w:sz="4" w:space="0" w:color="auto"/>
            </w:tcBorders>
            <w:shd w:val="clear" w:color="auto" w:fill="auto"/>
            <w:vAlign w:val="center"/>
            <w:hideMark/>
          </w:tcPr>
          <w:p w14:paraId="120443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489B05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39" w:type="pct"/>
            <w:tcBorders>
              <w:top w:val="nil"/>
              <w:left w:val="nil"/>
              <w:bottom w:val="single" w:sz="4" w:space="0" w:color="auto"/>
              <w:right w:val="single" w:sz="4" w:space="0" w:color="auto"/>
            </w:tcBorders>
            <w:shd w:val="clear" w:color="auto" w:fill="auto"/>
            <w:vAlign w:val="center"/>
            <w:hideMark/>
          </w:tcPr>
          <w:p w14:paraId="7E3406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2CF0C0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3D44B8"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noWrap/>
            <w:vAlign w:val="center"/>
            <w:hideMark/>
          </w:tcPr>
          <w:p w14:paraId="7E63B4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15" w:type="pct"/>
            <w:tcBorders>
              <w:top w:val="nil"/>
              <w:left w:val="nil"/>
              <w:bottom w:val="single" w:sz="4" w:space="0" w:color="auto"/>
              <w:right w:val="single" w:sz="4" w:space="0" w:color="auto"/>
            </w:tcBorders>
            <w:shd w:val="clear" w:color="auto" w:fill="auto"/>
            <w:vAlign w:val="center"/>
            <w:hideMark/>
          </w:tcPr>
          <w:p w14:paraId="52133A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auto" w:fill="auto"/>
            <w:vAlign w:val="center"/>
            <w:hideMark/>
          </w:tcPr>
          <w:p w14:paraId="46B080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9" w:type="pct"/>
            <w:tcBorders>
              <w:top w:val="nil"/>
              <w:left w:val="nil"/>
              <w:bottom w:val="single" w:sz="4" w:space="0" w:color="auto"/>
              <w:right w:val="single" w:sz="4" w:space="0" w:color="auto"/>
            </w:tcBorders>
            <w:shd w:val="clear" w:color="auto" w:fill="auto"/>
            <w:noWrap/>
            <w:vAlign w:val="bottom"/>
            <w:hideMark/>
          </w:tcPr>
          <w:p w14:paraId="7C312C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05" w:type="pct"/>
            <w:tcBorders>
              <w:top w:val="nil"/>
              <w:left w:val="nil"/>
              <w:bottom w:val="single" w:sz="4" w:space="0" w:color="auto"/>
              <w:right w:val="single" w:sz="8" w:space="0" w:color="auto"/>
            </w:tcBorders>
            <w:shd w:val="clear" w:color="auto" w:fill="auto"/>
            <w:noWrap/>
            <w:vAlign w:val="bottom"/>
            <w:hideMark/>
          </w:tcPr>
          <w:p w14:paraId="0580B2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BC5501" w14:textId="77777777" w:rsidTr="001706AB">
        <w:trPr>
          <w:trHeight w:val="120"/>
        </w:trPr>
        <w:tc>
          <w:tcPr>
            <w:tcW w:w="937" w:type="pct"/>
            <w:tcBorders>
              <w:top w:val="nil"/>
              <w:left w:val="single" w:sz="8" w:space="0" w:color="auto"/>
              <w:bottom w:val="single" w:sz="4" w:space="0" w:color="auto"/>
              <w:right w:val="single" w:sz="4" w:space="0" w:color="auto"/>
            </w:tcBorders>
            <w:shd w:val="clear" w:color="auto" w:fill="auto"/>
            <w:vAlign w:val="center"/>
            <w:hideMark/>
          </w:tcPr>
          <w:p w14:paraId="0A8226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15" w:type="pct"/>
            <w:tcBorders>
              <w:top w:val="nil"/>
              <w:left w:val="nil"/>
              <w:bottom w:val="single" w:sz="4" w:space="0" w:color="auto"/>
              <w:right w:val="single" w:sz="4" w:space="0" w:color="auto"/>
            </w:tcBorders>
            <w:shd w:val="clear" w:color="auto" w:fill="auto"/>
            <w:vAlign w:val="center"/>
            <w:hideMark/>
          </w:tcPr>
          <w:p w14:paraId="3E0441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03" w:type="pct"/>
            <w:tcBorders>
              <w:top w:val="nil"/>
              <w:left w:val="nil"/>
              <w:bottom w:val="single" w:sz="4" w:space="0" w:color="auto"/>
              <w:right w:val="single" w:sz="4" w:space="0" w:color="auto"/>
            </w:tcBorders>
            <w:shd w:val="clear" w:color="000000" w:fill="FFFFFF"/>
            <w:vAlign w:val="center"/>
            <w:hideMark/>
          </w:tcPr>
          <w:p w14:paraId="44536F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39" w:type="pct"/>
            <w:tcBorders>
              <w:top w:val="nil"/>
              <w:left w:val="nil"/>
              <w:bottom w:val="single" w:sz="4" w:space="0" w:color="auto"/>
              <w:right w:val="single" w:sz="4" w:space="0" w:color="auto"/>
            </w:tcBorders>
            <w:shd w:val="clear" w:color="auto" w:fill="auto"/>
            <w:vAlign w:val="center"/>
            <w:hideMark/>
          </w:tcPr>
          <w:p w14:paraId="4FD916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4" w:space="0" w:color="auto"/>
              <w:right w:val="single" w:sz="8" w:space="0" w:color="auto"/>
            </w:tcBorders>
            <w:shd w:val="clear" w:color="auto" w:fill="auto"/>
            <w:noWrap/>
            <w:vAlign w:val="bottom"/>
            <w:hideMark/>
          </w:tcPr>
          <w:p w14:paraId="56367F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8F7CB8" w14:textId="77777777" w:rsidTr="001706AB">
        <w:trPr>
          <w:trHeight w:val="120"/>
        </w:trPr>
        <w:tc>
          <w:tcPr>
            <w:tcW w:w="937" w:type="pct"/>
            <w:tcBorders>
              <w:top w:val="nil"/>
              <w:left w:val="single" w:sz="8" w:space="0" w:color="auto"/>
              <w:bottom w:val="single" w:sz="8" w:space="0" w:color="auto"/>
              <w:right w:val="single" w:sz="4" w:space="0" w:color="auto"/>
            </w:tcBorders>
            <w:shd w:val="clear" w:color="auto" w:fill="auto"/>
            <w:vAlign w:val="center"/>
            <w:hideMark/>
          </w:tcPr>
          <w:p w14:paraId="6B15B4E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15" w:type="pct"/>
            <w:tcBorders>
              <w:top w:val="nil"/>
              <w:left w:val="nil"/>
              <w:bottom w:val="single" w:sz="8" w:space="0" w:color="auto"/>
              <w:right w:val="single" w:sz="4" w:space="0" w:color="auto"/>
            </w:tcBorders>
            <w:shd w:val="clear" w:color="auto" w:fill="auto"/>
            <w:noWrap/>
            <w:vAlign w:val="center"/>
            <w:hideMark/>
          </w:tcPr>
          <w:p w14:paraId="3ACA8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03" w:type="pct"/>
            <w:tcBorders>
              <w:top w:val="nil"/>
              <w:left w:val="nil"/>
              <w:bottom w:val="single" w:sz="4" w:space="0" w:color="auto"/>
              <w:right w:val="single" w:sz="4" w:space="0" w:color="auto"/>
            </w:tcBorders>
            <w:shd w:val="clear" w:color="000000" w:fill="FFFFFF"/>
            <w:vAlign w:val="center"/>
            <w:hideMark/>
          </w:tcPr>
          <w:p w14:paraId="06834D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39" w:type="pct"/>
            <w:tcBorders>
              <w:top w:val="nil"/>
              <w:left w:val="nil"/>
              <w:bottom w:val="single" w:sz="8" w:space="0" w:color="auto"/>
              <w:right w:val="single" w:sz="4" w:space="0" w:color="auto"/>
            </w:tcBorders>
            <w:shd w:val="clear" w:color="auto" w:fill="auto"/>
            <w:noWrap/>
            <w:vAlign w:val="center"/>
            <w:hideMark/>
          </w:tcPr>
          <w:p w14:paraId="763CF9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05" w:type="pct"/>
            <w:tcBorders>
              <w:top w:val="nil"/>
              <w:left w:val="nil"/>
              <w:bottom w:val="single" w:sz="8" w:space="0" w:color="auto"/>
              <w:right w:val="single" w:sz="8" w:space="0" w:color="auto"/>
            </w:tcBorders>
            <w:shd w:val="clear" w:color="auto" w:fill="auto"/>
            <w:noWrap/>
            <w:vAlign w:val="bottom"/>
            <w:hideMark/>
          </w:tcPr>
          <w:p w14:paraId="1C424C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9B06248" w14:textId="77777777" w:rsidR="001706AB" w:rsidRPr="001706AB" w:rsidRDefault="001706AB" w:rsidP="001706AB">
      <w:pPr>
        <w:spacing w:after="0" w:line="240" w:lineRule="auto"/>
        <w:rPr>
          <w:rFonts w:ascii="Garamond" w:eastAsia="Times New Roman" w:hAnsi="Garamond"/>
          <w:b/>
          <w:sz w:val="24"/>
          <w:szCs w:val="24"/>
          <w:lang w:val="sq-AL"/>
        </w:rPr>
      </w:pPr>
    </w:p>
    <w:p w14:paraId="3EB729EA" w14:textId="77777777" w:rsidR="001706AB" w:rsidRPr="001706AB" w:rsidRDefault="001706AB" w:rsidP="001706AB">
      <w:pPr>
        <w:spacing w:after="0" w:line="240" w:lineRule="auto"/>
        <w:rPr>
          <w:rFonts w:ascii="Garamond" w:eastAsia="Times New Roman" w:hAnsi="Garamond"/>
          <w:b/>
          <w:sz w:val="24"/>
          <w:szCs w:val="24"/>
          <w:lang w:val="sq-AL"/>
        </w:rPr>
      </w:pPr>
    </w:p>
    <w:p w14:paraId="13CFD3F9"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jc w:val="center"/>
        <w:tblLook w:val="04A0" w:firstRow="1" w:lastRow="0" w:firstColumn="1" w:lastColumn="0" w:noHBand="0" w:noVBand="1"/>
      </w:tblPr>
      <w:tblGrid>
        <w:gridCol w:w="2170"/>
        <w:gridCol w:w="3260"/>
        <w:gridCol w:w="3388"/>
        <w:gridCol w:w="1115"/>
        <w:gridCol w:w="385"/>
      </w:tblGrid>
      <w:tr w:rsidR="001706AB" w:rsidRPr="001706AB" w14:paraId="4D30ECEE" w14:textId="77777777" w:rsidTr="001706AB">
        <w:trPr>
          <w:trHeight w:val="120"/>
          <w:jc w:val="center"/>
        </w:trPr>
        <w:tc>
          <w:tcPr>
            <w:tcW w:w="1031" w:type="pct"/>
            <w:tcBorders>
              <w:top w:val="nil"/>
              <w:left w:val="nil"/>
              <w:bottom w:val="nil"/>
              <w:right w:val="nil"/>
            </w:tcBorders>
            <w:shd w:val="clear" w:color="auto" w:fill="auto"/>
            <w:noWrap/>
            <w:vAlign w:val="bottom"/>
            <w:hideMark/>
          </w:tcPr>
          <w:p w14:paraId="2703A26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49" w:type="pct"/>
            <w:tcBorders>
              <w:top w:val="nil"/>
              <w:left w:val="nil"/>
              <w:bottom w:val="nil"/>
              <w:right w:val="nil"/>
            </w:tcBorders>
            <w:shd w:val="clear" w:color="auto" w:fill="auto"/>
            <w:noWrap/>
            <w:vAlign w:val="bottom"/>
            <w:hideMark/>
          </w:tcPr>
          <w:p w14:paraId="5179B3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tcBorders>
              <w:top w:val="nil"/>
              <w:left w:val="nil"/>
              <w:bottom w:val="nil"/>
              <w:right w:val="nil"/>
            </w:tcBorders>
            <w:shd w:val="clear" w:color="auto" w:fill="auto"/>
            <w:noWrap/>
            <w:vAlign w:val="bottom"/>
            <w:hideMark/>
          </w:tcPr>
          <w:p w14:paraId="44DE0D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15CB93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3DD91C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93FDADF" w14:textId="77777777" w:rsidTr="001706AB">
        <w:trPr>
          <w:trHeight w:val="120"/>
          <w:jc w:val="center"/>
        </w:trPr>
        <w:tc>
          <w:tcPr>
            <w:tcW w:w="1031" w:type="pct"/>
            <w:tcBorders>
              <w:top w:val="nil"/>
              <w:left w:val="nil"/>
              <w:bottom w:val="nil"/>
              <w:right w:val="nil"/>
            </w:tcBorders>
            <w:shd w:val="clear" w:color="auto" w:fill="auto"/>
            <w:noWrap/>
            <w:vAlign w:val="bottom"/>
            <w:hideMark/>
          </w:tcPr>
          <w:p w14:paraId="68FE57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nil"/>
              <w:right w:val="nil"/>
            </w:tcBorders>
            <w:shd w:val="clear" w:color="auto" w:fill="auto"/>
            <w:noWrap/>
            <w:vAlign w:val="bottom"/>
            <w:hideMark/>
          </w:tcPr>
          <w:p w14:paraId="0081F2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tcBorders>
              <w:top w:val="nil"/>
              <w:left w:val="nil"/>
              <w:bottom w:val="nil"/>
              <w:right w:val="nil"/>
            </w:tcBorders>
            <w:shd w:val="clear" w:color="auto" w:fill="auto"/>
            <w:noWrap/>
            <w:vAlign w:val="bottom"/>
            <w:hideMark/>
          </w:tcPr>
          <w:p w14:paraId="144B97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330AA5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3A6FAC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9AF6B76" w14:textId="77777777" w:rsidTr="001706AB">
        <w:trPr>
          <w:trHeight w:val="120"/>
          <w:jc w:val="center"/>
        </w:trPr>
        <w:tc>
          <w:tcPr>
            <w:tcW w:w="2580" w:type="pct"/>
            <w:gridSpan w:val="2"/>
            <w:tcBorders>
              <w:top w:val="nil"/>
              <w:left w:val="nil"/>
              <w:bottom w:val="nil"/>
              <w:right w:val="nil"/>
            </w:tcBorders>
            <w:shd w:val="clear" w:color="auto" w:fill="auto"/>
            <w:noWrap/>
            <w:vAlign w:val="bottom"/>
            <w:hideMark/>
          </w:tcPr>
          <w:p w14:paraId="51BC8E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581" w:type="pct"/>
            <w:tcBorders>
              <w:top w:val="nil"/>
              <w:left w:val="nil"/>
              <w:bottom w:val="nil"/>
              <w:right w:val="nil"/>
            </w:tcBorders>
            <w:shd w:val="clear" w:color="auto" w:fill="auto"/>
            <w:noWrap/>
            <w:vAlign w:val="bottom"/>
            <w:hideMark/>
          </w:tcPr>
          <w:p w14:paraId="49BD51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7EF0C3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757BCE8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47EB30D" w14:textId="77777777" w:rsidTr="001706AB">
        <w:trPr>
          <w:trHeight w:val="120"/>
          <w:jc w:val="center"/>
        </w:trPr>
        <w:tc>
          <w:tcPr>
            <w:tcW w:w="2580" w:type="pct"/>
            <w:gridSpan w:val="2"/>
            <w:tcBorders>
              <w:top w:val="nil"/>
              <w:left w:val="nil"/>
              <w:bottom w:val="nil"/>
              <w:right w:val="nil"/>
            </w:tcBorders>
            <w:shd w:val="clear" w:color="auto" w:fill="auto"/>
            <w:noWrap/>
            <w:vAlign w:val="bottom"/>
            <w:hideMark/>
          </w:tcPr>
          <w:p w14:paraId="49BA53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581" w:type="pct"/>
            <w:tcBorders>
              <w:top w:val="nil"/>
              <w:left w:val="nil"/>
              <w:bottom w:val="nil"/>
              <w:right w:val="nil"/>
            </w:tcBorders>
            <w:shd w:val="clear" w:color="auto" w:fill="auto"/>
            <w:noWrap/>
            <w:vAlign w:val="bottom"/>
            <w:hideMark/>
          </w:tcPr>
          <w:p w14:paraId="0C327E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082E67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7752F4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FE594CE" w14:textId="77777777" w:rsidTr="001706AB">
        <w:trPr>
          <w:trHeight w:val="120"/>
          <w:jc w:val="center"/>
        </w:trPr>
        <w:tc>
          <w:tcPr>
            <w:tcW w:w="1031" w:type="pct"/>
            <w:tcBorders>
              <w:top w:val="nil"/>
              <w:left w:val="nil"/>
              <w:bottom w:val="nil"/>
              <w:right w:val="nil"/>
            </w:tcBorders>
            <w:shd w:val="clear" w:color="auto" w:fill="auto"/>
            <w:noWrap/>
            <w:vAlign w:val="bottom"/>
            <w:hideMark/>
          </w:tcPr>
          <w:p w14:paraId="4BA7E4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49" w:type="pct"/>
            <w:tcBorders>
              <w:top w:val="nil"/>
              <w:left w:val="nil"/>
              <w:bottom w:val="nil"/>
              <w:right w:val="nil"/>
            </w:tcBorders>
            <w:shd w:val="clear" w:color="auto" w:fill="auto"/>
            <w:noWrap/>
            <w:vAlign w:val="bottom"/>
            <w:hideMark/>
          </w:tcPr>
          <w:p w14:paraId="02EFF0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tcBorders>
              <w:top w:val="nil"/>
              <w:left w:val="nil"/>
              <w:bottom w:val="nil"/>
              <w:right w:val="nil"/>
            </w:tcBorders>
            <w:shd w:val="clear" w:color="auto" w:fill="auto"/>
            <w:noWrap/>
            <w:vAlign w:val="bottom"/>
            <w:hideMark/>
          </w:tcPr>
          <w:p w14:paraId="49D7A0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nil"/>
              <w:right w:val="nil"/>
            </w:tcBorders>
            <w:shd w:val="clear" w:color="auto" w:fill="auto"/>
            <w:noWrap/>
            <w:vAlign w:val="bottom"/>
            <w:hideMark/>
          </w:tcPr>
          <w:p w14:paraId="70330A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0" w:type="pct"/>
            <w:tcBorders>
              <w:top w:val="nil"/>
              <w:left w:val="nil"/>
              <w:bottom w:val="nil"/>
              <w:right w:val="nil"/>
            </w:tcBorders>
            <w:shd w:val="clear" w:color="auto" w:fill="auto"/>
            <w:noWrap/>
            <w:vAlign w:val="bottom"/>
            <w:hideMark/>
          </w:tcPr>
          <w:p w14:paraId="713380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E086EE0" w14:textId="77777777" w:rsidTr="001706AB">
        <w:trPr>
          <w:trHeight w:val="120"/>
          <w:jc w:val="center"/>
        </w:trPr>
        <w:tc>
          <w:tcPr>
            <w:tcW w:w="103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58A90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49" w:type="pct"/>
            <w:tcBorders>
              <w:top w:val="single" w:sz="8" w:space="0" w:color="auto"/>
              <w:left w:val="nil"/>
              <w:bottom w:val="single" w:sz="4" w:space="0" w:color="auto"/>
              <w:right w:val="single" w:sz="4" w:space="0" w:color="auto"/>
            </w:tcBorders>
            <w:shd w:val="clear" w:color="auto" w:fill="auto"/>
            <w:vAlign w:val="center"/>
            <w:hideMark/>
          </w:tcPr>
          <w:p w14:paraId="2FC928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581" w:type="pct"/>
            <w:tcBorders>
              <w:top w:val="single" w:sz="4" w:space="0" w:color="auto"/>
              <w:left w:val="nil"/>
              <w:bottom w:val="single" w:sz="4" w:space="0" w:color="auto"/>
              <w:right w:val="single" w:sz="4" w:space="0" w:color="auto"/>
            </w:tcBorders>
            <w:shd w:val="clear" w:color="auto" w:fill="auto"/>
            <w:vAlign w:val="center"/>
            <w:hideMark/>
          </w:tcPr>
          <w:p w14:paraId="5332B5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A.11.b: Numri i Bashkive që alokojnë një zë të veçantë të buxhetit për zbatimin e politikës vendore antikorrupsion </w:t>
            </w:r>
          </w:p>
        </w:tc>
        <w:tc>
          <w:tcPr>
            <w:tcW w:w="839" w:type="pct"/>
            <w:gridSpan w:val="2"/>
            <w:tcBorders>
              <w:top w:val="single" w:sz="8" w:space="0" w:color="auto"/>
              <w:left w:val="nil"/>
              <w:bottom w:val="single" w:sz="4" w:space="0" w:color="auto"/>
              <w:right w:val="single" w:sz="8" w:space="0" w:color="000000"/>
            </w:tcBorders>
            <w:shd w:val="clear" w:color="auto" w:fill="auto"/>
            <w:hideMark/>
          </w:tcPr>
          <w:p w14:paraId="5B6147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A70A65"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649260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49" w:type="pct"/>
            <w:vMerge w:val="restart"/>
            <w:tcBorders>
              <w:top w:val="nil"/>
              <w:left w:val="single" w:sz="4" w:space="0" w:color="auto"/>
              <w:bottom w:val="single" w:sz="4" w:space="0" w:color="auto"/>
              <w:right w:val="single" w:sz="4" w:space="0" w:color="auto"/>
            </w:tcBorders>
            <w:shd w:val="clear" w:color="auto" w:fill="auto"/>
            <w:vAlign w:val="center"/>
            <w:hideMark/>
          </w:tcPr>
          <w:p w14:paraId="5E99ED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581" w:type="pct"/>
            <w:vMerge w:val="restart"/>
            <w:tcBorders>
              <w:top w:val="nil"/>
              <w:left w:val="single" w:sz="4" w:space="0" w:color="auto"/>
              <w:bottom w:val="single" w:sz="4" w:space="0" w:color="auto"/>
              <w:right w:val="single" w:sz="4" w:space="0" w:color="auto"/>
            </w:tcBorders>
            <w:shd w:val="clear" w:color="auto" w:fill="auto"/>
            <w:vAlign w:val="center"/>
            <w:hideMark/>
          </w:tcPr>
          <w:p w14:paraId="52316A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30" w:type="pct"/>
            <w:tcBorders>
              <w:top w:val="nil"/>
              <w:left w:val="nil"/>
              <w:bottom w:val="single" w:sz="4" w:space="0" w:color="auto"/>
              <w:right w:val="single" w:sz="4" w:space="0" w:color="auto"/>
            </w:tcBorders>
            <w:shd w:val="clear" w:color="auto" w:fill="auto"/>
            <w:hideMark/>
          </w:tcPr>
          <w:p w14:paraId="4CD388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0" w:type="pct"/>
            <w:tcBorders>
              <w:top w:val="nil"/>
              <w:left w:val="nil"/>
              <w:bottom w:val="single" w:sz="4" w:space="0" w:color="auto"/>
              <w:right w:val="single" w:sz="8" w:space="0" w:color="auto"/>
            </w:tcBorders>
            <w:shd w:val="clear" w:color="auto" w:fill="auto"/>
            <w:hideMark/>
          </w:tcPr>
          <w:p w14:paraId="6A2E98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1B0AEB6"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5B4675D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vMerge/>
            <w:tcBorders>
              <w:top w:val="nil"/>
              <w:left w:val="single" w:sz="4" w:space="0" w:color="auto"/>
              <w:bottom w:val="single" w:sz="4" w:space="0" w:color="auto"/>
              <w:right w:val="single" w:sz="4" w:space="0" w:color="auto"/>
            </w:tcBorders>
            <w:vAlign w:val="center"/>
            <w:hideMark/>
          </w:tcPr>
          <w:p w14:paraId="3923BF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vMerge/>
            <w:tcBorders>
              <w:top w:val="nil"/>
              <w:left w:val="single" w:sz="4" w:space="0" w:color="auto"/>
              <w:bottom w:val="single" w:sz="4" w:space="0" w:color="auto"/>
              <w:right w:val="single" w:sz="4" w:space="0" w:color="auto"/>
            </w:tcBorders>
            <w:vAlign w:val="center"/>
            <w:hideMark/>
          </w:tcPr>
          <w:p w14:paraId="2B6ED3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single" w:sz="4" w:space="0" w:color="auto"/>
              <w:right w:val="single" w:sz="4" w:space="0" w:color="auto"/>
            </w:tcBorders>
            <w:shd w:val="clear" w:color="auto" w:fill="auto"/>
            <w:hideMark/>
          </w:tcPr>
          <w:p w14:paraId="55A276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0" w:type="pct"/>
            <w:tcBorders>
              <w:top w:val="nil"/>
              <w:left w:val="nil"/>
              <w:bottom w:val="single" w:sz="4" w:space="0" w:color="auto"/>
              <w:right w:val="single" w:sz="8" w:space="0" w:color="auto"/>
            </w:tcBorders>
            <w:shd w:val="clear" w:color="auto" w:fill="auto"/>
            <w:hideMark/>
          </w:tcPr>
          <w:p w14:paraId="549BA2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EF29C66"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222B6FA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vMerge/>
            <w:tcBorders>
              <w:top w:val="nil"/>
              <w:left w:val="single" w:sz="4" w:space="0" w:color="auto"/>
              <w:bottom w:val="single" w:sz="4" w:space="0" w:color="auto"/>
              <w:right w:val="single" w:sz="4" w:space="0" w:color="auto"/>
            </w:tcBorders>
            <w:vAlign w:val="center"/>
            <w:hideMark/>
          </w:tcPr>
          <w:p w14:paraId="77675D7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vMerge/>
            <w:tcBorders>
              <w:top w:val="nil"/>
              <w:left w:val="single" w:sz="4" w:space="0" w:color="auto"/>
              <w:bottom w:val="single" w:sz="4" w:space="0" w:color="auto"/>
              <w:right w:val="single" w:sz="4" w:space="0" w:color="auto"/>
            </w:tcBorders>
            <w:vAlign w:val="center"/>
            <w:hideMark/>
          </w:tcPr>
          <w:p w14:paraId="53798B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single" w:sz="4" w:space="0" w:color="auto"/>
              <w:right w:val="single" w:sz="4" w:space="0" w:color="auto"/>
            </w:tcBorders>
            <w:shd w:val="clear" w:color="auto" w:fill="auto"/>
            <w:hideMark/>
          </w:tcPr>
          <w:p w14:paraId="78E89A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0" w:type="pct"/>
            <w:tcBorders>
              <w:top w:val="nil"/>
              <w:left w:val="nil"/>
              <w:bottom w:val="single" w:sz="4" w:space="0" w:color="auto"/>
              <w:right w:val="single" w:sz="8" w:space="0" w:color="auto"/>
            </w:tcBorders>
            <w:shd w:val="clear" w:color="auto" w:fill="auto"/>
            <w:hideMark/>
          </w:tcPr>
          <w:p w14:paraId="0E89FE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641D080"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1C66D81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vMerge/>
            <w:tcBorders>
              <w:top w:val="nil"/>
              <w:left w:val="single" w:sz="4" w:space="0" w:color="auto"/>
              <w:bottom w:val="single" w:sz="4" w:space="0" w:color="auto"/>
              <w:right w:val="single" w:sz="4" w:space="0" w:color="auto"/>
            </w:tcBorders>
            <w:vAlign w:val="center"/>
            <w:hideMark/>
          </w:tcPr>
          <w:p w14:paraId="307D88F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1" w:type="pct"/>
            <w:vMerge/>
            <w:tcBorders>
              <w:top w:val="nil"/>
              <w:left w:val="single" w:sz="4" w:space="0" w:color="auto"/>
              <w:bottom w:val="single" w:sz="4" w:space="0" w:color="auto"/>
              <w:right w:val="single" w:sz="4" w:space="0" w:color="auto"/>
            </w:tcBorders>
            <w:vAlign w:val="center"/>
            <w:hideMark/>
          </w:tcPr>
          <w:p w14:paraId="5AFBF0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30" w:type="pct"/>
            <w:tcBorders>
              <w:top w:val="nil"/>
              <w:left w:val="nil"/>
              <w:bottom w:val="single" w:sz="4" w:space="0" w:color="auto"/>
              <w:right w:val="single" w:sz="4" w:space="0" w:color="auto"/>
            </w:tcBorders>
            <w:shd w:val="clear" w:color="000000" w:fill="FFFFFF"/>
            <w:vAlign w:val="center"/>
            <w:hideMark/>
          </w:tcPr>
          <w:p w14:paraId="0E3BB7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0" w:type="pct"/>
            <w:tcBorders>
              <w:top w:val="nil"/>
              <w:left w:val="nil"/>
              <w:bottom w:val="single" w:sz="4" w:space="0" w:color="auto"/>
              <w:right w:val="single" w:sz="8" w:space="0" w:color="auto"/>
            </w:tcBorders>
            <w:shd w:val="clear" w:color="000000" w:fill="FFFFFF"/>
            <w:vAlign w:val="center"/>
            <w:hideMark/>
          </w:tcPr>
          <w:p w14:paraId="23E8D5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9D54984"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15E89F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49" w:type="pct"/>
            <w:tcBorders>
              <w:top w:val="nil"/>
              <w:left w:val="nil"/>
              <w:bottom w:val="single" w:sz="4" w:space="0" w:color="auto"/>
              <w:right w:val="single" w:sz="4" w:space="0" w:color="auto"/>
            </w:tcBorders>
            <w:shd w:val="clear" w:color="auto" w:fill="auto"/>
            <w:vAlign w:val="center"/>
            <w:hideMark/>
          </w:tcPr>
          <w:p w14:paraId="183FE6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581" w:type="pct"/>
            <w:tcBorders>
              <w:top w:val="nil"/>
              <w:left w:val="nil"/>
              <w:bottom w:val="single" w:sz="4" w:space="0" w:color="auto"/>
              <w:right w:val="single" w:sz="4" w:space="0" w:color="auto"/>
            </w:tcBorders>
            <w:shd w:val="clear" w:color="000000" w:fill="FFFFFF"/>
            <w:vAlign w:val="center"/>
            <w:hideMark/>
          </w:tcPr>
          <w:p w14:paraId="668383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39" w:type="pct"/>
            <w:gridSpan w:val="2"/>
            <w:tcBorders>
              <w:top w:val="single" w:sz="4" w:space="0" w:color="auto"/>
              <w:left w:val="nil"/>
              <w:bottom w:val="single" w:sz="4" w:space="0" w:color="auto"/>
              <w:right w:val="single" w:sz="8" w:space="0" w:color="000000"/>
            </w:tcBorders>
            <w:shd w:val="clear" w:color="000000" w:fill="FFFFFF"/>
            <w:vAlign w:val="center"/>
            <w:hideMark/>
          </w:tcPr>
          <w:p w14:paraId="5E5B90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B6298D"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6723B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49" w:type="pct"/>
            <w:tcBorders>
              <w:top w:val="nil"/>
              <w:left w:val="nil"/>
              <w:bottom w:val="single" w:sz="4" w:space="0" w:color="auto"/>
              <w:right w:val="single" w:sz="4" w:space="0" w:color="auto"/>
            </w:tcBorders>
            <w:shd w:val="clear" w:color="auto" w:fill="auto"/>
            <w:hideMark/>
          </w:tcPr>
          <w:p w14:paraId="676067C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581" w:type="pct"/>
            <w:tcBorders>
              <w:top w:val="nil"/>
              <w:left w:val="nil"/>
              <w:bottom w:val="single" w:sz="4" w:space="0" w:color="auto"/>
              <w:right w:val="single" w:sz="4" w:space="0" w:color="auto"/>
            </w:tcBorders>
            <w:shd w:val="clear" w:color="auto" w:fill="auto"/>
            <w:vAlign w:val="center"/>
            <w:hideMark/>
          </w:tcPr>
          <w:p w14:paraId="787AEA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39" w:type="pct"/>
            <w:gridSpan w:val="2"/>
            <w:tcBorders>
              <w:top w:val="single" w:sz="4" w:space="0" w:color="auto"/>
              <w:left w:val="nil"/>
              <w:bottom w:val="single" w:sz="4" w:space="0" w:color="auto"/>
              <w:right w:val="single" w:sz="8" w:space="0" w:color="000000"/>
            </w:tcBorders>
            <w:shd w:val="clear" w:color="000000" w:fill="FFFFFF"/>
            <w:vAlign w:val="center"/>
            <w:hideMark/>
          </w:tcPr>
          <w:p w14:paraId="1E9477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9869CB"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2764CC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49" w:type="pct"/>
            <w:tcBorders>
              <w:top w:val="nil"/>
              <w:left w:val="nil"/>
              <w:bottom w:val="single" w:sz="4" w:space="0" w:color="auto"/>
              <w:right w:val="single" w:sz="4" w:space="0" w:color="auto"/>
            </w:tcBorders>
            <w:shd w:val="clear" w:color="auto" w:fill="auto"/>
            <w:vAlign w:val="center"/>
            <w:hideMark/>
          </w:tcPr>
          <w:p w14:paraId="610099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581" w:type="pct"/>
            <w:tcBorders>
              <w:top w:val="nil"/>
              <w:left w:val="nil"/>
              <w:bottom w:val="single" w:sz="4" w:space="0" w:color="auto"/>
              <w:right w:val="single" w:sz="4" w:space="0" w:color="auto"/>
            </w:tcBorders>
            <w:shd w:val="clear" w:color="000000" w:fill="FFFFFF"/>
            <w:vAlign w:val="center"/>
            <w:hideMark/>
          </w:tcPr>
          <w:p w14:paraId="6F0D80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39" w:type="pct"/>
            <w:gridSpan w:val="2"/>
            <w:tcBorders>
              <w:top w:val="single" w:sz="4" w:space="0" w:color="auto"/>
              <w:left w:val="nil"/>
              <w:bottom w:val="single" w:sz="4" w:space="0" w:color="auto"/>
              <w:right w:val="single" w:sz="8" w:space="0" w:color="000000"/>
            </w:tcBorders>
            <w:shd w:val="clear" w:color="000000" w:fill="FFFFFF"/>
            <w:vAlign w:val="center"/>
            <w:hideMark/>
          </w:tcPr>
          <w:p w14:paraId="73FBB6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5145BC"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641F475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49" w:type="pct"/>
            <w:tcBorders>
              <w:top w:val="nil"/>
              <w:left w:val="nil"/>
              <w:bottom w:val="single" w:sz="4" w:space="0" w:color="auto"/>
              <w:right w:val="single" w:sz="4" w:space="0" w:color="auto"/>
            </w:tcBorders>
            <w:shd w:val="clear" w:color="auto" w:fill="auto"/>
            <w:hideMark/>
          </w:tcPr>
          <w:p w14:paraId="1F01CA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581" w:type="pct"/>
            <w:tcBorders>
              <w:top w:val="nil"/>
              <w:left w:val="nil"/>
              <w:bottom w:val="single" w:sz="4" w:space="0" w:color="auto"/>
              <w:right w:val="single" w:sz="4" w:space="0" w:color="auto"/>
            </w:tcBorders>
            <w:shd w:val="clear" w:color="000000" w:fill="FFFFFF"/>
            <w:vAlign w:val="center"/>
            <w:hideMark/>
          </w:tcPr>
          <w:p w14:paraId="22D392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39" w:type="pct"/>
            <w:gridSpan w:val="2"/>
            <w:tcBorders>
              <w:top w:val="single" w:sz="4" w:space="0" w:color="auto"/>
              <w:left w:val="nil"/>
              <w:bottom w:val="single" w:sz="4" w:space="0" w:color="auto"/>
              <w:right w:val="single" w:sz="8" w:space="0" w:color="000000"/>
            </w:tcBorders>
            <w:shd w:val="clear" w:color="000000" w:fill="FFFFFF"/>
            <w:hideMark/>
          </w:tcPr>
          <w:p w14:paraId="299641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E270879"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3CECF3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49" w:type="pct"/>
            <w:tcBorders>
              <w:top w:val="nil"/>
              <w:left w:val="nil"/>
              <w:bottom w:val="single" w:sz="4" w:space="0" w:color="auto"/>
              <w:right w:val="single" w:sz="4" w:space="0" w:color="auto"/>
            </w:tcBorders>
            <w:shd w:val="clear" w:color="auto" w:fill="auto"/>
            <w:vAlign w:val="center"/>
            <w:hideMark/>
          </w:tcPr>
          <w:p w14:paraId="695388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581" w:type="pct"/>
            <w:tcBorders>
              <w:top w:val="nil"/>
              <w:left w:val="nil"/>
              <w:bottom w:val="single" w:sz="4" w:space="0" w:color="auto"/>
              <w:right w:val="single" w:sz="4" w:space="0" w:color="auto"/>
            </w:tcBorders>
            <w:shd w:val="clear" w:color="000000" w:fill="FFFFFF"/>
            <w:vAlign w:val="center"/>
            <w:hideMark/>
          </w:tcPr>
          <w:p w14:paraId="44A0BB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A11. Adaptimi i politikave kundër korrupsionit në nivelin e qeverisjes vendore</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655377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FB34D9"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4A7CFB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49" w:type="pct"/>
            <w:tcBorders>
              <w:top w:val="nil"/>
              <w:left w:val="nil"/>
              <w:bottom w:val="single" w:sz="4" w:space="0" w:color="auto"/>
              <w:right w:val="single" w:sz="4" w:space="0" w:color="auto"/>
            </w:tcBorders>
            <w:shd w:val="clear" w:color="auto" w:fill="auto"/>
            <w:vAlign w:val="center"/>
            <w:hideMark/>
          </w:tcPr>
          <w:p w14:paraId="37C831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581" w:type="pct"/>
            <w:tcBorders>
              <w:top w:val="nil"/>
              <w:left w:val="nil"/>
              <w:bottom w:val="single" w:sz="4" w:space="0" w:color="auto"/>
              <w:right w:val="single" w:sz="4" w:space="0" w:color="auto"/>
            </w:tcBorders>
            <w:shd w:val="clear" w:color="000000" w:fill="FFFFFF"/>
            <w:vAlign w:val="center"/>
            <w:hideMark/>
          </w:tcPr>
          <w:p w14:paraId="162FB9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3FEC0E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993B72"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9273F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49" w:type="pct"/>
            <w:tcBorders>
              <w:top w:val="nil"/>
              <w:left w:val="nil"/>
              <w:bottom w:val="single" w:sz="4" w:space="0" w:color="auto"/>
              <w:right w:val="single" w:sz="4" w:space="0" w:color="auto"/>
            </w:tcBorders>
            <w:shd w:val="clear" w:color="auto" w:fill="auto"/>
            <w:vAlign w:val="center"/>
            <w:hideMark/>
          </w:tcPr>
          <w:p w14:paraId="41B437F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581" w:type="pct"/>
            <w:tcBorders>
              <w:top w:val="nil"/>
              <w:left w:val="nil"/>
              <w:bottom w:val="single" w:sz="4" w:space="0" w:color="auto"/>
              <w:right w:val="single" w:sz="4" w:space="0" w:color="auto"/>
            </w:tcBorders>
            <w:shd w:val="clear" w:color="auto" w:fill="auto"/>
            <w:vAlign w:val="center"/>
            <w:hideMark/>
          </w:tcPr>
          <w:p w14:paraId="39D444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30" w:type="pct"/>
            <w:tcBorders>
              <w:top w:val="nil"/>
              <w:left w:val="nil"/>
              <w:bottom w:val="single" w:sz="4" w:space="0" w:color="auto"/>
              <w:right w:val="single" w:sz="4" w:space="0" w:color="auto"/>
            </w:tcBorders>
            <w:shd w:val="clear" w:color="auto" w:fill="auto"/>
            <w:vAlign w:val="center"/>
            <w:hideMark/>
          </w:tcPr>
          <w:p w14:paraId="1F61CF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4" w:space="0" w:color="auto"/>
              <w:right w:val="single" w:sz="8" w:space="0" w:color="auto"/>
            </w:tcBorders>
            <w:shd w:val="clear" w:color="auto" w:fill="auto"/>
            <w:vAlign w:val="center"/>
            <w:hideMark/>
          </w:tcPr>
          <w:p w14:paraId="066F15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20421C"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78A841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49" w:type="pct"/>
            <w:tcBorders>
              <w:top w:val="nil"/>
              <w:left w:val="nil"/>
              <w:bottom w:val="single" w:sz="4" w:space="0" w:color="auto"/>
              <w:right w:val="single" w:sz="4" w:space="0" w:color="auto"/>
            </w:tcBorders>
            <w:shd w:val="clear" w:color="auto" w:fill="auto"/>
            <w:vAlign w:val="center"/>
            <w:hideMark/>
          </w:tcPr>
          <w:p w14:paraId="67FA53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581" w:type="pct"/>
            <w:tcBorders>
              <w:top w:val="nil"/>
              <w:left w:val="nil"/>
              <w:bottom w:val="nil"/>
              <w:right w:val="nil"/>
            </w:tcBorders>
            <w:shd w:val="clear" w:color="auto" w:fill="auto"/>
            <w:noWrap/>
            <w:vAlign w:val="center"/>
            <w:hideMark/>
          </w:tcPr>
          <w:p w14:paraId="09746D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Agjencisë në mbështetje të Vetë-Qeverisjes Vendore</w:t>
            </w:r>
          </w:p>
        </w:tc>
        <w:tc>
          <w:tcPr>
            <w:tcW w:w="839"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2A111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C64E7E"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5894EEE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49" w:type="pct"/>
            <w:tcBorders>
              <w:top w:val="nil"/>
              <w:left w:val="nil"/>
              <w:bottom w:val="single" w:sz="4" w:space="0" w:color="auto"/>
              <w:right w:val="single" w:sz="4" w:space="0" w:color="auto"/>
            </w:tcBorders>
            <w:shd w:val="clear" w:color="auto" w:fill="auto"/>
            <w:vAlign w:val="center"/>
            <w:hideMark/>
          </w:tcPr>
          <w:p w14:paraId="649F1A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581" w:type="pct"/>
            <w:tcBorders>
              <w:top w:val="single" w:sz="4" w:space="0" w:color="auto"/>
              <w:left w:val="nil"/>
              <w:bottom w:val="single" w:sz="4" w:space="0" w:color="auto"/>
              <w:right w:val="single" w:sz="4" w:space="0" w:color="auto"/>
            </w:tcBorders>
            <w:shd w:val="clear" w:color="000000" w:fill="FFFFFF"/>
            <w:vAlign w:val="center"/>
            <w:hideMark/>
          </w:tcPr>
          <w:p w14:paraId="46CC15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1E7133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FBAA1F"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0DBE3A9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55DADF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581" w:type="pct"/>
            <w:tcBorders>
              <w:top w:val="nil"/>
              <w:left w:val="nil"/>
              <w:bottom w:val="single" w:sz="4" w:space="0" w:color="auto"/>
              <w:right w:val="single" w:sz="4" w:space="0" w:color="auto"/>
            </w:tcBorders>
            <w:shd w:val="clear" w:color="000000" w:fill="FFFFFF"/>
            <w:vAlign w:val="center"/>
            <w:hideMark/>
          </w:tcPr>
          <w:p w14:paraId="48AE4C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MB</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61A96E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A40D9FA"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noWrap/>
            <w:vAlign w:val="center"/>
            <w:hideMark/>
          </w:tcPr>
          <w:p w14:paraId="40BA33E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49" w:type="pct"/>
            <w:tcBorders>
              <w:top w:val="nil"/>
              <w:left w:val="nil"/>
              <w:bottom w:val="single" w:sz="4" w:space="0" w:color="auto"/>
              <w:right w:val="single" w:sz="4" w:space="0" w:color="auto"/>
            </w:tcBorders>
            <w:shd w:val="clear" w:color="auto" w:fill="auto"/>
            <w:vAlign w:val="center"/>
            <w:hideMark/>
          </w:tcPr>
          <w:p w14:paraId="42666A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581" w:type="pct"/>
            <w:tcBorders>
              <w:top w:val="nil"/>
              <w:left w:val="nil"/>
              <w:bottom w:val="nil"/>
              <w:right w:val="nil"/>
            </w:tcBorders>
            <w:shd w:val="clear" w:color="auto" w:fill="auto"/>
            <w:hideMark/>
          </w:tcPr>
          <w:p w14:paraId="6E1F0F8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Alokimi i zërave të veçanta të buxhetit për zbatimin e planeve vendore është thelbësore për të garantuar efektivitetin e ndikimit të këtij plani, si dhe performancën e përgjithshme mbi antikorrupsionin në nivel vendor. Performanca do të vlerësohet së pari duke matur numrin total të bashkive të cilat kanë ndarë të paktën 1% të buxhetit vjetor për zbatimin e planit vendor të integritetit.</w:t>
            </w:r>
          </w:p>
        </w:tc>
        <w:tc>
          <w:tcPr>
            <w:tcW w:w="839"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8A3A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D19B1B"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24F752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49" w:type="pct"/>
            <w:tcBorders>
              <w:top w:val="nil"/>
              <w:left w:val="nil"/>
              <w:bottom w:val="single" w:sz="4" w:space="0" w:color="auto"/>
              <w:right w:val="single" w:sz="4" w:space="0" w:color="auto"/>
            </w:tcBorders>
            <w:shd w:val="clear" w:color="auto" w:fill="auto"/>
            <w:vAlign w:val="center"/>
            <w:hideMark/>
          </w:tcPr>
          <w:p w14:paraId="3F2668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581" w:type="pct"/>
            <w:tcBorders>
              <w:top w:val="single" w:sz="4" w:space="0" w:color="auto"/>
              <w:left w:val="nil"/>
              <w:bottom w:val="single" w:sz="4" w:space="0" w:color="auto"/>
              <w:right w:val="single" w:sz="4" w:space="0" w:color="auto"/>
            </w:tcBorders>
            <w:shd w:val="clear" w:color="000000" w:fill="FFFFFF"/>
            <w:vAlign w:val="center"/>
            <w:hideMark/>
          </w:tcPr>
          <w:p w14:paraId="3F8D67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3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ED47D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304C91"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0C382A2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61B62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581" w:type="pct"/>
            <w:tcBorders>
              <w:top w:val="nil"/>
              <w:left w:val="nil"/>
              <w:bottom w:val="single" w:sz="4" w:space="0" w:color="auto"/>
              <w:right w:val="single" w:sz="4" w:space="0" w:color="auto"/>
            </w:tcBorders>
            <w:shd w:val="clear" w:color="000000" w:fill="FFFFFF"/>
            <w:vAlign w:val="center"/>
            <w:hideMark/>
          </w:tcPr>
          <w:p w14:paraId="242C88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5B7E16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40C72D"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4AF603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Natyra e indikatorit/treguesit: kumulativë/rritës</w:t>
            </w:r>
          </w:p>
        </w:tc>
        <w:tc>
          <w:tcPr>
            <w:tcW w:w="1549" w:type="pct"/>
            <w:tcBorders>
              <w:top w:val="nil"/>
              <w:left w:val="nil"/>
              <w:bottom w:val="single" w:sz="4" w:space="0" w:color="auto"/>
              <w:right w:val="single" w:sz="4" w:space="0" w:color="auto"/>
            </w:tcBorders>
            <w:shd w:val="clear" w:color="auto" w:fill="auto"/>
            <w:vAlign w:val="center"/>
            <w:hideMark/>
          </w:tcPr>
          <w:p w14:paraId="5AFBF6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581" w:type="pct"/>
            <w:tcBorders>
              <w:top w:val="nil"/>
              <w:left w:val="nil"/>
              <w:bottom w:val="single" w:sz="4" w:space="0" w:color="auto"/>
              <w:right w:val="single" w:sz="4" w:space="0" w:color="auto"/>
            </w:tcBorders>
            <w:shd w:val="clear" w:color="000000" w:fill="FFFFFF"/>
            <w:vAlign w:val="center"/>
            <w:hideMark/>
          </w:tcPr>
          <w:p w14:paraId="0F3927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1EB845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3A8D4F"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3625C81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49" w:type="pct"/>
            <w:tcBorders>
              <w:top w:val="nil"/>
              <w:left w:val="nil"/>
              <w:bottom w:val="single" w:sz="4" w:space="0" w:color="auto"/>
              <w:right w:val="single" w:sz="4" w:space="0" w:color="auto"/>
            </w:tcBorders>
            <w:shd w:val="clear" w:color="auto" w:fill="auto"/>
            <w:vAlign w:val="center"/>
            <w:hideMark/>
          </w:tcPr>
          <w:p w14:paraId="6278E8E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581" w:type="pct"/>
            <w:tcBorders>
              <w:top w:val="nil"/>
              <w:left w:val="nil"/>
              <w:bottom w:val="single" w:sz="4" w:space="0" w:color="auto"/>
              <w:right w:val="single" w:sz="4" w:space="0" w:color="auto"/>
            </w:tcBorders>
            <w:shd w:val="clear" w:color="000000" w:fill="FFFFFF"/>
            <w:vAlign w:val="center"/>
            <w:hideMark/>
          </w:tcPr>
          <w:p w14:paraId="538CA1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550EC2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95EC2"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0B4BEC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49" w:type="pct"/>
            <w:tcBorders>
              <w:top w:val="nil"/>
              <w:left w:val="nil"/>
              <w:bottom w:val="single" w:sz="4" w:space="0" w:color="auto"/>
              <w:right w:val="single" w:sz="4" w:space="0" w:color="auto"/>
            </w:tcBorders>
            <w:shd w:val="clear" w:color="auto" w:fill="auto"/>
            <w:vAlign w:val="center"/>
            <w:hideMark/>
          </w:tcPr>
          <w:p w14:paraId="7AB580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581" w:type="pct"/>
            <w:tcBorders>
              <w:top w:val="nil"/>
              <w:left w:val="nil"/>
              <w:bottom w:val="single" w:sz="4" w:space="0" w:color="auto"/>
              <w:right w:val="single" w:sz="4" w:space="0" w:color="auto"/>
            </w:tcBorders>
            <w:shd w:val="clear" w:color="000000" w:fill="FFFFFF"/>
            <w:vAlign w:val="center"/>
            <w:hideMark/>
          </w:tcPr>
          <w:p w14:paraId="1FFD1A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4BE232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355B1B"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vAlign w:val="center"/>
            <w:hideMark/>
          </w:tcPr>
          <w:p w14:paraId="2B45011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49" w:type="pct"/>
            <w:tcBorders>
              <w:top w:val="nil"/>
              <w:left w:val="nil"/>
              <w:bottom w:val="single" w:sz="4" w:space="0" w:color="auto"/>
              <w:right w:val="single" w:sz="4" w:space="0" w:color="auto"/>
            </w:tcBorders>
            <w:shd w:val="clear" w:color="auto" w:fill="auto"/>
            <w:vAlign w:val="center"/>
            <w:hideMark/>
          </w:tcPr>
          <w:p w14:paraId="11475C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581" w:type="pct"/>
            <w:tcBorders>
              <w:top w:val="nil"/>
              <w:left w:val="nil"/>
              <w:bottom w:val="single" w:sz="4" w:space="0" w:color="auto"/>
              <w:right w:val="single" w:sz="4" w:space="0" w:color="auto"/>
            </w:tcBorders>
            <w:shd w:val="clear" w:color="auto" w:fill="auto"/>
            <w:vAlign w:val="center"/>
            <w:hideMark/>
          </w:tcPr>
          <w:p w14:paraId="79C198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1308D0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462EC5"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1DF5094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5C70D2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581" w:type="pct"/>
            <w:tcBorders>
              <w:top w:val="nil"/>
              <w:left w:val="nil"/>
              <w:bottom w:val="single" w:sz="4" w:space="0" w:color="auto"/>
              <w:right w:val="single" w:sz="4" w:space="0" w:color="auto"/>
            </w:tcBorders>
            <w:shd w:val="clear" w:color="auto" w:fill="auto"/>
            <w:vAlign w:val="center"/>
            <w:hideMark/>
          </w:tcPr>
          <w:p w14:paraId="6F44F1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42E3DA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214374"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317D19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2754A0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581" w:type="pct"/>
            <w:tcBorders>
              <w:top w:val="nil"/>
              <w:left w:val="nil"/>
              <w:bottom w:val="single" w:sz="4" w:space="0" w:color="auto"/>
              <w:right w:val="single" w:sz="4" w:space="0" w:color="auto"/>
            </w:tcBorders>
            <w:shd w:val="clear" w:color="auto" w:fill="auto"/>
            <w:vAlign w:val="center"/>
            <w:hideMark/>
          </w:tcPr>
          <w:p w14:paraId="74AA8B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4DA662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E1C7B8"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2E2571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49" w:type="pct"/>
            <w:tcBorders>
              <w:top w:val="nil"/>
              <w:left w:val="nil"/>
              <w:bottom w:val="single" w:sz="4" w:space="0" w:color="auto"/>
              <w:right w:val="single" w:sz="4" w:space="0" w:color="auto"/>
            </w:tcBorders>
            <w:shd w:val="clear" w:color="auto" w:fill="auto"/>
            <w:hideMark/>
          </w:tcPr>
          <w:p w14:paraId="6D8552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581" w:type="pct"/>
            <w:tcBorders>
              <w:top w:val="nil"/>
              <w:left w:val="nil"/>
              <w:bottom w:val="single" w:sz="4" w:space="0" w:color="auto"/>
              <w:right w:val="single" w:sz="4" w:space="0" w:color="auto"/>
            </w:tcBorders>
            <w:shd w:val="clear" w:color="auto" w:fill="auto"/>
            <w:vAlign w:val="center"/>
            <w:hideMark/>
          </w:tcPr>
          <w:p w14:paraId="2EB748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39" w:type="pct"/>
            <w:gridSpan w:val="2"/>
            <w:tcBorders>
              <w:top w:val="single" w:sz="4" w:space="0" w:color="auto"/>
              <w:left w:val="nil"/>
              <w:bottom w:val="single" w:sz="4" w:space="0" w:color="auto"/>
              <w:right w:val="single" w:sz="8" w:space="0" w:color="000000"/>
            </w:tcBorders>
            <w:shd w:val="clear" w:color="auto" w:fill="auto"/>
            <w:hideMark/>
          </w:tcPr>
          <w:p w14:paraId="486940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93D13A"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8B7A62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49" w:type="pct"/>
            <w:tcBorders>
              <w:top w:val="nil"/>
              <w:left w:val="nil"/>
              <w:bottom w:val="single" w:sz="4" w:space="0" w:color="auto"/>
              <w:right w:val="single" w:sz="4" w:space="0" w:color="auto"/>
            </w:tcBorders>
            <w:shd w:val="clear" w:color="auto" w:fill="auto"/>
            <w:vAlign w:val="center"/>
            <w:hideMark/>
          </w:tcPr>
          <w:p w14:paraId="186DE4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581" w:type="pct"/>
            <w:tcBorders>
              <w:top w:val="nil"/>
              <w:left w:val="nil"/>
              <w:bottom w:val="single" w:sz="4" w:space="0" w:color="auto"/>
              <w:right w:val="single" w:sz="4" w:space="0" w:color="auto"/>
            </w:tcBorders>
            <w:shd w:val="clear" w:color="000000" w:fill="FFFFFF"/>
            <w:vAlign w:val="center"/>
            <w:hideMark/>
          </w:tcPr>
          <w:p w14:paraId="4AE42D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39"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EC03A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C4C59E"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04CE5DE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7BF584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581" w:type="pct"/>
            <w:tcBorders>
              <w:top w:val="nil"/>
              <w:left w:val="nil"/>
              <w:bottom w:val="single" w:sz="4" w:space="0" w:color="auto"/>
              <w:right w:val="single" w:sz="4" w:space="0" w:color="auto"/>
            </w:tcBorders>
            <w:shd w:val="clear" w:color="000000" w:fill="FFFFFF"/>
            <w:vAlign w:val="center"/>
            <w:hideMark/>
          </w:tcPr>
          <w:p w14:paraId="14DD2F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39" w:type="pct"/>
            <w:gridSpan w:val="2"/>
            <w:tcBorders>
              <w:top w:val="single" w:sz="4" w:space="0" w:color="auto"/>
              <w:left w:val="nil"/>
              <w:bottom w:val="single" w:sz="4" w:space="0" w:color="auto"/>
              <w:right w:val="single" w:sz="8" w:space="0" w:color="000000"/>
            </w:tcBorders>
            <w:shd w:val="clear" w:color="auto" w:fill="auto"/>
            <w:vAlign w:val="center"/>
            <w:hideMark/>
          </w:tcPr>
          <w:p w14:paraId="047DE4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A3307E" w14:textId="77777777" w:rsidTr="001706AB">
        <w:trPr>
          <w:trHeight w:val="120"/>
          <w:jc w:val="center"/>
        </w:trPr>
        <w:tc>
          <w:tcPr>
            <w:tcW w:w="103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3DE36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49" w:type="pct"/>
            <w:tcBorders>
              <w:top w:val="nil"/>
              <w:left w:val="nil"/>
              <w:bottom w:val="single" w:sz="4" w:space="0" w:color="auto"/>
              <w:right w:val="single" w:sz="4" w:space="0" w:color="auto"/>
            </w:tcBorders>
            <w:shd w:val="clear" w:color="auto" w:fill="auto"/>
            <w:vAlign w:val="center"/>
            <w:hideMark/>
          </w:tcPr>
          <w:p w14:paraId="0EEF38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0A6614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530" w:type="pct"/>
            <w:tcBorders>
              <w:top w:val="nil"/>
              <w:left w:val="nil"/>
              <w:bottom w:val="single" w:sz="4" w:space="0" w:color="auto"/>
              <w:right w:val="single" w:sz="4" w:space="0" w:color="auto"/>
            </w:tcBorders>
            <w:shd w:val="clear" w:color="auto" w:fill="auto"/>
            <w:noWrap/>
            <w:vAlign w:val="bottom"/>
            <w:hideMark/>
          </w:tcPr>
          <w:p w14:paraId="093939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0" w:type="pct"/>
            <w:tcBorders>
              <w:top w:val="nil"/>
              <w:left w:val="nil"/>
              <w:bottom w:val="single" w:sz="4" w:space="0" w:color="auto"/>
              <w:right w:val="single" w:sz="8" w:space="0" w:color="auto"/>
            </w:tcBorders>
            <w:shd w:val="clear" w:color="auto" w:fill="auto"/>
            <w:noWrap/>
            <w:vAlign w:val="bottom"/>
            <w:hideMark/>
          </w:tcPr>
          <w:p w14:paraId="736BE0F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BB632A"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6B87F88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5A558F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1F7E9A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5702136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0" w:type="pct"/>
            <w:tcBorders>
              <w:top w:val="nil"/>
              <w:left w:val="nil"/>
              <w:bottom w:val="single" w:sz="4" w:space="0" w:color="auto"/>
              <w:right w:val="single" w:sz="8" w:space="0" w:color="auto"/>
            </w:tcBorders>
            <w:shd w:val="clear" w:color="auto" w:fill="auto"/>
            <w:noWrap/>
            <w:vAlign w:val="bottom"/>
            <w:hideMark/>
          </w:tcPr>
          <w:p w14:paraId="05AE53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90D5AB"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2ED7F13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2D4E86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389378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10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0C711C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0" w:type="pct"/>
            <w:tcBorders>
              <w:top w:val="nil"/>
              <w:left w:val="nil"/>
              <w:bottom w:val="single" w:sz="4" w:space="0" w:color="auto"/>
              <w:right w:val="single" w:sz="8" w:space="0" w:color="auto"/>
            </w:tcBorders>
            <w:shd w:val="clear" w:color="auto" w:fill="auto"/>
            <w:noWrap/>
            <w:vAlign w:val="bottom"/>
            <w:hideMark/>
          </w:tcPr>
          <w:p w14:paraId="6A5017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5C7C7C"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5861BE5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38CFD2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17C913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40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180904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0" w:type="pct"/>
            <w:tcBorders>
              <w:top w:val="nil"/>
              <w:left w:val="nil"/>
              <w:bottom w:val="single" w:sz="4" w:space="0" w:color="auto"/>
              <w:right w:val="single" w:sz="8" w:space="0" w:color="auto"/>
            </w:tcBorders>
            <w:shd w:val="clear" w:color="auto" w:fill="auto"/>
            <w:noWrap/>
            <w:vAlign w:val="bottom"/>
            <w:hideMark/>
          </w:tcPr>
          <w:p w14:paraId="2D0FAC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36241E" w14:textId="77777777" w:rsidTr="001706AB">
        <w:trPr>
          <w:trHeight w:val="120"/>
          <w:jc w:val="center"/>
        </w:trPr>
        <w:tc>
          <w:tcPr>
            <w:tcW w:w="1031" w:type="pct"/>
            <w:vMerge/>
            <w:tcBorders>
              <w:top w:val="nil"/>
              <w:left w:val="single" w:sz="8" w:space="0" w:color="auto"/>
              <w:bottom w:val="single" w:sz="4" w:space="0" w:color="auto"/>
              <w:right w:val="single" w:sz="4" w:space="0" w:color="auto"/>
            </w:tcBorders>
            <w:vAlign w:val="center"/>
            <w:hideMark/>
          </w:tcPr>
          <w:p w14:paraId="70208F4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49" w:type="pct"/>
            <w:tcBorders>
              <w:top w:val="nil"/>
              <w:left w:val="nil"/>
              <w:bottom w:val="single" w:sz="4" w:space="0" w:color="auto"/>
              <w:right w:val="single" w:sz="4" w:space="0" w:color="auto"/>
            </w:tcBorders>
            <w:shd w:val="clear" w:color="auto" w:fill="auto"/>
            <w:vAlign w:val="center"/>
            <w:hideMark/>
          </w:tcPr>
          <w:p w14:paraId="2C2504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233C22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61 bashki alokojnë 1% të buxhetit për miratimin dhe zbatimin e planit të integritetit  </w:t>
            </w:r>
          </w:p>
        </w:tc>
        <w:tc>
          <w:tcPr>
            <w:tcW w:w="530" w:type="pct"/>
            <w:tcBorders>
              <w:top w:val="nil"/>
              <w:left w:val="nil"/>
              <w:bottom w:val="single" w:sz="4" w:space="0" w:color="auto"/>
              <w:right w:val="single" w:sz="4" w:space="0" w:color="auto"/>
            </w:tcBorders>
            <w:shd w:val="clear" w:color="auto" w:fill="auto"/>
            <w:noWrap/>
            <w:vAlign w:val="bottom"/>
            <w:hideMark/>
          </w:tcPr>
          <w:p w14:paraId="5504F0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0" w:type="pct"/>
            <w:tcBorders>
              <w:top w:val="nil"/>
              <w:left w:val="nil"/>
              <w:bottom w:val="single" w:sz="4" w:space="0" w:color="auto"/>
              <w:right w:val="single" w:sz="8" w:space="0" w:color="auto"/>
            </w:tcBorders>
            <w:shd w:val="clear" w:color="auto" w:fill="auto"/>
            <w:noWrap/>
            <w:vAlign w:val="bottom"/>
            <w:hideMark/>
          </w:tcPr>
          <w:p w14:paraId="399B9F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953E68"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1214512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49" w:type="pct"/>
            <w:tcBorders>
              <w:top w:val="nil"/>
              <w:left w:val="nil"/>
              <w:bottom w:val="single" w:sz="4" w:space="0" w:color="auto"/>
              <w:right w:val="single" w:sz="4" w:space="0" w:color="auto"/>
            </w:tcBorders>
            <w:shd w:val="clear" w:color="auto" w:fill="auto"/>
            <w:vAlign w:val="center"/>
            <w:hideMark/>
          </w:tcPr>
          <w:p w14:paraId="307A8F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68F03E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30" w:type="pct"/>
            <w:tcBorders>
              <w:top w:val="nil"/>
              <w:left w:val="nil"/>
              <w:bottom w:val="single" w:sz="4" w:space="0" w:color="auto"/>
              <w:right w:val="single" w:sz="4" w:space="0" w:color="auto"/>
            </w:tcBorders>
            <w:shd w:val="clear" w:color="auto" w:fill="auto"/>
            <w:vAlign w:val="center"/>
            <w:hideMark/>
          </w:tcPr>
          <w:p w14:paraId="639AB8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4" w:space="0" w:color="auto"/>
              <w:right w:val="single" w:sz="8" w:space="0" w:color="auto"/>
            </w:tcBorders>
            <w:shd w:val="clear" w:color="auto" w:fill="auto"/>
            <w:noWrap/>
            <w:vAlign w:val="bottom"/>
            <w:hideMark/>
          </w:tcPr>
          <w:p w14:paraId="41AB88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B3EB448"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noWrap/>
            <w:vAlign w:val="center"/>
            <w:hideMark/>
          </w:tcPr>
          <w:p w14:paraId="3487FD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49" w:type="pct"/>
            <w:tcBorders>
              <w:top w:val="nil"/>
              <w:left w:val="nil"/>
              <w:bottom w:val="single" w:sz="4" w:space="0" w:color="auto"/>
              <w:right w:val="single" w:sz="4" w:space="0" w:color="auto"/>
            </w:tcBorders>
            <w:shd w:val="clear" w:color="auto" w:fill="auto"/>
            <w:vAlign w:val="center"/>
            <w:hideMark/>
          </w:tcPr>
          <w:p w14:paraId="6022D8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auto" w:fill="auto"/>
            <w:vAlign w:val="center"/>
            <w:hideMark/>
          </w:tcPr>
          <w:p w14:paraId="33D029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30" w:type="pct"/>
            <w:tcBorders>
              <w:top w:val="nil"/>
              <w:left w:val="nil"/>
              <w:bottom w:val="single" w:sz="4" w:space="0" w:color="auto"/>
              <w:right w:val="single" w:sz="4" w:space="0" w:color="auto"/>
            </w:tcBorders>
            <w:shd w:val="clear" w:color="auto" w:fill="auto"/>
            <w:noWrap/>
            <w:vAlign w:val="bottom"/>
            <w:hideMark/>
          </w:tcPr>
          <w:p w14:paraId="53D71FE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0" w:type="pct"/>
            <w:tcBorders>
              <w:top w:val="nil"/>
              <w:left w:val="nil"/>
              <w:bottom w:val="single" w:sz="4" w:space="0" w:color="auto"/>
              <w:right w:val="single" w:sz="8" w:space="0" w:color="auto"/>
            </w:tcBorders>
            <w:shd w:val="clear" w:color="auto" w:fill="auto"/>
            <w:noWrap/>
            <w:vAlign w:val="bottom"/>
            <w:hideMark/>
          </w:tcPr>
          <w:p w14:paraId="7EEFA9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5E3D25" w14:textId="77777777" w:rsidTr="001706AB">
        <w:trPr>
          <w:trHeight w:val="120"/>
          <w:jc w:val="center"/>
        </w:trPr>
        <w:tc>
          <w:tcPr>
            <w:tcW w:w="1031" w:type="pct"/>
            <w:tcBorders>
              <w:top w:val="nil"/>
              <w:left w:val="single" w:sz="8" w:space="0" w:color="auto"/>
              <w:bottom w:val="single" w:sz="4" w:space="0" w:color="auto"/>
              <w:right w:val="single" w:sz="4" w:space="0" w:color="auto"/>
            </w:tcBorders>
            <w:shd w:val="clear" w:color="auto" w:fill="auto"/>
            <w:vAlign w:val="center"/>
            <w:hideMark/>
          </w:tcPr>
          <w:p w14:paraId="3F9708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49" w:type="pct"/>
            <w:tcBorders>
              <w:top w:val="nil"/>
              <w:left w:val="nil"/>
              <w:bottom w:val="single" w:sz="4" w:space="0" w:color="auto"/>
              <w:right w:val="single" w:sz="4" w:space="0" w:color="auto"/>
            </w:tcBorders>
            <w:shd w:val="clear" w:color="auto" w:fill="auto"/>
            <w:vAlign w:val="center"/>
            <w:hideMark/>
          </w:tcPr>
          <w:p w14:paraId="203752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581" w:type="pct"/>
            <w:tcBorders>
              <w:top w:val="nil"/>
              <w:left w:val="nil"/>
              <w:bottom w:val="single" w:sz="4" w:space="0" w:color="auto"/>
              <w:right w:val="single" w:sz="4" w:space="0" w:color="auto"/>
            </w:tcBorders>
            <w:shd w:val="clear" w:color="000000" w:fill="FFFFFF"/>
            <w:vAlign w:val="center"/>
            <w:hideMark/>
          </w:tcPr>
          <w:p w14:paraId="05523A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30" w:type="pct"/>
            <w:tcBorders>
              <w:top w:val="nil"/>
              <w:left w:val="nil"/>
              <w:bottom w:val="single" w:sz="4" w:space="0" w:color="auto"/>
              <w:right w:val="single" w:sz="4" w:space="0" w:color="auto"/>
            </w:tcBorders>
            <w:shd w:val="clear" w:color="auto" w:fill="auto"/>
            <w:vAlign w:val="center"/>
            <w:hideMark/>
          </w:tcPr>
          <w:p w14:paraId="3E87BD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4" w:space="0" w:color="auto"/>
              <w:right w:val="single" w:sz="8" w:space="0" w:color="auto"/>
            </w:tcBorders>
            <w:shd w:val="clear" w:color="auto" w:fill="auto"/>
            <w:noWrap/>
            <w:vAlign w:val="bottom"/>
            <w:hideMark/>
          </w:tcPr>
          <w:p w14:paraId="7881D8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A5EF37" w14:textId="77777777" w:rsidTr="001706AB">
        <w:trPr>
          <w:trHeight w:val="120"/>
          <w:jc w:val="center"/>
        </w:trPr>
        <w:tc>
          <w:tcPr>
            <w:tcW w:w="1031" w:type="pct"/>
            <w:tcBorders>
              <w:top w:val="nil"/>
              <w:left w:val="single" w:sz="8" w:space="0" w:color="auto"/>
              <w:bottom w:val="single" w:sz="8" w:space="0" w:color="auto"/>
              <w:right w:val="single" w:sz="4" w:space="0" w:color="auto"/>
            </w:tcBorders>
            <w:shd w:val="clear" w:color="auto" w:fill="auto"/>
            <w:vAlign w:val="center"/>
            <w:hideMark/>
          </w:tcPr>
          <w:p w14:paraId="425C81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49" w:type="pct"/>
            <w:tcBorders>
              <w:top w:val="nil"/>
              <w:left w:val="nil"/>
              <w:bottom w:val="single" w:sz="8" w:space="0" w:color="auto"/>
              <w:right w:val="single" w:sz="4" w:space="0" w:color="auto"/>
            </w:tcBorders>
            <w:shd w:val="clear" w:color="auto" w:fill="auto"/>
            <w:noWrap/>
            <w:vAlign w:val="center"/>
            <w:hideMark/>
          </w:tcPr>
          <w:p w14:paraId="71E847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581" w:type="pct"/>
            <w:tcBorders>
              <w:top w:val="nil"/>
              <w:left w:val="nil"/>
              <w:bottom w:val="single" w:sz="4" w:space="0" w:color="auto"/>
              <w:right w:val="single" w:sz="4" w:space="0" w:color="auto"/>
            </w:tcBorders>
            <w:shd w:val="clear" w:color="000000" w:fill="FFFFFF"/>
            <w:vAlign w:val="center"/>
            <w:hideMark/>
          </w:tcPr>
          <w:p w14:paraId="770DED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30" w:type="pct"/>
            <w:tcBorders>
              <w:top w:val="nil"/>
              <w:left w:val="nil"/>
              <w:bottom w:val="single" w:sz="8" w:space="0" w:color="auto"/>
              <w:right w:val="single" w:sz="4" w:space="0" w:color="auto"/>
            </w:tcBorders>
            <w:shd w:val="clear" w:color="auto" w:fill="auto"/>
            <w:noWrap/>
            <w:vAlign w:val="center"/>
            <w:hideMark/>
          </w:tcPr>
          <w:p w14:paraId="6C67A1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0" w:type="pct"/>
            <w:tcBorders>
              <w:top w:val="nil"/>
              <w:left w:val="nil"/>
              <w:bottom w:val="single" w:sz="8" w:space="0" w:color="auto"/>
              <w:right w:val="single" w:sz="8" w:space="0" w:color="auto"/>
            </w:tcBorders>
            <w:shd w:val="clear" w:color="auto" w:fill="auto"/>
            <w:noWrap/>
            <w:vAlign w:val="bottom"/>
            <w:hideMark/>
          </w:tcPr>
          <w:p w14:paraId="5E98F9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51D6ED4B" w14:textId="77777777" w:rsidR="001706AB" w:rsidRPr="001706AB" w:rsidRDefault="001706AB" w:rsidP="001706AB">
      <w:pPr>
        <w:spacing w:after="0" w:line="240" w:lineRule="auto"/>
        <w:rPr>
          <w:rFonts w:ascii="Garamond" w:eastAsia="Times New Roman" w:hAnsi="Garamond"/>
          <w:b/>
          <w:sz w:val="24"/>
          <w:szCs w:val="24"/>
          <w:lang w:val="sq-AL"/>
        </w:rPr>
      </w:pPr>
    </w:p>
    <w:p w14:paraId="3D5A27B2" w14:textId="77777777" w:rsidR="001706AB" w:rsidRPr="001706AB" w:rsidRDefault="001706AB" w:rsidP="001706AB">
      <w:pPr>
        <w:spacing w:after="0" w:line="240" w:lineRule="auto"/>
        <w:rPr>
          <w:rFonts w:ascii="Garamond" w:eastAsia="Times New Roman" w:hAnsi="Garamond"/>
          <w:b/>
          <w:sz w:val="24"/>
          <w:szCs w:val="24"/>
          <w:lang w:val="sq-AL"/>
        </w:rPr>
      </w:pPr>
    </w:p>
    <w:tbl>
      <w:tblPr>
        <w:tblW w:w="4966" w:type="pct"/>
        <w:tblLayout w:type="fixed"/>
        <w:tblLook w:val="04A0" w:firstRow="1" w:lastRow="0" w:firstColumn="1" w:lastColumn="0" w:noHBand="0" w:noVBand="1"/>
      </w:tblPr>
      <w:tblGrid>
        <w:gridCol w:w="1599"/>
        <w:gridCol w:w="2379"/>
        <w:gridCol w:w="3927"/>
        <w:gridCol w:w="843"/>
        <w:gridCol w:w="431"/>
      </w:tblGrid>
      <w:tr w:rsidR="001706AB" w:rsidRPr="001706AB" w14:paraId="26C03865" w14:textId="77777777" w:rsidTr="001706AB">
        <w:trPr>
          <w:trHeight w:val="390"/>
        </w:trPr>
        <w:tc>
          <w:tcPr>
            <w:tcW w:w="5000" w:type="pct"/>
            <w:gridSpan w:val="5"/>
            <w:tcBorders>
              <w:top w:val="nil"/>
              <w:left w:val="nil"/>
            </w:tcBorders>
            <w:shd w:val="clear" w:color="auto" w:fill="auto"/>
            <w:noWrap/>
            <w:vAlign w:val="bottom"/>
            <w:hideMark/>
          </w:tcPr>
          <w:p w14:paraId="46B19C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r>
      <w:tr w:rsidR="001706AB" w:rsidRPr="001706AB" w14:paraId="1B0D8919" w14:textId="77777777" w:rsidTr="001706AB">
        <w:trPr>
          <w:trHeight w:val="120"/>
        </w:trPr>
        <w:tc>
          <w:tcPr>
            <w:tcW w:w="4306" w:type="pct"/>
            <w:gridSpan w:val="3"/>
            <w:tcBorders>
              <w:top w:val="nil"/>
              <w:left w:val="nil"/>
              <w:bottom w:val="nil"/>
              <w:right w:val="nil"/>
            </w:tcBorders>
            <w:shd w:val="clear" w:color="auto" w:fill="auto"/>
            <w:noWrap/>
            <w:vAlign w:val="bottom"/>
            <w:hideMark/>
          </w:tcPr>
          <w:p w14:paraId="374045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459" w:type="pct"/>
            <w:tcBorders>
              <w:top w:val="nil"/>
              <w:left w:val="nil"/>
              <w:bottom w:val="nil"/>
              <w:right w:val="nil"/>
            </w:tcBorders>
            <w:shd w:val="clear" w:color="auto" w:fill="auto"/>
            <w:noWrap/>
            <w:vAlign w:val="bottom"/>
            <w:hideMark/>
          </w:tcPr>
          <w:p w14:paraId="37B031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35" w:type="pct"/>
            <w:tcBorders>
              <w:top w:val="nil"/>
              <w:left w:val="nil"/>
              <w:bottom w:val="nil"/>
              <w:right w:val="nil"/>
            </w:tcBorders>
            <w:shd w:val="clear" w:color="auto" w:fill="auto"/>
            <w:noWrap/>
            <w:vAlign w:val="bottom"/>
            <w:hideMark/>
          </w:tcPr>
          <w:p w14:paraId="7D615B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543D40F" w14:textId="77777777" w:rsidTr="001706AB">
        <w:trPr>
          <w:trHeight w:val="120"/>
        </w:trPr>
        <w:tc>
          <w:tcPr>
            <w:tcW w:w="4765" w:type="pct"/>
            <w:gridSpan w:val="4"/>
            <w:tcBorders>
              <w:top w:val="nil"/>
              <w:left w:val="nil"/>
              <w:bottom w:val="nil"/>
              <w:right w:val="nil"/>
            </w:tcBorders>
            <w:shd w:val="clear" w:color="auto" w:fill="auto"/>
            <w:noWrap/>
            <w:vAlign w:val="bottom"/>
            <w:hideMark/>
          </w:tcPr>
          <w:p w14:paraId="715141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235" w:type="pct"/>
            <w:tcBorders>
              <w:top w:val="nil"/>
              <w:left w:val="nil"/>
              <w:bottom w:val="nil"/>
              <w:right w:val="nil"/>
            </w:tcBorders>
            <w:shd w:val="clear" w:color="auto" w:fill="auto"/>
            <w:noWrap/>
            <w:vAlign w:val="bottom"/>
            <w:hideMark/>
          </w:tcPr>
          <w:p w14:paraId="5559E8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A0BEC33" w14:textId="77777777" w:rsidTr="001706AB">
        <w:trPr>
          <w:trHeight w:val="120"/>
        </w:trPr>
        <w:tc>
          <w:tcPr>
            <w:tcW w:w="871" w:type="pct"/>
            <w:tcBorders>
              <w:top w:val="nil"/>
              <w:left w:val="nil"/>
              <w:bottom w:val="nil"/>
              <w:right w:val="nil"/>
            </w:tcBorders>
            <w:shd w:val="clear" w:color="auto" w:fill="auto"/>
            <w:noWrap/>
            <w:vAlign w:val="bottom"/>
            <w:hideMark/>
          </w:tcPr>
          <w:p w14:paraId="462B45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96" w:type="pct"/>
            <w:tcBorders>
              <w:top w:val="nil"/>
              <w:left w:val="nil"/>
              <w:bottom w:val="nil"/>
              <w:right w:val="nil"/>
            </w:tcBorders>
            <w:shd w:val="clear" w:color="auto" w:fill="auto"/>
            <w:noWrap/>
            <w:vAlign w:val="bottom"/>
            <w:hideMark/>
          </w:tcPr>
          <w:p w14:paraId="05114C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tcBorders>
              <w:top w:val="nil"/>
              <w:left w:val="nil"/>
              <w:bottom w:val="nil"/>
              <w:right w:val="nil"/>
            </w:tcBorders>
            <w:shd w:val="clear" w:color="auto" w:fill="auto"/>
            <w:noWrap/>
            <w:vAlign w:val="bottom"/>
            <w:hideMark/>
          </w:tcPr>
          <w:p w14:paraId="03B139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nil"/>
              <w:right w:val="nil"/>
            </w:tcBorders>
            <w:shd w:val="clear" w:color="auto" w:fill="auto"/>
            <w:noWrap/>
            <w:vAlign w:val="bottom"/>
            <w:hideMark/>
          </w:tcPr>
          <w:p w14:paraId="40ED0E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35" w:type="pct"/>
            <w:tcBorders>
              <w:top w:val="nil"/>
              <w:left w:val="nil"/>
              <w:bottom w:val="nil"/>
              <w:right w:val="nil"/>
            </w:tcBorders>
            <w:shd w:val="clear" w:color="auto" w:fill="auto"/>
            <w:noWrap/>
            <w:vAlign w:val="bottom"/>
            <w:hideMark/>
          </w:tcPr>
          <w:p w14:paraId="614AB4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F16276E" w14:textId="77777777" w:rsidTr="001706AB">
        <w:trPr>
          <w:trHeight w:val="120"/>
        </w:trPr>
        <w:tc>
          <w:tcPr>
            <w:tcW w:w="87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6711CE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296" w:type="pct"/>
            <w:tcBorders>
              <w:top w:val="single" w:sz="8" w:space="0" w:color="auto"/>
              <w:left w:val="nil"/>
              <w:bottom w:val="single" w:sz="4" w:space="0" w:color="auto"/>
              <w:right w:val="single" w:sz="4" w:space="0" w:color="auto"/>
            </w:tcBorders>
            <w:shd w:val="clear" w:color="auto" w:fill="auto"/>
            <w:vAlign w:val="center"/>
            <w:hideMark/>
          </w:tcPr>
          <w:p w14:paraId="3C6F4C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2139" w:type="pct"/>
            <w:tcBorders>
              <w:top w:val="single" w:sz="4" w:space="0" w:color="auto"/>
              <w:left w:val="nil"/>
              <w:bottom w:val="single" w:sz="4" w:space="0" w:color="auto"/>
              <w:right w:val="single" w:sz="4" w:space="0" w:color="auto"/>
            </w:tcBorders>
            <w:shd w:val="clear" w:color="000000" w:fill="FFFF00"/>
            <w:vAlign w:val="center"/>
            <w:hideMark/>
          </w:tcPr>
          <w:p w14:paraId="14DC37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B.1.a: Numri i hetimeve për korrupsion (rastet dhe personat) </w:t>
            </w:r>
          </w:p>
        </w:tc>
        <w:tc>
          <w:tcPr>
            <w:tcW w:w="694" w:type="pct"/>
            <w:gridSpan w:val="2"/>
            <w:tcBorders>
              <w:top w:val="single" w:sz="8" w:space="0" w:color="auto"/>
              <w:left w:val="nil"/>
              <w:bottom w:val="single" w:sz="4" w:space="0" w:color="auto"/>
              <w:right w:val="single" w:sz="8" w:space="0" w:color="000000"/>
            </w:tcBorders>
            <w:shd w:val="clear" w:color="auto" w:fill="auto"/>
            <w:hideMark/>
          </w:tcPr>
          <w:p w14:paraId="5F4FAF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77D1FB"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5FF34F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296" w:type="pct"/>
            <w:vMerge w:val="restart"/>
            <w:tcBorders>
              <w:top w:val="nil"/>
              <w:left w:val="single" w:sz="4" w:space="0" w:color="auto"/>
              <w:bottom w:val="single" w:sz="4" w:space="0" w:color="auto"/>
              <w:right w:val="single" w:sz="4" w:space="0" w:color="auto"/>
            </w:tcBorders>
            <w:shd w:val="clear" w:color="auto" w:fill="auto"/>
            <w:vAlign w:val="center"/>
            <w:hideMark/>
          </w:tcPr>
          <w:p w14:paraId="14491E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2139" w:type="pct"/>
            <w:vMerge w:val="restart"/>
            <w:tcBorders>
              <w:top w:val="nil"/>
              <w:left w:val="single" w:sz="4" w:space="0" w:color="auto"/>
              <w:bottom w:val="single" w:sz="4" w:space="0" w:color="auto"/>
              <w:right w:val="single" w:sz="4" w:space="0" w:color="auto"/>
            </w:tcBorders>
            <w:shd w:val="clear" w:color="auto" w:fill="auto"/>
            <w:vAlign w:val="center"/>
            <w:hideMark/>
          </w:tcPr>
          <w:p w14:paraId="542C82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459" w:type="pct"/>
            <w:tcBorders>
              <w:top w:val="nil"/>
              <w:left w:val="nil"/>
              <w:bottom w:val="single" w:sz="4" w:space="0" w:color="auto"/>
              <w:right w:val="single" w:sz="4" w:space="0" w:color="auto"/>
            </w:tcBorders>
            <w:shd w:val="clear" w:color="auto" w:fill="auto"/>
            <w:hideMark/>
          </w:tcPr>
          <w:p w14:paraId="4A9102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35" w:type="pct"/>
            <w:tcBorders>
              <w:top w:val="nil"/>
              <w:left w:val="nil"/>
              <w:bottom w:val="single" w:sz="4" w:space="0" w:color="auto"/>
              <w:right w:val="single" w:sz="8" w:space="0" w:color="auto"/>
            </w:tcBorders>
            <w:shd w:val="clear" w:color="auto" w:fill="auto"/>
            <w:hideMark/>
          </w:tcPr>
          <w:p w14:paraId="382CBD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6AF9A7D"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3ABF474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vMerge/>
            <w:tcBorders>
              <w:top w:val="nil"/>
              <w:left w:val="single" w:sz="4" w:space="0" w:color="auto"/>
              <w:bottom w:val="single" w:sz="4" w:space="0" w:color="auto"/>
              <w:right w:val="single" w:sz="4" w:space="0" w:color="auto"/>
            </w:tcBorders>
            <w:vAlign w:val="center"/>
            <w:hideMark/>
          </w:tcPr>
          <w:p w14:paraId="571D3D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vMerge/>
            <w:tcBorders>
              <w:top w:val="nil"/>
              <w:left w:val="single" w:sz="4" w:space="0" w:color="auto"/>
              <w:bottom w:val="single" w:sz="4" w:space="0" w:color="auto"/>
              <w:right w:val="single" w:sz="4" w:space="0" w:color="auto"/>
            </w:tcBorders>
            <w:vAlign w:val="center"/>
            <w:hideMark/>
          </w:tcPr>
          <w:p w14:paraId="17CDAD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single" w:sz="4" w:space="0" w:color="auto"/>
              <w:right w:val="single" w:sz="4" w:space="0" w:color="auto"/>
            </w:tcBorders>
            <w:shd w:val="clear" w:color="auto" w:fill="auto"/>
            <w:hideMark/>
          </w:tcPr>
          <w:p w14:paraId="488891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235" w:type="pct"/>
            <w:tcBorders>
              <w:top w:val="nil"/>
              <w:left w:val="nil"/>
              <w:bottom w:val="single" w:sz="4" w:space="0" w:color="auto"/>
              <w:right w:val="single" w:sz="8" w:space="0" w:color="auto"/>
            </w:tcBorders>
            <w:shd w:val="clear" w:color="auto" w:fill="auto"/>
            <w:hideMark/>
          </w:tcPr>
          <w:p w14:paraId="3A5053E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F226063"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09C6718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vMerge/>
            <w:tcBorders>
              <w:top w:val="nil"/>
              <w:left w:val="single" w:sz="4" w:space="0" w:color="auto"/>
              <w:bottom w:val="single" w:sz="4" w:space="0" w:color="auto"/>
              <w:right w:val="single" w:sz="4" w:space="0" w:color="auto"/>
            </w:tcBorders>
            <w:vAlign w:val="center"/>
            <w:hideMark/>
          </w:tcPr>
          <w:p w14:paraId="1CFDD9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vMerge/>
            <w:tcBorders>
              <w:top w:val="nil"/>
              <w:left w:val="single" w:sz="4" w:space="0" w:color="auto"/>
              <w:bottom w:val="single" w:sz="4" w:space="0" w:color="auto"/>
              <w:right w:val="single" w:sz="4" w:space="0" w:color="auto"/>
            </w:tcBorders>
            <w:vAlign w:val="center"/>
            <w:hideMark/>
          </w:tcPr>
          <w:p w14:paraId="518B09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single" w:sz="4" w:space="0" w:color="auto"/>
              <w:right w:val="single" w:sz="4" w:space="0" w:color="auto"/>
            </w:tcBorders>
            <w:shd w:val="clear" w:color="auto" w:fill="auto"/>
            <w:hideMark/>
          </w:tcPr>
          <w:p w14:paraId="5E0505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35" w:type="pct"/>
            <w:tcBorders>
              <w:top w:val="nil"/>
              <w:left w:val="nil"/>
              <w:bottom w:val="single" w:sz="4" w:space="0" w:color="auto"/>
              <w:right w:val="single" w:sz="8" w:space="0" w:color="auto"/>
            </w:tcBorders>
            <w:shd w:val="clear" w:color="auto" w:fill="auto"/>
            <w:hideMark/>
          </w:tcPr>
          <w:p w14:paraId="019F80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A64390E"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44D890B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vMerge/>
            <w:tcBorders>
              <w:top w:val="nil"/>
              <w:left w:val="single" w:sz="4" w:space="0" w:color="auto"/>
              <w:bottom w:val="single" w:sz="4" w:space="0" w:color="auto"/>
              <w:right w:val="single" w:sz="4" w:space="0" w:color="auto"/>
            </w:tcBorders>
            <w:vAlign w:val="center"/>
            <w:hideMark/>
          </w:tcPr>
          <w:p w14:paraId="43342D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139" w:type="pct"/>
            <w:vMerge/>
            <w:tcBorders>
              <w:top w:val="nil"/>
              <w:left w:val="single" w:sz="4" w:space="0" w:color="auto"/>
              <w:bottom w:val="single" w:sz="4" w:space="0" w:color="auto"/>
              <w:right w:val="single" w:sz="4" w:space="0" w:color="auto"/>
            </w:tcBorders>
            <w:vAlign w:val="center"/>
            <w:hideMark/>
          </w:tcPr>
          <w:p w14:paraId="43BF4E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459" w:type="pct"/>
            <w:tcBorders>
              <w:top w:val="nil"/>
              <w:left w:val="nil"/>
              <w:bottom w:val="single" w:sz="4" w:space="0" w:color="auto"/>
              <w:right w:val="single" w:sz="4" w:space="0" w:color="auto"/>
            </w:tcBorders>
            <w:shd w:val="clear" w:color="000000" w:fill="FFFFFF"/>
            <w:vAlign w:val="center"/>
            <w:hideMark/>
          </w:tcPr>
          <w:p w14:paraId="1D3406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235" w:type="pct"/>
            <w:tcBorders>
              <w:top w:val="nil"/>
              <w:left w:val="nil"/>
              <w:bottom w:val="single" w:sz="4" w:space="0" w:color="auto"/>
              <w:right w:val="single" w:sz="8" w:space="0" w:color="auto"/>
            </w:tcBorders>
            <w:shd w:val="clear" w:color="000000" w:fill="FFFFFF"/>
            <w:vAlign w:val="center"/>
            <w:hideMark/>
          </w:tcPr>
          <w:p w14:paraId="6FE39F5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9AD0883"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41ED71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Nr. …, datë…., emërtimi i </w:t>
            </w:r>
            <w:r w:rsidRPr="001706AB">
              <w:rPr>
                <w:rFonts w:ascii="Garamond" w:eastAsia="Times New Roman" w:hAnsi="Garamond" w:cs="Calibri"/>
                <w:b/>
                <w:bCs/>
                <w:sz w:val="12"/>
                <w:szCs w:val="12"/>
                <w:lang w:val="sq-AL" w:eastAsia="sq-AL"/>
              </w:rPr>
              <w:lastRenderedPageBreak/>
              <w:t>dokumentit</w:t>
            </w:r>
          </w:p>
        </w:tc>
        <w:tc>
          <w:tcPr>
            <w:tcW w:w="1296" w:type="pct"/>
            <w:tcBorders>
              <w:top w:val="nil"/>
              <w:left w:val="nil"/>
              <w:bottom w:val="single" w:sz="4" w:space="0" w:color="auto"/>
              <w:right w:val="single" w:sz="4" w:space="0" w:color="auto"/>
            </w:tcBorders>
            <w:shd w:val="clear" w:color="auto" w:fill="auto"/>
            <w:vAlign w:val="center"/>
            <w:hideMark/>
          </w:tcPr>
          <w:p w14:paraId="4D3A5D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Dokumenti strategjik ku është krijuar </w:t>
            </w:r>
            <w:r w:rsidRPr="001706AB">
              <w:rPr>
                <w:rFonts w:ascii="Garamond" w:eastAsia="Times New Roman" w:hAnsi="Garamond" w:cs="Calibri"/>
                <w:sz w:val="12"/>
                <w:szCs w:val="12"/>
                <w:lang w:val="sq-AL" w:eastAsia="sq-AL"/>
              </w:rPr>
              <w:lastRenderedPageBreak/>
              <w:t>indikatori</w:t>
            </w:r>
          </w:p>
        </w:tc>
        <w:tc>
          <w:tcPr>
            <w:tcW w:w="2139" w:type="pct"/>
            <w:tcBorders>
              <w:top w:val="nil"/>
              <w:left w:val="nil"/>
              <w:bottom w:val="single" w:sz="4" w:space="0" w:color="auto"/>
              <w:right w:val="single" w:sz="4" w:space="0" w:color="auto"/>
            </w:tcBorders>
            <w:shd w:val="clear" w:color="000000" w:fill="FFFFFF"/>
            <w:vAlign w:val="center"/>
            <w:hideMark/>
          </w:tcPr>
          <w:p w14:paraId="53308D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VKM nr. 241, datë 20.4.2018, “Për miratimin e Planit të Veprimit 2018–2020, </w:t>
            </w:r>
            <w:r w:rsidRPr="001706AB">
              <w:rPr>
                <w:rFonts w:ascii="Garamond" w:eastAsia="Times New Roman" w:hAnsi="Garamond" w:cs="Calibri"/>
                <w:sz w:val="12"/>
                <w:szCs w:val="12"/>
                <w:lang w:val="sq-AL" w:eastAsia="sq-AL"/>
              </w:rPr>
              <w:lastRenderedPageBreak/>
              <w:t xml:space="preserve">në zbatim të SNKK, 2015–2020, e të Pasaportës së Indikatorëve, krijimin funksionimin dhe detyrat e Komitetit Koordinator për zbatimin e SNKK 2015–2020 dhe Task-Forcës Ndërinstitucionale Antikorrupsion” </w:t>
            </w:r>
          </w:p>
        </w:tc>
        <w:tc>
          <w:tcPr>
            <w:tcW w:w="694" w:type="pct"/>
            <w:gridSpan w:val="2"/>
            <w:tcBorders>
              <w:top w:val="single" w:sz="4" w:space="0" w:color="auto"/>
              <w:left w:val="nil"/>
              <w:bottom w:val="single" w:sz="4" w:space="0" w:color="auto"/>
              <w:right w:val="single" w:sz="8" w:space="0" w:color="000000"/>
            </w:tcBorders>
            <w:shd w:val="clear" w:color="000000" w:fill="FFFFFF"/>
            <w:vAlign w:val="center"/>
            <w:hideMark/>
          </w:tcPr>
          <w:p w14:paraId="08B819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0E9DF51B"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1E2C4A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Lidhja me SKZHI</w:t>
            </w:r>
            <w:r w:rsidRPr="001706AB">
              <w:rPr>
                <w:rFonts w:ascii="Garamond" w:eastAsia="Times New Roman" w:hAnsi="Garamond" w:cs="Calibri"/>
                <w:b/>
                <w:bCs/>
                <w:sz w:val="12"/>
                <w:szCs w:val="12"/>
                <w:lang w:val="sq-AL" w:eastAsia="sq-AL"/>
              </w:rPr>
              <w:br/>
              <w:t xml:space="preserve">(nr. i shtyllës) </w:t>
            </w:r>
          </w:p>
        </w:tc>
        <w:tc>
          <w:tcPr>
            <w:tcW w:w="1296" w:type="pct"/>
            <w:tcBorders>
              <w:top w:val="nil"/>
              <w:left w:val="nil"/>
              <w:bottom w:val="single" w:sz="4" w:space="0" w:color="auto"/>
              <w:right w:val="single" w:sz="4" w:space="0" w:color="auto"/>
            </w:tcBorders>
            <w:shd w:val="clear" w:color="auto" w:fill="auto"/>
            <w:hideMark/>
          </w:tcPr>
          <w:p w14:paraId="243D8F2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2139" w:type="pct"/>
            <w:tcBorders>
              <w:top w:val="nil"/>
              <w:left w:val="nil"/>
              <w:bottom w:val="single" w:sz="4" w:space="0" w:color="auto"/>
              <w:right w:val="single" w:sz="4" w:space="0" w:color="auto"/>
            </w:tcBorders>
            <w:shd w:val="clear" w:color="auto" w:fill="auto"/>
            <w:vAlign w:val="center"/>
            <w:hideMark/>
          </w:tcPr>
          <w:p w14:paraId="68AABE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694" w:type="pct"/>
            <w:gridSpan w:val="2"/>
            <w:tcBorders>
              <w:top w:val="single" w:sz="4" w:space="0" w:color="auto"/>
              <w:left w:val="nil"/>
              <w:bottom w:val="single" w:sz="4" w:space="0" w:color="auto"/>
              <w:right w:val="single" w:sz="8" w:space="0" w:color="000000"/>
            </w:tcBorders>
            <w:shd w:val="clear" w:color="000000" w:fill="FFFFFF"/>
            <w:vAlign w:val="center"/>
            <w:hideMark/>
          </w:tcPr>
          <w:p w14:paraId="79500A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2D617B8"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5CD0CDC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296" w:type="pct"/>
            <w:tcBorders>
              <w:top w:val="nil"/>
              <w:left w:val="nil"/>
              <w:bottom w:val="single" w:sz="4" w:space="0" w:color="auto"/>
              <w:right w:val="single" w:sz="4" w:space="0" w:color="auto"/>
            </w:tcBorders>
            <w:shd w:val="clear" w:color="auto" w:fill="auto"/>
            <w:vAlign w:val="center"/>
            <w:hideMark/>
          </w:tcPr>
          <w:p w14:paraId="5172EA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2139" w:type="pct"/>
            <w:tcBorders>
              <w:top w:val="nil"/>
              <w:left w:val="nil"/>
              <w:bottom w:val="single" w:sz="4" w:space="0" w:color="auto"/>
              <w:right w:val="single" w:sz="4" w:space="0" w:color="auto"/>
            </w:tcBorders>
            <w:shd w:val="clear" w:color="000000" w:fill="FFFFFF"/>
            <w:vAlign w:val="center"/>
            <w:hideMark/>
          </w:tcPr>
          <w:p w14:paraId="40AADF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694" w:type="pct"/>
            <w:gridSpan w:val="2"/>
            <w:tcBorders>
              <w:top w:val="single" w:sz="4" w:space="0" w:color="auto"/>
              <w:left w:val="nil"/>
              <w:bottom w:val="single" w:sz="4" w:space="0" w:color="auto"/>
              <w:right w:val="single" w:sz="8" w:space="0" w:color="000000"/>
            </w:tcBorders>
            <w:shd w:val="clear" w:color="000000" w:fill="FFFFFF"/>
            <w:vAlign w:val="center"/>
            <w:hideMark/>
          </w:tcPr>
          <w:p w14:paraId="764D69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A4A0D35"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A589F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296" w:type="pct"/>
            <w:tcBorders>
              <w:top w:val="nil"/>
              <w:left w:val="nil"/>
              <w:bottom w:val="single" w:sz="4" w:space="0" w:color="auto"/>
              <w:right w:val="single" w:sz="4" w:space="0" w:color="auto"/>
            </w:tcBorders>
            <w:shd w:val="clear" w:color="auto" w:fill="auto"/>
            <w:hideMark/>
          </w:tcPr>
          <w:p w14:paraId="74F81B0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2139" w:type="pct"/>
            <w:tcBorders>
              <w:top w:val="nil"/>
              <w:left w:val="nil"/>
              <w:bottom w:val="single" w:sz="4" w:space="0" w:color="auto"/>
              <w:right w:val="single" w:sz="4" w:space="0" w:color="auto"/>
            </w:tcBorders>
            <w:shd w:val="clear" w:color="000000" w:fill="FFFFFF"/>
            <w:vAlign w:val="center"/>
            <w:hideMark/>
          </w:tcPr>
          <w:p w14:paraId="6D327A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694" w:type="pct"/>
            <w:gridSpan w:val="2"/>
            <w:tcBorders>
              <w:top w:val="single" w:sz="4" w:space="0" w:color="auto"/>
              <w:left w:val="nil"/>
              <w:bottom w:val="single" w:sz="4" w:space="0" w:color="auto"/>
              <w:right w:val="single" w:sz="8" w:space="0" w:color="000000"/>
            </w:tcBorders>
            <w:shd w:val="clear" w:color="000000" w:fill="FFFFFF"/>
            <w:hideMark/>
          </w:tcPr>
          <w:p w14:paraId="44902E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F82D357"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5E995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296" w:type="pct"/>
            <w:tcBorders>
              <w:top w:val="nil"/>
              <w:left w:val="nil"/>
              <w:bottom w:val="single" w:sz="4" w:space="0" w:color="auto"/>
              <w:right w:val="single" w:sz="4" w:space="0" w:color="auto"/>
            </w:tcBorders>
            <w:shd w:val="clear" w:color="auto" w:fill="auto"/>
            <w:vAlign w:val="center"/>
            <w:hideMark/>
          </w:tcPr>
          <w:p w14:paraId="5D1B20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2139" w:type="pct"/>
            <w:tcBorders>
              <w:top w:val="nil"/>
              <w:left w:val="nil"/>
              <w:bottom w:val="single" w:sz="4" w:space="0" w:color="auto"/>
              <w:right w:val="single" w:sz="4" w:space="0" w:color="auto"/>
            </w:tcBorders>
            <w:shd w:val="clear" w:color="000000" w:fill="FFFFFF"/>
            <w:vAlign w:val="center"/>
            <w:hideMark/>
          </w:tcPr>
          <w:p w14:paraId="74B15C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B1.  Përmirësimi i </w:t>
            </w:r>
            <w:r w:rsidRPr="001706AB">
              <w:rPr>
                <w:rFonts w:ascii="Garamond" w:eastAsia="Times New Roman" w:hAnsi="Garamond" w:cs="Calibri"/>
                <w:i/>
                <w:sz w:val="12"/>
                <w:szCs w:val="12"/>
                <w:lang w:val="sq-AL" w:eastAsia="sq-AL"/>
              </w:rPr>
              <w:t>EFICIIENC</w:t>
            </w:r>
            <w:r w:rsidRPr="001706AB">
              <w:rPr>
                <w:rFonts w:ascii="Garamond" w:eastAsia="Times New Roman" w:hAnsi="Garamond" w:cs="Calibri"/>
                <w:sz w:val="12"/>
                <w:szCs w:val="12"/>
                <w:lang w:val="sq-AL" w:eastAsia="sq-AL"/>
              </w:rPr>
              <w:t>ës dhe efektivitetit të hetimeve penale kundër korrupsionit</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532C8F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0D7213"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08F2A4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296" w:type="pct"/>
            <w:tcBorders>
              <w:top w:val="nil"/>
              <w:left w:val="nil"/>
              <w:bottom w:val="single" w:sz="4" w:space="0" w:color="auto"/>
              <w:right w:val="single" w:sz="4" w:space="0" w:color="auto"/>
            </w:tcBorders>
            <w:shd w:val="clear" w:color="auto" w:fill="auto"/>
            <w:vAlign w:val="center"/>
            <w:hideMark/>
          </w:tcPr>
          <w:p w14:paraId="5F95BC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2139" w:type="pct"/>
            <w:tcBorders>
              <w:top w:val="nil"/>
              <w:left w:val="nil"/>
              <w:bottom w:val="single" w:sz="4" w:space="0" w:color="auto"/>
              <w:right w:val="single" w:sz="4" w:space="0" w:color="auto"/>
            </w:tcBorders>
            <w:shd w:val="clear" w:color="000000" w:fill="FFFFFF"/>
            <w:vAlign w:val="center"/>
            <w:hideMark/>
          </w:tcPr>
          <w:p w14:paraId="0E6C1E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4E115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6B3CCA"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60DE03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296" w:type="pct"/>
            <w:tcBorders>
              <w:top w:val="nil"/>
              <w:left w:val="nil"/>
              <w:bottom w:val="single" w:sz="4" w:space="0" w:color="auto"/>
              <w:right w:val="single" w:sz="4" w:space="0" w:color="auto"/>
            </w:tcBorders>
            <w:shd w:val="clear" w:color="auto" w:fill="auto"/>
            <w:vAlign w:val="center"/>
            <w:hideMark/>
          </w:tcPr>
          <w:p w14:paraId="403022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2139" w:type="pct"/>
            <w:tcBorders>
              <w:top w:val="nil"/>
              <w:left w:val="nil"/>
              <w:bottom w:val="single" w:sz="4" w:space="0" w:color="auto"/>
              <w:right w:val="single" w:sz="4" w:space="0" w:color="auto"/>
            </w:tcBorders>
            <w:shd w:val="clear" w:color="auto" w:fill="auto"/>
            <w:vAlign w:val="center"/>
            <w:hideMark/>
          </w:tcPr>
          <w:p w14:paraId="11AEC1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9" w:type="pct"/>
            <w:tcBorders>
              <w:top w:val="nil"/>
              <w:left w:val="nil"/>
              <w:bottom w:val="single" w:sz="4" w:space="0" w:color="auto"/>
              <w:right w:val="single" w:sz="4" w:space="0" w:color="auto"/>
            </w:tcBorders>
            <w:shd w:val="clear" w:color="auto" w:fill="auto"/>
            <w:vAlign w:val="center"/>
            <w:hideMark/>
          </w:tcPr>
          <w:p w14:paraId="7837B6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4" w:space="0" w:color="auto"/>
              <w:right w:val="single" w:sz="8" w:space="0" w:color="auto"/>
            </w:tcBorders>
            <w:shd w:val="clear" w:color="auto" w:fill="auto"/>
            <w:vAlign w:val="center"/>
            <w:hideMark/>
          </w:tcPr>
          <w:p w14:paraId="0C5C2E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4FE579"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7807E2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296" w:type="pct"/>
            <w:tcBorders>
              <w:top w:val="nil"/>
              <w:left w:val="nil"/>
              <w:bottom w:val="single" w:sz="4" w:space="0" w:color="auto"/>
              <w:right w:val="single" w:sz="4" w:space="0" w:color="auto"/>
            </w:tcBorders>
            <w:shd w:val="clear" w:color="auto" w:fill="auto"/>
            <w:vAlign w:val="center"/>
            <w:hideMark/>
          </w:tcPr>
          <w:p w14:paraId="617BEB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2139" w:type="pct"/>
            <w:tcBorders>
              <w:top w:val="nil"/>
              <w:left w:val="nil"/>
              <w:bottom w:val="nil"/>
              <w:right w:val="nil"/>
            </w:tcBorders>
            <w:shd w:val="clear" w:color="auto" w:fill="auto"/>
            <w:noWrap/>
            <w:vAlign w:val="center"/>
            <w:hideMark/>
          </w:tcPr>
          <w:p w14:paraId="69F444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Statistikat e harmonizuara për raportin e Korrupsionit dhe Krimit të Organizuar (raporti i brendshëm i dorëzuar në BE)</w:t>
            </w:r>
          </w:p>
        </w:tc>
        <w:tc>
          <w:tcPr>
            <w:tcW w:w="69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B0553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E41935"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722345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296" w:type="pct"/>
            <w:tcBorders>
              <w:top w:val="nil"/>
              <w:left w:val="nil"/>
              <w:bottom w:val="single" w:sz="4" w:space="0" w:color="auto"/>
              <w:right w:val="single" w:sz="4" w:space="0" w:color="auto"/>
            </w:tcBorders>
            <w:shd w:val="clear" w:color="auto" w:fill="auto"/>
            <w:vAlign w:val="center"/>
            <w:hideMark/>
          </w:tcPr>
          <w:p w14:paraId="4E2655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2139" w:type="pct"/>
            <w:tcBorders>
              <w:top w:val="single" w:sz="4" w:space="0" w:color="auto"/>
              <w:left w:val="nil"/>
              <w:bottom w:val="single" w:sz="4" w:space="0" w:color="auto"/>
              <w:right w:val="single" w:sz="4" w:space="0" w:color="auto"/>
            </w:tcBorders>
            <w:shd w:val="clear" w:color="000000" w:fill="FFFFFF"/>
            <w:vAlign w:val="center"/>
            <w:hideMark/>
          </w:tcPr>
          <w:p w14:paraId="2FB057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1B0AA1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A4F8B2"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26A7B3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0A92F7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2139" w:type="pct"/>
            <w:tcBorders>
              <w:top w:val="nil"/>
              <w:left w:val="nil"/>
              <w:bottom w:val="single" w:sz="4" w:space="0" w:color="auto"/>
              <w:right w:val="single" w:sz="4" w:space="0" w:color="auto"/>
            </w:tcBorders>
            <w:shd w:val="clear" w:color="000000" w:fill="FFFFFF"/>
            <w:vAlign w:val="center"/>
            <w:hideMark/>
          </w:tcPr>
          <w:p w14:paraId="433B8A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PP</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5E322A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2ADEF04"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noWrap/>
            <w:vAlign w:val="center"/>
            <w:hideMark/>
          </w:tcPr>
          <w:p w14:paraId="64E5AC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296" w:type="pct"/>
            <w:tcBorders>
              <w:top w:val="nil"/>
              <w:left w:val="nil"/>
              <w:bottom w:val="single" w:sz="4" w:space="0" w:color="auto"/>
              <w:right w:val="single" w:sz="4" w:space="0" w:color="auto"/>
            </w:tcBorders>
            <w:shd w:val="clear" w:color="auto" w:fill="auto"/>
            <w:vAlign w:val="center"/>
            <w:hideMark/>
          </w:tcPr>
          <w:p w14:paraId="5A1814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2139" w:type="pct"/>
            <w:tcBorders>
              <w:top w:val="nil"/>
              <w:left w:val="nil"/>
              <w:bottom w:val="single" w:sz="4" w:space="0" w:color="auto"/>
              <w:right w:val="single" w:sz="4" w:space="0" w:color="auto"/>
            </w:tcBorders>
            <w:shd w:val="clear" w:color="auto" w:fill="auto"/>
            <w:hideMark/>
          </w:tcPr>
          <w:p w14:paraId="68D196B6"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Hetimet, të zbatuara nga agjencitë e zbatimit të ligjit nën koordinimin dhe udhëheqjen e Prokurorisë, do të sjellin hartimin e kallëzimit nga Prokuroria dhe paraqitjen e tyre në Gjykata. Pritet rritja e efektivitetit të hetimeve, duke sjellë rritjen e numrit të kallëzimeve. Një vlerësim i plotë do të marrë në konsideratë si rastet ashtu edhe personat. Performanca do të vlerësohet duke matur rritjen e numrit total të kallëzimeve për korrupsion. Treguesi do të matet si nga numri i rasteve ashtu edhe nga numri i personave të përfshirë në kallëzime.</w:t>
            </w:r>
            <w:r w:rsidRPr="001706AB">
              <w:rPr>
                <w:rFonts w:ascii="Garamond" w:eastAsia="Times New Roman" w:hAnsi="Garamond" w:cs="Calibri"/>
                <w:sz w:val="12"/>
                <w:szCs w:val="12"/>
                <w:lang w:val="sq-AL" w:eastAsia="sq-AL"/>
              </w:rPr>
              <w:br/>
              <w:t>Është përfshirë një nëntregues shtesë, për të vlerësuar performancën në kontekstin specifik e të ashtuquajturave “raste të korrupsionit të nivelit të lartë”. Në këtë kuadër, “çështjet e nivelit të lartë” përkufizohen ato që lidhen me nenet 245 dhe 260 të Kodit Penal (që parashikojnë përkatësisht dënimin minimal prej 1 dhe 4 vjet). Llogaritja e raportit do të kryhet si më poshtë:</w:t>
            </w:r>
            <w:r w:rsidRPr="001706AB">
              <w:rPr>
                <w:rFonts w:ascii="Garamond" w:eastAsia="Times New Roman" w:hAnsi="Garamond" w:cs="Calibri"/>
                <w:sz w:val="12"/>
                <w:szCs w:val="12"/>
                <w:lang w:val="sq-AL" w:eastAsia="sq-AL"/>
              </w:rPr>
              <w:br/>
              <w:t xml:space="preserve">Nëntreguesi B.1.a.1: Raporti i kallëzimeve për “korrupsion të nivelit të lartë” mbi numrin total të kallëzimeve për korrupsion; </w:t>
            </w:r>
            <w:r w:rsidRPr="001706AB">
              <w:rPr>
                <w:rFonts w:ascii="Garamond" w:eastAsia="Times New Roman" w:hAnsi="Garamond" w:cs="Calibri"/>
                <w:sz w:val="12"/>
                <w:szCs w:val="12"/>
                <w:lang w:val="sq-AL" w:eastAsia="sq-AL"/>
              </w:rPr>
              <w:br/>
              <w:t xml:space="preserve">R HLC   = </w:t>
            </w:r>
            <w:r w:rsidRPr="001706AB">
              <w:rPr>
                <w:rFonts w:ascii="Garamond" w:eastAsia="Times New Roman" w:hAnsi="Garamond" w:cs="Calibri"/>
                <w:sz w:val="12"/>
                <w:szCs w:val="12"/>
                <w:lang w:val="sq-AL" w:eastAsia="sq-AL"/>
              </w:rPr>
              <w:br/>
              <w:t>(∑ e numrit të kallëzimeve për korrupsion ‘të nivelit të lartë’/∑ e numrit të kallëzimeve për korrupsion) X 100%</w:t>
            </w:r>
            <w:r w:rsidRPr="001706AB">
              <w:rPr>
                <w:rFonts w:ascii="Garamond" w:eastAsia="Times New Roman" w:hAnsi="Garamond" w:cs="Calibri"/>
                <w:sz w:val="12"/>
                <w:szCs w:val="12"/>
                <w:lang w:val="sq-AL" w:eastAsia="sq-AL"/>
              </w:rPr>
              <w:br/>
              <w:t>SHËNIM: Efektiviteti i hetimit lidhet gjithashtu me numrin e kallëzimeve që gjenerojnë dënime përfundimtare - ky element (i cili nuk varet vetëm nga hetimet, por, në mënyrë thelbësore, nga kryerja e procedurave gjyqësore) do të matet nga Pasaporta e Treguesve të Strategjisë së Reformës në Sektorin e Drejtësisë.</w:t>
            </w:r>
          </w:p>
        </w:tc>
        <w:tc>
          <w:tcPr>
            <w:tcW w:w="6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B8FB2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32AE90"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45B74DE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296" w:type="pct"/>
            <w:tcBorders>
              <w:top w:val="nil"/>
              <w:left w:val="nil"/>
              <w:bottom w:val="single" w:sz="4" w:space="0" w:color="auto"/>
              <w:right w:val="single" w:sz="4" w:space="0" w:color="auto"/>
            </w:tcBorders>
            <w:shd w:val="clear" w:color="auto" w:fill="auto"/>
            <w:vAlign w:val="center"/>
            <w:hideMark/>
          </w:tcPr>
          <w:p w14:paraId="2435AF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2139" w:type="pct"/>
            <w:tcBorders>
              <w:top w:val="nil"/>
              <w:left w:val="nil"/>
              <w:bottom w:val="single" w:sz="4" w:space="0" w:color="auto"/>
              <w:right w:val="single" w:sz="4" w:space="0" w:color="auto"/>
            </w:tcBorders>
            <w:shd w:val="clear" w:color="000000" w:fill="FFFFFF"/>
            <w:vAlign w:val="center"/>
            <w:hideMark/>
          </w:tcPr>
          <w:p w14:paraId="3AA34D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6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5E527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64A7CA"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2A5FC4E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371165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2139" w:type="pct"/>
            <w:tcBorders>
              <w:top w:val="nil"/>
              <w:left w:val="nil"/>
              <w:bottom w:val="single" w:sz="4" w:space="0" w:color="auto"/>
              <w:right w:val="single" w:sz="4" w:space="0" w:color="auto"/>
            </w:tcBorders>
            <w:shd w:val="clear" w:color="000000" w:fill="FFFFFF"/>
            <w:vAlign w:val="center"/>
            <w:hideMark/>
          </w:tcPr>
          <w:p w14:paraId="3168FC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23B3D0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6C8F58"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6485C73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296" w:type="pct"/>
            <w:tcBorders>
              <w:top w:val="nil"/>
              <w:left w:val="nil"/>
              <w:bottom w:val="single" w:sz="4" w:space="0" w:color="auto"/>
              <w:right w:val="single" w:sz="4" w:space="0" w:color="auto"/>
            </w:tcBorders>
            <w:shd w:val="clear" w:color="auto" w:fill="auto"/>
            <w:vAlign w:val="center"/>
            <w:hideMark/>
          </w:tcPr>
          <w:p w14:paraId="7B38C3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w:t>
            </w:r>
            <w:r w:rsidRPr="001706AB">
              <w:rPr>
                <w:rFonts w:ascii="Garamond" w:eastAsia="Times New Roman" w:hAnsi="Garamond" w:cs="Calibri"/>
                <w:b/>
                <w:bCs/>
                <w:i/>
                <w:sz w:val="12"/>
                <w:szCs w:val="12"/>
                <w:lang w:val="sq-AL" w:eastAsia="sq-AL"/>
              </w:rPr>
              <w:t>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2139" w:type="pct"/>
            <w:tcBorders>
              <w:top w:val="nil"/>
              <w:left w:val="nil"/>
              <w:bottom w:val="single" w:sz="4" w:space="0" w:color="auto"/>
              <w:right w:val="single" w:sz="4" w:space="0" w:color="auto"/>
            </w:tcBorders>
            <w:shd w:val="clear" w:color="000000" w:fill="FFFFFF"/>
            <w:vAlign w:val="center"/>
            <w:hideMark/>
          </w:tcPr>
          <w:p w14:paraId="4BB2DD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27D52E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769798"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7C3FD6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296" w:type="pct"/>
            <w:tcBorders>
              <w:top w:val="nil"/>
              <w:left w:val="nil"/>
              <w:bottom w:val="single" w:sz="4" w:space="0" w:color="auto"/>
              <w:right w:val="single" w:sz="4" w:space="0" w:color="auto"/>
            </w:tcBorders>
            <w:shd w:val="clear" w:color="auto" w:fill="auto"/>
            <w:vAlign w:val="center"/>
            <w:hideMark/>
          </w:tcPr>
          <w:p w14:paraId="74DD61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2139" w:type="pct"/>
            <w:tcBorders>
              <w:top w:val="nil"/>
              <w:left w:val="nil"/>
              <w:bottom w:val="single" w:sz="4" w:space="0" w:color="auto"/>
              <w:right w:val="single" w:sz="4" w:space="0" w:color="auto"/>
            </w:tcBorders>
            <w:shd w:val="clear" w:color="000000" w:fill="FFFFFF"/>
            <w:vAlign w:val="center"/>
            <w:hideMark/>
          </w:tcPr>
          <w:p w14:paraId="6BFF2D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378265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24C0B3"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00A265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296" w:type="pct"/>
            <w:tcBorders>
              <w:top w:val="nil"/>
              <w:left w:val="nil"/>
              <w:bottom w:val="single" w:sz="4" w:space="0" w:color="auto"/>
              <w:right w:val="single" w:sz="4" w:space="0" w:color="auto"/>
            </w:tcBorders>
            <w:shd w:val="clear" w:color="auto" w:fill="auto"/>
            <w:vAlign w:val="center"/>
            <w:hideMark/>
          </w:tcPr>
          <w:p w14:paraId="7122A3C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2139" w:type="pct"/>
            <w:tcBorders>
              <w:top w:val="nil"/>
              <w:left w:val="nil"/>
              <w:bottom w:val="single" w:sz="4" w:space="0" w:color="auto"/>
              <w:right w:val="single" w:sz="4" w:space="0" w:color="auto"/>
            </w:tcBorders>
            <w:shd w:val="clear" w:color="000000" w:fill="FFFFFF"/>
            <w:vAlign w:val="center"/>
            <w:hideMark/>
          </w:tcPr>
          <w:p w14:paraId="58F25A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 HLC   = </w:t>
            </w:r>
            <w:r w:rsidRPr="001706AB">
              <w:rPr>
                <w:rFonts w:ascii="Garamond" w:eastAsia="Times New Roman" w:hAnsi="Garamond" w:cs="Calibri"/>
                <w:sz w:val="12"/>
                <w:szCs w:val="12"/>
                <w:lang w:val="sq-AL" w:eastAsia="sq-AL"/>
              </w:rPr>
              <w:br/>
              <w:t>(∑ e numrit të kallëzimeve për korrupsion ‘të nivelit të lartë’/∑ e numrit të kallëzimeve për korrupsion) X 100%</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480BE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C695A3"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vAlign w:val="center"/>
            <w:hideMark/>
          </w:tcPr>
          <w:p w14:paraId="2F0161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Ndarja e të dhënave (për </w:t>
            </w:r>
            <w:r w:rsidRPr="001706AB">
              <w:rPr>
                <w:rFonts w:ascii="Garamond" w:eastAsia="Times New Roman" w:hAnsi="Garamond" w:cs="Calibri"/>
                <w:b/>
                <w:bCs/>
                <w:sz w:val="12"/>
                <w:szCs w:val="12"/>
                <w:lang w:val="sq-AL" w:eastAsia="sq-AL"/>
              </w:rPr>
              <w:lastRenderedPageBreak/>
              <w:t>treguesit e përbërë)</w:t>
            </w:r>
          </w:p>
        </w:tc>
        <w:tc>
          <w:tcPr>
            <w:tcW w:w="1296" w:type="pct"/>
            <w:tcBorders>
              <w:top w:val="nil"/>
              <w:left w:val="nil"/>
              <w:bottom w:val="single" w:sz="4" w:space="0" w:color="auto"/>
              <w:right w:val="single" w:sz="4" w:space="0" w:color="auto"/>
            </w:tcBorders>
            <w:shd w:val="clear" w:color="auto" w:fill="auto"/>
            <w:vAlign w:val="center"/>
            <w:hideMark/>
          </w:tcPr>
          <w:p w14:paraId="62F426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Niveli i parë</w:t>
            </w:r>
          </w:p>
        </w:tc>
        <w:tc>
          <w:tcPr>
            <w:tcW w:w="2139" w:type="pct"/>
            <w:tcBorders>
              <w:top w:val="nil"/>
              <w:left w:val="nil"/>
              <w:bottom w:val="single" w:sz="4" w:space="0" w:color="auto"/>
              <w:right w:val="single" w:sz="4" w:space="0" w:color="auto"/>
            </w:tcBorders>
            <w:shd w:val="clear" w:color="auto" w:fill="auto"/>
            <w:vAlign w:val="center"/>
            <w:hideMark/>
          </w:tcPr>
          <w:p w14:paraId="4B7F92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78224B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79D134"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1B677B6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6BF551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2139" w:type="pct"/>
            <w:tcBorders>
              <w:top w:val="nil"/>
              <w:left w:val="nil"/>
              <w:bottom w:val="single" w:sz="4" w:space="0" w:color="auto"/>
              <w:right w:val="single" w:sz="4" w:space="0" w:color="auto"/>
            </w:tcBorders>
            <w:shd w:val="clear" w:color="auto" w:fill="auto"/>
            <w:vAlign w:val="center"/>
            <w:hideMark/>
          </w:tcPr>
          <w:p w14:paraId="3D404D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6F008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174679"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595B69B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22F389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2139" w:type="pct"/>
            <w:tcBorders>
              <w:top w:val="nil"/>
              <w:left w:val="nil"/>
              <w:bottom w:val="single" w:sz="4" w:space="0" w:color="auto"/>
              <w:right w:val="single" w:sz="4" w:space="0" w:color="auto"/>
            </w:tcBorders>
            <w:shd w:val="clear" w:color="auto" w:fill="auto"/>
            <w:vAlign w:val="center"/>
            <w:hideMark/>
          </w:tcPr>
          <w:p w14:paraId="73F526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1EC2DF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F484EE"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58F762D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296" w:type="pct"/>
            <w:tcBorders>
              <w:top w:val="nil"/>
              <w:left w:val="nil"/>
              <w:bottom w:val="single" w:sz="4" w:space="0" w:color="auto"/>
              <w:right w:val="single" w:sz="4" w:space="0" w:color="auto"/>
            </w:tcBorders>
            <w:shd w:val="clear" w:color="auto" w:fill="auto"/>
            <w:hideMark/>
          </w:tcPr>
          <w:p w14:paraId="259734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2139" w:type="pct"/>
            <w:tcBorders>
              <w:top w:val="nil"/>
              <w:left w:val="nil"/>
              <w:bottom w:val="single" w:sz="4" w:space="0" w:color="auto"/>
              <w:right w:val="single" w:sz="4" w:space="0" w:color="auto"/>
            </w:tcBorders>
            <w:shd w:val="clear" w:color="000000" w:fill="FFFFFF"/>
            <w:vAlign w:val="center"/>
            <w:hideMark/>
          </w:tcPr>
          <w:p w14:paraId="34D1C2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694" w:type="pct"/>
            <w:gridSpan w:val="2"/>
            <w:tcBorders>
              <w:top w:val="single" w:sz="4" w:space="0" w:color="auto"/>
              <w:left w:val="nil"/>
              <w:bottom w:val="single" w:sz="4" w:space="0" w:color="auto"/>
              <w:right w:val="single" w:sz="8" w:space="0" w:color="000000"/>
            </w:tcBorders>
            <w:shd w:val="clear" w:color="auto" w:fill="auto"/>
            <w:hideMark/>
          </w:tcPr>
          <w:p w14:paraId="6E1489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EA83CF"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39C68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296" w:type="pct"/>
            <w:tcBorders>
              <w:top w:val="nil"/>
              <w:left w:val="nil"/>
              <w:bottom w:val="single" w:sz="4" w:space="0" w:color="auto"/>
              <w:right w:val="single" w:sz="4" w:space="0" w:color="auto"/>
            </w:tcBorders>
            <w:shd w:val="clear" w:color="auto" w:fill="auto"/>
            <w:vAlign w:val="center"/>
            <w:hideMark/>
          </w:tcPr>
          <w:p w14:paraId="326A0E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2139" w:type="pct"/>
            <w:tcBorders>
              <w:top w:val="nil"/>
              <w:left w:val="nil"/>
              <w:bottom w:val="single" w:sz="4" w:space="0" w:color="auto"/>
              <w:right w:val="single" w:sz="4" w:space="0" w:color="auto"/>
            </w:tcBorders>
            <w:shd w:val="clear" w:color="000000" w:fill="FFFFFF"/>
            <w:vAlign w:val="center"/>
            <w:hideMark/>
          </w:tcPr>
          <w:p w14:paraId="29BCD1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69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BAD92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6BA776"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2BCF83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52FE37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2139" w:type="pct"/>
            <w:tcBorders>
              <w:top w:val="nil"/>
              <w:left w:val="nil"/>
              <w:bottom w:val="single" w:sz="4" w:space="0" w:color="auto"/>
              <w:right w:val="single" w:sz="4" w:space="0" w:color="auto"/>
            </w:tcBorders>
            <w:shd w:val="clear" w:color="000000" w:fill="FFFFFF"/>
            <w:vAlign w:val="center"/>
            <w:hideMark/>
          </w:tcPr>
          <w:p w14:paraId="7DA94E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Raste të dërguara në gjykatë: 813 Individët e akuzuar: 974 dhe  0,24 % e rasteve 0,62% e të akuzuarve</w:t>
            </w:r>
          </w:p>
        </w:tc>
        <w:tc>
          <w:tcPr>
            <w:tcW w:w="694" w:type="pct"/>
            <w:gridSpan w:val="2"/>
            <w:tcBorders>
              <w:top w:val="single" w:sz="4" w:space="0" w:color="auto"/>
              <w:left w:val="nil"/>
              <w:bottom w:val="single" w:sz="4" w:space="0" w:color="auto"/>
              <w:right w:val="single" w:sz="8" w:space="0" w:color="000000"/>
            </w:tcBorders>
            <w:shd w:val="clear" w:color="auto" w:fill="auto"/>
            <w:vAlign w:val="center"/>
            <w:hideMark/>
          </w:tcPr>
          <w:p w14:paraId="633DAE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7F9337" w14:textId="77777777" w:rsidTr="001706AB">
        <w:trPr>
          <w:trHeight w:val="120"/>
        </w:trPr>
        <w:tc>
          <w:tcPr>
            <w:tcW w:w="87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D0448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296" w:type="pct"/>
            <w:tcBorders>
              <w:top w:val="nil"/>
              <w:left w:val="nil"/>
              <w:bottom w:val="single" w:sz="4" w:space="0" w:color="auto"/>
              <w:right w:val="single" w:sz="4" w:space="0" w:color="auto"/>
            </w:tcBorders>
            <w:shd w:val="clear" w:color="auto" w:fill="auto"/>
            <w:vAlign w:val="center"/>
            <w:hideMark/>
          </w:tcPr>
          <w:p w14:paraId="384B75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41E2DF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379F8D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35" w:type="pct"/>
            <w:tcBorders>
              <w:top w:val="nil"/>
              <w:left w:val="nil"/>
              <w:bottom w:val="single" w:sz="4" w:space="0" w:color="auto"/>
              <w:right w:val="single" w:sz="8" w:space="0" w:color="auto"/>
            </w:tcBorders>
            <w:shd w:val="clear" w:color="auto" w:fill="auto"/>
            <w:noWrap/>
            <w:vAlign w:val="bottom"/>
            <w:hideMark/>
          </w:tcPr>
          <w:p w14:paraId="7EF455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6BAB0B"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7F3F8ED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445834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06DD8E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7CA91A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35" w:type="pct"/>
            <w:tcBorders>
              <w:top w:val="nil"/>
              <w:left w:val="nil"/>
              <w:bottom w:val="single" w:sz="4" w:space="0" w:color="auto"/>
              <w:right w:val="single" w:sz="8" w:space="0" w:color="auto"/>
            </w:tcBorders>
            <w:shd w:val="clear" w:color="auto" w:fill="auto"/>
            <w:noWrap/>
            <w:vAlign w:val="bottom"/>
            <w:hideMark/>
          </w:tcPr>
          <w:p w14:paraId="7E7819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EA4024"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1D8DA60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5E273C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225BF6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3D0899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35" w:type="pct"/>
            <w:tcBorders>
              <w:top w:val="nil"/>
              <w:left w:val="nil"/>
              <w:bottom w:val="single" w:sz="4" w:space="0" w:color="auto"/>
              <w:right w:val="single" w:sz="8" w:space="0" w:color="auto"/>
            </w:tcBorders>
            <w:shd w:val="clear" w:color="auto" w:fill="auto"/>
            <w:noWrap/>
            <w:vAlign w:val="bottom"/>
            <w:hideMark/>
          </w:tcPr>
          <w:p w14:paraId="0DEBD8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B1C8BC"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54AB79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517317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475C65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3EB2A0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35" w:type="pct"/>
            <w:tcBorders>
              <w:top w:val="nil"/>
              <w:left w:val="nil"/>
              <w:bottom w:val="single" w:sz="4" w:space="0" w:color="auto"/>
              <w:right w:val="single" w:sz="8" w:space="0" w:color="auto"/>
            </w:tcBorders>
            <w:shd w:val="clear" w:color="auto" w:fill="auto"/>
            <w:noWrap/>
            <w:vAlign w:val="bottom"/>
            <w:hideMark/>
          </w:tcPr>
          <w:p w14:paraId="65CFF3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352088" w14:textId="77777777" w:rsidTr="001706AB">
        <w:trPr>
          <w:trHeight w:val="120"/>
        </w:trPr>
        <w:tc>
          <w:tcPr>
            <w:tcW w:w="871" w:type="pct"/>
            <w:vMerge/>
            <w:tcBorders>
              <w:top w:val="nil"/>
              <w:left w:val="single" w:sz="8" w:space="0" w:color="auto"/>
              <w:bottom w:val="single" w:sz="4" w:space="0" w:color="auto"/>
              <w:right w:val="single" w:sz="4" w:space="0" w:color="auto"/>
            </w:tcBorders>
            <w:vAlign w:val="center"/>
            <w:hideMark/>
          </w:tcPr>
          <w:p w14:paraId="406ED30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296" w:type="pct"/>
            <w:tcBorders>
              <w:top w:val="nil"/>
              <w:left w:val="nil"/>
              <w:bottom w:val="single" w:sz="4" w:space="0" w:color="auto"/>
              <w:right w:val="single" w:sz="4" w:space="0" w:color="auto"/>
            </w:tcBorders>
            <w:shd w:val="clear" w:color="auto" w:fill="auto"/>
            <w:vAlign w:val="center"/>
            <w:hideMark/>
          </w:tcPr>
          <w:p w14:paraId="76A186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2DBE7F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çështjeve dhe të pandehurve të dërguar në gjykatë</w:t>
            </w:r>
          </w:p>
        </w:tc>
        <w:tc>
          <w:tcPr>
            <w:tcW w:w="459" w:type="pct"/>
            <w:tcBorders>
              <w:top w:val="nil"/>
              <w:left w:val="nil"/>
              <w:bottom w:val="single" w:sz="4" w:space="0" w:color="auto"/>
              <w:right w:val="single" w:sz="4" w:space="0" w:color="auto"/>
            </w:tcBorders>
            <w:shd w:val="clear" w:color="auto" w:fill="auto"/>
            <w:noWrap/>
            <w:vAlign w:val="bottom"/>
            <w:hideMark/>
          </w:tcPr>
          <w:p w14:paraId="002B88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35" w:type="pct"/>
            <w:tcBorders>
              <w:top w:val="nil"/>
              <w:left w:val="nil"/>
              <w:bottom w:val="single" w:sz="4" w:space="0" w:color="auto"/>
              <w:right w:val="single" w:sz="8" w:space="0" w:color="auto"/>
            </w:tcBorders>
            <w:shd w:val="clear" w:color="auto" w:fill="auto"/>
            <w:noWrap/>
            <w:vAlign w:val="bottom"/>
            <w:hideMark/>
          </w:tcPr>
          <w:p w14:paraId="211087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4D0DA5"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1B2DB7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296" w:type="pct"/>
            <w:tcBorders>
              <w:top w:val="nil"/>
              <w:left w:val="nil"/>
              <w:bottom w:val="single" w:sz="4" w:space="0" w:color="auto"/>
              <w:right w:val="single" w:sz="4" w:space="0" w:color="auto"/>
            </w:tcBorders>
            <w:shd w:val="clear" w:color="auto" w:fill="auto"/>
            <w:vAlign w:val="center"/>
            <w:hideMark/>
          </w:tcPr>
          <w:p w14:paraId="43DFEF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00F412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459" w:type="pct"/>
            <w:tcBorders>
              <w:top w:val="nil"/>
              <w:left w:val="nil"/>
              <w:bottom w:val="single" w:sz="4" w:space="0" w:color="auto"/>
              <w:right w:val="single" w:sz="4" w:space="0" w:color="auto"/>
            </w:tcBorders>
            <w:shd w:val="clear" w:color="auto" w:fill="auto"/>
            <w:vAlign w:val="center"/>
            <w:hideMark/>
          </w:tcPr>
          <w:p w14:paraId="2E7EAA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4" w:space="0" w:color="auto"/>
              <w:right w:val="single" w:sz="8" w:space="0" w:color="auto"/>
            </w:tcBorders>
            <w:shd w:val="clear" w:color="auto" w:fill="auto"/>
            <w:noWrap/>
            <w:vAlign w:val="bottom"/>
            <w:hideMark/>
          </w:tcPr>
          <w:p w14:paraId="4C67AC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0F9285"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noWrap/>
            <w:vAlign w:val="center"/>
            <w:hideMark/>
          </w:tcPr>
          <w:p w14:paraId="6711539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296" w:type="pct"/>
            <w:tcBorders>
              <w:top w:val="nil"/>
              <w:left w:val="nil"/>
              <w:bottom w:val="single" w:sz="4" w:space="0" w:color="auto"/>
              <w:right w:val="single" w:sz="4" w:space="0" w:color="auto"/>
            </w:tcBorders>
            <w:shd w:val="clear" w:color="auto" w:fill="auto"/>
            <w:vAlign w:val="center"/>
            <w:hideMark/>
          </w:tcPr>
          <w:p w14:paraId="1EC0FA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auto" w:fill="auto"/>
            <w:vAlign w:val="center"/>
            <w:hideMark/>
          </w:tcPr>
          <w:p w14:paraId="6C5921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459" w:type="pct"/>
            <w:tcBorders>
              <w:top w:val="nil"/>
              <w:left w:val="nil"/>
              <w:bottom w:val="single" w:sz="4" w:space="0" w:color="auto"/>
              <w:right w:val="single" w:sz="4" w:space="0" w:color="auto"/>
            </w:tcBorders>
            <w:shd w:val="clear" w:color="auto" w:fill="auto"/>
            <w:noWrap/>
            <w:vAlign w:val="bottom"/>
            <w:hideMark/>
          </w:tcPr>
          <w:p w14:paraId="32787D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35" w:type="pct"/>
            <w:tcBorders>
              <w:top w:val="nil"/>
              <w:left w:val="nil"/>
              <w:bottom w:val="single" w:sz="4" w:space="0" w:color="auto"/>
              <w:right w:val="single" w:sz="8" w:space="0" w:color="auto"/>
            </w:tcBorders>
            <w:shd w:val="clear" w:color="auto" w:fill="auto"/>
            <w:noWrap/>
            <w:vAlign w:val="bottom"/>
            <w:hideMark/>
          </w:tcPr>
          <w:p w14:paraId="538504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C958CA" w14:textId="77777777" w:rsidTr="001706AB">
        <w:trPr>
          <w:trHeight w:val="120"/>
        </w:trPr>
        <w:tc>
          <w:tcPr>
            <w:tcW w:w="871" w:type="pct"/>
            <w:tcBorders>
              <w:top w:val="nil"/>
              <w:left w:val="single" w:sz="8" w:space="0" w:color="auto"/>
              <w:bottom w:val="single" w:sz="4" w:space="0" w:color="auto"/>
              <w:right w:val="single" w:sz="4" w:space="0" w:color="auto"/>
            </w:tcBorders>
            <w:shd w:val="clear" w:color="auto" w:fill="auto"/>
            <w:vAlign w:val="center"/>
            <w:hideMark/>
          </w:tcPr>
          <w:p w14:paraId="3D74BF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296" w:type="pct"/>
            <w:tcBorders>
              <w:top w:val="nil"/>
              <w:left w:val="nil"/>
              <w:bottom w:val="single" w:sz="4" w:space="0" w:color="auto"/>
              <w:right w:val="single" w:sz="4" w:space="0" w:color="auto"/>
            </w:tcBorders>
            <w:shd w:val="clear" w:color="auto" w:fill="auto"/>
            <w:vAlign w:val="center"/>
            <w:hideMark/>
          </w:tcPr>
          <w:p w14:paraId="42EBFA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2139" w:type="pct"/>
            <w:tcBorders>
              <w:top w:val="nil"/>
              <w:left w:val="nil"/>
              <w:bottom w:val="single" w:sz="4" w:space="0" w:color="auto"/>
              <w:right w:val="single" w:sz="4" w:space="0" w:color="auto"/>
            </w:tcBorders>
            <w:shd w:val="clear" w:color="000000" w:fill="FFFFFF"/>
            <w:vAlign w:val="center"/>
            <w:hideMark/>
          </w:tcPr>
          <w:p w14:paraId="71E355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459" w:type="pct"/>
            <w:tcBorders>
              <w:top w:val="nil"/>
              <w:left w:val="nil"/>
              <w:bottom w:val="single" w:sz="4" w:space="0" w:color="auto"/>
              <w:right w:val="single" w:sz="4" w:space="0" w:color="auto"/>
            </w:tcBorders>
            <w:shd w:val="clear" w:color="auto" w:fill="auto"/>
            <w:vAlign w:val="center"/>
            <w:hideMark/>
          </w:tcPr>
          <w:p w14:paraId="394784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4" w:space="0" w:color="auto"/>
              <w:right w:val="single" w:sz="8" w:space="0" w:color="auto"/>
            </w:tcBorders>
            <w:shd w:val="clear" w:color="auto" w:fill="auto"/>
            <w:noWrap/>
            <w:vAlign w:val="bottom"/>
            <w:hideMark/>
          </w:tcPr>
          <w:p w14:paraId="07B304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7A384D" w14:textId="77777777" w:rsidTr="001706AB">
        <w:trPr>
          <w:trHeight w:val="120"/>
        </w:trPr>
        <w:tc>
          <w:tcPr>
            <w:tcW w:w="871" w:type="pct"/>
            <w:tcBorders>
              <w:top w:val="nil"/>
              <w:left w:val="single" w:sz="8" w:space="0" w:color="auto"/>
              <w:bottom w:val="single" w:sz="8" w:space="0" w:color="auto"/>
              <w:right w:val="single" w:sz="4" w:space="0" w:color="auto"/>
            </w:tcBorders>
            <w:shd w:val="clear" w:color="auto" w:fill="auto"/>
            <w:vAlign w:val="center"/>
            <w:hideMark/>
          </w:tcPr>
          <w:p w14:paraId="3C603BF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296" w:type="pct"/>
            <w:tcBorders>
              <w:top w:val="nil"/>
              <w:left w:val="nil"/>
              <w:bottom w:val="single" w:sz="8" w:space="0" w:color="auto"/>
              <w:right w:val="single" w:sz="4" w:space="0" w:color="auto"/>
            </w:tcBorders>
            <w:shd w:val="clear" w:color="auto" w:fill="auto"/>
            <w:noWrap/>
            <w:vAlign w:val="center"/>
            <w:hideMark/>
          </w:tcPr>
          <w:p w14:paraId="52E83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2139" w:type="pct"/>
            <w:tcBorders>
              <w:top w:val="nil"/>
              <w:left w:val="nil"/>
              <w:bottom w:val="single" w:sz="4" w:space="0" w:color="auto"/>
              <w:right w:val="single" w:sz="4" w:space="0" w:color="auto"/>
            </w:tcBorders>
            <w:shd w:val="clear" w:color="000000" w:fill="FFFFFF"/>
            <w:vAlign w:val="center"/>
            <w:hideMark/>
          </w:tcPr>
          <w:p w14:paraId="31BC6B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459" w:type="pct"/>
            <w:tcBorders>
              <w:top w:val="nil"/>
              <w:left w:val="nil"/>
              <w:bottom w:val="single" w:sz="8" w:space="0" w:color="auto"/>
              <w:right w:val="single" w:sz="4" w:space="0" w:color="auto"/>
            </w:tcBorders>
            <w:shd w:val="clear" w:color="auto" w:fill="auto"/>
            <w:noWrap/>
            <w:vAlign w:val="center"/>
            <w:hideMark/>
          </w:tcPr>
          <w:p w14:paraId="248524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35" w:type="pct"/>
            <w:tcBorders>
              <w:top w:val="nil"/>
              <w:left w:val="nil"/>
              <w:bottom w:val="single" w:sz="8" w:space="0" w:color="auto"/>
              <w:right w:val="single" w:sz="8" w:space="0" w:color="auto"/>
            </w:tcBorders>
            <w:shd w:val="clear" w:color="auto" w:fill="auto"/>
            <w:noWrap/>
            <w:vAlign w:val="bottom"/>
            <w:hideMark/>
          </w:tcPr>
          <w:p w14:paraId="22E7BE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ECEAB66" w14:textId="77777777" w:rsidR="001706AB" w:rsidRPr="001706AB" w:rsidRDefault="001706AB" w:rsidP="001706AB">
      <w:pPr>
        <w:spacing w:after="0" w:line="240" w:lineRule="auto"/>
        <w:rPr>
          <w:rFonts w:ascii="Garamond" w:eastAsia="Times New Roman" w:hAnsi="Garamond"/>
          <w:b/>
          <w:sz w:val="24"/>
          <w:szCs w:val="24"/>
          <w:lang w:val="sq-AL"/>
        </w:rPr>
      </w:pPr>
    </w:p>
    <w:p w14:paraId="5992688E"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3"/>
        <w:gridCol w:w="3267"/>
        <w:gridCol w:w="1911"/>
        <w:gridCol w:w="1115"/>
        <w:gridCol w:w="786"/>
      </w:tblGrid>
      <w:tr w:rsidR="001706AB" w:rsidRPr="001706AB" w14:paraId="56D81A37" w14:textId="77777777" w:rsidTr="001706AB">
        <w:trPr>
          <w:trHeight w:val="120"/>
        </w:trPr>
        <w:tc>
          <w:tcPr>
            <w:tcW w:w="929" w:type="pct"/>
            <w:tcBorders>
              <w:top w:val="nil"/>
              <w:left w:val="nil"/>
              <w:bottom w:val="nil"/>
              <w:right w:val="nil"/>
            </w:tcBorders>
            <w:shd w:val="clear" w:color="auto" w:fill="auto"/>
            <w:noWrap/>
            <w:vAlign w:val="bottom"/>
            <w:hideMark/>
          </w:tcPr>
          <w:p w14:paraId="60C1FD3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03" w:type="pct"/>
            <w:tcBorders>
              <w:top w:val="nil"/>
              <w:left w:val="nil"/>
              <w:bottom w:val="nil"/>
              <w:right w:val="nil"/>
            </w:tcBorders>
            <w:shd w:val="clear" w:color="auto" w:fill="auto"/>
            <w:noWrap/>
            <w:vAlign w:val="bottom"/>
            <w:hideMark/>
          </w:tcPr>
          <w:p w14:paraId="0D1BAA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tcBorders>
              <w:top w:val="nil"/>
              <w:left w:val="nil"/>
              <w:bottom w:val="nil"/>
              <w:right w:val="nil"/>
            </w:tcBorders>
            <w:shd w:val="clear" w:color="auto" w:fill="auto"/>
            <w:noWrap/>
            <w:vAlign w:val="bottom"/>
            <w:hideMark/>
          </w:tcPr>
          <w:p w14:paraId="795A7F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1FDDA8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158CD5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185B2DD" w14:textId="77777777" w:rsidTr="001706AB">
        <w:trPr>
          <w:trHeight w:val="120"/>
        </w:trPr>
        <w:tc>
          <w:tcPr>
            <w:tcW w:w="929" w:type="pct"/>
            <w:tcBorders>
              <w:top w:val="nil"/>
              <w:left w:val="nil"/>
              <w:bottom w:val="nil"/>
              <w:right w:val="nil"/>
            </w:tcBorders>
            <w:shd w:val="clear" w:color="auto" w:fill="auto"/>
            <w:noWrap/>
            <w:vAlign w:val="bottom"/>
            <w:hideMark/>
          </w:tcPr>
          <w:p w14:paraId="3B728C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nil"/>
              <w:right w:val="nil"/>
            </w:tcBorders>
            <w:shd w:val="clear" w:color="auto" w:fill="auto"/>
            <w:noWrap/>
            <w:vAlign w:val="bottom"/>
            <w:hideMark/>
          </w:tcPr>
          <w:p w14:paraId="348B4A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tcBorders>
              <w:top w:val="nil"/>
              <w:left w:val="nil"/>
              <w:bottom w:val="nil"/>
              <w:right w:val="nil"/>
            </w:tcBorders>
            <w:shd w:val="clear" w:color="auto" w:fill="auto"/>
            <w:noWrap/>
            <w:vAlign w:val="bottom"/>
            <w:hideMark/>
          </w:tcPr>
          <w:p w14:paraId="5EA484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687FE4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0D6A49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BBF5E34" w14:textId="77777777" w:rsidTr="001706AB">
        <w:trPr>
          <w:trHeight w:val="120"/>
        </w:trPr>
        <w:tc>
          <w:tcPr>
            <w:tcW w:w="2332" w:type="pct"/>
            <w:gridSpan w:val="2"/>
            <w:tcBorders>
              <w:top w:val="nil"/>
              <w:left w:val="nil"/>
              <w:bottom w:val="nil"/>
              <w:right w:val="nil"/>
            </w:tcBorders>
            <w:shd w:val="clear" w:color="auto" w:fill="auto"/>
            <w:noWrap/>
            <w:vAlign w:val="bottom"/>
            <w:hideMark/>
          </w:tcPr>
          <w:p w14:paraId="412BA3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36" w:type="pct"/>
            <w:tcBorders>
              <w:top w:val="nil"/>
              <w:left w:val="nil"/>
              <w:bottom w:val="nil"/>
              <w:right w:val="nil"/>
            </w:tcBorders>
            <w:shd w:val="clear" w:color="auto" w:fill="auto"/>
            <w:noWrap/>
            <w:vAlign w:val="bottom"/>
            <w:hideMark/>
          </w:tcPr>
          <w:p w14:paraId="4230F4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6B28BD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1506AA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53B77CF" w14:textId="77777777" w:rsidTr="001706AB">
        <w:trPr>
          <w:trHeight w:val="120"/>
        </w:trPr>
        <w:tc>
          <w:tcPr>
            <w:tcW w:w="2332" w:type="pct"/>
            <w:gridSpan w:val="2"/>
            <w:tcBorders>
              <w:top w:val="nil"/>
              <w:left w:val="nil"/>
              <w:bottom w:val="nil"/>
              <w:right w:val="nil"/>
            </w:tcBorders>
            <w:shd w:val="clear" w:color="auto" w:fill="auto"/>
            <w:noWrap/>
            <w:vAlign w:val="bottom"/>
            <w:hideMark/>
          </w:tcPr>
          <w:p w14:paraId="378DC6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36" w:type="pct"/>
            <w:tcBorders>
              <w:top w:val="nil"/>
              <w:left w:val="nil"/>
              <w:bottom w:val="nil"/>
              <w:right w:val="nil"/>
            </w:tcBorders>
            <w:shd w:val="clear" w:color="auto" w:fill="auto"/>
            <w:noWrap/>
            <w:vAlign w:val="bottom"/>
            <w:hideMark/>
          </w:tcPr>
          <w:p w14:paraId="550EE0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nil"/>
              <w:right w:val="nil"/>
            </w:tcBorders>
            <w:shd w:val="clear" w:color="auto" w:fill="auto"/>
            <w:noWrap/>
            <w:vAlign w:val="bottom"/>
            <w:hideMark/>
          </w:tcPr>
          <w:p w14:paraId="36C5DC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nil"/>
              <w:right w:val="nil"/>
            </w:tcBorders>
            <w:shd w:val="clear" w:color="auto" w:fill="auto"/>
            <w:noWrap/>
            <w:vAlign w:val="bottom"/>
            <w:hideMark/>
          </w:tcPr>
          <w:p w14:paraId="5FA8AE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BA744F4" w14:textId="77777777" w:rsidTr="001706AB">
        <w:trPr>
          <w:trHeight w:val="120"/>
        </w:trPr>
        <w:tc>
          <w:tcPr>
            <w:tcW w:w="929" w:type="pct"/>
            <w:tcBorders>
              <w:top w:val="nil"/>
              <w:left w:val="nil"/>
              <w:bottom w:val="single" w:sz="8" w:space="0" w:color="auto"/>
              <w:right w:val="nil"/>
            </w:tcBorders>
            <w:shd w:val="clear" w:color="auto" w:fill="auto"/>
            <w:noWrap/>
            <w:vAlign w:val="bottom"/>
            <w:hideMark/>
          </w:tcPr>
          <w:p w14:paraId="35701E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03" w:type="pct"/>
            <w:tcBorders>
              <w:top w:val="nil"/>
              <w:left w:val="nil"/>
              <w:bottom w:val="single" w:sz="8" w:space="0" w:color="auto"/>
              <w:right w:val="nil"/>
            </w:tcBorders>
            <w:shd w:val="clear" w:color="auto" w:fill="auto"/>
            <w:noWrap/>
            <w:vAlign w:val="bottom"/>
            <w:hideMark/>
          </w:tcPr>
          <w:p w14:paraId="293EFC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tcBorders>
              <w:top w:val="nil"/>
              <w:left w:val="nil"/>
              <w:bottom w:val="single" w:sz="8" w:space="0" w:color="auto"/>
              <w:right w:val="nil"/>
            </w:tcBorders>
            <w:shd w:val="clear" w:color="auto" w:fill="auto"/>
            <w:noWrap/>
            <w:vAlign w:val="bottom"/>
            <w:hideMark/>
          </w:tcPr>
          <w:p w14:paraId="7062B6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8" w:space="0" w:color="auto"/>
              <w:right w:val="nil"/>
            </w:tcBorders>
            <w:shd w:val="clear" w:color="auto" w:fill="auto"/>
            <w:noWrap/>
            <w:vAlign w:val="bottom"/>
            <w:hideMark/>
          </w:tcPr>
          <w:p w14:paraId="160C78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699" w:type="pct"/>
            <w:tcBorders>
              <w:top w:val="nil"/>
              <w:left w:val="nil"/>
              <w:bottom w:val="single" w:sz="8" w:space="0" w:color="auto"/>
              <w:right w:val="nil"/>
            </w:tcBorders>
            <w:shd w:val="clear" w:color="auto" w:fill="auto"/>
            <w:noWrap/>
            <w:vAlign w:val="bottom"/>
            <w:hideMark/>
          </w:tcPr>
          <w:p w14:paraId="778104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4856C52" w14:textId="77777777" w:rsidTr="001706AB">
        <w:trPr>
          <w:trHeight w:val="120"/>
        </w:trPr>
        <w:tc>
          <w:tcPr>
            <w:tcW w:w="92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B0D0F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03" w:type="pct"/>
            <w:tcBorders>
              <w:top w:val="single" w:sz="8" w:space="0" w:color="auto"/>
              <w:left w:val="nil"/>
              <w:bottom w:val="single" w:sz="4" w:space="0" w:color="auto"/>
              <w:right w:val="single" w:sz="4" w:space="0" w:color="auto"/>
            </w:tcBorders>
            <w:shd w:val="clear" w:color="auto" w:fill="auto"/>
            <w:vAlign w:val="center"/>
            <w:hideMark/>
          </w:tcPr>
          <w:p w14:paraId="4F1840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36" w:type="pct"/>
            <w:tcBorders>
              <w:top w:val="single" w:sz="8" w:space="0" w:color="auto"/>
              <w:left w:val="nil"/>
              <w:bottom w:val="single" w:sz="4" w:space="0" w:color="auto"/>
              <w:right w:val="single" w:sz="4" w:space="0" w:color="auto"/>
            </w:tcBorders>
            <w:shd w:val="clear" w:color="auto" w:fill="auto"/>
            <w:vAlign w:val="center"/>
            <w:hideMark/>
          </w:tcPr>
          <w:p w14:paraId="706490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B.1.b: Numri i kërkesave për sekuestrimin e pasurive në rastet e korrupsionit</w:t>
            </w:r>
          </w:p>
        </w:tc>
        <w:tc>
          <w:tcPr>
            <w:tcW w:w="1432" w:type="pct"/>
            <w:gridSpan w:val="2"/>
            <w:tcBorders>
              <w:top w:val="single" w:sz="8" w:space="0" w:color="auto"/>
              <w:left w:val="nil"/>
              <w:bottom w:val="single" w:sz="4" w:space="0" w:color="auto"/>
              <w:right w:val="single" w:sz="8" w:space="0" w:color="000000"/>
            </w:tcBorders>
            <w:shd w:val="clear" w:color="auto" w:fill="auto"/>
            <w:hideMark/>
          </w:tcPr>
          <w:p w14:paraId="5D0143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DE030E"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5D993B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A8FD3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36" w:type="pct"/>
            <w:vMerge w:val="restart"/>
            <w:tcBorders>
              <w:top w:val="nil"/>
              <w:left w:val="single" w:sz="4" w:space="0" w:color="auto"/>
              <w:bottom w:val="single" w:sz="4" w:space="0" w:color="auto"/>
              <w:right w:val="single" w:sz="4" w:space="0" w:color="auto"/>
            </w:tcBorders>
            <w:shd w:val="clear" w:color="auto" w:fill="auto"/>
            <w:vAlign w:val="center"/>
            <w:hideMark/>
          </w:tcPr>
          <w:p w14:paraId="5AAC89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33" w:type="pct"/>
            <w:tcBorders>
              <w:top w:val="nil"/>
              <w:left w:val="nil"/>
              <w:bottom w:val="single" w:sz="4" w:space="0" w:color="auto"/>
              <w:right w:val="single" w:sz="4" w:space="0" w:color="auto"/>
            </w:tcBorders>
            <w:shd w:val="clear" w:color="auto" w:fill="auto"/>
            <w:hideMark/>
          </w:tcPr>
          <w:p w14:paraId="283230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699" w:type="pct"/>
            <w:tcBorders>
              <w:top w:val="nil"/>
              <w:left w:val="nil"/>
              <w:bottom w:val="single" w:sz="4" w:space="0" w:color="auto"/>
              <w:right w:val="single" w:sz="8" w:space="0" w:color="auto"/>
            </w:tcBorders>
            <w:shd w:val="clear" w:color="auto" w:fill="auto"/>
            <w:hideMark/>
          </w:tcPr>
          <w:p w14:paraId="28707F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6F552CB"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262824A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vMerge/>
            <w:tcBorders>
              <w:top w:val="nil"/>
              <w:left w:val="single" w:sz="4" w:space="0" w:color="auto"/>
              <w:bottom w:val="single" w:sz="4" w:space="0" w:color="auto"/>
              <w:right w:val="single" w:sz="4" w:space="0" w:color="auto"/>
            </w:tcBorders>
            <w:vAlign w:val="center"/>
            <w:hideMark/>
          </w:tcPr>
          <w:p w14:paraId="6D13CC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vMerge/>
            <w:tcBorders>
              <w:top w:val="nil"/>
              <w:left w:val="single" w:sz="4" w:space="0" w:color="auto"/>
              <w:bottom w:val="single" w:sz="4" w:space="0" w:color="auto"/>
              <w:right w:val="single" w:sz="4" w:space="0" w:color="auto"/>
            </w:tcBorders>
            <w:vAlign w:val="center"/>
            <w:hideMark/>
          </w:tcPr>
          <w:p w14:paraId="2B9CFBE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4" w:space="0" w:color="auto"/>
              <w:right w:val="single" w:sz="4" w:space="0" w:color="auto"/>
            </w:tcBorders>
            <w:shd w:val="clear" w:color="auto" w:fill="auto"/>
            <w:hideMark/>
          </w:tcPr>
          <w:p w14:paraId="40796D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699" w:type="pct"/>
            <w:tcBorders>
              <w:top w:val="nil"/>
              <w:left w:val="nil"/>
              <w:bottom w:val="single" w:sz="4" w:space="0" w:color="auto"/>
              <w:right w:val="single" w:sz="8" w:space="0" w:color="auto"/>
            </w:tcBorders>
            <w:shd w:val="clear" w:color="auto" w:fill="auto"/>
            <w:hideMark/>
          </w:tcPr>
          <w:p w14:paraId="0D74DA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5E6E4F3F"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1C7627F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vMerge/>
            <w:tcBorders>
              <w:top w:val="nil"/>
              <w:left w:val="single" w:sz="4" w:space="0" w:color="auto"/>
              <w:bottom w:val="single" w:sz="4" w:space="0" w:color="auto"/>
              <w:right w:val="single" w:sz="4" w:space="0" w:color="auto"/>
            </w:tcBorders>
            <w:vAlign w:val="center"/>
            <w:hideMark/>
          </w:tcPr>
          <w:p w14:paraId="7BE6F5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vMerge/>
            <w:tcBorders>
              <w:top w:val="nil"/>
              <w:left w:val="single" w:sz="4" w:space="0" w:color="auto"/>
              <w:bottom w:val="single" w:sz="4" w:space="0" w:color="auto"/>
              <w:right w:val="single" w:sz="4" w:space="0" w:color="auto"/>
            </w:tcBorders>
            <w:vAlign w:val="center"/>
            <w:hideMark/>
          </w:tcPr>
          <w:p w14:paraId="6656F6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4" w:space="0" w:color="auto"/>
              <w:right w:val="single" w:sz="4" w:space="0" w:color="auto"/>
            </w:tcBorders>
            <w:shd w:val="clear" w:color="auto" w:fill="auto"/>
            <w:hideMark/>
          </w:tcPr>
          <w:p w14:paraId="312C8B9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699" w:type="pct"/>
            <w:tcBorders>
              <w:top w:val="nil"/>
              <w:left w:val="nil"/>
              <w:bottom w:val="single" w:sz="4" w:space="0" w:color="auto"/>
              <w:right w:val="single" w:sz="8" w:space="0" w:color="auto"/>
            </w:tcBorders>
            <w:shd w:val="clear" w:color="auto" w:fill="auto"/>
            <w:hideMark/>
          </w:tcPr>
          <w:p w14:paraId="14F38CD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F091DBD"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48E3007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vMerge/>
            <w:tcBorders>
              <w:top w:val="nil"/>
              <w:left w:val="single" w:sz="4" w:space="0" w:color="auto"/>
              <w:bottom w:val="single" w:sz="4" w:space="0" w:color="auto"/>
              <w:right w:val="single" w:sz="4" w:space="0" w:color="auto"/>
            </w:tcBorders>
            <w:vAlign w:val="center"/>
            <w:hideMark/>
          </w:tcPr>
          <w:p w14:paraId="4796F5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36" w:type="pct"/>
            <w:vMerge/>
            <w:tcBorders>
              <w:top w:val="nil"/>
              <w:left w:val="single" w:sz="4" w:space="0" w:color="auto"/>
              <w:bottom w:val="single" w:sz="4" w:space="0" w:color="auto"/>
              <w:right w:val="single" w:sz="4" w:space="0" w:color="auto"/>
            </w:tcBorders>
            <w:vAlign w:val="center"/>
            <w:hideMark/>
          </w:tcPr>
          <w:p w14:paraId="055363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3" w:type="pct"/>
            <w:tcBorders>
              <w:top w:val="nil"/>
              <w:left w:val="nil"/>
              <w:bottom w:val="single" w:sz="4" w:space="0" w:color="auto"/>
              <w:right w:val="single" w:sz="4" w:space="0" w:color="auto"/>
            </w:tcBorders>
            <w:shd w:val="clear" w:color="000000" w:fill="FFFFFF"/>
            <w:vAlign w:val="center"/>
            <w:hideMark/>
          </w:tcPr>
          <w:p w14:paraId="6B2B1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699" w:type="pct"/>
            <w:tcBorders>
              <w:top w:val="nil"/>
              <w:left w:val="nil"/>
              <w:bottom w:val="single" w:sz="4" w:space="0" w:color="auto"/>
              <w:right w:val="single" w:sz="8" w:space="0" w:color="auto"/>
            </w:tcBorders>
            <w:shd w:val="clear" w:color="000000" w:fill="FFFFFF"/>
            <w:vAlign w:val="center"/>
            <w:hideMark/>
          </w:tcPr>
          <w:p w14:paraId="6F3A6A3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6119EBA"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0BC6B5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03" w:type="pct"/>
            <w:tcBorders>
              <w:top w:val="nil"/>
              <w:left w:val="nil"/>
              <w:bottom w:val="single" w:sz="4" w:space="0" w:color="auto"/>
              <w:right w:val="single" w:sz="4" w:space="0" w:color="auto"/>
            </w:tcBorders>
            <w:shd w:val="clear" w:color="auto" w:fill="auto"/>
            <w:vAlign w:val="center"/>
            <w:hideMark/>
          </w:tcPr>
          <w:p w14:paraId="612241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36" w:type="pct"/>
            <w:tcBorders>
              <w:top w:val="nil"/>
              <w:left w:val="nil"/>
              <w:bottom w:val="single" w:sz="4" w:space="0" w:color="auto"/>
              <w:right w:val="single" w:sz="4" w:space="0" w:color="auto"/>
            </w:tcBorders>
            <w:shd w:val="clear" w:color="000000" w:fill="FFFFFF"/>
            <w:vAlign w:val="center"/>
            <w:hideMark/>
          </w:tcPr>
          <w:p w14:paraId="7A3EE6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32" w:type="pct"/>
            <w:gridSpan w:val="2"/>
            <w:tcBorders>
              <w:top w:val="single" w:sz="4" w:space="0" w:color="auto"/>
              <w:left w:val="nil"/>
              <w:bottom w:val="single" w:sz="4" w:space="0" w:color="auto"/>
              <w:right w:val="single" w:sz="8" w:space="0" w:color="000000"/>
            </w:tcBorders>
            <w:shd w:val="clear" w:color="000000" w:fill="FFFFFF"/>
            <w:vAlign w:val="center"/>
            <w:hideMark/>
          </w:tcPr>
          <w:p w14:paraId="5A2986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402C2A"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6D02F0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03" w:type="pct"/>
            <w:tcBorders>
              <w:top w:val="nil"/>
              <w:left w:val="nil"/>
              <w:bottom w:val="single" w:sz="4" w:space="0" w:color="auto"/>
              <w:right w:val="single" w:sz="4" w:space="0" w:color="auto"/>
            </w:tcBorders>
            <w:shd w:val="clear" w:color="auto" w:fill="auto"/>
            <w:hideMark/>
          </w:tcPr>
          <w:p w14:paraId="24DFC1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36" w:type="pct"/>
            <w:tcBorders>
              <w:top w:val="nil"/>
              <w:left w:val="nil"/>
              <w:bottom w:val="single" w:sz="4" w:space="0" w:color="auto"/>
              <w:right w:val="single" w:sz="4" w:space="0" w:color="auto"/>
            </w:tcBorders>
            <w:shd w:val="clear" w:color="auto" w:fill="auto"/>
            <w:vAlign w:val="center"/>
            <w:hideMark/>
          </w:tcPr>
          <w:p w14:paraId="3700DD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32" w:type="pct"/>
            <w:gridSpan w:val="2"/>
            <w:tcBorders>
              <w:top w:val="single" w:sz="4" w:space="0" w:color="auto"/>
              <w:left w:val="nil"/>
              <w:bottom w:val="single" w:sz="4" w:space="0" w:color="auto"/>
              <w:right w:val="single" w:sz="8" w:space="0" w:color="000000"/>
            </w:tcBorders>
            <w:shd w:val="clear" w:color="000000" w:fill="FFFFFF"/>
            <w:vAlign w:val="center"/>
            <w:hideMark/>
          </w:tcPr>
          <w:p w14:paraId="3736329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B51687"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79EB28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03" w:type="pct"/>
            <w:tcBorders>
              <w:top w:val="nil"/>
              <w:left w:val="nil"/>
              <w:bottom w:val="single" w:sz="4" w:space="0" w:color="auto"/>
              <w:right w:val="single" w:sz="4" w:space="0" w:color="auto"/>
            </w:tcBorders>
            <w:shd w:val="clear" w:color="auto" w:fill="auto"/>
            <w:vAlign w:val="center"/>
            <w:hideMark/>
          </w:tcPr>
          <w:p w14:paraId="4D7E20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36" w:type="pct"/>
            <w:tcBorders>
              <w:top w:val="nil"/>
              <w:left w:val="nil"/>
              <w:bottom w:val="single" w:sz="4" w:space="0" w:color="auto"/>
              <w:right w:val="single" w:sz="4" w:space="0" w:color="auto"/>
            </w:tcBorders>
            <w:shd w:val="clear" w:color="000000" w:fill="FFFFFF"/>
            <w:vAlign w:val="center"/>
            <w:hideMark/>
          </w:tcPr>
          <w:p w14:paraId="7AC2F1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32" w:type="pct"/>
            <w:gridSpan w:val="2"/>
            <w:tcBorders>
              <w:top w:val="single" w:sz="4" w:space="0" w:color="auto"/>
              <w:left w:val="nil"/>
              <w:bottom w:val="single" w:sz="4" w:space="0" w:color="auto"/>
              <w:right w:val="single" w:sz="8" w:space="0" w:color="000000"/>
            </w:tcBorders>
            <w:shd w:val="clear" w:color="000000" w:fill="FFFFFF"/>
            <w:vAlign w:val="center"/>
            <w:hideMark/>
          </w:tcPr>
          <w:p w14:paraId="23C14D0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A7715DF"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432E25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03" w:type="pct"/>
            <w:tcBorders>
              <w:top w:val="nil"/>
              <w:left w:val="nil"/>
              <w:bottom w:val="single" w:sz="4" w:space="0" w:color="auto"/>
              <w:right w:val="single" w:sz="4" w:space="0" w:color="auto"/>
            </w:tcBorders>
            <w:shd w:val="clear" w:color="auto" w:fill="auto"/>
            <w:hideMark/>
          </w:tcPr>
          <w:p w14:paraId="5C51BA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36" w:type="pct"/>
            <w:tcBorders>
              <w:top w:val="nil"/>
              <w:left w:val="nil"/>
              <w:bottom w:val="single" w:sz="4" w:space="0" w:color="auto"/>
              <w:right w:val="single" w:sz="4" w:space="0" w:color="auto"/>
            </w:tcBorders>
            <w:shd w:val="clear" w:color="000000" w:fill="FFFFFF"/>
            <w:vAlign w:val="center"/>
            <w:hideMark/>
          </w:tcPr>
          <w:p w14:paraId="4666BD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432" w:type="pct"/>
            <w:gridSpan w:val="2"/>
            <w:tcBorders>
              <w:top w:val="single" w:sz="4" w:space="0" w:color="auto"/>
              <w:left w:val="nil"/>
              <w:bottom w:val="single" w:sz="4" w:space="0" w:color="auto"/>
              <w:right w:val="single" w:sz="8" w:space="0" w:color="000000"/>
            </w:tcBorders>
            <w:shd w:val="clear" w:color="000000" w:fill="FFFFFF"/>
            <w:hideMark/>
          </w:tcPr>
          <w:p w14:paraId="6E8A4B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8EE834A"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558EEA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03" w:type="pct"/>
            <w:tcBorders>
              <w:top w:val="nil"/>
              <w:left w:val="nil"/>
              <w:bottom w:val="single" w:sz="4" w:space="0" w:color="auto"/>
              <w:right w:val="single" w:sz="4" w:space="0" w:color="auto"/>
            </w:tcBorders>
            <w:shd w:val="clear" w:color="auto" w:fill="auto"/>
            <w:vAlign w:val="center"/>
            <w:hideMark/>
          </w:tcPr>
          <w:p w14:paraId="66CCA5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lastRenderedPageBreak/>
              <w:t>“Mapping NSDI_MTBP for IPSIS”</w:t>
            </w:r>
            <w:r w:rsidRPr="001706AB">
              <w:rPr>
                <w:rFonts w:ascii="Garamond" w:eastAsia="Times New Roman" w:hAnsi="Garamond" w:cs="Calibri"/>
                <w:sz w:val="12"/>
                <w:szCs w:val="12"/>
                <w:lang w:val="sq-AL" w:eastAsia="sq-AL"/>
              </w:rPr>
              <w:t>,  kolona 24</w:t>
            </w:r>
          </w:p>
        </w:tc>
        <w:tc>
          <w:tcPr>
            <w:tcW w:w="1236" w:type="pct"/>
            <w:tcBorders>
              <w:top w:val="nil"/>
              <w:left w:val="nil"/>
              <w:bottom w:val="single" w:sz="4" w:space="0" w:color="auto"/>
              <w:right w:val="single" w:sz="4" w:space="0" w:color="auto"/>
            </w:tcBorders>
            <w:shd w:val="clear" w:color="000000" w:fill="FFFFFF"/>
            <w:vAlign w:val="center"/>
            <w:hideMark/>
          </w:tcPr>
          <w:p w14:paraId="53F970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B1.  Përmirësimi i eficiiencës dhe efektivitetit të hetimeve penale </w:t>
            </w:r>
            <w:r w:rsidRPr="001706AB">
              <w:rPr>
                <w:rFonts w:ascii="Garamond" w:eastAsia="Times New Roman" w:hAnsi="Garamond" w:cs="Calibri"/>
                <w:sz w:val="12"/>
                <w:szCs w:val="12"/>
                <w:lang w:val="sq-AL" w:eastAsia="sq-AL"/>
              </w:rPr>
              <w:lastRenderedPageBreak/>
              <w:t>kundër korrupsionit</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234C15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122F1E8D"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12F91D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Përkatësia e indikatorit</w:t>
            </w:r>
          </w:p>
        </w:tc>
        <w:tc>
          <w:tcPr>
            <w:tcW w:w="1403" w:type="pct"/>
            <w:tcBorders>
              <w:top w:val="nil"/>
              <w:left w:val="nil"/>
              <w:bottom w:val="single" w:sz="4" w:space="0" w:color="auto"/>
              <w:right w:val="single" w:sz="4" w:space="0" w:color="auto"/>
            </w:tcBorders>
            <w:shd w:val="clear" w:color="auto" w:fill="auto"/>
            <w:vAlign w:val="center"/>
            <w:hideMark/>
          </w:tcPr>
          <w:p w14:paraId="08FAA4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36" w:type="pct"/>
            <w:tcBorders>
              <w:top w:val="nil"/>
              <w:left w:val="nil"/>
              <w:bottom w:val="single" w:sz="4" w:space="0" w:color="auto"/>
              <w:right w:val="single" w:sz="4" w:space="0" w:color="auto"/>
            </w:tcBorders>
            <w:shd w:val="clear" w:color="000000" w:fill="FFFFFF"/>
            <w:vAlign w:val="center"/>
            <w:hideMark/>
          </w:tcPr>
          <w:p w14:paraId="128289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34DCB5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28EA70"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4B3BF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03" w:type="pct"/>
            <w:tcBorders>
              <w:top w:val="nil"/>
              <w:left w:val="nil"/>
              <w:bottom w:val="single" w:sz="4" w:space="0" w:color="auto"/>
              <w:right w:val="single" w:sz="4" w:space="0" w:color="auto"/>
            </w:tcBorders>
            <w:shd w:val="clear" w:color="auto" w:fill="auto"/>
            <w:vAlign w:val="center"/>
            <w:hideMark/>
          </w:tcPr>
          <w:p w14:paraId="6ECBEE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36" w:type="pct"/>
            <w:tcBorders>
              <w:top w:val="nil"/>
              <w:left w:val="nil"/>
              <w:bottom w:val="single" w:sz="4" w:space="0" w:color="auto"/>
              <w:right w:val="single" w:sz="4" w:space="0" w:color="auto"/>
            </w:tcBorders>
            <w:shd w:val="clear" w:color="auto" w:fill="auto"/>
            <w:vAlign w:val="center"/>
            <w:hideMark/>
          </w:tcPr>
          <w:p w14:paraId="207C97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3" w:type="pct"/>
            <w:tcBorders>
              <w:top w:val="nil"/>
              <w:left w:val="nil"/>
              <w:bottom w:val="single" w:sz="4" w:space="0" w:color="auto"/>
              <w:right w:val="single" w:sz="4" w:space="0" w:color="auto"/>
            </w:tcBorders>
            <w:shd w:val="clear" w:color="auto" w:fill="auto"/>
            <w:vAlign w:val="center"/>
            <w:hideMark/>
          </w:tcPr>
          <w:p w14:paraId="66C166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4" w:space="0" w:color="auto"/>
              <w:right w:val="single" w:sz="8" w:space="0" w:color="auto"/>
            </w:tcBorders>
            <w:shd w:val="clear" w:color="auto" w:fill="auto"/>
            <w:vAlign w:val="center"/>
            <w:hideMark/>
          </w:tcPr>
          <w:p w14:paraId="248826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276695"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AB68E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03" w:type="pct"/>
            <w:tcBorders>
              <w:top w:val="nil"/>
              <w:left w:val="nil"/>
              <w:bottom w:val="single" w:sz="4" w:space="0" w:color="auto"/>
              <w:right w:val="single" w:sz="4" w:space="0" w:color="auto"/>
            </w:tcBorders>
            <w:shd w:val="clear" w:color="auto" w:fill="auto"/>
            <w:vAlign w:val="center"/>
            <w:hideMark/>
          </w:tcPr>
          <w:p w14:paraId="087727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36" w:type="pct"/>
            <w:tcBorders>
              <w:top w:val="nil"/>
              <w:left w:val="nil"/>
              <w:bottom w:val="nil"/>
              <w:right w:val="nil"/>
            </w:tcBorders>
            <w:shd w:val="clear" w:color="auto" w:fill="auto"/>
            <w:vAlign w:val="center"/>
            <w:hideMark/>
          </w:tcPr>
          <w:p w14:paraId="5E2EB8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Statistikat e harmonizuara për raportin e Korrupsionit dhe Krimit të Organizuar (raporti i brendshëm i dorëzuar në BE) </w:t>
            </w:r>
          </w:p>
        </w:tc>
        <w:tc>
          <w:tcPr>
            <w:tcW w:w="143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16B3D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520072"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649744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03" w:type="pct"/>
            <w:tcBorders>
              <w:top w:val="nil"/>
              <w:left w:val="nil"/>
              <w:bottom w:val="single" w:sz="4" w:space="0" w:color="auto"/>
              <w:right w:val="single" w:sz="4" w:space="0" w:color="auto"/>
            </w:tcBorders>
            <w:shd w:val="clear" w:color="auto" w:fill="auto"/>
            <w:vAlign w:val="center"/>
            <w:hideMark/>
          </w:tcPr>
          <w:p w14:paraId="1A3D5B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36" w:type="pct"/>
            <w:tcBorders>
              <w:top w:val="single" w:sz="4" w:space="0" w:color="auto"/>
              <w:left w:val="nil"/>
              <w:bottom w:val="single" w:sz="4" w:space="0" w:color="auto"/>
              <w:right w:val="single" w:sz="4" w:space="0" w:color="auto"/>
            </w:tcBorders>
            <w:shd w:val="clear" w:color="000000" w:fill="FFFFFF"/>
            <w:vAlign w:val="center"/>
            <w:hideMark/>
          </w:tcPr>
          <w:p w14:paraId="3EE25D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0D28BF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DA563A"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37E7F6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58E376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36" w:type="pct"/>
            <w:tcBorders>
              <w:top w:val="nil"/>
              <w:left w:val="nil"/>
              <w:bottom w:val="single" w:sz="4" w:space="0" w:color="auto"/>
              <w:right w:val="single" w:sz="4" w:space="0" w:color="auto"/>
            </w:tcBorders>
            <w:shd w:val="clear" w:color="000000" w:fill="FFFFFF"/>
            <w:vAlign w:val="center"/>
            <w:hideMark/>
          </w:tcPr>
          <w:p w14:paraId="29386F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PP</w:t>
            </w:r>
            <w:r w:rsidRPr="001706AB">
              <w:rPr>
                <w:rFonts w:ascii="Garamond" w:eastAsia="Times New Roman" w:hAnsi="Garamond" w:cs="Calibri"/>
                <w:b/>
                <w:bCs/>
                <w:sz w:val="12"/>
                <w:szCs w:val="12"/>
                <w:lang w:val="sq-AL" w:eastAsia="sq-AL"/>
              </w:rPr>
              <w:br/>
              <w:t>Prokurori e Posaçme</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751146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CF3FF5"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noWrap/>
            <w:vAlign w:val="center"/>
            <w:hideMark/>
          </w:tcPr>
          <w:p w14:paraId="7D2AB3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03" w:type="pct"/>
            <w:tcBorders>
              <w:top w:val="nil"/>
              <w:left w:val="nil"/>
              <w:bottom w:val="single" w:sz="4" w:space="0" w:color="auto"/>
              <w:right w:val="single" w:sz="4" w:space="0" w:color="auto"/>
            </w:tcBorders>
            <w:shd w:val="clear" w:color="auto" w:fill="auto"/>
            <w:vAlign w:val="center"/>
            <w:hideMark/>
          </w:tcPr>
          <w:p w14:paraId="6A230A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36" w:type="pct"/>
            <w:tcBorders>
              <w:top w:val="nil"/>
              <w:left w:val="nil"/>
              <w:bottom w:val="nil"/>
              <w:right w:val="nil"/>
            </w:tcBorders>
            <w:shd w:val="clear" w:color="auto" w:fill="auto"/>
            <w:hideMark/>
          </w:tcPr>
          <w:p w14:paraId="5D4688E4"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Sekuestrimi dhe konfiskimi i të ardhurave nga krimi paraqet një mjet kritik shtrëngues për korrupsionin, duke hequr stimujt financiarë për veprimtarinë kriminale. Rritja e efektivitetit të hetimeve (që ndër të tjera, përfshinin hetime financiare dhe procedura të gjurmimit të pasurive më të mira) pritet që, ndër të tjera, të rrisë numrin e kërkesave për sekuestrim të paraqitura nga Prokuroria në Gjykatë. Deri në fund të vitit 2017, këto të dhëna nuk gjurmohen nga statistikat e Prokurorisë. Mekanizmi gjurmues për statistikat e harmonizuara për korrupsionin dhe krimin e organizuar do të përditësohet për të gjeneruar këto të dhëna dhe do të përfshijë shifra në të gjitha raportet gjashtëmujore. Treguesi do të vlerësohet duke matur së pari përmirësimin e sistemit të gjurmimit (procesi) dhe më pas rritjen e numrit total të kërkesave për sekuestrim në rastet e korrupsionit (performanca). Treguesi do të matet si nga numri i rasteve ashtu edhe nga numri i personave të përfshirë në kallëzime. Deri në vitin 2020, do të përfshihet një nëntregues tjetër, për të vlerësuar performancën në kontekstin e veçantë të të ashtuquajturve “raste të korrupsionit në nivel të lartë”. Në këtë kuadër, “çështjet e nivelit të lartë” përkufizohen ato që lidhen me nenet 245 dhe 260 të Kodit Penal (që parashikojnë përkatësisht dënimin minimal prej 1 dhe 4 vjet). Llogaritja e raportit do të kryhet si më poshtë: Nëntreguesi B.1.a.1: Raporti i kërkesave për sekuestrim në rastet e “korrupsionit në nivel të lartë” mbi numrin total të kërkesave për sekuestrim në rastet e korrupsionit; </w:t>
            </w:r>
            <w:r w:rsidRPr="001706AB">
              <w:rPr>
                <w:rFonts w:ascii="Garamond" w:eastAsia="Times New Roman" w:hAnsi="Garamond" w:cs="Calibri"/>
                <w:sz w:val="12"/>
                <w:szCs w:val="12"/>
                <w:lang w:val="sq-AL" w:eastAsia="sq-AL"/>
              </w:rPr>
              <w:br/>
              <w:t>R HLC   =  (∑ e numrit të kërkesave për sekuestrim në rastet e korrupsionit ‘të nivelit të lartë’/∑ e numrit total të kërkesave për sekuestrim në raste korrupsioni)  X 100%</w:t>
            </w:r>
          </w:p>
        </w:tc>
        <w:tc>
          <w:tcPr>
            <w:tcW w:w="1432"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75FE74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1ABCFE"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52D560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03" w:type="pct"/>
            <w:tcBorders>
              <w:top w:val="nil"/>
              <w:left w:val="nil"/>
              <w:bottom w:val="single" w:sz="4" w:space="0" w:color="auto"/>
              <w:right w:val="single" w:sz="4" w:space="0" w:color="auto"/>
            </w:tcBorders>
            <w:shd w:val="clear" w:color="auto" w:fill="auto"/>
            <w:vAlign w:val="center"/>
            <w:hideMark/>
          </w:tcPr>
          <w:p w14:paraId="5EE458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36" w:type="pct"/>
            <w:tcBorders>
              <w:top w:val="single" w:sz="4" w:space="0" w:color="auto"/>
              <w:left w:val="nil"/>
              <w:bottom w:val="single" w:sz="4" w:space="0" w:color="auto"/>
              <w:right w:val="single" w:sz="4" w:space="0" w:color="auto"/>
            </w:tcBorders>
            <w:shd w:val="clear" w:color="000000" w:fill="FFFFFF"/>
            <w:vAlign w:val="center"/>
            <w:hideMark/>
          </w:tcPr>
          <w:p w14:paraId="792441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14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EF86A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1DE4374"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6BD125E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51A8E4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36" w:type="pct"/>
            <w:tcBorders>
              <w:top w:val="nil"/>
              <w:left w:val="nil"/>
              <w:bottom w:val="single" w:sz="4" w:space="0" w:color="auto"/>
              <w:right w:val="single" w:sz="4" w:space="0" w:color="auto"/>
            </w:tcBorders>
            <w:shd w:val="clear" w:color="000000" w:fill="FFFFFF"/>
            <w:vAlign w:val="center"/>
            <w:hideMark/>
          </w:tcPr>
          <w:p w14:paraId="57451A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111306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10CBFE"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66CE867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03" w:type="pct"/>
            <w:tcBorders>
              <w:top w:val="nil"/>
              <w:left w:val="nil"/>
              <w:bottom w:val="single" w:sz="4" w:space="0" w:color="auto"/>
              <w:right w:val="single" w:sz="4" w:space="0" w:color="auto"/>
            </w:tcBorders>
            <w:shd w:val="clear" w:color="auto" w:fill="auto"/>
            <w:vAlign w:val="center"/>
            <w:hideMark/>
          </w:tcPr>
          <w:p w14:paraId="1C096E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36" w:type="pct"/>
            <w:tcBorders>
              <w:top w:val="nil"/>
              <w:left w:val="nil"/>
              <w:bottom w:val="single" w:sz="4" w:space="0" w:color="auto"/>
              <w:right w:val="single" w:sz="4" w:space="0" w:color="auto"/>
            </w:tcBorders>
            <w:shd w:val="clear" w:color="000000" w:fill="FFFFFF"/>
            <w:vAlign w:val="center"/>
            <w:hideMark/>
          </w:tcPr>
          <w:p w14:paraId="30DF2F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D22E0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E7BDD8"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256EB6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03" w:type="pct"/>
            <w:tcBorders>
              <w:top w:val="nil"/>
              <w:left w:val="nil"/>
              <w:bottom w:val="single" w:sz="4" w:space="0" w:color="auto"/>
              <w:right w:val="single" w:sz="4" w:space="0" w:color="auto"/>
            </w:tcBorders>
            <w:shd w:val="clear" w:color="auto" w:fill="auto"/>
            <w:vAlign w:val="center"/>
            <w:hideMark/>
          </w:tcPr>
          <w:p w14:paraId="2348F8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36" w:type="pct"/>
            <w:tcBorders>
              <w:top w:val="nil"/>
              <w:left w:val="nil"/>
              <w:bottom w:val="single" w:sz="4" w:space="0" w:color="auto"/>
              <w:right w:val="single" w:sz="4" w:space="0" w:color="auto"/>
            </w:tcBorders>
            <w:shd w:val="clear" w:color="000000" w:fill="FFFFFF"/>
            <w:vAlign w:val="center"/>
            <w:hideMark/>
          </w:tcPr>
          <w:p w14:paraId="4183E2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BA214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DD58F9"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C6AC4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03" w:type="pct"/>
            <w:tcBorders>
              <w:top w:val="nil"/>
              <w:left w:val="nil"/>
              <w:bottom w:val="single" w:sz="4" w:space="0" w:color="auto"/>
              <w:right w:val="single" w:sz="4" w:space="0" w:color="auto"/>
            </w:tcBorders>
            <w:shd w:val="clear" w:color="auto" w:fill="auto"/>
            <w:vAlign w:val="center"/>
            <w:hideMark/>
          </w:tcPr>
          <w:p w14:paraId="670E16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36" w:type="pct"/>
            <w:tcBorders>
              <w:top w:val="nil"/>
              <w:left w:val="nil"/>
              <w:bottom w:val="single" w:sz="4" w:space="0" w:color="auto"/>
              <w:right w:val="single" w:sz="4" w:space="0" w:color="auto"/>
            </w:tcBorders>
            <w:shd w:val="clear" w:color="000000" w:fill="FFFFFF"/>
            <w:vAlign w:val="center"/>
            <w:hideMark/>
          </w:tcPr>
          <w:p w14:paraId="228298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HLC   =  (∑ e numrit të kërkesave për sekuestrim në rastet e korrupsionit ‘të nivelit të lartë’/∑ e numrit total të kërkesave për sekuestrim në raste korrupsioni)  X 100%</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071F4D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76BB98"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vAlign w:val="center"/>
            <w:hideMark/>
          </w:tcPr>
          <w:p w14:paraId="04AB3E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03" w:type="pct"/>
            <w:tcBorders>
              <w:top w:val="nil"/>
              <w:left w:val="nil"/>
              <w:bottom w:val="single" w:sz="4" w:space="0" w:color="auto"/>
              <w:right w:val="single" w:sz="4" w:space="0" w:color="auto"/>
            </w:tcBorders>
            <w:shd w:val="clear" w:color="auto" w:fill="auto"/>
            <w:vAlign w:val="center"/>
            <w:hideMark/>
          </w:tcPr>
          <w:p w14:paraId="3890FE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36" w:type="pct"/>
            <w:tcBorders>
              <w:top w:val="nil"/>
              <w:left w:val="nil"/>
              <w:bottom w:val="single" w:sz="4" w:space="0" w:color="auto"/>
              <w:right w:val="single" w:sz="4" w:space="0" w:color="auto"/>
            </w:tcBorders>
            <w:shd w:val="clear" w:color="auto" w:fill="auto"/>
            <w:vAlign w:val="center"/>
            <w:hideMark/>
          </w:tcPr>
          <w:p w14:paraId="2D775B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56EF03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B6EC1E"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280792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459B9C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36" w:type="pct"/>
            <w:tcBorders>
              <w:top w:val="nil"/>
              <w:left w:val="nil"/>
              <w:bottom w:val="single" w:sz="4" w:space="0" w:color="auto"/>
              <w:right w:val="single" w:sz="4" w:space="0" w:color="auto"/>
            </w:tcBorders>
            <w:shd w:val="clear" w:color="auto" w:fill="auto"/>
            <w:vAlign w:val="center"/>
            <w:hideMark/>
          </w:tcPr>
          <w:p w14:paraId="7DC473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48FAB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D81F2F"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728D05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270B83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36" w:type="pct"/>
            <w:tcBorders>
              <w:top w:val="nil"/>
              <w:left w:val="nil"/>
              <w:bottom w:val="single" w:sz="4" w:space="0" w:color="auto"/>
              <w:right w:val="single" w:sz="4" w:space="0" w:color="auto"/>
            </w:tcBorders>
            <w:shd w:val="clear" w:color="auto" w:fill="auto"/>
            <w:vAlign w:val="center"/>
            <w:hideMark/>
          </w:tcPr>
          <w:p w14:paraId="7FB655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10EDE0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8669BB"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4E30F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 xml:space="preserve">Theksoni drejtimin e ndryshimit/trendit (tendencës) të </w:t>
            </w:r>
            <w:r w:rsidRPr="001706AB">
              <w:rPr>
                <w:rFonts w:ascii="Garamond" w:eastAsia="Times New Roman" w:hAnsi="Garamond" w:cs="Calibri"/>
                <w:b/>
                <w:bCs/>
                <w:sz w:val="12"/>
                <w:szCs w:val="12"/>
                <w:lang w:val="sq-AL" w:eastAsia="sq-AL"/>
              </w:rPr>
              <w:lastRenderedPageBreak/>
              <w:t>ecurisë</w:t>
            </w:r>
          </w:p>
        </w:tc>
        <w:tc>
          <w:tcPr>
            <w:tcW w:w="1403" w:type="pct"/>
            <w:tcBorders>
              <w:top w:val="nil"/>
              <w:left w:val="nil"/>
              <w:bottom w:val="single" w:sz="4" w:space="0" w:color="auto"/>
              <w:right w:val="single" w:sz="4" w:space="0" w:color="auto"/>
            </w:tcBorders>
            <w:shd w:val="clear" w:color="auto" w:fill="auto"/>
            <w:hideMark/>
          </w:tcPr>
          <w:p w14:paraId="479701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Vlerat e disponueshme janë rritëse ose zbritëse.  Kjo fushë tregon nëse rritja ose ulja e vlerës së treguesit do të konsiderohet një ndryshim pozitiv. Kjo fushë do të përdoret në seksionin e </w:t>
            </w:r>
            <w:r w:rsidRPr="001706AB">
              <w:rPr>
                <w:rFonts w:ascii="Garamond" w:eastAsia="Times New Roman" w:hAnsi="Garamond" w:cs="Calibri"/>
                <w:sz w:val="12"/>
                <w:szCs w:val="12"/>
                <w:lang w:val="sq-AL" w:eastAsia="sq-AL"/>
              </w:rPr>
              <w:lastRenderedPageBreak/>
              <w:t>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36" w:type="pct"/>
            <w:tcBorders>
              <w:top w:val="nil"/>
              <w:left w:val="nil"/>
              <w:bottom w:val="single" w:sz="4" w:space="0" w:color="auto"/>
              <w:right w:val="single" w:sz="4" w:space="0" w:color="auto"/>
            </w:tcBorders>
            <w:shd w:val="clear" w:color="000000" w:fill="FFFFFF"/>
            <w:vAlign w:val="center"/>
            <w:hideMark/>
          </w:tcPr>
          <w:p w14:paraId="0711DA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Trend rritës</w:t>
            </w:r>
          </w:p>
        </w:tc>
        <w:tc>
          <w:tcPr>
            <w:tcW w:w="1432" w:type="pct"/>
            <w:gridSpan w:val="2"/>
            <w:tcBorders>
              <w:top w:val="single" w:sz="4" w:space="0" w:color="auto"/>
              <w:left w:val="nil"/>
              <w:bottom w:val="single" w:sz="4" w:space="0" w:color="auto"/>
              <w:right w:val="single" w:sz="8" w:space="0" w:color="000000"/>
            </w:tcBorders>
            <w:shd w:val="clear" w:color="auto" w:fill="auto"/>
            <w:hideMark/>
          </w:tcPr>
          <w:p w14:paraId="52E9C0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284D63"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B932D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Vlerat Bazë</w:t>
            </w:r>
          </w:p>
        </w:tc>
        <w:tc>
          <w:tcPr>
            <w:tcW w:w="1403" w:type="pct"/>
            <w:tcBorders>
              <w:top w:val="nil"/>
              <w:left w:val="nil"/>
              <w:bottom w:val="single" w:sz="4" w:space="0" w:color="auto"/>
              <w:right w:val="single" w:sz="4" w:space="0" w:color="auto"/>
            </w:tcBorders>
            <w:shd w:val="clear" w:color="auto" w:fill="auto"/>
            <w:vAlign w:val="center"/>
            <w:hideMark/>
          </w:tcPr>
          <w:p w14:paraId="5857EA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36" w:type="pct"/>
            <w:tcBorders>
              <w:top w:val="nil"/>
              <w:left w:val="nil"/>
              <w:bottom w:val="single" w:sz="4" w:space="0" w:color="auto"/>
              <w:right w:val="single" w:sz="4" w:space="0" w:color="auto"/>
            </w:tcBorders>
            <w:shd w:val="clear" w:color="000000" w:fill="FFFFFF"/>
            <w:vAlign w:val="center"/>
            <w:hideMark/>
          </w:tcPr>
          <w:p w14:paraId="3FCDDA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7369C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6519A1"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562DAE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31894E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36" w:type="pct"/>
            <w:tcBorders>
              <w:top w:val="nil"/>
              <w:left w:val="nil"/>
              <w:bottom w:val="single" w:sz="4" w:space="0" w:color="auto"/>
              <w:right w:val="single" w:sz="4" w:space="0" w:color="auto"/>
            </w:tcBorders>
            <w:shd w:val="clear" w:color="000000" w:fill="FFFFFF"/>
            <w:vAlign w:val="center"/>
            <w:hideMark/>
          </w:tcPr>
          <w:p w14:paraId="7BA132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32" w:type="pct"/>
            <w:gridSpan w:val="2"/>
            <w:tcBorders>
              <w:top w:val="single" w:sz="4" w:space="0" w:color="auto"/>
              <w:left w:val="nil"/>
              <w:bottom w:val="single" w:sz="4" w:space="0" w:color="auto"/>
              <w:right w:val="single" w:sz="8" w:space="0" w:color="000000"/>
            </w:tcBorders>
            <w:shd w:val="clear" w:color="auto" w:fill="auto"/>
            <w:vAlign w:val="center"/>
            <w:hideMark/>
          </w:tcPr>
          <w:p w14:paraId="7217F6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07C855" w14:textId="77777777" w:rsidTr="001706AB">
        <w:trPr>
          <w:trHeight w:val="120"/>
        </w:trPr>
        <w:tc>
          <w:tcPr>
            <w:tcW w:w="92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D94FD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03" w:type="pct"/>
            <w:tcBorders>
              <w:top w:val="nil"/>
              <w:left w:val="nil"/>
              <w:bottom w:val="single" w:sz="4" w:space="0" w:color="auto"/>
              <w:right w:val="single" w:sz="4" w:space="0" w:color="auto"/>
            </w:tcBorders>
            <w:shd w:val="clear" w:color="auto" w:fill="auto"/>
            <w:vAlign w:val="center"/>
            <w:hideMark/>
          </w:tcPr>
          <w:p w14:paraId="07D379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6F0FB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i raportimit do të jetë funksional dhe të dhënat do të raportohen. Në vitin 2019 do të arrihet rritja e kërkesave për sekuestrim me 5 % krahasuar me vitin 2018; do të sigurohet raportim periodik gjatë viteve në vijim</w:t>
            </w:r>
          </w:p>
        </w:tc>
        <w:tc>
          <w:tcPr>
            <w:tcW w:w="733" w:type="pct"/>
            <w:tcBorders>
              <w:top w:val="nil"/>
              <w:left w:val="nil"/>
              <w:bottom w:val="single" w:sz="4" w:space="0" w:color="auto"/>
              <w:right w:val="single" w:sz="4" w:space="0" w:color="auto"/>
            </w:tcBorders>
            <w:shd w:val="clear" w:color="auto" w:fill="auto"/>
            <w:noWrap/>
            <w:vAlign w:val="bottom"/>
            <w:hideMark/>
          </w:tcPr>
          <w:p w14:paraId="75F7F8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699" w:type="pct"/>
            <w:tcBorders>
              <w:top w:val="nil"/>
              <w:left w:val="nil"/>
              <w:bottom w:val="single" w:sz="4" w:space="0" w:color="auto"/>
              <w:right w:val="single" w:sz="8" w:space="0" w:color="auto"/>
            </w:tcBorders>
            <w:shd w:val="clear" w:color="auto" w:fill="auto"/>
            <w:noWrap/>
            <w:vAlign w:val="bottom"/>
            <w:hideMark/>
          </w:tcPr>
          <w:p w14:paraId="44F6E6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72B8EC"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789D319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4184E1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21BE40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1ABF41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699" w:type="pct"/>
            <w:tcBorders>
              <w:top w:val="nil"/>
              <w:left w:val="nil"/>
              <w:bottom w:val="single" w:sz="4" w:space="0" w:color="auto"/>
              <w:right w:val="single" w:sz="8" w:space="0" w:color="auto"/>
            </w:tcBorders>
            <w:shd w:val="clear" w:color="auto" w:fill="auto"/>
            <w:noWrap/>
            <w:vAlign w:val="bottom"/>
            <w:hideMark/>
          </w:tcPr>
          <w:p w14:paraId="3643BB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4681F9"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4F2D248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11E027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F661F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6BDA1A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699" w:type="pct"/>
            <w:tcBorders>
              <w:top w:val="nil"/>
              <w:left w:val="nil"/>
              <w:bottom w:val="single" w:sz="4" w:space="0" w:color="auto"/>
              <w:right w:val="single" w:sz="8" w:space="0" w:color="auto"/>
            </w:tcBorders>
            <w:shd w:val="clear" w:color="auto" w:fill="auto"/>
            <w:noWrap/>
            <w:vAlign w:val="bottom"/>
            <w:hideMark/>
          </w:tcPr>
          <w:p w14:paraId="292DBA0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CE7DBC"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5DF508B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1C5C5D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1E883F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6BF7B3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699" w:type="pct"/>
            <w:tcBorders>
              <w:top w:val="nil"/>
              <w:left w:val="nil"/>
              <w:bottom w:val="single" w:sz="4" w:space="0" w:color="auto"/>
              <w:right w:val="single" w:sz="8" w:space="0" w:color="auto"/>
            </w:tcBorders>
            <w:shd w:val="clear" w:color="auto" w:fill="auto"/>
            <w:noWrap/>
            <w:vAlign w:val="bottom"/>
            <w:hideMark/>
          </w:tcPr>
          <w:p w14:paraId="18BED3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27781" w14:textId="77777777" w:rsidTr="001706AB">
        <w:trPr>
          <w:trHeight w:val="120"/>
        </w:trPr>
        <w:tc>
          <w:tcPr>
            <w:tcW w:w="929" w:type="pct"/>
            <w:vMerge/>
            <w:tcBorders>
              <w:top w:val="nil"/>
              <w:left w:val="single" w:sz="8" w:space="0" w:color="auto"/>
              <w:bottom w:val="single" w:sz="4" w:space="0" w:color="auto"/>
              <w:right w:val="single" w:sz="4" w:space="0" w:color="auto"/>
            </w:tcBorders>
            <w:vAlign w:val="center"/>
            <w:hideMark/>
          </w:tcPr>
          <w:p w14:paraId="6BBA815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03" w:type="pct"/>
            <w:tcBorders>
              <w:top w:val="nil"/>
              <w:left w:val="nil"/>
              <w:bottom w:val="single" w:sz="4" w:space="0" w:color="auto"/>
              <w:right w:val="single" w:sz="4" w:space="0" w:color="auto"/>
            </w:tcBorders>
            <w:shd w:val="clear" w:color="auto" w:fill="auto"/>
            <w:vAlign w:val="center"/>
            <w:hideMark/>
          </w:tcPr>
          <w:p w14:paraId="6D00E4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63BE9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Rritja me 5 % krahasuar me vitin paraardhës e numrit të kërkesave për sekuestrim në rastet e korrupsionit</w:t>
            </w:r>
          </w:p>
        </w:tc>
        <w:tc>
          <w:tcPr>
            <w:tcW w:w="733" w:type="pct"/>
            <w:tcBorders>
              <w:top w:val="nil"/>
              <w:left w:val="nil"/>
              <w:bottom w:val="single" w:sz="4" w:space="0" w:color="auto"/>
              <w:right w:val="single" w:sz="4" w:space="0" w:color="auto"/>
            </w:tcBorders>
            <w:shd w:val="clear" w:color="auto" w:fill="auto"/>
            <w:noWrap/>
            <w:vAlign w:val="bottom"/>
            <w:hideMark/>
          </w:tcPr>
          <w:p w14:paraId="537D94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699" w:type="pct"/>
            <w:tcBorders>
              <w:top w:val="nil"/>
              <w:left w:val="nil"/>
              <w:bottom w:val="single" w:sz="4" w:space="0" w:color="auto"/>
              <w:right w:val="single" w:sz="8" w:space="0" w:color="auto"/>
            </w:tcBorders>
            <w:shd w:val="clear" w:color="auto" w:fill="auto"/>
            <w:noWrap/>
            <w:vAlign w:val="bottom"/>
            <w:hideMark/>
          </w:tcPr>
          <w:p w14:paraId="13AE78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00A0CB"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3BEF65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03" w:type="pct"/>
            <w:tcBorders>
              <w:top w:val="nil"/>
              <w:left w:val="nil"/>
              <w:bottom w:val="single" w:sz="4" w:space="0" w:color="auto"/>
              <w:right w:val="single" w:sz="4" w:space="0" w:color="auto"/>
            </w:tcBorders>
            <w:shd w:val="clear" w:color="auto" w:fill="auto"/>
            <w:vAlign w:val="center"/>
            <w:hideMark/>
          </w:tcPr>
          <w:p w14:paraId="6A18D7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5603AF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33" w:type="pct"/>
            <w:tcBorders>
              <w:top w:val="nil"/>
              <w:left w:val="nil"/>
              <w:bottom w:val="single" w:sz="4" w:space="0" w:color="auto"/>
              <w:right w:val="single" w:sz="4" w:space="0" w:color="auto"/>
            </w:tcBorders>
            <w:shd w:val="clear" w:color="auto" w:fill="auto"/>
            <w:vAlign w:val="center"/>
            <w:hideMark/>
          </w:tcPr>
          <w:p w14:paraId="6665B0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4" w:space="0" w:color="auto"/>
              <w:right w:val="single" w:sz="8" w:space="0" w:color="auto"/>
            </w:tcBorders>
            <w:shd w:val="clear" w:color="auto" w:fill="auto"/>
            <w:noWrap/>
            <w:vAlign w:val="bottom"/>
            <w:hideMark/>
          </w:tcPr>
          <w:p w14:paraId="6642C1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2C4E1F"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noWrap/>
            <w:vAlign w:val="center"/>
            <w:hideMark/>
          </w:tcPr>
          <w:p w14:paraId="752552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03" w:type="pct"/>
            <w:tcBorders>
              <w:top w:val="nil"/>
              <w:left w:val="nil"/>
              <w:bottom w:val="single" w:sz="4" w:space="0" w:color="auto"/>
              <w:right w:val="single" w:sz="4" w:space="0" w:color="auto"/>
            </w:tcBorders>
            <w:shd w:val="clear" w:color="auto" w:fill="auto"/>
            <w:vAlign w:val="center"/>
            <w:hideMark/>
          </w:tcPr>
          <w:p w14:paraId="33D43E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auto" w:fill="auto"/>
            <w:vAlign w:val="center"/>
            <w:hideMark/>
          </w:tcPr>
          <w:p w14:paraId="706ABF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3" w:type="pct"/>
            <w:tcBorders>
              <w:top w:val="nil"/>
              <w:left w:val="nil"/>
              <w:bottom w:val="single" w:sz="4" w:space="0" w:color="auto"/>
              <w:right w:val="single" w:sz="4" w:space="0" w:color="auto"/>
            </w:tcBorders>
            <w:shd w:val="clear" w:color="auto" w:fill="auto"/>
            <w:noWrap/>
            <w:vAlign w:val="bottom"/>
            <w:hideMark/>
          </w:tcPr>
          <w:p w14:paraId="4A4DC3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699" w:type="pct"/>
            <w:tcBorders>
              <w:top w:val="nil"/>
              <w:left w:val="nil"/>
              <w:bottom w:val="single" w:sz="4" w:space="0" w:color="auto"/>
              <w:right w:val="single" w:sz="8" w:space="0" w:color="auto"/>
            </w:tcBorders>
            <w:shd w:val="clear" w:color="auto" w:fill="auto"/>
            <w:noWrap/>
            <w:vAlign w:val="bottom"/>
            <w:hideMark/>
          </w:tcPr>
          <w:p w14:paraId="2449CC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CC2DF8" w14:textId="77777777" w:rsidTr="001706AB">
        <w:trPr>
          <w:trHeight w:val="120"/>
        </w:trPr>
        <w:tc>
          <w:tcPr>
            <w:tcW w:w="929" w:type="pct"/>
            <w:tcBorders>
              <w:top w:val="nil"/>
              <w:left w:val="single" w:sz="8" w:space="0" w:color="auto"/>
              <w:bottom w:val="single" w:sz="4" w:space="0" w:color="auto"/>
              <w:right w:val="single" w:sz="4" w:space="0" w:color="auto"/>
            </w:tcBorders>
            <w:shd w:val="clear" w:color="auto" w:fill="auto"/>
            <w:vAlign w:val="center"/>
            <w:hideMark/>
          </w:tcPr>
          <w:p w14:paraId="44BDC39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03" w:type="pct"/>
            <w:tcBorders>
              <w:top w:val="nil"/>
              <w:left w:val="nil"/>
              <w:bottom w:val="single" w:sz="4" w:space="0" w:color="auto"/>
              <w:right w:val="single" w:sz="4" w:space="0" w:color="auto"/>
            </w:tcBorders>
            <w:shd w:val="clear" w:color="auto" w:fill="auto"/>
            <w:vAlign w:val="center"/>
            <w:hideMark/>
          </w:tcPr>
          <w:p w14:paraId="3F0476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36" w:type="pct"/>
            <w:tcBorders>
              <w:top w:val="nil"/>
              <w:left w:val="nil"/>
              <w:bottom w:val="single" w:sz="4" w:space="0" w:color="auto"/>
              <w:right w:val="single" w:sz="4" w:space="0" w:color="auto"/>
            </w:tcBorders>
            <w:shd w:val="clear" w:color="000000" w:fill="FFFFFF"/>
            <w:vAlign w:val="center"/>
            <w:hideMark/>
          </w:tcPr>
          <w:p w14:paraId="293E45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33" w:type="pct"/>
            <w:tcBorders>
              <w:top w:val="nil"/>
              <w:left w:val="nil"/>
              <w:bottom w:val="single" w:sz="4" w:space="0" w:color="auto"/>
              <w:right w:val="single" w:sz="4" w:space="0" w:color="auto"/>
            </w:tcBorders>
            <w:shd w:val="clear" w:color="auto" w:fill="auto"/>
            <w:vAlign w:val="center"/>
            <w:hideMark/>
          </w:tcPr>
          <w:p w14:paraId="550B65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4" w:space="0" w:color="auto"/>
              <w:right w:val="single" w:sz="8" w:space="0" w:color="auto"/>
            </w:tcBorders>
            <w:shd w:val="clear" w:color="auto" w:fill="auto"/>
            <w:noWrap/>
            <w:vAlign w:val="bottom"/>
            <w:hideMark/>
          </w:tcPr>
          <w:p w14:paraId="3147E2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F719F1" w14:textId="77777777" w:rsidTr="001706AB">
        <w:trPr>
          <w:trHeight w:val="120"/>
        </w:trPr>
        <w:tc>
          <w:tcPr>
            <w:tcW w:w="929" w:type="pct"/>
            <w:tcBorders>
              <w:top w:val="nil"/>
              <w:left w:val="single" w:sz="8" w:space="0" w:color="auto"/>
              <w:bottom w:val="single" w:sz="8" w:space="0" w:color="auto"/>
              <w:right w:val="single" w:sz="4" w:space="0" w:color="auto"/>
            </w:tcBorders>
            <w:shd w:val="clear" w:color="auto" w:fill="auto"/>
            <w:vAlign w:val="center"/>
            <w:hideMark/>
          </w:tcPr>
          <w:p w14:paraId="0D0C53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03" w:type="pct"/>
            <w:tcBorders>
              <w:top w:val="nil"/>
              <w:left w:val="nil"/>
              <w:bottom w:val="single" w:sz="8" w:space="0" w:color="auto"/>
              <w:right w:val="single" w:sz="4" w:space="0" w:color="auto"/>
            </w:tcBorders>
            <w:shd w:val="clear" w:color="auto" w:fill="auto"/>
            <w:noWrap/>
            <w:vAlign w:val="center"/>
            <w:hideMark/>
          </w:tcPr>
          <w:p w14:paraId="2CF19E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36" w:type="pct"/>
            <w:tcBorders>
              <w:top w:val="nil"/>
              <w:left w:val="nil"/>
              <w:bottom w:val="single" w:sz="4" w:space="0" w:color="auto"/>
              <w:right w:val="single" w:sz="4" w:space="0" w:color="auto"/>
            </w:tcBorders>
            <w:shd w:val="clear" w:color="000000" w:fill="FFFFFF"/>
            <w:vAlign w:val="center"/>
            <w:hideMark/>
          </w:tcPr>
          <w:p w14:paraId="4C5BAD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33" w:type="pct"/>
            <w:tcBorders>
              <w:top w:val="nil"/>
              <w:left w:val="nil"/>
              <w:bottom w:val="single" w:sz="8" w:space="0" w:color="auto"/>
              <w:right w:val="single" w:sz="4" w:space="0" w:color="auto"/>
            </w:tcBorders>
            <w:shd w:val="clear" w:color="auto" w:fill="auto"/>
            <w:noWrap/>
            <w:vAlign w:val="center"/>
            <w:hideMark/>
          </w:tcPr>
          <w:p w14:paraId="740BEB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699" w:type="pct"/>
            <w:tcBorders>
              <w:top w:val="nil"/>
              <w:left w:val="nil"/>
              <w:bottom w:val="single" w:sz="8" w:space="0" w:color="auto"/>
              <w:right w:val="single" w:sz="8" w:space="0" w:color="auto"/>
            </w:tcBorders>
            <w:shd w:val="clear" w:color="auto" w:fill="auto"/>
            <w:noWrap/>
            <w:vAlign w:val="bottom"/>
            <w:hideMark/>
          </w:tcPr>
          <w:p w14:paraId="084805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1BAB184E" w14:textId="77777777" w:rsidR="001706AB" w:rsidRPr="001706AB" w:rsidRDefault="001706AB" w:rsidP="001706AB">
      <w:pPr>
        <w:spacing w:after="0" w:line="240" w:lineRule="auto"/>
        <w:rPr>
          <w:rFonts w:ascii="Garamond" w:eastAsia="Times New Roman" w:hAnsi="Garamond"/>
          <w:b/>
          <w:sz w:val="24"/>
          <w:szCs w:val="24"/>
          <w:lang w:val="sq-AL"/>
        </w:rPr>
      </w:pPr>
    </w:p>
    <w:p w14:paraId="0DD03571"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2"/>
        <w:gridCol w:w="3268"/>
        <w:gridCol w:w="1819"/>
        <w:gridCol w:w="1115"/>
        <w:gridCol w:w="878"/>
      </w:tblGrid>
      <w:tr w:rsidR="001706AB" w:rsidRPr="001706AB" w14:paraId="1914482B" w14:textId="77777777" w:rsidTr="001706AB">
        <w:trPr>
          <w:trHeight w:val="120"/>
        </w:trPr>
        <w:tc>
          <w:tcPr>
            <w:tcW w:w="944" w:type="pct"/>
            <w:tcBorders>
              <w:top w:val="nil"/>
              <w:left w:val="nil"/>
              <w:bottom w:val="nil"/>
              <w:right w:val="nil"/>
            </w:tcBorders>
            <w:shd w:val="clear" w:color="auto" w:fill="auto"/>
            <w:noWrap/>
            <w:vAlign w:val="bottom"/>
            <w:hideMark/>
          </w:tcPr>
          <w:p w14:paraId="079EE00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26" w:type="pct"/>
            <w:tcBorders>
              <w:top w:val="nil"/>
              <w:left w:val="nil"/>
              <w:bottom w:val="nil"/>
              <w:right w:val="nil"/>
            </w:tcBorders>
            <w:shd w:val="clear" w:color="auto" w:fill="auto"/>
            <w:noWrap/>
            <w:vAlign w:val="bottom"/>
            <w:hideMark/>
          </w:tcPr>
          <w:p w14:paraId="750469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tcBorders>
              <w:top w:val="nil"/>
              <w:left w:val="nil"/>
              <w:bottom w:val="nil"/>
              <w:right w:val="nil"/>
            </w:tcBorders>
            <w:shd w:val="clear" w:color="auto" w:fill="auto"/>
            <w:noWrap/>
            <w:vAlign w:val="bottom"/>
            <w:hideMark/>
          </w:tcPr>
          <w:p w14:paraId="455B6C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5F4B6B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6B75964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06CAB74" w14:textId="77777777" w:rsidTr="001706AB">
        <w:trPr>
          <w:trHeight w:val="120"/>
        </w:trPr>
        <w:tc>
          <w:tcPr>
            <w:tcW w:w="944" w:type="pct"/>
            <w:tcBorders>
              <w:top w:val="nil"/>
              <w:left w:val="nil"/>
              <w:bottom w:val="nil"/>
              <w:right w:val="nil"/>
            </w:tcBorders>
            <w:shd w:val="clear" w:color="auto" w:fill="auto"/>
            <w:noWrap/>
            <w:vAlign w:val="bottom"/>
            <w:hideMark/>
          </w:tcPr>
          <w:p w14:paraId="3A2149A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nil"/>
              <w:right w:val="nil"/>
            </w:tcBorders>
            <w:shd w:val="clear" w:color="auto" w:fill="auto"/>
            <w:noWrap/>
            <w:vAlign w:val="bottom"/>
            <w:hideMark/>
          </w:tcPr>
          <w:p w14:paraId="2A134F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tcBorders>
              <w:top w:val="nil"/>
              <w:left w:val="nil"/>
              <w:bottom w:val="nil"/>
              <w:right w:val="nil"/>
            </w:tcBorders>
            <w:shd w:val="clear" w:color="auto" w:fill="auto"/>
            <w:noWrap/>
            <w:vAlign w:val="bottom"/>
            <w:hideMark/>
          </w:tcPr>
          <w:p w14:paraId="41E5838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1CF3DB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52429C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B1B86AD" w14:textId="77777777" w:rsidTr="001706AB">
        <w:trPr>
          <w:trHeight w:val="120"/>
        </w:trPr>
        <w:tc>
          <w:tcPr>
            <w:tcW w:w="2371" w:type="pct"/>
            <w:gridSpan w:val="2"/>
            <w:tcBorders>
              <w:top w:val="nil"/>
              <w:left w:val="nil"/>
              <w:bottom w:val="nil"/>
              <w:right w:val="nil"/>
            </w:tcBorders>
            <w:shd w:val="clear" w:color="auto" w:fill="auto"/>
            <w:noWrap/>
            <w:vAlign w:val="bottom"/>
            <w:hideMark/>
          </w:tcPr>
          <w:p w14:paraId="43FA58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173" w:type="pct"/>
            <w:tcBorders>
              <w:top w:val="nil"/>
              <w:left w:val="nil"/>
              <w:bottom w:val="nil"/>
              <w:right w:val="nil"/>
            </w:tcBorders>
            <w:shd w:val="clear" w:color="auto" w:fill="auto"/>
            <w:noWrap/>
            <w:vAlign w:val="bottom"/>
            <w:hideMark/>
          </w:tcPr>
          <w:p w14:paraId="762524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0A090E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187C14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0524A62" w14:textId="77777777" w:rsidTr="001706AB">
        <w:trPr>
          <w:trHeight w:val="120"/>
        </w:trPr>
        <w:tc>
          <w:tcPr>
            <w:tcW w:w="2371" w:type="pct"/>
            <w:gridSpan w:val="2"/>
            <w:tcBorders>
              <w:top w:val="nil"/>
              <w:left w:val="nil"/>
              <w:bottom w:val="nil"/>
              <w:right w:val="nil"/>
            </w:tcBorders>
            <w:shd w:val="clear" w:color="auto" w:fill="auto"/>
            <w:noWrap/>
            <w:vAlign w:val="bottom"/>
            <w:hideMark/>
          </w:tcPr>
          <w:p w14:paraId="1A0A90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173" w:type="pct"/>
            <w:tcBorders>
              <w:top w:val="nil"/>
              <w:left w:val="nil"/>
              <w:bottom w:val="nil"/>
              <w:right w:val="nil"/>
            </w:tcBorders>
            <w:shd w:val="clear" w:color="auto" w:fill="auto"/>
            <w:noWrap/>
            <w:vAlign w:val="bottom"/>
            <w:hideMark/>
          </w:tcPr>
          <w:p w14:paraId="224D26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nil"/>
              <w:right w:val="nil"/>
            </w:tcBorders>
            <w:shd w:val="clear" w:color="auto" w:fill="auto"/>
            <w:noWrap/>
            <w:vAlign w:val="bottom"/>
            <w:hideMark/>
          </w:tcPr>
          <w:p w14:paraId="04BB32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nil"/>
              <w:right w:val="nil"/>
            </w:tcBorders>
            <w:shd w:val="clear" w:color="auto" w:fill="auto"/>
            <w:noWrap/>
            <w:vAlign w:val="bottom"/>
            <w:hideMark/>
          </w:tcPr>
          <w:p w14:paraId="1C94B7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DDBF5C3" w14:textId="77777777" w:rsidTr="001706AB">
        <w:trPr>
          <w:trHeight w:val="120"/>
        </w:trPr>
        <w:tc>
          <w:tcPr>
            <w:tcW w:w="944" w:type="pct"/>
            <w:tcBorders>
              <w:top w:val="nil"/>
              <w:left w:val="nil"/>
              <w:bottom w:val="single" w:sz="8" w:space="0" w:color="auto"/>
              <w:right w:val="nil"/>
            </w:tcBorders>
            <w:shd w:val="clear" w:color="auto" w:fill="auto"/>
            <w:noWrap/>
            <w:vAlign w:val="bottom"/>
            <w:hideMark/>
          </w:tcPr>
          <w:p w14:paraId="3FFC40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26" w:type="pct"/>
            <w:tcBorders>
              <w:top w:val="nil"/>
              <w:left w:val="nil"/>
              <w:bottom w:val="single" w:sz="8" w:space="0" w:color="auto"/>
              <w:right w:val="nil"/>
            </w:tcBorders>
            <w:shd w:val="clear" w:color="auto" w:fill="auto"/>
            <w:noWrap/>
            <w:vAlign w:val="bottom"/>
            <w:hideMark/>
          </w:tcPr>
          <w:p w14:paraId="4B51E9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tcBorders>
              <w:top w:val="nil"/>
              <w:left w:val="nil"/>
              <w:bottom w:val="single" w:sz="8" w:space="0" w:color="auto"/>
              <w:right w:val="nil"/>
            </w:tcBorders>
            <w:shd w:val="clear" w:color="auto" w:fill="auto"/>
            <w:noWrap/>
            <w:vAlign w:val="bottom"/>
            <w:hideMark/>
          </w:tcPr>
          <w:p w14:paraId="206B63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8" w:space="0" w:color="auto"/>
              <w:right w:val="nil"/>
            </w:tcBorders>
            <w:shd w:val="clear" w:color="auto" w:fill="auto"/>
            <w:noWrap/>
            <w:vAlign w:val="bottom"/>
            <w:hideMark/>
          </w:tcPr>
          <w:p w14:paraId="52DCA9A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11" w:type="pct"/>
            <w:tcBorders>
              <w:top w:val="nil"/>
              <w:left w:val="nil"/>
              <w:bottom w:val="single" w:sz="8" w:space="0" w:color="auto"/>
              <w:right w:val="nil"/>
            </w:tcBorders>
            <w:shd w:val="clear" w:color="auto" w:fill="auto"/>
            <w:noWrap/>
            <w:vAlign w:val="bottom"/>
            <w:hideMark/>
          </w:tcPr>
          <w:p w14:paraId="7664A3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A93D26F" w14:textId="77777777" w:rsidTr="001706AB">
        <w:trPr>
          <w:trHeight w:val="120"/>
        </w:trPr>
        <w:tc>
          <w:tcPr>
            <w:tcW w:w="94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A6FFE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26" w:type="pct"/>
            <w:tcBorders>
              <w:top w:val="single" w:sz="8" w:space="0" w:color="auto"/>
              <w:left w:val="nil"/>
              <w:bottom w:val="single" w:sz="4" w:space="0" w:color="auto"/>
              <w:right w:val="single" w:sz="4" w:space="0" w:color="auto"/>
            </w:tcBorders>
            <w:shd w:val="clear" w:color="auto" w:fill="auto"/>
            <w:vAlign w:val="center"/>
            <w:hideMark/>
          </w:tcPr>
          <w:p w14:paraId="458AF0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173" w:type="pct"/>
            <w:tcBorders>
              <w:top w:val="single" w:sz="8" w:space="0" w:color="auto"/>
              <w:left w:val="nil"/>
              <w:bottom w:val="single" w:sz="4" w:space="0" w:color="auto"/>
              <w:right w:val="single" w:sz="4" w:space="0" w:color="auto"/>
            </w:tcBorders>
            <w:shd w:val="clear" w:color="auto" w:fill="auto"/>
            <w:vAlign w:val="center"/>
            <w:hideMark/>
          </w:tcPr>
          <w:p w14:paraId="7E29A5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B.1.c: Vlera e parashikuar e të ardhurave nga krimi të sekuestruara në rastet e korrupsionit </w:t>
            </w:r>
          </w:p>
        </w:tc>
        <w:tc>
          <w:tcPr>
            <w:tcW w:w="1456" w:type="pct"/>
            <w:gridSpan w:val="2"/>
            <w:tcBorders>
              <w:top w:val="single" w:sz="8" w:space="0" w:color="auto"/>
              <w:left w:val="nil"/>
              <w:bottom w:val="single" w:sz="4" w:space="0" w:color="auto"/>
              <w:right w:val="single" w:sz="8" w:space="0" w:color="000000"/>
            </w:tcBorders>
            <w:shd w:val="clear" w:color="auto" w:fill="auto"/>
            <w:hideMark/>
          </w:tcPr>
          <w:p w14:paraId="1EAFD5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BC7DAF"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73FCC7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26" w:type="pct"/>
            <w:vMerge w:val="restart"/>
            <w:tcBorders>
              <w:top w:val="nil"/>
              <w:left w:val="single" w:sz="4" w:space="0" w:color="auto"/>
              <w:bottom w:val="single" w:sz="4" w:space="0" w:color="auto"/>
              <w:right w:val="single" w:sz="4" w:space="0" w:color="auto"/>
            </w:tcBorders>
            <w:shd w:val="clear" w:color="auto" w:fill="auto"/>
            <w:vAlign w:val="center"/>
            <w:hideMark/>
          </w:tcPr>
          <w:p w14:paraId="437628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173" w:type="pct"/>
            <w:vMerge w:val="restart"/>
            <w:tcBorders>
              <w:top w:val="nil"/>
              <w:left w:val="single" w:sz="4" w:space="0" w:color="auto"/>
              <w:bottom w:val="single" w:sz="4" w:space="0" w:color="auto"/>
              <w:right w:val="single" w:sz="4" w:space="0" w:color="auto"/>
            </w:tcBorders>
            <w:shd w:val="clear" w:color="auto" w:fill="auto"/>
            <w:vAlign w:val="center"/>
            <w:hideMark/>
          </w:tcPr>
          <w:p w14:paraId="270F5A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45" w:type="pct"/>
            <w:tcBorders>
              <w:top w:val="nil"/>
              <w:left w:val="nil"/>
              <w:bottom w:val="single" w:sz="4" w:space="0" w:color="auto"/>
              <w:right w:val="single" w:sz="4" w:space="0" w:color="auto"/>
            </w:tcBorders>
            <w:shd w:val="clear" w:color="auto" w:fill="auto"/>
            <w:hideMark/>
          </w:tcPr>
          <w:p w14:paraId="13077D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11" w:type="pct"/>
            <w:tcBorders>
              <w:top w:val="nil"/>
              <w:left w:val="nil"/>
              <w:bottom w:val="single" w:sz="4" w:space="0" w:color="auto"/>
              <w:right w:val="single" w:sz="8" w:space="0" w:color="auto"/>
            </w:tcBorders>
            <w:shd w:val="clear" w:color="auto" w:fill="auto"/>
            <w:hideMark/>
          </w:tcPr>
          <w:p w14:paraId="216005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A021D06"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092E9C0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vMerge/>
            <w:tcBorders>
              <w:top w:val="nil"/>
              <w:left w:val="single" w:sz="4" w:space="0" w:color="auto"/>
              <w:bottom w:val="single" w:sz="4" w:space="0" w:color="auto"/>
              <w:right w:val="single" w:sz="4" w:space="0" w:color="auto"/>
            </w:tcBorders>
            <w:vAlign w:val="center"/>
            <w:hideMark/>
          </w:tcPr>
          <w:p w14:paraId="5C24C9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vMerge/>
            <w:tcBorders>
              <w:top w:val="nil"/>
              <w:left w:val="single" w:sz="4" w:space="0" w:color="auto"/>
              <w:bottom w:val="single" w:sz="4" w:space="0" w:color="auto"/>
              <w:right w:val="single" w:sz="4" w:space="0" w:color="auto"/>
            </w:tcBorders>
            <w:vAlign w:val="center"/>
            <w:hideMark/>
          </w:tcPr>
          <w:p w14:paraId="0A59EBD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4" w:space="0" w:color="auto"/>
              <w:right w:val="single" w:sz="4" w:space="0" w:color="auto"/>
            </w:tcBorders>
            <w:shd w:val="clear" w:color="auto" w:fill="auto"/>
            <w:hideMark/>
          </w:tcPr>
          <w:p w14:paraId="36B919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11" w:type="pct"/>
            <w:tcBorders>
              <w:top w:val="nil"/>
              <w:left w:val="nil"/>
              <w:bottom w:val="single" w:sz="4" w:space="0" w:color="auto"/>
              <w:right w:val="single" w:sz="8" w:space="0" w:color="auto"/>
            </w:tcBorders>
            <w:shd w:val="clear" w:color="auto" w:fill="auto"/>
            <w:hideMark/>
          </w:tcPr>
          <w:p w14:paraId="7605DD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1333479"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1E2052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vMerge/>
            <w:tcBorders>
              <w:top w:val="nil"/>
              <w:left w:val="single" w:sz="4" w:space="0" w:color="auto"/>
              <w:bottom w:val="single" w:sz="4" w:space="0" w:color="auto"/>
              <w:right w:val="single" w:sz="4" w:space="0" w:color="auto"/>
            </w:tcBorders>
            <w:vAlign w:val="center"/>
            <w:hideMark/>
          </w:tcPr>
          <w:p w14:paraId="5913C5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vMerge/>
            <w:tcBorders>
              <w:top w:val="nil"/>
              <w:left w:val="single" w:sz="4" w:space="0" w:color="auto"/>
              <w:bottom w:val="single" w:sz="4" w:space="0" w:color="auto"/>
              <w:right w:val="single" w:sz="4" w:space="0" w:color="auto"/>
            </w:tcBorders>
            <w:vAlign w:val="center"/>
            <w:hideMark/>
          </w:tcPr>
          <w:p w14:paraId="669358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4" w:space="0" w:color="auto"/>
              <w:right w:val="single" w:sz="4" w:space="0" w:color="auto"/>
            </w:tcBorders>
            <w:shd w:val="clear" w:color="auto" w:fill="auto"/>
            <w:hideMark/>
          </w:tcPr>
          <w:p w14:paraId="3DBA4B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11" w:type="pct"/>
            <w:tcBorders>
              <w:top w:val="nil"/>
              <w:left w:val="nil"/>
              <w:bottom w:val="single" w:sz="4" w:space="0" w:color="auto"/>
              <w:right w:val="single" w:sz="8" w:space="0" w:color="auto"/>
            </w:tcBorders>
            <w:shd w:val="clear" w:color="auto" w:fill="auto"/>
            <w:hideMark/>
          </w:tcPr>
          <w:p w14:paraId="2EDE4C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6FE3B52"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4470CDD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vMerge/>
            <w:tcBorders>
              <w:top w:val="nil"/>
              <w:left w:val="single" w:sz="4" w:space="0" w:color="auto"/>
              <w:bottom w:val="single" w:sz="4" w:space="0" w:color="auto"/>
              <w:right w:val="single" w:sz="4" w:space="0" w:color="auto"/>
            </w:tcBorders>
            <w:vAlign w:val="center"/>
            <w:hideMark/>
          </w:tcPr>
          <w:p w14:paraId="369485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173" w:type="pct"/>
            <w:vMerge/>
            <w:tcBorders>
              <w:top w:val="nil"/>
              <w:left w:val="single" w:sz="4" w:space="0" w:color="auto"/>
              <w:bottom w:val="single" w:sz="4" w:space="0" w:color="auto"/>
              <w:right w:val="single" w:sz="4" w:space="0" w:color="auto"/>
            </w:tcBorders>
            <w:vAlign w:val="center"/>
            <w:hideMark/>
          </w:tcPr>
          <w:p w14:paraId="7ADE9A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5" w:type="pct"/>
            <w:tcBorders>
              <w:top w:val="nil"/>
              <w:left w:val="nil"/>
              <w:bottom w:val="single" w:sz="4" w:space="0" w:color="auto"/>
              <w:right w:val="single" w:sz="4" w:space="0" w:color="auto"/>
            </w:tcBorders>
            <w:shd w:val="clear" w:color="000000" w:fill="FFFFFF"/>
            <w:vAlign w:val="center"/>
            <w:hideMark/>
          </w:tcPr>
          <w:p w14:paraId="48D1C9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11" w:type="pct"/>
            <w:tcBorders>
              <w:top w:val="nil"/>
              <w:left w:val="nil"/>
              <w:bottom w:val="single" w:sz="4" w:space="0" w:color="auto"/>
              <w:right w:val="single" w:sz="8" w:space="0" w:color="auto"/>
            </w:tcBorders>
            <w:shd w:val="clear" w:color="000000" w:fill="FFFFFF"/>
            <w:vAlign w:val="center"/>
            <w:hideMark/>
          </w:tcPr>
          <w:p w14:paraId="333C2F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BCCC056"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2367E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26" w:type="pct"/>
            <w:tcBorders>
              <w:top w:val="nil"/>
              <w:left w:val="nil"/>
              <w:bottom w:val="single" w:sz="4" w:space="0" w:color="auto"/>
              <w:right w:val="single" w:sz="4" w:space="0" w:color="auto"/>
            </w:tcBorders>
            <w:shd w:val="clear" w:color="auto" w:fill="auto"/>
            <w:vAlign w:val="center"/>
            <w:hideMark/>
          </w:tcPr>
          <w:p w14:paraId="7F905F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173" w:type="pct"/>
            <w:tcBorders>
              <w:top w:val="nil"/>
              <w:left w:val="nil"/>
              <w:bottom w:val="single" w:sz="4" w:space="0" w:color="auto"/>
              <w:right w:val="single" w:sz="4" w:space="0" w:color="auto"/>
            </w:tcBorders>
            <w:shd w:val="clear" w:color="000000" w:fill="FFFFFF"/>
            <w:vAlign w:val="center"/>
            <w:hideMark/>
          </w:tcPr>
          <w:p w14:paraId="60B034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456" w:type="pct"/>
            <w:gridSpan w:val="2"/>
            <w:tcBorders>
              <w:top w:val="single" w:sz="4" w:space="0" w:color="auto"/>
              <w:left w:val="nil"/>
              <w:bottom w:val="single" w:sz="4" w:space="0" w:color="auto"/>
              <w:right w:val="single" w:sz="8" w:space="0" w:color="000000"/>
            </w:tcBorders>
            <w:shd w:val="clear" w:color="000000" w:fill="FFFFFF"/>
            <w:vAlign w:val="center"/>
            <w:hideMark/>
          </w:tcPr>
          <w:p w14:paraId="62D120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22FA52"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48FB50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26" w:type="pct"/>
            <w:tcBorders>
              <w:top w:val="nil"/>
              <w:left w:val="nil"/>
              <w:bottom w:val="single" w:sz="4" w:space="0" w:color="auto"/>
              <w:right w:val="single" w:sz="4" w:space="0" w:color="auto"/>
            </w:tcBorders>
            <w:shd w:val="clear" w:color="auto" w:fill="auto"/>
            <w:hideMark/>
          </w:tcPr>
          <w:p w14:paraId="6C3DAD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173" w:type="pct"/>
            <w:tcBorders>
              <w:top w:val="nil"/>
              <w:left w:val="nil"/>
              <w:bottom w:val="single" w:sz="4" w:space="0" w:color="auto"/>
              <w:right w:val="single" w:sz="4" w:space="0" w:color="auto"/>
            </w:tcBorders>
            <w:shd w:val="clear" w:color="auto" w:fill="auto"/>
            <w:vAlign w:val="center"/>
            <w:hideMark/>
          </w:tcPr>
          <w:p w14:paraId="154514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456" w:type="pct"/>
            <w:gridSpan w:val="2"/>
            <w:tcBorders>
              <w:top w:val="single" w:sz="4" w:space="0" w:color="auto"/>
              <w:left w:val="nil"/>
              <w:bottom w:val="single" w:sz="4" w:space="0" w:color="auto"/>
              <w:right w:val="single" w:sz="8" w:space="0" w:color="000000"/>
            </w:tcBorders>
            <w:shd w:val="clear" w:color="000000" w:fill="FFFFFF"/>
            <w:vAlign w:val="center"/>
            <w:hideMark/>
          </w:tcPr>
          <w:p w14:paraId="16421B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7D8AC2F"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35E9C77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26" w:type="pct"/>
            <w:tcBorders>
              <w:top w:val="nil"/>
              <w:left w:val="nil"/>
              <w:bottom w:val="single" w:sz="4" w:space="0" w:color="auto"/>
              <w:right w:val="single" w:sz="4" w:space="0" w:color="auto"/>
            </w:tcBorders>
            <w:shd w:val="clear" w:color="auto" w:fill="auto"/>
            <w:vAlign w:val="center"/>
            <w:hideMark/>
          </w:tcPr>
          <w:p w14:paraId="649642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173" w:type="pct"/>
            <w:tcBorders>
              <w:top w:val="nil"/>
              <w:left w:val="nil"/>
              <w:bottom w:val="single" w:sz="4" w:space="0" w:color="auto"/>
              <w:right w:val="single" w:sz="4" w:space="0" w:color="auto"/>
            </w:tcBorders>
            <w:shd w:val="clear" w:color="000000" w:fill="FFFFFF"/>
            <w:vAlign w:val="center"/>
            <w:hideMark/>
          </w:tcPr>
          <w:p w14:paraId="738E84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456" w:type="pct"/>
            <w:gridSpan w:val="2"/>
            <w:tcBorders>
              <w:top w:val="single" w:sz="4" w:space="0" w:color="auto"/>
              <w:left w:val="nil"/>
              <w:bottom w:val="single" w:sz="4" w:space="0" w:color="auto"/>
              <w:right w:val="single" w:sz="8" w:space="0" w:color="000000"/>
            </w:tcBorders>
            <w:shd w:val="clear" w:color="000000" w:fill="FFFFFF"/>
            <w:vAlign w:val="center"/>
            <w:hideMark/>
          </w:tcPr>
          <w:p w14:paraId="3D6E9F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6BE7393"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2E5267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26" w:type="pct"/>
            <w:tcBorders>
              <w:top w:val="nil"/>
              <w:left w:val="nil"/>
              <w:bottom w:val="single" w:sz="4" w:space="0" w:color="auto"/>
              <w:right w:val="single" w:sz="4" w:space="0" w:color="auto"/>
            </w:tcBorders>
            <w:shd w:val="clear" w:color="auto" w:fill="auto"/>
            <w:hideMark/>
          </w:tcPr>
          <w:p w14:paraId="2A5C97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lastRenderedPageBreak/>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173" w:type="pct"/>
            <w:tcBorders>
              <w:top w:val="nil"/>
              <w:left w:val="nil"/>
              <w:bottom w:val="single" w:sz="4" w:space="0" w:color="auto"/>
              <w:right w:val="single" w:sz="4" w:space="0" w:color="auto"/>
            </w:tcBorders>
            <w:shd w:val="clear" w:color="000000" w:fill="FFFFFF"/>
            <w:vAlign w:val="center"/>
            <w:hideMark/>
          </w:tcPr>
          <w:p w14:paraId="3D2036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Strategjia Ndërsektoriale Kundër </w:t>
            </w:r>
            <w:r w:rsidRPr="001706AB">
              <w:rPr>
                <w:rFonts w:ascii="Garamond" w:eastAsia="Times New Roman" w:hAnsi="Garamond" w:cs="Calibri"/>
                <w:sz w:val="12"/>
                <w:szCs w:val="12"/>
                <w:lang w:val="sq-AL" w:eastAsia="sq-AL"/>
              </w:rPr>
              <w:lastRenderedPageBreak/>
              <w:t>Korrupsionit, 2015–2020</w:t>
            </w:r>
          </w:p>
        </w:tc>
        <w:tc>
          <w:tcPr>
            <w:tcW w:w="1456" w:type="pct"/>
            <w:gridSpan w:val="2"/>
            <w:tcBorders>
              <w:top w:val="single" w:sz="4" w:space="0" w:color="auto"/>
              <w:left w:val="nil"/>
              <w:bottom w:val="single" w:sz="4" w:space="0" w:color="auto"/>
              <w:right w:val="single" w:sz="8" w:space="0" w:color="000000"/>
            </w:tcBorders>
            <w:shd w:val="clear" w:color="000000" w:fill="FFFFFF"/>
            <w:hideMark/>
          </w:tcPr>
          <w:p w14:paraId="17E5D2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w:t>
            </w:r>
          </w:p>
        </w:tc>
      </w:tr>
      <w:tr w:rsidR="001706AB" w:rsidRPr="001706AB" w14:paraId="20DAAD3F"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3364C8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xml:space="preserve">Objektivi specifik me të cilin lidhet indikatori/treguesi  </w:t>
            </w:r>
          </w:p>
        </w:tc>
        <w:tc>
          <w:tcPr>
            <w:tcW w:w="1426" w:type="pct"/>
            <w:tcBorders>
              <w:top w:val="nil"/>
              <w:left w:val="nil"/>
              <w:bottom w:val="single" w:sz="4" w:space="0" w:color="auto"/>
              <w:right w:val="single" w:sz="4" w:space="0" w:color="auto"/>
            </w:tcBorders>
            <w:shd w:val="clear" w:color="auto" w:fill="auto"/>
            <w:vAlign w:val="center"/>
            <w:hideMark/>
          </w:tcPr>
          <w:p w14:paraId="3C656C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173" w:type="pct"/>
            <w:tcBorders>
              <w:top w:val="nil"/>
              <w:left w:val="nil"/>
              <w:bottom w:val="single" w:sz="4" w:space="0" w:color="auto"/>
              <w:right w:val="single" w:sz="4" w:space="0" w:color="auto"/>
            </w:tcBorders>
            <w:shd w:val="clear" w:color="000000" w:fill="FFFFFF"/>
            <w:vAlign w:val="center"/>
            <w:hideMark/>
          </w:tcPr>
          <w:p w14:paraId="1A0D74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B1.  Përmirësimi i eficiiencës dhe efektivitetit të hetimeve penale kundër korrupsionit</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11450B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F455A5"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0351A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26" w:type="pct"/>
            <w:tcBorders>
              <w:top w:val="nil"/>
              <w:left w:val="nil"/>
              <w:bottom w:val="single" w:sz="4" w:space="0" w:color="auto"/>
              <w:right w:val="single" w:sz="4" w:space="0" w:color="auto"/>
            </w:tcBorders>
            <w:shd w:val="clear" w:color="auto" w:fill="auto"/>
            <w:vAlign w:val="center"/>
            <w:hideMark/>
          </w:tcPr>
          <w:p w14:paraId="104118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173" w:type="pct"/>
            <w:tcBorders>
              <w:top w:val="nil"/>
              <w:left w:val="nil"/>
              <w:bottom w:val="single" w:sz="4" w:space="0" w:color="auto"/>
              <w:right w:val="single" w:sz="4" w:space="0" w:color="auto"/>
            </w:tcBorders>
            <w:shd w:val="clear" w:color="000000" w:fill="FFFFFF"/>
            <w:vAlign w:val="center"/>
            <w:hideMark/>
          </w:tcPr>
          <w:p w14:paraId="2C523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692B23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323C8C"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56867D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26" w:type="pct"/>
            <w:tcBorders>
              <w:top w:val="nil"/>
              <w:left w:val="nil"/>
              <w:bottom w:val="single" w:sz="4" w:space="0" w:color="auto"/>
              <w:right w:val="single" w:sz="4" w:space="0" w:color="auto"/>
            </w:tcBorders>
            <w:shd w:val="clear" w:color="auto" w:fill="auto"/>
            <w:vAlign w:val="center"/>
            <w:hideMark/>
          </w:tcPr>
          <w:p w14:paraId="00857F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173" w:type="pct"/>
            <w:tcBorders>
              <w:top w:val="nil"/>
              <w:left w:val="nil"/>
              <w:bottom w:val="single" w:sz="4" w:space="0" w:color="auto"/>
              <w:right w:val="single" w:sz="4" w:space="0" w:color="auto"/>
            </w:tcBorders>
            <w:shd w:val="clear" w:color="auto" w:fill="auto"/>
            <w:vAlign w:val="center"/>
            <w:hideMark/>
          </w:tcPr>
          <w:p w14:paraId="1C7777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5" w:type="pct"/>
            <w:tcBorders>
              <w:top w:val="nil"/>
              <w:left w:val="nil"/>
              <w:bottom w:val="single" w:sz="4" w:space="0" w:color="auto"/>
              <w:right w:val="single" w:sz="4" w:space="0" w:color="auto"/>
            </w:tcBorders>
            <w:shd w:val="clear" w:color="auto" w:fill="auto"/>
            <w:vAlign w:val="center"/>
            <w:hideMark/>
          </w:tcPr>
          <w:p w14:paraId="2E29CA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4" w:space="0" w:color="auto"/>
              <w:right w:val="single" w:sz="8" w:space="0" w:color="auto"/>
            </w:tcBorders>
            <w:shd w:val="clear" w:color="auto" w:fill="auto"/>
            <w:vAlign w:val="center"/>
            <w:hideMark/>
          </w:tcPr>
          <w:p w14:paraId="1456E8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BF142E"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5349BF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26" w:type="pct"/>
            <w:tcBorders>
              <w:top w:val="nil"/>
              <w:left w:val="nil"/>
              <w:bottom w:val="single" w:sz="4" w:space="0" w:color="auto"/>
              <w:right w:val="single" w:sz="4" w:space="0" w:color="auto"/>
            </w:tcBorders>
            <w:shd w:val="clear" w:color="auto" w:fill="auto"/>
            <w:vAlign w:val="center"/>
            <w:hideMark/>
          </w:tcPr>
          <w:p w14:paraId="4F4E3F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173" w:type="pct"/>
            <w:tcBorders>
              <w:top w:val="nil"/>
              <w:left w:val="nil"/>
              <w:bottom w:val="nil"/>
              <w:right w:val="nil"/>
            </w:tcBorders>
            <w:shd w:val="clear" w:color="auto" w:fill="auto"/>
            <w:noWrap/>
            <w:vAlign w:val="center"/>
            <w:hideMark/>
          </w:tcPr>
          <w:p w14:paraId="07D5E4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Raportet dyvjeçare të AAPSK-së</w:t>
            </w:r>
          </w:p>
        </w:tc>
        <w:tc>
          <w:tcPr>
            <w:tcW w:w="1456"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339EDE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1803EB0"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6D7617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26" w:type="pct"/>
            <w:tcBorders>
              <w:top w:val="nil"/>
              <w:left w:val="nil"/>
              <w:bottom w:val="single" w:sz="4" w:space="0" w:color="auto"/>
              <w:right w:val="single" w:sz="4" w:space="0" w:color="auto"/>
            </w:tcBorders>
            <w:shd w:val="clear" w:color="auto" w:fill="auto"/>
            <w:vAlign w:val="center"/>
            <w:hideMark/>
          </w:tcPr>
          <w:p w14:paraId="667A2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173" w:type="pct"/>
            <w:tcBorders>
              <w:top w:val="single" w:sz="4" w:space="0" w:color="auto"/>
              <w:left w:val="nil"/>
              <w:bottom w:val="single" w:sz="4" w:space="0" w:color="auto"/>
              <w:right w:val="single" w:sz="4" w:space="0" w:color="auto"/>
            </w:tcBorders>
            <w:shd w:val="clear" w:color="000000" w:fill="FFFFFF"/>
            <w:vAlign w:val="center"/>
            <w:hideMark/>
          </w:tcPr>
          <w:p w14:paraId="776E75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639CCD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BEA9E28"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7FF192B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719774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173" w:type="pct"/>
            <w:tcBorders>
              <w:top w:val="nil"/>
              <w:left w:val="nil"/>
              <w:bottom w:val="single" w:sz="4" w:space="0" w:color="auto"/>
              <w:right w:val="single" w:sz="4" w:space="0" w:color="auto"/>
            </w:tcBorders>
            <w:shd w:val="clear" w:color="000000" w:fill="FFFFFF"/>
            <w:vAlign w:val="center"/>
            <w:hideMark/>
          </w:tcPr>
          <w:p w14:paraId="5A6472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AAPSK</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5A9908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F58434"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noWrap/>
            <w:vAlign w:val="center"/>
            <w:hideMark/>
          </w:tcPr>
          <w:p w14:paraId="32C24B8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26" w:type="pct"/>
            <w:tcBorders>
              <w:top w:val="nil"/>
              <w:left w:val="nil"/>
              <w:bottom w:val="single" w:sz="4" w:space="0" w:color="auto"/>
              <w:right w:val="single" w:sz="4" w:space="0" w:color="auto"/>
            </w:tcBorders>
            <w:shd w:val="clear" w:color="auto" w:fill="auto"/>
            <w:vAlign w:val="center"/>
            <w:hideMark/>
          </w:tcPr>
          <w:p w14:paraId="62D97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173" w:type="pct"/>
            <w:tcBorders>
              <w:top w:val="nil"/>
              <w:left w:val="nil"/>
              <w:bottom w:val="nil"/>
              <w:right w:val="nil"/>
            </w:tcBorders>
            <w:shd w:val="clear" w:color="auto" w:fill="auto"/>
            <w:hideMark/>
          </w:tcPr>
          <w:p w14:paraId="4CAD7538"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Sekuestrimi dhe konfiskimi i të ardhurave nga krimi paraqet një mjet kritik shtrëngues për korrupsionin, duke hequr stimujt financiarë për veprimtarinë kriminale. Hetimet efektive do të gjenerojnë jo vetëm kërkesa shtesë për sekuestrim (shih treguesin B.1.c), por edhe rritjen e vlerës së agreguar të pasurive të sekuestruara. Vlerësimi i këtyre të dhënave shtesë 15është thelbësor për të pasur një tablo të plotë të efektivitetit të hetimeve mbi korrupsionin Bazuar në kuadrin ligjor shqiptar, 16pasuritë për të cilat është miratuar sekuestrimi do t’i dorëzohen AAPSK-së për administrim. Pas marrjes së pasurive, Agjencia zbaton një vlerësim të brendshëm dhe cakton një vlerë të parashikuar. Pas konfiskimit, kjo vlerë vlerësohet më pas nga ekspertë të jashtëm Deri në fund të vitit 2017, këto të dhëna nuk do të gjurmohen nga AAPSK. Mekanizmi i raportimit të brendshëm të Agjencisë do të përditësohet me qëllim gjenerimin e këtyre të dhënave, dhe do të përfshijë shifra në të gjitha raportet gjashtëmujore. Treguesi do të vlerësohet duke matur së pari përmirësimin e monitorimit të brendshëm të AAPSK-së (procesi) dhe më pas rritjen e vlerës totale të pasurive të sekuestruara në rastet e korrupsionit (performanca). SHËNIM: efektiviteti i hetimit lidhet gjithashtu me vlerën e konfiskimeve përfundimtare - ky element (i cili nuk varet vetëm nga hetimet, por, në mënyrë thelbësore, nga kryerja e procedurave gjyqësore) do të matet me Pasaportën e Treguesve të Strategjisë së Reformës në Sektorin e Drejtësisë.</w:t>
            </w:r>
          </w:p>
        </w:tc>
        <w:tc>
          <w:tcPr>
            <w:tcW w:w="1456"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576CF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70C4D0"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4ADD76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26" w:type="pct"/>
            <w:tcBorders>
              <w:top w:val="nil"/>
              <w:left w:val="nil"/>
              <w:bottom w:val="single" w:sz="4" w:space="0" w:color="auto"/>
              <w:right w:val="single" w:sz="4" w:space="0" w:color="auto"/>
            </w:tcBorders>
            <w:shd w:val="clear" w:color="auto" w:fill="auto"/>
            <w:vAlign w:val="center"/>
            <w:hideMark/>
          </w:tcPr>
          <w:p w14:paraId="2D176A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173" w:type="pct"/>
            <w:tcBorders>
              <w:top w:val="single" w:sz="4" w:space="0" w:color="auto"/>
              <w:left w:val="nil"/>
              <w:bottom w:val="single" w:sz="4" w:space="0" w:color="auto"/>
              <w:right w:val="single" w:sz="4" w:space="0" w:color="auto"/>
            </w:tcBorders>
            <w:shd w:val="clear" w:color="000000" w:fill="FFFFFF"/>
            <w:vAlign w:val="center"/>
            <w:hideMark/>
          </w:tcPr>
          <w:p w14:paraId="76657E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Dyvjeçare</w:t>
            </w:r>
          </w:p>
        </w:tc>
        <w:tc>
          <w:tcPr>
            <w:tcW w:w="145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EB922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969785"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743B1D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1AF145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173" w:type="pct"/>
            <w:tcBorders>
              <w:top w:val="nil"/>
              <w:left w:val="nil"/>
              <w:bottom w:val="single" w:sz="4" w:space="0" w:color="auto"/>
              <w:right w:val="single" w:sz="4" w:space="0" w:color="auto"/>
            </w:tcBorders>
            <w:shd w:val="clear" w:color="000000" w:fill="FFFFFF"/>
            <w:vAlign w:val="center"/>
            <w:hideMark/>
          </w:tcPr>
          <w:p w14:paraId="351008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Dyvjeçare</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431617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09758B"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493F9D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26" w:type="pct"/>
            <w:tcBorders>
              <w:top w:val="nil"/>
              <w:left w:val="nil"/>
              <w:bottom w:val="single" w:sz="4" w:space="0" w:color="auto"/>
              <w:right w:val="single" w:sz="4" w:space="0" w:color="auto"/>
            </w:tcBorders>
            <w:shd w:val="clear" w:color="auto" w:fill="auto"/>
            <w:vAlign w:val="center"/>
            <w:hideMark/>
          </w:tcPr>
          <w:p w14:paraId="287A31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173" w:type="pct"/>
            <w:tcBorders>
              <w:top w:val="nil"/>
              <w:left w:val="nil"/>
              <w:bottom w:val="single" w:sz="4" w:space="0" w:color="auto"/>
              <w:right w:val="single" w:sz="4" w:space="0" w:color="auto"/>
            </w:tcBorders>
            <w:shd w:val="clear" w:color="000000" w:fill="FFFFFF"/>
            <w:vAlign w:val="center"/>
            <w:hideMark/>
          </w:tcPr>
          <w:p w14:paraId="72D0AE2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4AB54A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A34F9A"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DEF15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26" w:type="pct"/>
            <w:tcBorders>
              <w:top w:val="nil"/>
              <w:left w:val="nil"/>
              <w:bottom w:val="single" w:sz="4" w:space="0" w:color="auto"/>
              <w:right w:val="single" w:sz="4" w:space="0" w:color="auto"/>
            </w:tcBorders>
            <w:shd w:val="clear" w:color="auto" w:fill="auto"/>
            <w:vAlign w:val="center"/>
            <w:hideMark/>
          </w:tcPr>
          <w:p w14:paraId="281814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173" w:type="pct"/>
            <w:tcBorders>
              <w:top w:val="nil"/>
              <w:left w:val="nil"/>
              <w:bottom w:val="single" w:sz="4" w:space="0" w:color="auto"/>
              <w:right w:val="single" w:sz="4" w:space="0" w:color="auto"/>
            </w:tcBorders>
            <w:shd w:val="clear" w:color="000000" w:fill="FFFFFF"/>
            <w:vAlign w:val="center"/>
            <w:hideMark/>
          </w:tcPr>
          <w:p w14:paraId="3ED881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12DE42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4B41DA"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5B31C4E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26" w:type="pct"/>
            <w:tcBorders>
              <w:top w:val="nil"/>
              <w:left w:val="nil"/>
              <w:bottom w:val="single" w:sz="4" w:space="0" w:color="auto"/>
              <w:right w:val="single" w:sz="4" w:space="0" w:color="auto"/>
            </w:tcBorders>
            <w:shd w:val="clear" w:color="auto" w:fill="auto"/>
            <w:vAlign w:val="center"/>
            <w:hideMark/>
          </w:tcPr>
          <w:p w14:paraId="1F5B92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173" w:type="pct"/>
            <w:tcBorders>
              <w:top w:val="nil"/>
              <w:left w:val="nil"/>
              <w:bottom w:val="single" w:sz="4" w:space="0" w:color="auto"/>
              <w:right w:val="single" w:sz="4" w:space="0" w:color="auto"/>
            </w:tcBorders>
            <w:shd w:val="clear" w:color="000000" w:fill="FFFFFF"/>
            <w:vAlign w:val="center"/>
            <w:hideMark/>
          </w:tcPr>
          <w:p w14:paraId="170D6E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7962D3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A9C082"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vAlign w:val="center"/>
            <w:hideMark/>
          </w:tcPr>
          <w:p w14:paraId="652A3B8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26" w:type="pct"/>
            <w:tcBorders>
              <w:top w:val="nil"/>
              <w:left w:val="nil"/>
              <w:bottom w:val="single" w:sz="4" w:space="0" w:color="auto"/>
              <w:right w:val="single" w:sz="4" w:space="0" w:color="auto"/>
            </w:tcBorders>
            <w:shd w:val="clear" w:color="auto" w:fill="auto"/>
            <w:vAlign w:val="center"/>
            <w:hideMark/>
          </w:tcPr>
          <w:p w14:paraId="2039D8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173" w:type="pct"/>
            <w:tcBorders>
              <w:top w:val="nil"/>
              <w:left w:val="nil"/>
              <w:bottom w:val="single" w:sz="4" w:space="0" w:color="auto"/>
              <w:right w:val="single" w:sz="4" w:space="0" w:color="auto"/>
            </w:tcBorders>
            <w:shd w:val="clear" w:color="auto" w:fill="auto"/>
            <w:vAlign w:val="center"/>
            <w:hideMark/>
          </w:tcPr>
          <w:p w14:paraId="66458D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155C7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F4DCB6"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094AEF8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1AD3DF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173" w:type="pct"/>
            <w:tcBorders>
              <w:top w:val="nil"/>
              <w:left w:val="nil"/>
              <w:bottom w:val="single" w:sz="4" w:space="0" w:color="auto"/>
              <w:right w:val="single" w:sz="4" w:space="0" w:color="auto"/>
            </w:tcBorders>
            <w:shd w:val="clear" w:color="auto" w:fill="auto"/>
            <w:vAlign w:val="center"/>
            <w:hideMark/>
          </w:tcPr>
          <w:p w14:paraId="4D3769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61C3F7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9D8BCC"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0DC401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337ED9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173" w:type="pct"/>
            <w:tcBorders>
              <w:top w:val="nil"/>
              <w:left w:val="nil"/>
              <w:bottom w:val="single" w:sz="4" w:space="0" w:color="auto"/>
              <w:right w:val="single" w:sz="4" w:space="0" w:color="auto"/>
            </w:tcBorders>
            <w:shd w:val="clear" w:color="auto" w:fill="auto"/>
            <w:vAlign w:val="center"/>
            <w:hideMark/>
          </w:tcPr>
          <w:p w14:paraId="246BBC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5424A3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BC69B4"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6308E1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26" w:type="pct"/>
            <w:tcBorders>
              <w:top w:val="nil"/>
              <w:left w:val="nil"/>
              <w:bottom w:val="single" w:sz="4" w:space="0" w:color="auto"/>
              <w:right w:val="single" w:sz="4" w:space="0" w:color="auto"/>
            </w:tcBorders>
            <w:shd w:val="clear" w:color="auto" w:fill="auto"/>
            <w:hideMark/>
          </w:tcPr>
          <w:p w14:paraId="66C8AD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w:t>
            </w:r>
            <w:r w:rsidRPr="001706AB">
              <w:rPr>
                <w:rFonts w:ascii="Garamond" w:eastAsia="Times New Roman" w:hAnsi="Garamond" w:cs="Calibri"/>
                <w:sz w:val="12"/>
                <w:szCs w:val="12"/>
                <w:lang w:val="sq-AL" w:eastAsia="sq-AL"/>
              </w:rPr>
              <w:lastRenderedPageBreak/>
              <w:t xml:space="preserve">synuar ose targeti). </w:t>
            </w:r>
          </w:p>
        </w:tc>
        <w:tc>
          <w:tcPr>
            <w:tcW w:w="1173" w:type="pct"/>
            <w:tcBorders>
              <w:top w:val="nil"/>
              <w:left w:val="nil"/>
              <w:bottom w:val="single" w:sz="4" w:space="0" w:color="auto"/>
              <w:right w:val="single" w:sz="4" w:space="0" w:color="auto"/>
            </w:tcBorders>
            <w:shd w:val="clear" w:color="000000" w:fill="FFFFFF"/>
            <w:vAlign w:val="center"/>
            <w:hideMark/>
          </w:tcPr>
          <w:p w14:paraId="3BC28C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Trend rritës</w:t>
            </w:r>
          </w:p>
        </w:tc>
        <w:tc>
          <w:tcPr>
            <w:tcW w:w="1456" w:type="pct"/>
            <w:gridSpan w:val="2"/>
            <w:tcBorders>
              <w:top w:val="single" w:sz="4" w:space="0" w:color="auto"/>
              <w:left w:val="nil"/>
              <w:bottom w:val="single" w:sz="4" w:space="0" w:color="auto"/>
              <w:right w:val="single" w:sz="8" w:space="0" w:color="000000"/>
            </w:tcBorders>
            <w:shd w:val="clear" w:color="auto" w:fill="auto"/>
            <w:hideMark/>
          </w:tcPr>
          <w:p w14:paraId="3186216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801349"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42FC6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Vlerat Bazë</w:t>
            </w:r>
          </w:p>
        </w:tc>
        <w:tc>
          <w:tcPr>
            <w:tcW w:w="1426" w:type="pct"/>
            <w:tcBorders>
              <w:top w:val="nil"/>
              <w:left w:val="nil"/>
              <w:bottom w:val="single" w:sz="4" w:space="0" w:color="auto"/>
              <w:right w:val="single" w:sz="4" w:space="0" w:color="auto"/>
            </w:tcBorders>
            <w:shd w:val="clear" w:color="auto" w:fill="auto"/>
            <w:vAlign w:val="center"/>
            <w:hideMark/>
          </w:tcPr>
          <w:p w14:paraId="27DE16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173" w:type="pct"/>
            <w:tcBorders>
              <w:top w:val="nil"/>
              <w:left w:val="nil"/>
              <w:bottom w:val="single" w:sz="4" w:space="0" w:color="auto"/>
              <w:right w:val="single" w:sz="4" w:space="0" w:color="auto"/>
            </w:tcBorders>
            <w:shd w:val="clear" w:color="000000" w:fill="FFFFFF"/>
            <w:vAlign w:val="center"/>
            <w:hideMark/>
          </w:tcPr>
          <w:p w14:paraId="0E2471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56"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72E9E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6B7514"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4670BC0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6DE915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173" w:type="pct"/>
            <w:tcBorders>
              <w:top w:val="nil"/>
              <w:left w:val="nil"/>
              <w:bottom w:val="single" w:sz="4" w:space="0" w:color="auto"/>
              <w:right w:val="single" w:sz="4" w:space="0" w:color="auto"/>
            </w:tcBorders>
            <w:shd w:val="clear" w:color="000000" w:fill="FFFFFF"/>
            <w:vAlign w:val="center"/>
            <w:hideMark/>
          </w:tcPr>
          <w:p w14:paraId="21F376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456" w:type="pct"/>
            <w:gridSpan w:val="2"/>
            <w:tcBorders>
              <w:top w:val="single" w:sz="4" w:space="0" w:color="auto"/>
              <w:left w:val="nil"/>
              <w:bottom w:val="single" w:sz="4" w:space="0" w:color="auto"/>
              <w:right w:val="single" w:sz="8" w:space="0" w:color="000000"/>
            </w:tcBorders>
            <w:shd w:val="clear" w:color="auto" w:fill="auto"/>
            <w:vAlign w:val="center"/>
            <w:hideMark/>
          </w:tcPr>
          <w:p w14:paraId="14190F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7291B" w14:textId="77777777" w:rsidTr="001706AB">
        <w:trPr>
          <w:trHeight w:val="120"/>
        </w:trPr>
        <w:tc>
          <w:tcPr>
            <w:tcW w:w="94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5773D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26" w:type="pct"/>
            <w:tcBorders>
              <w:top w:val="nil"/>
              <w:left w:val="nil"/>
              <w:bottom w:val="single" w:sz="4" w:space="0" w:color="auto"/>
              <w:right w:val="single" w:sz="4" w:space="0" w:color="auto"/>
            </w:tcBorders>
            <w:shd w:val="clear" w:color="auto" w:fill="auto"/>
            <w:vAlign w:val="center"/>
            <w:hideMark/>
          </w:tcPr>
          <w:p w14:paraId="5A8A00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7B3CE0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Sistemi i raportimit do të jetë funksional dhe të dhënat do të raportohen si dhe do të vëzhgohen dhe analizohen të gjitha  kontratat e mëparshme të  pasurisë  si dhe analiza  e çdo lloj kontakti të pasurisë me personat e tretë;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6979A9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11" w:type="pct"/>
            <w:tcBorders>
              <w:top w:val="nil"/>
              <w:left w:val="nil"/>
              <w:bottom w:val="single" w:sz="4" w:space="0" w:color="auto"/>
              <w:right w:val="single" w:sz="8" w:space="0" w:color="auto"/>
            </w:tcBorders>
            <w:shd w:val="clear" w:color="auto" w:fill="auto"/>
            <w:noWrap/>
            <w:vAlign w:val="bottom"/>
            <w:hideMark/>
          </w:tcPr>
          <w:p w14:paraId="7B67BA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F0D822"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71A0DE6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4381F1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6B276A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parashikuar ngritja e grupit të punës për ndërtimin e akteve nënligjore në referencë të ligjit nr. 34 datë 17.06.2019;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622D56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11" w:type="pct"/>
            <w:tcBorders>
              <w:top w:val="nil"/>
              <w:left w:val="nil"/>
              <w:bottom w:val="single" w:sz="4" w:space="0" w:color="auto"/>
              <w:right w:val="single" w:sz="8" w:space="0" w:color="auto"/>
            </w:tcBorders>
            <w:shd w:val="clear" w:color="auto" w:fill="auto"/>
            <w:noWrap/>
            <w:vAlign w:val="bottom"/>
            <w:hideMark/>
          </w:tcPr>
          <w:p w14:paraId="004D77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7A64BE"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50A05DC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33398F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423C57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parashikuar të krijohet regjistri elektronik, për mbajtjen, formën,  raportimin e pasurive të sekuestruara dhe të konfiskuara, si dhe përcaktimin  e organeve publike apo subjekteve që kanë të drejtë në qasjen e informacionit të tij;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1FFBFF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11" w:type="pct"/>
            <w:tcBorders>
              <w:top w:val="nil"/>
              <w:left w:val="nil"/>
              <w:bottom w:val="single" w:sz="4" w:space="0" w:color="auto"/>
              <w:right w:val="single" w:sz="8" w:space="0" w:color="auto"/>
            </w:tcBorders>
            <w:shd w:val="clear" w:color="auto" w:fill="auto"/>
            <w:noWrap/>
            <w:vAlign w:val="bottom"/>
            <w:hideMark/>
          </w:tcPr>
          <w:p w14:paraId="219537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721D51"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1677CB6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0CC3FE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561773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Është parashikuar fuqizimi dhe vijimi i përdorimit të mjeteve elektronike që mundësojnë transparencë  në administratën shtetërore , në sistemet e drejtësisë , në menaxhimin e integruar të informacionit të pasurive në administrim; 5% rritje krahasuar me vitin e mëparshëm </w:t>
            </w:r>
          </w:p>
        </w:tc>
        <w:tc>
          <w:tcPr>
            <w:tcW w:w="745" w:type="pct"/>
            <w:tcBorders>
              <w:top w:val="nil"/>
              <w:left w:val="nil"/>
              <w:bottom w:val="single" w:sz="4" w:space="0" w:color="auto"/>
              <w:right w:val="single" w:sz="4" w:space="0" w:color="auto"/>
            </w:tcBorders>
            <w:shd w:val="clear" w:color="auto" w:fill="auto"/>
            <w:noWrap/>
            <w:vAlign w:val="bottom"/>
            <w:hideMark/>
          </w:tcPr>
          <w:p w14:paraId="5CC672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11" w:type="pct"/>
            <w:tcBorders>
              <w:top w:val="nil"/>
              <w:left w:val="nil"/>
              <w:bottom w:val="single" w:sz="4" w:space="0" w:color="auto"/>
              <w:right w:val="single" w:sz="8" w:space="0" w:color="auto"/>
            </w:tcBorders>
            <w:shd w:val="clear" w:color="auto" w:fill="auto"/>
            <w:noWrap/>
            <w:vAlign w:val="bottom"/>
            <w:hideMark/>
          </w:tcPr>
          <w:p w14:paraId="442D50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A670072" w14:textId="77777777" w:rsidTr="001706AB">
        <w:trPr>
          <w:trHeight w:val="120"/>
        </w:trPr>
        <w:tc>
          <w:tcPr>
            <w:tcW w:w="944" w:type="pct"/>
            <w:vMerge/>
            <w:tcBorders>
              <w:top w:val="nil"/>
              <w:left w:val="single" w:sz="8" w:space="0" w:color="auto"/>
              <w:bottom w:val="single" w:sz="4" w:space="0" w:color="auto"/>
              <w:right w:val="single" w:sz="4" w:space="0" w:color="auto"/>
            </w:tcBorders>
            <w:vAlign w:val="center"/>
            <w:hideMark/>
          </w:tcPr>
          <w:p w14:paraId="49DB721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26" w:type="pct"/>
            <w:tcBorders>
              <w:top w:val="nil"/>
              <w:left w:val="nil"/>
              <w:bottom w:val="single" w:sz="4" w:space="0" w:color="auto"/>
              <w:right w:val="single" w:sz="4" w:space="0" w:color="auto"/>
            </w:tcBorders>
            <w:shd w:val="clear" w:color="auto" w:fill="auto"/>
            <w:vAlign w:val="center"/>
            <w:hideMark/>
          </w:tcPr>
          <w:p w14:paraId="02B573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060FE7AE" w14:textId="77777777" w:rsidR="001706AB" w:rsidRPr="001706AB" w:rsidRDefault="001706AB" w:rsidP="001706AB">
            <w:pPr>
              <w:spacing w:after="24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Vlerësim i nevojave për përmirësim të masave kundër korrupsionit;  5% rritje krahasuar me vitin e mëparshëm</w:t>
            </w:r>
          </w:p>
        </w:tc>
        <w:tc>
          <w:tcPr>
            <w:tcW w:w="745" w:type="pct"/>
            <w:tcBorders>
              <w:top w:val="nil"/>
              <w:left w:val="nil"/>
              <w:bottom w:val="single" w:sz="4" w:space="0" w:color="auto"/>
              <w:right w:val="single" w:sz="4" w:space="0" w:color="auto"/>
            </w:tcBorders>
            <w:shd w:val="clear" w:color="auto" w:fill="auto"/>
            <w:noWrap/>
            <w:vAlign w:val="bottom"/>
            <w:hideMark/>
          </w:tcPr>
          <w:p w14:paraId="2B37B4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11" w:type="pct"/>
            <w:tcBorders>
              <w:top w:val="nil"/>
              <w:left w:val="nil"/>
              <w:bottom w:val="single" w:sz="4" w:space="0" w:color="auto"/>
              <w:right w:val="single" w:sz="8" w:space="0" w:color="auto"/>
            </w:tcBorders>
            <w:shd w:val="clear" w:color="auto" w:fill="auto"/>
            <w:noWrap/>
            <w:vAlign w:val="bottom"/>
            <w:hideMark/>
          </w:tcPr>
          <w:p w14:paraId="131010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20154D6"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0C8906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26" w:type="pct"/>
            <w:tcBorders>
              <w:top w:val="nil"/>
              <w:left w:val="nil"/>
              <w:bottom w:val="single" w:sz="4" w:space="0" w:color="auto"/>
              <w:right w:val="single" w:sz="4" w:space="0" w:color="auto"/>
            </w:tcBorders>
            <w:shd w:val="clear" w:color="auto" w:fill="auto"/>
            <w:vAlign w:val="center"/>
            <w:hideMark/>
          </w:tcPr>
          <w:p w14:paraId="7FCBEA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4CE063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45" w:type="pct"/>
            <w:tcBorders>
              <w:top w:val="nil"/>
              <w:left w:val="nil"/>
              <w:bottom w:val="single" w:sz="4" w:space="0" w:color="auto"/>
              <w:right w:val="single" w:sz="4" w:space="0" w:color="auto"/>
            </w:tcBorders>
            <w:shd w:val="clear" w:color="auto" w:fill="auto"/>
            <w:vAlign w:val="center"/>
            <w:hideMark/>
          </w:tcPr>
          <w:p w14:paraId="5743C1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4" w:space="0" w:color="auto"/>
              <w:right w:val="single" w:sz="8" w:space="0" w:color="auto"/>
            </w:tcBorders>
            <w:shd w:val="clear" w:color="auto" w:fill="auto"/>
            <w:noWrap/>
            <w:vAlign w:val="bottom"/>
            <w:hideMark/>
          </w:tcPr>
          <w:p w14:paraId="5D74B9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C52534"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noWrap/>
            <w:vAlign w:val="center"/>
            <w:hideMark/>
          </w:tcPr>
          <w:p w14:paraId="682074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26" w:type="pct"/>
            <w:tcBorders>
              <w:top w:val="nil"/>
              <w:left w:val="nil"/>
              <w:bottom w:val="single" w:sz="4" w:space="0" w:color="auto"/>
              <w:right w:val="single" w:sz="4" w:space="0" w:color="auto"/>
            </w:tcBorders>
            <w:shd w:val="clear" w:color="auto" w:fill="auto"/>
            <w:vAlign w:val="center"/>
            <w:hideMark/>
          </w:tcPr>
          <w:p w14:paraId="401A90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auto" w:fill="auto"/>
            <w:vAlign w:val="center"/>
            <w:hideMark/>
          </w:tcPr>
          <w:p w14:paraId="562C38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5" w:type="pct"/>
            <w:tcBorders>
              <w:top w:val="nil"/>
              <w:left w:val="nil"/>
              <w:bottom w:val="single" w:sz="4" w:space="0" w:color="auto"/>
              <w:right w:val="single" w:sz="4" w:space="0" w:color="auto"/>
            </w:tcBorders>
            <w:shd w:val="clear" w:color="auto" w:fill="auto"/>
            <w:noWrap/>
            <w:vAlign w:val="bottom"/>
            <w:hideMark/>
          </w:tcPr>
          <w:p w14:paraId="79928E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11" w:type="pct"/>
            <w:tcBorders>
              <w:top w:val="nil"/>
              <w:left w:val="nil"/>
              <w:bottom w:val="single" w:sz="4" w:space="0" w:color="auto"/>
              <w:right w:val="single" w:sz="8" w:space="0" w:color="auto"/>
            </w:tcBorders>
            <w:shd w:val="clear" w:color="auto" w:fill="auto"/>
            <w:noWrap/>
            <w:vAlign w:val="bottom"/>
            <w:hideMark/>
          </w:tcPr>
          <w:p w14:paraId="06695A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C3F62F" w14:textId="77777777" w:rsidTr="001706AB">
        <w:trPr>
          <w:trHeight w:val="120"/>
        </w:trPr>
        <w:tc>
          <w:tcPr>
            <w:tcW w:w="944" w:type="pct"/>
            <w:tcBorders>
              <w:top w:val="nil"/>
              <w:left w:val="single" w:sz="8" w:space="0" w:color="auto"/>
              <w:bottom w:val="single" w:sz="4" w:space="0" w:color="auto"/>
              <w:right w:val="single" w:sz="4" w:space="0" w:color="auto"/>
            </w:tcBorders>
            <w:shd w:val="clear" w:color="auto" w:fill="auto"/>
            <w:vAlign w:val="center"/>
            <w:hideMark/>
          </w:tcPr>
          <w:p w14:paraId="303107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26" w:type="pct"/>
            <w:tcBorders>
              <w:top w:val="nil"/>
              <w:left w:val="nil"/>
              <w:bottom w:val="single" w:sz="4" w:space="0" w:color="auto"/>
              <w:right w:val="single" w:sz="4" w:space="0" w:color="auto"/>
            </w:tcBorders>
            <w:shd w:val="clear" w:color="auto" w:fill="auto"/>
            <w:vAlign w:val="center"/>
            <w:hideMark/>
          </w:tcPr>
          <w:p w14:paraId="63F0B1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173" w:type="pct"/>
            <w:tcBorders>
              <w:top w:val="nil"/>
              <w:left w:val="nil"/>
              <w:bottom w:val="single" w:sz="4" w:space="0" w:color="auto"/>
              <w:right w:val="single" w:sz="4" w:space="0" w:color="auto"/>
            </w:tcBorders>
            <w:shd w:val="clear" w:color="000000" w:fill="FFFFFF"/>
            <w:vAlign w:val="center"/>
            <w:hideMark/>
          </w:tcPr>
          <w:p w14:paraId="23D8D6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45" w:type="pct"/>
            <w:tcBorders>
              <w:top w:val="nil"/>
              <w:left w:val="nil"/>
              <w:bottom w:val="single" w:sz="4" w:space="0" w:color="auto"/>
              <w:right w:val="single" w:sz="4" w:space="0" w:color="auto"/>
            </w:tcBorders>
            <w:shd w:val="clear" w:color="auto" w:fill="auto"/>
            <w:vAlign w:val="center"/>
            <w:hideMark/>
          </w:tcPr>
          <w:p w14:paraId="50B549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4" w:space="0" w:color="auto"/>
              <w:right w:val="single" w:sz="8" w:space="0" w:color="auto"/>
            </w:tcBorders>
            <w:shd w:val="clear" w:color="auto" w:fill="auto"/>
            <w:noWrap/>
            <w:vAlign w:val="bottom"/>
            <w:hideMark/>
          </w:tcPr>
          <w:p w14:paraId="55C2EB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D27A05" w14:textId="77777777" w:rsidTr="001706AB">
        <w:trPr>
          <w:trHeight w:val="120"/>
        </w:trPr>
        <w:tc>
          <w:tcPr>
            <w:tcW w:w="944" w:type="pct"/>
            <w:tcBorders>
              <w:top w:val="nil"/>
              <w:left w:val="single" w:sz="8" w:space="0" w:color="auto"/>
              <w:bottom w:val="single" w:sz="8" w:space="0" w:color="auto"/>
              <w:right w:val="single" w:sz="4" w:space="0" w:color="auto"/>
            </w:tcBorders>
            <w:shd w:val="clear" w:color="auto" w:fill="auto"/>
            <w:vAlign w:val="center"/>
            <w:hideMark/>
          </w:tcPr>
          <w:p w14:paraId="45C839B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26" w:type="pct"/>
            <w:tcBorders>
              <w:top w:val="nil"/>
              <w:left w:val="nil"/>
              <w:bottom w:val="single" w:sz="8" w:space="0" w:color="auto"/>
              <w:right w:val="single" w:sz="4" w:space="0" w:color="auto"/>
            </w:tcBorders>
            <w:shd w:val="clear" w:color="auto" w:fill="auto"/>
            <w:noWrap/>
            <w:vAlign w:val="center"/>
            <w:hideMark/>
          </w:tcPr>
          <w:p w14:paraId="2D5A4C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173" w:type="pct"/>
            <w:tcBorders>
              <w:top w:val="nil"/>
              <w:left w:val="nil"/>
              <w:bottom w:val="single" w:sz="4" w:space="0" w:color="auto"/>
              <w:right w:val="single" w:sz="4" w:space="0" w:color="auto"/>
            </w:tcBorders>
            <w:shd w:val="clear" w:color="000000" w:fill="FFFFFF"/>
            <w:vAlign w:val="center"/>
            <w:hideMark/>
          </w:tcPr>
          <w:p w14:paraId="7C38F8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45" w:type="pct"/>
            <w:tcBorders>
              <w:top w:val="nil"/>
              <w:left w:val="nil"/>
              <w:bottom w:val="single" w:sz="8" w:space="0" w:color="auto"/>
              <w:right w:val="single" w:sz="4" w:space="0" w:color="auto"/>
            </w:tcBorders>
            <w:shd w:val="clear" w:color="auto" w:fill="auto"/>
            <w:noWrap/>
            <w:vAlign w:val="center"/>
            <w:hideMark/>
          </w:tcPr>
          <w:p w14:paraId="3090D1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11" w:type="pct"/>
            <w:tcBorders>
              <w:top w:val="nil"/>
              <w:left w:val="nil"/>
              <w:bottom w:val="single" w:sz="8" w:space="0" w:color="auto"/>
              <w:right w:val="single" w:sz="8" w:space="0" w:color="auto"/>
            </w:tcBorders>
            <w:shd w:val="clear" w:color="auto" w:fill="auto"/>
            <w:noWrap/>
            <w:vAlign w:val="bottom"/>
            <w:hideMark/>
          </w:tcPr>
          <w:p w14:paraId="3EB79B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399FC7FE" w14:textId="77777777" w:rsidR="001706AB" w:rsidRPr="001706AB" w:rsidRDefault="001706AB" w:rsidP="001706AB">
      <w:pPr>
        <w:spacing w:after="0" w:line="240" w:lineRule="auto"/>
        <w:rPr>
          <w:rFonts w:ascii="Garamond" w:eastAsia="Times New Roman" w:hAnsi="Garamond"/>
          <w:b/>
          <w:sz w:val="24"/>
          <w:szCs w:val="24"/>
          <w:lang w:val="sq-AL"/>
        </w:rPr>
      </w:pPr>
    </w:p>
    <w:p w14:paraId="41C81B43" w14:textId="77777777" w:rsidR="001706AB" w:rsidRPr="001706AB" w:rsidRDefault="001706AB" w:rsidP="001706AB">
      <w:pPr>
        <w:spacing w:after="0" w:line="240" w:lineRule="auto"/>
        <w:rPr>
          <w:rFonts w:ascii="Garamond" w:eastAsia="Times New Roman" w:hAnsi="Garamond"/>
          <w:b/>
          <w:sz w:val="24"/>
          <w:szCs w:val="24"/>
          <w:lang w:val="sq-AL"/>
        </w:rPr>
      </w:pPr>
    </w:p>
    <w:p w14:paraId="34CAB7D3" w14:textId="77777777" w:rsidR="001706AB" w:rsidRPr="001706AB" w:rsidRDefault="001706AB" w:rsidP="001706AB">
      <w:pPr>
        <w:spacing w:after="0" w:line="240" w:lineRule="auto"/>
        <w:rPr>
          <w:rFonts w:ascii="Garamond" w:eastAsia="Times New Roman" w:hAnsi="Garamond"/>
          <w:b/>
          <w:sz w:val="24"/>
          <w:szCs w:val="24"/>
          <w:lang w:val="sq-AL"/>
        </w:rPr>
      </w:pPr>
    </w:p>
    <w:tbl>
      <w:tblPr>
        <w:tblW w:w="4966" w:type="pct"/>
        <w:tblLayout w:type="fixed"/>
        <w:tblLook w:val="04A0" w:firstRow="1" w:lastRow="0" w:firstColumn="1" w:lastColumn="0" w:noHBand="0" w:noVBand="1"/>
      </w:tblPr>
      <w:tblGrid>
        <w:gridCol w:w="1826"/>
        <w:gridCol w:w="2735"/>
        <w:gridCol w:w="3202"/>
        <w:gridCol w:w="944"/>
        <w:gridCol w:w="472"/>
      </w:tblGrid>
      <w:tr w:rsidR="001706AB" w:rsidRPr="001706AB" w14:paraId="13207151" w14:textId="77777777" w:rsidTr="001706AB">
        <w:trPr>
          <w:trHeight w:val="120"/>
        </w:trPr>
        <w:tc>
          <w:tcPr>
            <w:tcW w:w="995" w:type="pct"/>
            <w:tcBorders>
              <w:top w:val="nil"/>
              <w:left w:val="nil"/>
              <w:bottom w:val="nil"/>
              <w:right w:val="nil"/>
            </w:tcBorders>
            <w:shd w:val="clear" w:color="auto" w:fill="auto"/>
            <w:noWrap/>
            <w:vAlign w:val="bottom"/>
            <w:hideMark/>
          </w:tcPr>
          <w:p w14:paraId="5FFAF55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490" w:type="pct"/>
            <w:tcBorders>
              <w:top w:val="nil"/>
              <w:left w:val="nil"/>
              <w:bottom w:val="nil"/>
              <w:right w:val="nil"/>
            </w:tcBorders>
            <w:shd w:val="clear" w:color="auto" w:fill="auto"/>
            <w:noWrap/>
            <w:vAlign w:val="bottom"/>
            <w:hideMark/>
          </w:tcPr>
          <w:p w14:paraId="39A3D7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tcBorders>
              <w:top w:val="nil"/>
              <w:left w:val="nil"/>
              <w:bottom w:val="nil"/>
              <w:right w:val="nil"/>
            </w:tcBorders>
            <w:shd w:val="clear" w:color="auto" w:fill="auto"/>
            <w:noWrap/>
            <w:vAlign w:val="bottom"/>
            <w:hideMark/>
          </w:tcPr>
          <w:p w14:paraId="5D8418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nil"/>
              <w:right w:val="nil"/>
            </w:tcBorders>
            <w:shd w:val="clear" w:color="auto" w:fill="auto"/>
            <w:noWrap/>
            <w:vAlign w:val="bottom"/>
            <w:hideMark/>
          </w:tcPr>
          <w:p w14:paraId="2F9C42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18A1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2D9AF7E" w14:textId="77777777" w:rsidTr="001706AB">
        <w:trPr>
          <w:trHeight w:val="120"/>
        </w:trPr>
        <w:tc>
          <w:tcPr>
            <w:tcW w:w="995" w:type="pct"/>
            <w:tcBorders>
              <w:top w:val="nil"/>
              <w:left w:val="nil"/>
              <w:bottom w:val="nil"/>
              <w:right w:val="nil"/>
            </w:tcBorders>
            <w:shd w:val="clear" w:color="auto" w:fill="auto"/>
            <w:noWrap/>
            <w:vAlign w:val="bottom"/>
            <w:hideMark/>
          </w:tcPr>
          <w:p w14:paraId="5EA7F3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nil"/>
              <w:right w:val="nil"/>
            </w:tcBorders>
            <w:shd w:val="clear" w:color="auto" w:fill="auto"/>
            <w:noWrap/>
            <w:vAlign w:val="bottom"/>
            <w:hideMark/>
          </w:tcPr>
          <w:p w14:paraId="6C31EB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tcBorders>
              <w:top w:val="nil"/>
              <w:left w:val="nil"/>
              <w:bottom w:val="nil"/>
              <w:right w:val="nil"/>
            </w:tcBorders>
            <w:shd w:val="clear" w:color="auto" w:fill="auto"/>
            <w:noWrap/>
            <w:vAlign w:val="bottom"/>
            <w:hideMark/>
          </w:tcPr>
          <w:p w14:paraId="5230A7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nil"/>
              <w:right w:val="nil"/>
            </w:tcBorders>
            <w:shd w:val="clear" w:color="auto" w:fill="auto"/>
            <w:noWrap/>
            <w:vAlign w:val="bottom"/>
            <w:hideMark/>
          </w:tcPr>
          <w:p w14:paraId="2F9B01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688574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B511AE1" w14:textId="77777777" w:rsidTr="001706AB">
        <w:trPr>
          <w:trHeight w:val="120"/>
        </w:trPr>
        <w:tc>
          <w:tcPr>
            <w:tcW w:w="4229" w:type="pct"/>
            <w:gridSpan w:val="3"/>
            <w:tcBorders>
              <w:top w:val="nil"/>
              <w:left w:val="nil"/>
              <w:bottom w:val="nil"/>
              <w:right w:val="nil"/>
            </w:tcBorders>
            <w:shd w:val="clear" w:color="auto" w:fill="auto"/>
            <w:noWrap/>
            <w:vAlign w:val="bottom"/>
            <w:hideMark/>
          </w:tcPr>
          <w:p w14:paraId="542E59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514" w:type="pct"/>
            <w:tcBorders>
              <w:top w:val="nil"/>
              <w:left w:val="nil"/>
              <w:bottom w:val="nil"/>
              <w:right w:val="nil"/>
            </w:tcBorders>
            <w:shd w:val="clear" w:color="auto" w:fill="auto"/>
            <w:noWrap/>
            <w:vAlign w:val="bottom"/>
            <w:hideMark/>
          </w:tcPr>
          <w:p w14:paraId="1136FB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0558D0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F9EB8D4" w14:textId="77777777" w:rsidTr="001706AB">
        <w:trPr>
          <w:trHeight w:val="120"/>
        </w:trPr>
        <w:tc>
          <w:tcPr>
            <w:tcW w:w="4229" w:type="pct"/>
            <w:gridSpan w:val="3"/>
            <w:tcBorders>
              <w:top w:val="nil"/>
              <w:left w:val="nil"/>
              <w:bottom w:val="nil"/>
              <w:right w:val="nil"/>
            </w:tcBorders>
            <w:shd w:val="clear" w:color="auto" w:fill="auto"/>
            <w:noWrap/>
            <w:vAlign w:val="bottom"/>
            <w:hideMark/>
          </w:tcPr>
          <w:p w14:paraId="318101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514" w:type="pct"/>
            <w:tcBorders>
              <w:top w:val="nil"/>
              <w:left w:val="nil"/>
              <w:bottom w:val="nil"/>
              <w:right w:val="nil"/>
            </w:tcBorders>
            <w:shd w:val="clear" w:color="auto" w:fill="auto"/>
            <w:noWrap/>
            <w:vAlign w:val="bottom"/>
            <w:hideMark/>
          </w:tcPr>
          <w:p w14:paraId="3D30F9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1ADD1C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6C4F3F" w14:textId="77777777" w:rsidTr="001706AB">
        <w:trPr>
          <w:trHeight w:val="120"/>
        </w:trPr>
        <w:tc>
          <w:tcPr>
            <w:tcW w:w="995" w:type="pct"/>
            <w:tcBorders>
              <w:top w:val="nil"/>
              <w:left w:val="nil"/>
              <w:bottom w:val="nil"/>
              <w:right w:val="nil"/>
            </w:tcBorders>
            <w:shd w:val="clear" w:color="auto" w:fill="auto"/>
            <w:noWrap/>
            <w:vAlign w:val="bottom"/>
            <w:hideMark/>
          </w:tcPr>
          <w:p w14:paraId="77256D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0" w:type="pct"/>
            <w:tcBorders>
              <w:top w:val="nil"/>
              <w:left w:val="nil"/>
              <w:bottom w:val="nil"/>
              <w:right w:val="nil"/>
            </w:tcBorders>
            <w:shd w:val="clear" w:color="auto" w:fill="auto"/>
            <w:noWrap/>
            <w:vAlign w:val="bottom"/>
            <w:hideMark/>
          </w:tcPr>
          <w:p w14:paraId="71D4F2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tcBorders>
              <w:top w:val="nil"/>
              <w:left w:val="nil"/>
              <w:bottom w:val="nil"/>
              <w:right w:val="nil"/>
            </w:tcBorders>
            <w:shd w:val="clear" w:color="auto" w:fill="auto"/>
            <w:noWrap/>
            <w:vAlign w:val="bottom"/>
            <w:hideMark/>
          </w:tcPr>
          <w:p w14:paraId="115B5E3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nil"/>
              <w:right w:val="nil"/>
            </w:tcBorders>
            <w:shd w:val="clear" w:color="auto" w:fill="auto"/>
            <w:noWrap/>
            <w:vAlign w:val="bottom"/>
            <w:hideMark/>
          </w:tcPr>
          <w:p w14:paraId="793A7B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257" w:type="pct"/>
            <w:tcBorders>
              <w:top w:val="nil"/>
              <w:left w:val="nil"/>
              <w:bottom w:val="nil"/>
              <w:right w:val="nil"/>
            </w:tcBorders>
            <w:shd w:val="clear" w:color="auto" w:fill="auto"/>
            <w:noWrap/>
            <w:vAlign w:val="bottom"/>
            <w:hideMark/>
          </w:tcPr>
          <w:p w14:paraId="539788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56BD889" w14:textId="77777777" w:rsidTr="001706AB">
        <w:trPr>
          <w:trHeight w:val="120"/>
        </w:trPr>
        <w:tc>
          <w:tcPr>
            <w:tcW w:w="99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12926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90" w:type="pct"/>
            <w:tcBorders>
              <w:top w:val="single" w:sz="8" w:space="0" w:color="auto"/>
              <w:left w:val="nil"/>
              <w:bottom w:val="single" w:sz="4" w:space="0" w:color="auto"/>
              <w:right w:val="single" w:sz="4" w:space="0" w:color="auto"/>
            </w:tcBorders>
            <w:shd w:val="clear" w:color="auto" w:fill="auto"/>
            <w:vAlign w:val="center"/>
            <w:hideMark/>
          </w:tcPr>
          <w:p w14:paraId="72BEF3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744" w:type="pct"/>
            <w:tcBorders>
              <w:top w:val="single" w:sz="4" w:space="0" w:color="auto"/>
              <w:left w:val="nil"/>
              <w:bottom w:val="single" w:sz="4" w:space="0" w:color="auto"/>
              <w:right w:val="single" w:sz="4" w:space="0" w:color="auto"/>
            </w:tcBorders>
            <w:shd w:val="clear" w:color="auto" w:fill="auto"/>
            <w:vAlign w:val="center"/>
            <w:hideMark/>
          </w:tcPr>
          <w:p w14:paraId="229617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B.2.a: Raporti i procedurave të regjistruara mbi korrupsionin nga referimet e administruara </w:t>
            </w:r>
          </w:p>
        </w:tc>
        <w:tc>
          <w:tcPr>
            <w:tcW w:w="771" w:type="pct"/>
            <w:gridSpan w:val="2"/>
            <w:tcBorders>
              <w:top w:val="single" w:sz="8" w:space="0" w:color="auto"/>
              <w:left w:val="nil"/>
              <w:bottom w:val="single" w:sz="4" w:space="0" w:color="auto"/>
              <w:right w:val="single" w:sz="8" w:space="0" w:color="000000"/>
            </w:tcBorders>
            <w:shd w:val="clear" w:color="auto" w:fill="auto"/>
            <w:hideMark/>
          </w:tcPr>
          <w:p w14:paraId="731DB3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159119"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255EEAB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90" w:type="pct"/>
            <w:vMerge w:val="restart"/>
            <w:tcBorders>
              <w:top w:val="nil"/>
              <w:left w:val="single" w:sz="4" w:space="0" w:color="auto"/>
              <w:bottom w:val="single" w:sz="4" w:space="0" w:color="auto"/>
              <w:right w:val="single" w:sz="4" w:space="0" w:color="auto"/>
            </w:tcBorders>
            <w:shd w:val="clear" w:color="auto" w:fill="auto"/>
            <w:vAlign w:val="center"/>
            <w:hideMark/>
          </w:tcPr>
          <w:p w14:paraId="455E69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744" w:type="pct"/>
            <w:vMerge w:val="restart"/>
            <w:tcBorders>
              <w:top w:val="nil"/>
              <w:left w:val="single" w:sz="4" w:space="0" w:color="auto"/>
              <w:bottom w:val="single" w:sz="4" w:space="0" w:color="auto"/>
              <w:right w:val="single" w:sz="4" w:space="0" w:color="auto"/>
            </w:tcBorders>
            <w:shd w:val="clear" w:color="auto" w:fill="auto"/>
            <w:vAlign w:val="center"/>
            <w:hideMark/>
          </w:tcPr>
          <w:p w14:paraId="520FE3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14" w:type="pct"/>
            <w:tcBorders>
              <w:top w:val="nil"/>
              <w:left w:val="nil"/>
              <w:bottom w:val="single" w:sz="4" w:space="0" w:color="auto"/>
              <w:right w:val="single" w:sz="4" w:space="0" w:color="auto"/>
            </w:tcBorders>
            <w:shd w:val="clear" w:color="auto" w:fill="auto"/>
            <w:hideMark/>
          </w:tcPr>
          <w:p w14:paraId="4694C9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257" w:type="pct"/>
            <w:tcBorders>
              <w:top w:val="nil"/>
              <w:left w:val="nil"/>
              <w:bottom w:val="single" w:sz="4" w:space="0" w:color="auto"/>
              <w:right w:val="single" w:sz="8" w:space="0" w:color="auto"/>
            </w:tcBorders>
            <w:shd w:val="clear" w:color="auto" w:fill="auto"/>
            <w:hideMark/>
          </w:tcPr>
          <w:p w14:paraId="55118B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E8A8750"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5F6C2B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vMerge/>
            <w:tcBorders>
              <w:top w:val="nil"/>
              <w:left w:val="single" w:sz="4" w:space="0" w:color="auto"/>
              <w:bottom w:val="single" w:sz="4" w:space="0" w:color="auto"/>
              <w:right w:val="single" w:sz="4" w:space="0" w:color="auto"/>
            </w:tcBorders>
            <w:vAlign w:val="center"/>
            <w:hideMark/>
          </w:tcPr>
          <w:p w14:paraId="53D52D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vMerge/>
            <w:tcBorders>
              <w:top w:val="nil"/>
              <w:left w:val="single" w:sz="4" w:space="0" w:color="auto"/>
              <w:bottom w:val="single" w:sz="4" w:space="0" w:color="auto"/>
              <w:right w:val="single" w:sz="4" w:space="0" w:color="auto"/>
            </w:tcBorders>
            <w:vAlign w:val="center"/>
            <w:hideMark/>
          </w:tcPr>
          <w:p w14:paraId="3445E9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single" w:sz="4" w:space="0" w:color="auto"/>
              <w:right w:val="single" w:sz="4" w:space="0" w:color="auto"/>
            </w:tcBorders>
            <w:shd w:val="clear" w:color="auto" w:fill="auto"/>
            <w:hideMark/>
          </w:tcPr>
          <w:p w14:paraId="791952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257" w:type="pct"/>
            <w:tcBorders>
              <w:top w:val="nil"/>
              <w:left w:val="nil"/>
              <w:bottom w:val="single" w:sz="4" w:space="0" w:color="auto"/>
              <w:right w:val="single" w:sz="8" w:space="0" w:color="auto"/>
            </w:tcBorders>
            <w:shd w:val="clear" w:color="auto" w:fill="auto"/>
            <w:hideMark/>
          </w:tcPr>
          <w:p w14:paraId="5B74E5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932C592"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375C6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vMerge/>
            <w:tcBorders>
              <w:top w:val="nil"/>
              <w:left w:val="single" w:sz="4" w:space="0" w:color="auto"/>
              <w:bottom w:val="single" w:sz="4" w:space="0" w:color="auto"/>
              <w:right w:val="single" w:sz="4" w:space="0" w:color="auto"/>
            </w:tcBorders>
            <w:vAlign w:val="center"/>
            <w:hideMark/>
          </w:tcPr>
          <w:p w14:paraId="283DBC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vMerge/>
            <w:tcBorders>
              <w:top w:val="nil"/>
              <w:left w:val="single" w:sz="4" w:space="0" w:color="auto"/>
              <w:bottom w:val="single" w:sz="4" w:space="0" w:color="auto"/>
              <w:right w:val="single" w:sz="4" w:space="0" w:color="auto"/>
            </w:tcBorders>
            <w:vAlign w:val="center"/>
            <w:hideMark/>
          </w:tcPr>
          <w:p w14:paraId="637800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single" w:sz="4" w:space="0" w:color="auto"/>
              <w:right w:val="single" w:sz="4" w:space="0" w:color="auto"/>
            </w:tcBorders>
            <w:shd w:val="clear" w:color="auto" w:fill="auto"/>
            <w:hideMark/>
          </w:tcPr>
          <w:p w14:paraId="0DC3E1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257" w:type="pct"/>
            <w:tcBorders>
              <w:top w:val="nil"/>
              <w:left w:val="nil"/>
              <w:bottom w:val="single" w:sz="4" w:space="0" w:color="auto"/>
              <w:right w:val="single" w:sz="8" w:space="0" w:color="auto"/>
            </w:tcBorders>
            <w:shd w:val="clear" w:color="auto" w:fill="auto"/>
            <w:hideMark/>
          </w:tcPr>
          <w:p w14:paraId="2EBD8F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A415020"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6BD24E8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vMerge/>
            <w:tcBorders>
              <w:top w:val="nil"/>
              <w:left w:val="single" w:sz="4" w:space="0" w:color="auto"/>
              <w:bottom w:val="single" w:sz="4" w:space="0" w:color="auto"/>
              <w:right w:val="single" w:sz="4" w:space="0" w:color="auto"/>
            </w:tcBorders>
            <w:vAlign w:val="center"/>
            <w:hideMark/>
          </w:tcPr>
          <w:p w14:paraId="7E1A63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44" w:type="pct"/>
            <w:vMerge/>
            <w:tcBorders>
              <w:top w:val="nil"/>
              <w:left w:val="single" w:sz="4" w:space="0" w:color="auto"/>
              <w:bottom w:val="single" w:sz="4" w:space="0" w:color="auto"/>
              <w:right w:val="single" w:sz="4" w:space="0" w:color="auto"/>
            </w:tcBorders>
            <w:vAlign w:val="center"/>
            <w:hideMark/>
          </w:tcPr>
          <w:p w14:paraId="5576B7C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14" w:type="pct"/>
            <w:tcBorders>
              <w:top w:val="nil"/>
              <w:left w:val="nil"/>
              <w:bottom w:val="single" w:sz="4" w:space="0" w:color="auto"/>
              <w:right w:val="single" w:sz="4" w:space="0" w:color="auto"/>
            </w:tcBorders>
            <w:shd w:val="clear" w:color="000000" w:fill="FFFFFF"/>
            <w:vAlign w:val="center"/>
            <w:hideMark/>
          </w:tcPr>
          <w:p w14:paraId="46755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257" w:type="pct"/>
            <w:tcBorders>
              <w:top w:val="nil"/>
              <w:left w:val="nil"/>
              <w:bottom w:val="single" w:sz="4" w:space="0" w:color="auto"/>
              <w:right w:val="single" w:sz="8" w:space="0" w:color="auto"/>
            </w:tcBorders>
            <w:shd w:val="clear" w:color="000000" w:fill="FFFFFF"/>
            <w:vAlign w:val="center"/>
            <w:hideMark/>
          </w:tcPr>
          <w:p w14:paraId="1E7284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7F4BB0E"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26ABAE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90" w:type="pct"/>
            <w:tcBorders>
              <w:top w:val="nil"/>
              <w:left w:val="nil"/>
              <w:bottom w:val="single" w:sz="4" w:space="0" w:color="auto"/>
              <w:right w:val="single" w:sz="4" w:space="0" w:color="auto"/>
            </w:tcBorders>
            <w:shd w:val="clear" w:color="auto" w:fill="auto"/>
            <w:vAlign w:val="center"/>
            <w:hideMark/>
          </w:tcPr>
          <w:p w14:paraId="234694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744" w:type="pct"/>
            <w:tcBorders>
              <w:top w:val="nil"/>
              <w:left w:val="nil"/>
              <w:bottom w:val="single" w:sz="4" w:space="0" w:color="auto"/>
              <w:right w:val="single" w:sz="4" w:space="0" w:color="auto"/>
            </w:tcBorders>
            <w:shd w:val="clear" w:color="000000" w:fill="FFFFFF"/>
            <w:vAlign w:val="center"/>
            <w:hideMark/>
          </w:tcPr>
          <w:p w14:paraId="65B9C2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w:t>
            </w:r>
            <w:r w:rsidRPr="001706AB">
              <w:rPr>
                <w:rFonts w:ascii="Garamond" w:eastAsia="Times New Roman" w:hAnsi="Garamond" w:cs="Calibri"/>
                <w:sz w:val="12"/>
                <w:szCs w:val="12"/>
                <w:lang w:val="sq-AL" w:eastAsia="sq-AL"/>
              </w:rPr>
              <w:lastRenderedPageBreak/>
              <w:t>Komitetit Koordinator për zbatimin e SNKK 2015–2020 dhe Task-Forcës Ndërinstitucionale Antikorrupsion”</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22775B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51CBFD89"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62B8FE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Lidhja me SKZHI</w:t>
            </w:r>
            <w:r w:rsidRPr="001706AB">
              <w:rPr>
                <w:rFonts w:ascii="Garamond" w:eastAsia="Times New Roman" w:hAnsi="Garamond" w:cs="Calibri"/>
                <w:b/>
                <w:bCs/>
                <w:sz w:val="12"/>
                <w:szCs w:val="12"/>
                <w:lang w:val="sq-AL" w:eastAsia="sq-AL"/>
              </w:rPr>
              <w:br/>
              <w:t xml:space="preserve">(nr. i shtyllës) </w:t>
            </w:r>
          </w:p>
        </w:tc>
        <w:tc>
          <w:tcPr>
            <w:tcW w:w="1490" w:type="pct"/>
            <w:tcBorders>
              <w:top w:val="nil"/>
              <w:left w:val="nil"/>
              <w:bottom w:val="single" w:sz="4" w:space="0" w:color="auto"/>
              <w:right w:val="single" w:sz="4" w:space="0" w:color="auto"/>
            </w:tcBorders>
            <w:shd w:val="clear" w:color="auto" w:fill="auto"/>
            <w:hideMark/>
          </w:tcPr>
          <w:p w14:paraId="6DFEA1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744" w:type="pct"/>
            <w:tcBorders>
              <w:top w:val="nil"/>
              <w:left w:val="nil"/>
              <w:bottom w:val="single" w:sz="4" w:space="0" w:color="auto"/>
              <w:right w:val="single" w:sz="4" w:space="0" w:color="auto"/>
            </w:tcBorders>
            <w:shd w:val="clear" w:color="auto" w:fill="auto"/>
            <w:vAlign w:val="center"/>
            <w:hideMark/>
          </w:tcPr>
          <w:p w14:paraId="5C9543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655039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190943"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19CA5D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90" w:type="pct"/>
            <w:tcBorders>
              <w:top w:val="nil"/>
              <w:left w:val="nil"/>
              <w:bottom w:val="single" w:sz="4" w:space="0" w:color="auto"/>
              <w:right w:val="single" w:sz="4" w:space="0" w:color="auto"/>
            </w:tcBorders>
            <w:shd w:val="clear" w:color="auto" w:fill="auto"/>
            <w:vAlign w:val="center"/>
            <w:hideMark/>
          </w:tcPr>
          <w:p w14:paraId="0382B2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744" w:type="pct"/>
            <w:tcBorders>
              <w:top w:val="nil"/>
              <w:left w:val="nil"/>
              <w:bottom w:val="single" w:sz="4" w:space="0" w:color="auto"/>
              <w:right w:val="single" w:sz="4" w:space="0" w:color="auto"/>
            </w:tcBorders>
            <w:shd w:val="clear" w:color="000000" w:fill="FFFFFF"/>
            <w:vAlign w:val="center"/>
            <w:hideMark/>
          </w:tcPr>
          <w:p w14:paraId="481905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71" w:type="pct"/>
            <w:gridSpan w:val="2"/>
            <w:tcBorders>
              <w:top w:val="single" w:sz="4" w:space="0" w:color="auto"/>
              <w:left w:val="nil"/>
              <w:bottom w:val="single" w:sz="4" w:space="0" w:color="auto"/>
              <w:right w:val="single" w:sz="8" w:space="0" w:color="000000"/>
            </w:tcBorders>
            <w:shd w:val="clear" w:color="000000" w:fill="FFFFFF"/>
            <w:vAlign w:val="center"/>
            <w:hideMark/>
          </w:tcPr>
          <w:p w14:paraId="02E764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E9C8D63"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158505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90" w:type="pct"/>
            <w:tcBorders>
              <w:top w:val="nil"/>
              <w:left w:val="nil"/>
              <w:bottom w:val="single" w:sz="4" w:space="0" w:color="auto"/>
              <w:right w:val="single" w:sz="4" w:space="0" w:color="auto"/>
            </w:tcBorders>
            <w:shd w:val="clear" w:color="auto" w:fill="auto"/>
            <w:hideMark/>
          </w:tcPr>
          <w:p w14:paraId="2B28D0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744" w:type="pct"/>
            <w:tcBorders>
              <w:top w:val="nil"/>
              <w:left w:val="nil"/>
              <w:bottom w:val="single" w:sz="4" w:space="0" w:color="auto"/>
              <w:right w:val="single" w:sz="4" w:space="0" w:color="auto"/>
            </w:tcBorders>
            <w:shd w:val="clear" w:color="000000" w:fill="FFFFFF"/>
            <w:vAlign w:val="center"/>
            <w:hideMark/>
          </w:tcPr>
          <w:p w14:paraId="57CD00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71" w:type="pct"/>
            <w:gridSpan w:val="2"/>
            <w:tcBorders>
              <w:top w:val="single" w:sz="4" w:space="0" w:color="auto"/>
              <w:left w:val="nil"/>
              <w:bottom w:val="single" w:sz="4" w:space="0" w:color="auto"/>
              <w:right w:val="single" w:sz="8" w:space="0" w:color="000000"/>
            </w:tcBorders>
            <w:shd w:val="clear" w:color="000000" w:fill="FFFFFF"/>
            <w:hideMark/>
          </w:tcPr>
          <w:p w14:paraId="6E9FAC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4E708F6"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56E90FC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90" w:type="pct"/>
            <w:tcBorders>
              <w:top w:val="nil"/>
              <w:left w:val="nil"/>
              <w:bottom w:val="single" w:sz="4" w:space="0" w:color="auto"/>
              <w:right w:val="single" w:sz="4" w:space="0" w:color="auto"/>
            </w:tcBorders>
            <w:shd w:val="clear" w:color="auto" w:fill="auto"/>
            <w:vAlign w:val="center"/>
            <w:hideMark/>
          </w:tcPr>
          <w:p w14:paraId="460EB5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744" w:type="pct"/>
            <w:tcBorders>
              <w:top w:val="nil"/>
              <w:left w:val="nil"/>
              <w:bottom w:val="single" w:sz="4" w:space="0" w:color="auto"/>
              <w:right w:val="single" w:sz="4" w:space="0" w:color="auto"/>
            </w:tcBorders>
            <w:shd w:val="clear" w:color="000000" w:fill="FFFFFF"/>
            <w:vAlign w:val="center"/>
            <w:hideMark/>
          </w:tcPr>
          <w:p w14:paraId="3D4F63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B2.  Përmirësimi i bashkëpunimit midis institucioneve ligjzbatuese në ndjekjen penale dhe ndëshkimin penal të korrupsionit</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29AE0A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CD620E"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7E4F82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90" w:type="pct"/>
            <w:tcBorders>
              <w:top w:val="nil"/>
              <w:left w:val="nil"/>
              <w:bottom w:val="single" w:sz="4" w:space="0" w:color="auto"/>
              <w:right w:val="single" w:sz="4" w:space="0" w:color="auto"/>
            </w:tcBorders>
            <w:shd w:val="clear" w:color="auto" w:fill="auto"/>
            <w:vAlign w:val="center"/>
            <w:hideMark/>
          </w:tcPr>
          <w:p w14:paraId="4B4BB7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744" w:type="pct"/>
            <w:tcBorders>
              <w:top w:val="nil"/>
              <w:left w:val="nil"/>
              <w:bottom w:val="single" w:sz="4" w:space="0" w:color="auto"/>
              <w:right w:val="single" w:sz="4" w:space="0" w:color="auto"/>
            </w:tcBorders>
            <w:shd w:val="clear" w:color="000000" w:fill="FFFFFF"/>
            <w:vAlign w:val="center"/>
            <w:hideMark/>
          </w:tcPr>
          <w:p w14:paraId="32CED8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45931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972FD1"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5E37896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90" w:type="pct"/>
            <w:tcBorders>
              <w:top w:val="nil"/>
              <w:left w:val="nil"/>
              <w:bottom w:val="single" w:sz="4" w:space="0" w:color="auto"/>
              <w:right w:val="single" w:sz="4" w:space="0" w:color="auto"/>
            </w:tcBorders>
            <w:shd w:val="clear" w:color="auto" w:fill="auto"/>
            <w:vAlign w:val="center"/>
            <w:hideMark/>
          </w:tcPr>
          <w:p w14:paraId="139F17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744" w:type="pct"/>
            <w:tcBorders>
              <w:top w:val="nil"/>
              <w:left w:val="nil"/>
              <w:bottom w:val="single" w:sz="4" w:space="0" w:color="auto"/>
              <w:right w:val="single" w:sz="4" w:space="0" w:color="auto"/>
            </w:tcBorders>
            <w:shd w:val="clear" w:color="auto" w:fill="auto"/>
            <w:vAlign w:val="center"/>
            <w:hideMark/>
          </w:tcPr>
          <w:p w14:paraId="5962BB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14" w:type="pct"/>
            <w:tcBorders>
              <w:top w:val="nil"/>
              <w:left w:val="nil"/>
              <w:bottom w:val="single" w:sz="4" w:space="0" w:color="auto"/>
              <w:right w:val="single" w:sz="4" w:space="0" w:color="auto"/>
            </w:tcBorders>
            <w:shd w:val="clear" w:color="auto" w:fill="auto"/>
            <w:vAlign w:val="center"/>
            <w:hideMark/>
          </w:tcPr>
          <w:p w14:paraId="3BB06A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4" w:space="0" w:color="auto"/>
              <w:right w:val="single" w:sz="8" w:space="0" w:color="auto"/>
            </w:tcBorders>
            <w:shd w:val="clear" w:color="auto" w:fill="auto"/>
            <w:vAlign w:val="center"/>
            <w:hideMark/>
          </w:tcPr>
          <w:p w14:paraId="79FA2C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A962E9"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7C1214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90" w:type="pct"/>
            <w:tcBorders>
              <w:top w:val="nil"/>
              <w:left w:val="nil"/>
              <w:bottom w:val="single" w:sz="4" w:space="0" w:color="auto"/>
              <w:right w:val="single" w:sz="4" w:space="0" w:color="auto"/>
            </w:tcBorders>
            <w:shd w:val="clear" w:color="auto" w:fill="auto"/>
            <w:vAlign w:val="center"/>
            <w:hideMark/>
          </w:tcPr>
          <w:p w14:paraId="5C9E00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744" w:type="pct"/>
            <w:tcBorders>
              <w:top w:val="nil"/>
              <w:left w:val="nil"/>
              <w:bottom w:val="nil"/>
              <w:right w:val="nil"/>
            </w:tcBorders>
            <w:shd w:val="clear" w:color="auto" w:fill="auto"/>
            <w:noWrap/>
            <w:vAlign w:val="center"/>
            <w:hideMark/>
          </w:tcPr>
          <w:p w14:paraId="347F97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Raporti i procedurave të regjistruara mbi korrupsionin nga referimet e administruara </w:t>
            </w:r>
          </w:p>
        </w:tc>
        <w:tc>
          <w:tcPr>
            <w:tcW w:w="77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DD162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6F703B"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71442E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90" w:type="pct"/>
            <w:tcBorders>
              <w:top w:val="nil"/>
              <w:left w:val="nil"/>
              <w:bottom w:val="single" w:sz="4" w:space="0" w:color="auto"/>
              <w:right w:val="single" w:sz="4" w:space="0" w:color="auto"/>
            </w:tcBorders>
            <w:shd w:val="clear" w:color="auto" w:fill="auto"/>
            <w:vAlign w:val="center"/>
            <w:hideMark/>
          </w:tcPr>
          <w:p w14:paraId="5FA5C06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744" w:type="pct"/>
            <w:tcBorders>
              <w:top w:val="single" w:sz="4" w:space="0" w:color="auto"/>
              <w:left w:val="nil"/>
              <w:bottom w:val="single" w:sz="4" w:space="0" w:color="auto"/>
              <w:right w:val="single" w:sz="4" w:space="0" w:color="auto"/>
            </w:tcBorders>
            <w:shd w:val="clear" w:color="000000" w:fill="FFFFFF"/>
            <w:vAlign w:val="center"/>
            <w:hideMark/>
          </w:tcPr>
          <w:p w14:paraId="74D2A9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50AC20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E12E63"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2C31754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006D09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744" w:type="pct"/>
            <w:tcBorders>
              <w:top w:val="nil"/>
              <w:left w:val="nil"/>
              <w:bottom w:val="single" w:sz="4" w:space="0" w:color="auto"/>
              <w:right w:val="single" w:sz="4" w:space="0" w:color="auto"/>
            </w:tcBorders>
            <w:shd w:val="clear" w:color="000000" w:fill="FFFFFF"/>
            <w:vAlign w:val="center"/>
            <w:hideMark/>
          </w:tcPr>
          <w:p w14:paraId="721ACB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PP</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08F94BE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A75EC7"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noWrap/>
            <w:vAlign w:val="center"/>
            <w:hideMark/>
          </w:tcPr>
          <w:p w14:paraId="7FBD6D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90" w:type="pct"/>
            <w:tcBorders>
              <w:top w:val="nil"/>
              <w:left w:val="nil"/>
              <w:bottom w:val="single" w:sz="4" w:space="0" w:color="auto"/>
              <w:right w:val="single" w:sz="4" w:space="0" w:color="auto"/>
            </w:tcBorders>
            <w:shd w:val="clear" w:color="auto" w:fill="auto"/>
            <w:vAlign w:val="center"/>
            <w:hideMark/>
          </w:tcPr>
          <w:p w14:paraId="211F74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744" w:type="pct"/>
            <w:tcBorders>
              <w:top w:val="nil"/>
              <w:left w:val="nil"/>
              <w:bottom w:val="single" w:sz="4" w:space="0" w:color="auto"/>
              <w:right w:val="single" w:sz="4" w:space="0" w:color="auto"/>
            </w:tcBorders>
            <w:shd w:val="clear" w:color="auto" w:fill="auto"/>
            <w:hideMark/>
          </w:tcPr>
          <w:p w14:paraId="4EB92C6E"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Të dhënat do t’i raportohen Prokurorisë së Përgjithshme nga Prokuroritë e Shkallës së Parë, në përputhje me formatin e tyre të të dhënave. Zyra për Statistikat në Prokurorinë e Përgjithshme do të përpunojë të dhënat vetëm për ato nene të Kodit Penal që raportohen në statistikat e harmonizuara nën zërin “korrupsion”. </w:t>
            </w:r>
            <w:r w:rsidRPr="001706AB">
              <w:rPr>
                <w:rFonts w:ascii="Garamond" w:eastAsia="Times New Roman" w:hAnsi="Garamond" w:cs="Calibri"/>
                <w:sz w:val="12"/>
                <w:szCs w:val="12"/>
                <w:lang w:val="sq-AL" w:eastAsia="sq-AL"/>
              </w:rPr>
              <w:br/>
              <w:t>Performanca do të vlerësohet duke matur raportin mes procedimeve të regjistruara për korrupsion dhe numrit total të raportimeve të administruara.</w:t>
            </w:r>
            <w:r w:rsidRPr="001706AB">
              <w:rPr>
                <w:rFonts w:ascii="Garamond" w:eastAsia="Times New Roman" w:hAnsi="Garamond" w:cs="Calibri"/>
                <w:sz w:val="12"/>
                <w:szCs w:val="12"/>
                <w:lang w:val="sq-AL" w:eastAsia="sq-AL"/>
              </w:rPr>
              <w:br/>
              <w:t>R PR.C   =  (∑ e numrit të procedimeve të regjistruara për korrupsion/∑ e numrit total të raportimeve administrative të regjistruara)  X 100%</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0EA4D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E44C27"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5AEBB8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90" w:type="pct"/>
            <w:tcBorders>
              <w:top w:val="nil"/>
              <w:left w:val="nil"/>
              <w:bottom w:val="single" w:sz="4" w:space="0" w:color="auto"/>
              <w:right w:val="single" w:sz="4" w:space="0" w:color="auto"/>
            </w:tcBorders>
            <w:shd w:val="clear" w:color="auto" w:fill="auto"/>
            <w:vAlign w:val="center"/>
            <w:hideMark/>
          </w:tcPr>
          <w:p w14:paraId="200980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744" w:type="pct"/>
            <w:tcBorders>
              <w:top w:val="nil"/>
              <w:left w:val="nil"/>
              <w:bottom w:val="single" w:sz="4" w:space="0" w:color="auto"/>
              <w:right w:val="single" w:sz="4" w:space="0" w:color="auto"/>
            </w:tcBorders>
            <w:shd w:val="clear" w:color="000000" w:fill="FFFFFF"/>
            <w:vAlign w:val="center"/>
            <w:hideMark/>
          </w:tcPr>
          <w:p w14:paraId="2798EF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Gjashtëmujor</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120D0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C78F68"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B4A4B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0C4938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744" w:type="pct"/>
            <w:tcBorders>
              <w:top w:val="nil"/>
              <w:left w:val="nil"/>
              <w:bottom w:val="single" w:sz="4" w:space="0" w:color="auto"/>
              <w:right w:val="single" w:sz="4" w:space="0" w:color="auto"/>
            </w:tcBorders>
            <w:shd w:val="clear" w:color="000000" w:fill="FFFFFF"/>
            <w:vAlign w:val="center"/>
            <w:hideMark/>
          </w:tcPr>
          <w:p w14:paraId="7000DD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6C46EB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4552C6"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3DD58D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90" w:type="pct"/>
            <w:tcBorders>
              <w:top w:val="nil"/>
              <w:left w:val="nil"/>
              <w:bottom w:val="single" w:sz="4" w:space="0" w:color="auto"/>
              <w:right w:val="single" w:sz="4" w:space="0" w:color="auto"/>
            </w:tcBorders>
            <w:shd w:val="clear" w:color="auto" w:fill="auto"/>
            <w:vAlign w:val="center"/>
            <w:hideMark/>
          </w:tcPr>
          <w:p w14:paraId="44A175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744" w:type="pct"/>
            <w:tcBorders>
              <w:top w:val="nil"/>
              <w:left w:val="nil"/>
              <w:bottom w:val="single" w:sz="4" w:space="0" w:color="auto"/>
              <w:right w:val="single" w:sz="4" w:space="0" w:color="auto"/>
            </w:tcBorders>
            <w:shd w:val="clear" w:color="auto" w:fill="auto"/>
            <w:vAlign w:val="center"/>
            <w:hideMark/>
          </w:tcPr>
          <w:p w14:paraId="0126D8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A3AFE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FFD9CC"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028567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490" w:type="pct"/>
            <w:tcBorders>
              <w:top w:val="nil"/>
              <w:left w:val="nil"/>
              <w:bottom w:val="single" w:sz="4" w:space="0" w:color="auto"/>
              <w:right w:val="single" w:sz="4" w:space="0" w:color="auto"/>
            </w:tcBorders>
            <w:shd w:val="clear" w:color="auto" w:fill="auto"/>
            <w:vAlign w:val="center"/>
            <w:hideMark/>
          </w:tcPr>
          <w:p w14:paraId="52E141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744" w:type="pct"/>
            <w:tcBorders>
              <w:top w:val="nil"/>
              <w:left w:val="nil"/>
              <w:bottom w:val="single" w:sz="4" w:space="0" w:color="auto"/>
              <w:right w:val="single" w:sz="4" w:space="0" w:color="auto"/>
            </w:tcBorders>
            <w:shd w:val="clear" w:color="000000" w:fill="FFFFFF"/>
            <w:vAlign w:val="center"/>
            <w:hideMark/>
          </w:tcPr>
          <w:p w14:paraId="2690BE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19F819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D8E1FE"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3B5350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90" w:type="pct"/>
            <w:tcBorders>
              <w:top w:val="nil"/>
              <w:left w:val="nil"/>
              <w:bottom w:val="single" w:sz="4" w:space="0" w:color="auto"/>
              <w:right w:val="single" w:sz="4" w:space="0" w:color="auto"/>
            </w:tcBorders>
            <w:shd w:val="clear" w:color="auto" w:fill="auto"/>
            <w:vAlign w:val="center"/>
            <w:hideMark/>
          </w:tcPr>
          <w:p w14:paraId="063701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744" w:type="pct"/>
            <w:tcBorders>
              <w:top w:val="nil"/>
              <w:left w:val="nil"/>
              <w:bottom w:val="single" w:sz="4" w:space="0" w:color="auto"/>
              <w:right w:val="single" w:sz="4" w:space="0" w:color="auto"/>
            </w:tcBorders>
            <w:shd w:val="clear" w:color="000000" w:fill="FFFFFF"/>
            <w:vAlign w:val="center"/>
            <w:hideMark/>
          </w:tcPr>
          <w:p w14:paraId="0748EA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 PR.C   =  (∑ e numrit të procedimeve të regjistruara për korrupsion/∑ e numrit total të raportimeve administrative të regjistruara)  X 100%</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1357F1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5177D7"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vAlign w:val="center"/>
            <w:hideMark/>
          </w:tcPr>
          <w:p w14:paraId="2E6297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90" w:type="pct"/>
            <w:tcBorders>
              <w:top w:val="nil"/>
              <w:left w:val="nil"/>
              <w:bottom w:val="single" w:sz="4" w:space="0" w:color="auto"/>
              <w:right w:val="single" w:sz="4" w:space="0" w:color="auto"/>
            </w:tcBorders>
            <w:shd w:val="clear" w:color="auto" w:fill="auto"/>
            <w:vAlign w:val="center"/>
            <w:hideMark/>
          </w:tcPr>
          <w:p w14:paraId="176D2F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744" w:type="pct"/>
            <w:tcBorders>
              <w:top w:val="nil"/>
              <w:left w:val="nil"/>
              <w:bottom w:val="single" w:sz="4" w:space="0" w:color="auto"/>
              <w:right w:val="single" w:sz="4" w:space="0" w:color="auto"/>
            </w:tcBorders>
            <w:shd w:val="clear" w:color="auto" w:fill="auto"/>
            <w:vAlign w:val="center"/>
            <w:hideMark/>
          </w:tcPr>
          <w:p w14:paraId="52BD9D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F58DE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12CDCE"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36F2BC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AEE4A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744" w:type="pct"/>
            <w:tcBorders>
              <w:top w:val="nil"/>
              <w:left w:val="nil"/>
              <w:bottom w:val="single" w:sz="4" w:space="0" w:color="auto"/>
              <w:right w:val="single" w:sz="4" w:space="0" w:color="auto"/>
            </w:tcBorders>
            <w:shd w:val="clear" w:color="auto" w:fill="auto"/>
            <w:vAlign w:val="center"/>
            <w:hideMark/>
          </w:tcPr>
          <w:p w14:paraId="12BB63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39DE02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B1C03C"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0D6E217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5507A7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744" w:type="pct"/>
            <w:tcBorders>
              <w:top w:val="nil"/>
              <w:left w:val="nil"/>
              <w:bottom w:val="single" w:sz="4" w:space="0" w:color="auto"/>
              <w:right w:val="single" w:sz="4" w:space="0" w:color="auto"/>
            </w:tcBorders>
            <w:shd w:val="clear" w:color="auto" w:fill="auto"/>
            <w:vAlign w:val="center"/>
            <w:hideMark/>
          </w:tcPr>
          <w:p w14:paraId="21AFEE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7556B0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8C69ED4"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53288A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90" w:type="pct"/>
            <w:tcBorders>
              <w:top w:val="nil"/>
              <w:left w:val="nil"/>
              <w:bottom w:val="single" w:sz="4" w:space="0" w:color="auto"/>
              <w:right w:val="single" w:sz="4" w:space="0" w:color="auto"/>
            </w:tcBorders>
            <w:shd w:val="clear" w:color="auto" w:fill="auto"/>
            <w:hideMark/>
          </w:tcPr>
          <w:p w14:paraId="555430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744" w:type="pct"/>
            <w:tcBorders>
              <w:top w:val="nil"/>
              <w:left w:val="nil"/>
              <w:bottom w:val="single" w:sz="4" w:space="0" w:color="auto"/>
              <w:right w:val="single" w:sz="4" w:space="0" w:color="auto"/>
            </w:tcBorders>
            <w:shd w:val="clear" w:color="000000" w:fill="FFFFFF"/>
            <w:vAlign w:val="center"/>
            <w:hideMark/>
          </w:tcPr>
          <w:p w14:paraId="19DB26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1" w:type="pct"/>
            <w:gridSpan w:val="2"/>
            <w:tcBorders>
              <w:top w:val="single" w:sz="4" w:space="0" w:color="auto"/>
              <w:left w:val="nil"/>
              <w:bottom w:val="single" w:sz="4" w:space="0" w:color="auto"/>
              <w:right w:val="single" w:sz="8" w:space="0" w:color="000000"/>
            </w:tcBorders>
            <w:shd w:val="clear" w:color="auto" w:fill="auto"/>
            <w:hideMark/>
          </w:tcPr>
          <w:p w14:paraId="075166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1D9398"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6C80B5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90" w:type="pct"/>
            <w:tcBorders>
              <w:top w:val="nil"/>
              <w:left w:val="nil"/>
              <w:bottom w:val="single" w:sz="4" w:space="0" w:color="auto"/>
              <w:right w:val="single" w:sz="4" w:space="0" w:color="auto"/>
            </w:tcBorders>
            <w:shd w:val="clear" w:color="auto" w:fill="auto"/>
            <w:vAlign w:val="center"/>
            <w:hideMark/>
          </w:tcPr>
          <w:p w14:paraId="53692B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744" w:type="pct"/>
            <w:tcBorders>
              <w:top w:val="nil"/>
              <w:left w:val="nil"/>
              <w:bottom w:val="single" w:sz="4" w:space="0" w:color="auto"/>
              <w:right w:val="single" w:sz="4" w:space="0" w:color="auto"/>
            </w:tcBorders>
            <w:shd w:val="clear" w:color="000000" w:fill="FFFF00"/>
            <w:vAlign w:val="center"/>
            <w:hideMark/>
          </w:tcPr>
          <w:p w14:paraId="04C908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F50AD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0638F9"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AB404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0721BF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744" w:type="pct"/>
            <w:tcBorders>
              <w:top w:val="nil"/>
              <w:left w:val="nil"/>
              <w:bottom w:val="single" w:sz="4" w:space="0" w:color="auto"/>
              <w:right w:val="single" w:sz="4" w:space="0" w:color="auto"/>
            </w:tcBorders>
            <w:shd w:val="clear" w:color="000000" w:fill="FFFF00"/>
            <w:vAlign w:val="center"/>
            <w:hideMark/>
          </w:tcPr>
          <w:p w14:paraId="34ABEC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64.00%</w:t>
            </w:r>
          </w:p>
        </w:tc>
        <w:tc>
          <w:tcPr>
            <w:tcW w:w="771" w:type="pct"/>
            <w:gridSpan w:val="2"/>
            <w:tcBorders>
              <w:top w:val="single" w:sz="4" w:space="0" w:color="auto"/>
              <w:left w:val="nil"/>
              <w:bottom w:val="single" w:sz="4" w:space="0" w:color="auto"/>
              <w:right w:val="single" w:sz="8" w:space="0" w:color="000000"/>
            </w:tcBorders>
            <w:shd w:val="clear" w:color="auto" w:fill="auto"/>
            <w:vAlign w:val="center"/>
            <w:hideMark/>
          </w:tcPr>
          <w:p w14:paraId="42A3B2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CED7B5" w14:textId="77777777" w:rsidTr="001706AB">
        <w:trPr>
          <w:trHeight w:val="120"/>
        </w:trPr>
        <w:tc>
          <w:tcPr>
            <w:tcW w:w="99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2C469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90" w:type="pct"/>
            <w:tcBorders>
              <w:top w:val="nil"/>
              <w:left w:val="nil"/>
              <w:bottom w:val="single" w:sz="4" w:space="0" w:color="auto"/>
              <w:right w:val="single" w:sz="4" w:space="0" w:color="auto"/>
            </w:tcBorders>
            <w:shd w:val="clear" w:color="auto" w:fill="auto"/>
            <w:vAlign w:val="center"/>
            <w:hideMark/>
          </w:tcPr>
          <w:p w14:paraId="14047A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0AE065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64 %</w:t>
            </w:r>
            <w:r w:rsidRPr="001706AB">
              <w:rPr>
                <w:rFonts w:ascii="Garamond" w:eastAsia="Times New Roman" w:hAnsi="Garamond" w:cs="Calibri"/>
                <w:sz w:val="12"/>
                <w:szCs w:val="12"/>
                <w:lang w:val="sq-AL" w:eastAsia="sq-AL"/>
              </w:rPr>
              <w:br/>
              <w:t xml:space="preserve">  </w:t>
            </w:r>
          </w:p>
        </w:tc>
        <w:tc>
          <w:tcPr>
            <w:tcW w:w="514" w:type="pct"/>
            <w:tcBorders>
              <w:top w:val="nil"/>
              <w:left w:val="nil"/>
              <w:bottom w:val="single" w:sz="4" w:space="0" w:color="auto"/>
              <w:right w:val="single" w:sz="4" w:space="0" w:color="auto"/>
            </w:tcBorders>
            <w:shd w:val="clear" w:color="auto" w:fill="auto"/>
            <w:noWrap/>
            <w:vAlign w:val="bottom"/>
            <w:hideMark/>
          </w:tcPr>
          <w:p w14:paraId="5D9633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257" w:type="pct"/>
            <w:tcBorders>
              <w:top w:val="nil"/>
              <w:left w:val="nil"/>
              <w:bottom w:val="single" w:sz="4" w:space="0" w:color="auto"/>
              <w:right w:val="single" w:sz="8" w:space="0" w:color="auto"/>
            </w:tcBorders>
            <w:shd w:val="clear" w:color="auto" w:fill="auto"/>
            <w:noWrap/>
            <w:vAlign w:val="bottom"/>
            <w:hideMark/>
          </w:tcPr>
          <w:p w14:paraId="66356E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4F630C"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5C360DE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0C108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286C1F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571280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257" w:type="pct"/>
            <w:tcBorders>
              <w:top w:val="nil"/>
              <w:left w:val="nil"/>
              <w:bottom w:val="single" w:sz="4" w:space="0" w:color="auto"/>
              <w:right w:val="single" w:sz="8" w:space="0" w:color="auto"/>
            </w:tcBorders>
            <w:shd w:val="clear" w:color="auto" w:fill="auto"/>
            <w:noWrap/>
            <w:vAlign w:val="bottom"/>
            <w:hideMark/>
          </w:tcPr>
          <w:p w14:paraId="7BD966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9852FD"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2697BD6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64A87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14407D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092ADCC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257" w:type="pct"/>
            <w:tcBorders>
              <w:top w:val="nil"/>
              <w:left w:val="nil"/>
              <w:bottom w:val="single" w:sz="4" w:space="0" w:color="auto"/>
              <w:right w:val="single" w:sz="8" w:space="0" w:color="auto"/>
            </w:tcBorders>
            <w:shd w:val="clear" w:color="auto" w:fill="auto"/>
            <w:noWrap/>
            <w:vAlign w:val="bottom"/>
            <w:hideMark/>
          </w:tcPr>
          <w:p w14:paraId="4C64EB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DC3B25"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2CB494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26B744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5FCCA6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491ED3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257" w:type="pct"/>
            <w:tcBorders>
              <w:top w:val="nil"/>
              <w:left w:val="nil"/>
              <w:bottom w:val="single" w:sz="4" w:space="0" w:color="auto"/>
              <w:right w:val="single" w:sz="8" w:space="0" w:color="auto"/>
            </w:tcBorders>
            <w:shd w:val="clear" w:color="auto" w:fill="auto"/>
            <w:noWrap/>
            <w:vAlign w:val="bottom"/>
            <w:hideMark/>
          </w:tcPr>
          <w:p w14:paraId="3E91AE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FDA0A9" w14:textId="77777777" w:rsidTr="001706AB">
        <w:trPr>
          <w:trHeight w:val="120"/>
        </w:trPr>
        <w:tc>
          <w:tcPr>
            <w:tcW w:w="995" w:type="pct"/>
            <w:vMerge/>
            <w:tcBorders>
              <w:top w:val="nil"/>
              <w:left w:val="single" w:sz="8" w:space="0" w:color="auto"/>
              <w:bottom w:val="single" w:sz="4" w:space="0" w:color="auto"/>
              <w:right w:val="single" w:sz="4" w:space="0" w:color="auto"/>
            </w:tcBorders>
            <w:vAlign w:val="center"/>
            <w:hideMark/>
          </w:tcPr>
          <w:p w14:paraId="1CD5EE3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90" w:type="pct"/>
            <w:tcBorders>
              <w:top w:val="nil"/>
              <w:left w:val="nil"/>
              <w:bottom w:val="single" w:sz="4" w:space="0" w:color="auto"/>
              <w:right w:val="single" w:sz="4" w:space="0" w:color="auto"/>
            </w:tcBorders>
            <w:shd w:val="clear" w:color="auto" w:fill="auto"/>
            <w:vAlign w:val="center"/>
            <w:hideMark/>
          </w:tcPr>
          <w:p w14:paraId="562033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00"/>
            <w:vAlign w:val="center"/>
            <w:hideMark/>
          </w:tcPr>
          <w:p w14:paraId="2C575F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me 3 % </w:t>
            </w:r>
          </w:p>
        </w:tc>
        <w:tc>
          <w:tcPr>
            <w:tcW w:w="514" w:type="pct"/>
            <w:tcBorders>
              <w:top w:val="nil"/>
              <w:left w:val="nil"/>
              <w:bottom w:val="single" w:sz="4" w:space="0" w:color="auto"/>
              <w:right w:val="single" w:sz="4" w:space="0" w:color="auto"/>
            </w:tcBorders>
            <w:shd w:val="clear" w:color="auto" w:fill="auto"/>
            <w:noWrap/>
            <w:vAlign w:val="bottom"/>
            <w:hideMark/>
          </w:tcPr>
          <w:p w14:paraId="2EF571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257" w:type="pct"/>
            <w:tcBorders>
              <w:top w:val="nil"/>
              <w:left w:val="nil"/>
              <w:bottom w:val="single" w:sz="4" w:space="0" w:color="auto"/>
              <w:right w:val="single" w:sz="8" w:space="0" w:color="auto"/>
            </w:tcBorders>
            <w:shd w:val="clear" w:color="auto" w:fill="auto"/>
            <w:noWrap/>
            <w:vAlign w:val="bottom"/>
            <w:hideMark/>
          </w:tcPr>
          <w:p w14:paraId="18FEFB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991A8A"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05093BA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90" w:type="pct"/>
            <w:tcBorders>
              <w:top w:val="nil"/>
              <w:left w:val="nil"/>
              <w:bottom w:val="single" w:sz="4" w:space="0" w:color="auto"/>
              <w:right w:val="single" w:sz="4" w:space="0" w:color="auto"/>
            </w:tcBorders>
            <w:shd w:val="clear" w:color="auto" w:fill="auto"/>
            <w:vAlign w:val="center"/>
            <w:hideMark/>
          </w:tcPr>
          <w:p w14:paraId="4E4146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FF"/>
            <w:vAlign w:val="center"/>
            <w:hideMark/>
          </w:tcPr>
          <w:p w14:paraId="394848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14" w:type="pct"/>
            <w:tcBorders>
              <w:top w:val="nil"/>
              <w:left w:val="nil"/>
              <w:bottom w:val="single" w:sz="4" w:space="0" w:color="auto"/>
              <w:right w:val="single" w:sz="4" w:space="0" w:color="auto"/>
            </w:tcBorders>
            <w:shd w:val="clear" w:color="auto" w:fill="auto"/>
            <w:vAlign w:val="center"/>
            <w:hideMark/>
          </w:tcPr>
          <w:p w14:paraId="2518FE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4" w:space="0" w:color="auto"/>
              <w:right w:val="single" w:sz="8" w:space="0" w:color="auto"/>
            </w:tcBorders>
            <w:shd w:val="clear" w:color="auto" w:fill="auto"/>
            <w:noWrap/>
            <w:vAlign w:val="bottom"/>
            <w:hideMark/>
          </w:tcPr>
          <w:p w14:paraId="4AD9CC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0E4B77"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noWrap/>
            <w:vAlign w:val="center"/>
            <w:hideMark/>
          </w:tcPr>
          <w:p w14:paraId="2C9BEE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90" w:type="pct"/>
            <w:tcBorders>
              <w:top w:val="nil"/>
              <w:left w:val="nil"/>
              <w:bottom w:val="single" w:sz="4" w:space="0" w:color="auto"/>
              <w:right w:val="single" w:sz="4" w:space="0" w:color="auto"/>
            </w:tcBorders>
            <w:shd w:val="clear" w:color="auto" w:fill="auto"/>
            <w:vAlign w:val="center"/>
            <w:hideMark/>
          </w:tcPr>
          <w:p w14:paraId="75254A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auto" w:fill="auto"/>
            <w:vAlign w:val="center"/>
            <w:hideMark/>
          </w:tcPr>
          <w:p w14:paraId="32A404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14" w:type="pct"/>
            <w:tcBorders>
              <w:top w:val="nil"/>
              <w:left w:val="nil"/>
              <w:bottom w:val="single" w:sz="4" w:space="0" w:color="auto"/>
              <w:right w:val="single" w:sz="4" w:space="0" w:color="auto"/>
            </w:tcBorders>
            <w:shd w:val="clear" w:color="auto" w:fill="auto"/>
            <w:noWrap/>
            <w:vAlign w:val="bottom"/>
            <w:hideMark/>
          </w:tcPr>
          <w:p w14:paraId="5953F7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257" w:type="pct"/>
            <w:tcBorders>
              <w:top w:val="nil"/>
              <w:left w:val="nil"/>
              <w:bottom w:val="single" w:sz="4" w:space="0" w:color="auto"/>
              <w:right w:val="single" w:sz="8" w:space="0" w:color="auto"/>
            </w:tcBorders>
            <w:shd w:val="clear" w:color="auto" w:fill="auto"/>
            <w:noWrap/>
            <w:vAlign w:val="bottom"/>
            <w:hideMark/>
          </w:tcPr>
          <w:p w14:paraId="054138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232AF0" w14:textId="77777777" w:rsidTr="001706AB">
        <w:trPr>
          <w:trHeight w:val="120"/>
        </w:trPr>
        <w:tc>
          <w:tcPr>
            <w:tcW w:w="995" w:type="pct"/>
            <w:tcBorders>
              <w:top w:val="nil"/>
              <w:left w:val="single" w:sz="8" w:space="0" w:color="auto"/>
              <w:bottom w:val="single" w:sz="4" w:space="0" w:color="auto"/>
              <w:right w:val="single" w:sz="4" w:space="0" w:color="auto"/>
            </w:tcBorders>
            <w:shd w:val="clear" w:color="auto" w:fill="auto"/>
            <w:vAlign w:val="center"/>
            <w:hideMark/>
          </w:tcPr>
          <w:p w14:paraId="6971EA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90" w:type="pct"/>
            <w:tcBorders>
              <w:top w:val="nil"/>
              <w:left w:val="nil"/>
              <w:bottom w:val="single" w:sz="4" w:space="0" w:color="auto"/>
              <w:right w:val="single" w:sz="4" w:space="0" w:color="auto"/>
            </w:tcBorders>
            <w:shd w:val="clear" w:color="auto" w:fill="auto"/>
            <w:vAlign w:val="center"/>
            <w:hideMark/>
          </w:tcPr>
          <w:p w14:paraId="523FE0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744" w:type="pct"/>
            <w:tcBorders>
              <w:top w:val="nil"/>
              <w:left w:val="nil"/>
              <w:bottom w:val="single" w:sz="4" w:space="0" w:color="auto"/>
              <w:right w:val="single" w:sz="4" w:space="0" w:color="auto"/>
            </w:tcBorders>
            <w:shd w:val="clear" w:color="000000" w:fill="FFFFFF"/>
            <w:vAlign w:val="center"/>
            <w:hideMark/>
          </w:tcPr>
          <w:p w14:paraId="778C52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14" w:type="pct"/>
            <w:tcBorders>
              <w:top w:val="nil"/>
              <w:left w:val="nil"/>
              <w:bottom w:val="single" w:sz="4" w:space="0" w:color="auto"/>
              <w:right w:val="single" w:sz="4" w:space="0" w:color="auto"/>
            </w:tcBorders>
            <w:shd w:val="clear" w:color="auto" w:fill="auto"/>
            <w:vAlign w:val="center"/>
            <w:hideMark/>
          </w:tcPr>
          <w:p w14:paraId="5D3838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4" w:space="0" w:color="auto"/>
              <w:right w:val="single" w:sz="8" w:space="0" w:color="auto"/>
            </w:tcBorders>
            <w:shd w:val="clear" w:color="auto" w:fill="auto"/>
            <w:noWrap/>
            <w:vAlign w:val="bottom"/>
            <w:hideMark/>
          </w:tcPr>
          <w:p w14:paraId="50D95F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A270F8" w14:textId="77777777" w:rsidTr="001706AB">
        <w:trPr>
          <w:trHeight w:val="120"/>
        </w:trPr>
        <w:tc>
          <w:tcPr>
            <w:tcW w:w="995" w:type="pct"/>
            <w:tcBorders>
              <w:top w:val="nil"/>
              <w:left w:val="single" w:sz="8" w:space="0" w:color="auto"/>
              <w:bottom w:val="single" w:sz="8" w:space="0" w:color="auto"/>
              <w:right w:val="single" w:sz="4" w:space="0" w:color="auto"/>
            </w:tcBorders>
            <w:shd w:val="clear" w:color="auto" w:fill="auto"/>
            <w:vAlign w:val="center"/>
            <w:hideMark/>
          </w:tcPr>
          <w:p w14:paraId="66330A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90" w:type="pct"/>
            <w:tcBorders>
              <w:top w:val="nil"/>
              <w:left w:val="nil"/>
              <w:bottom w:val="single" w:sz="8" w:space="0" w:color="auto"/>
              <w:right w:val="single" w:sz="4" w:space="0" w:color="auto"/>
            </w:tcBorders>
            <w:shd w:val="clear" w:color="auto" w:fill="auto"/>
            <w:noWrap/>
            <w:vAlign w:val="center"/>
            <w:hideMark/>
          </w:tcPr>
          <w:p w14:paraId="4F2BD3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744" w:type="pct"/>
            <w:tcBorders>
              <w:top w:val="nil"/>
              <w:left w:val="nil"/>
              <w:bottom w:val="single" w:sz="4" w:space="0" w:color="auto"/>
              <w:right w:val="single" w:sz="4" w:space="0" w:color="auto"/>
            </w:tcBorders>
            <w:shd w:val="clear" w:color="000000" w:fill="FFFFFF"/>
            <w:vAlign w:val="center"/>
            <w:hideMark/>
          </w:tcPr>
          <w:p w14:paraId="5F6554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14" w:type="pct"/>
            <w:tcBorders>
              <w:top w:val="nil"/>
              <w:left w:val="nil"/>
              <w:bottom w:val="single" w:sz="8" w:space="0" w:color="auto"/>
              <w:right w:val="single" w:sz="4" w:space="0" w:color="auto"/>
            </w:tcBorders>
            <w:shd w:val="clear" w:color="auto" w:fill="auto"/>
            <w:noWrap/>
            <w:vAlign w:val="center"/>
            <w:hideMark/>
          </w:tcPr>
          <w:p w14:paraId="4D6BFC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257" w:type="pct"/>
            <w:tcBorders>
              <w:top w:val="nil"/>
              <w:left w:val="nil"/>
              <w:bottom w:val="single" w:sz="8" w:space="0" w:color="auto"/>
              <w:right w:val="single" w:sz="8" w:space="0" w:color="auto"/>
            </w:tcBorders>
            <w:shd w:val="clear" w:color="auto" w:fill="auto"/>
            <w:noWrap/>
            <w:vAlign w:val="bottom"/>
            <w:hideMark/>
          </w:tcPr>
          <w:p w14:paraId="42B06F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3D482A1" w14:textId="77777777" w:rsidR="001706AB" w:rsidRPr="001706AB" w:rsidRDefault="001706AB" w:rsidP="001706AB">
      <w:pPr>
        <w:spacing w:after="0" w:line="240" w:lineRule="auto"/>
        <w:rPr>
          <w:rFonts w:ascii="Garamond" w:eastAsia="Times New Roman" w:hAnsi="Garamond"/>
          <w:b/>
          <w:sz w:val="24"/>
          <w:szCs w:val="24"/>
          <w:lang w:val="sq-AL"/>
        </w:rPr>
      </w:pPr>
    </w:p>
    <w:p w14:paraId="4AA43E98" w14:textId="77777777" w:rsidR="001706AB" w:rsidRPr="001706AB" w:rsidRDefault="001706AB" w:rsidP="001706AB">
      <w:pPr>
        <w:spacing w:after="0" w:line="240" w:lineRule="auto"/>
        <w:rPr>
          <w:rFonts w:ascii="Garamond" w:eastAsia="Times New Roman" w:hAnsi="Garamond"/>
          <w:b/>
          <w:sz w:val="24"/>
          <w:szCs w:val="24"/>
          <w:lang w:val="sq-AL"/>
        </w:rPr>
      </w:pPr>
    </w:p>
    <w:tbl>
      <w:tblPr>
        <w:tblW w:w="4890" w:type="pct"/>
        <w:tblLayout w:type="fixed"/>
        <w:tblLook w:val="04A0" w:firstRow="1" w:lastRow="0" w:firstColumn="1" w:lastColumn="0" w:noHBand="0" w:noVBand="1"/>
      </w:tblPr>
      <w:tblGrid>
        <w:gridCol w:w="1908"/>
        <w:gridCol w:w="2865"/>
        <w:gridCol w:w="2706"/>
        <w:gridCol w:w="983"/>
        <w:gridCol w:w="577"/>
      </w:tblGrid>
      <w:tr w:rsidR="001706AB" w:rsidRPr="001706AB" w14:paraId="5E1F399C" w14:textId="77777777" w:rsidTr="001706AB">
        <w:trPr>
          <w:trHeight w:val="120"/>
        </w:trPr>
        <w:tc>
          <w:tcPr>
            <w:tcW w:w="1055" w:type="pct"/>
            <w:tcBorders>
              <w:top w:val="nil"/>
              <w:left w:val="nil"/>
              <w:bottom w:val="nil"/>
              <w:right w:val="nil"/>
            </w:tcBorders>
            <w:shd w:val="clear" w:color="auto" w:fill="auto"/>
            <w:noWrap/>
            <w:vAlign w:val="bottom"/>
            <w:hideMark/>
          </w:tcPr>
          <w:p w14:paraId="1A021A7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85" w:type="pct"/>
            <w:tcBorders>
              <w:top w:val="nil"/>
              <w:left w:val="nil"/>
              <w:bottom w:val="nil"/>
              <w:right w:val="nil"/>
            </w:tcBorders>
            <w:shd w:val="clear" w:color="auto" w:fill="auto"/>
            <w:noWrap/>
            <w:vAlign w:val="bottom"/>
            <w:hideMark/>
          </w:tcPr>
          <w:p w14:paraId="5DBE51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tcBorders>
              <w:top w:val="nil"/>
              <w:left w:val="nil"/>
              <w:bottom w:val="nil"/>
              <w:right w:val="nil"/>
            </w:tcBorders>
            <w:shd w:val="clear" w:color="auto" w:fill="auto"/>
            <w:noWrap/>
            <w:vAlign w:val="bottom"/>
            <w:hideMark/>
          </w:tcPr>
          <w:p w14:paraId="6956CD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nil"/>
              <w:right w:val="nil"/>
            </w:tcBorders>
            <w:shd w:val="clear" w:color="auto" w:fill="auto"/>
            <w:noWrap/>
            <w:vAlign w:val="bottom"/>
            <w:hideMark/>
          </w:tcPr>
          <w:p w14:paraId="42041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319FE4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9465F38" w14:textId="77777777" w:rsidTr="001706AB">
        <w:trPr>
          <w:trHeight w:val="120"/>
        </w:trPr>
        <w:tc>
          <w:tcPr>
            <w:tcW w:w="1055" w:type="pct"/>
            <w:tcBorders>
              <w:top w:val="nil"/>
              <w:left w:val="nil"/>
              <w:bottom w:val="nil"/>
              <w:right w:val="nil"/>
            </w:tcBorders>
            <w:shd w:val="clear" w:color="auto" w:fill="auto"/>
            <w:noWrap/>
            <w:vAlign w:val="bottom"/>
            <w:hideMark/>
          </w:tcPr>
          <w:p w14:paraId="6EF1EEC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nil"/>
              <w:right w:val="nil"/>
            </w:tcBorders>
            <w:shd w:val="clear" w:color="auto" w:fill="auto"/>
            <w:noWrap/>
            <w:vAlign w:val="bottom"/>
            <w:hideMark/>
          </w:tcPr>
          <w:p w14:paraId="5261878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tcBorders>
              <w:top w:val="nil"/>
              <w:left w:val="nil"/>
              <w:bottom w:val="nil"/>
              <w:right w:val="nil"/>
            </w:tcBorders>
            <w:shd w:val="clear" w:color="auto" w:fill="auto"/>
            <w:noWrap/>
            <w:vAlign w:val="bottom"/>
            <w:hideMark/>
          </w:tcPr>
          <w:p w14:paraId="029A2E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nil"/>
              <w:right w:val="nil"/>
            </w:tcBorders>
            <w:shd w:val="clear" w:color="auto" w:fill="auto"/>
            <w:noWrap/>
            <w:vAlign w:val="bottom"/>
            <w:hideMark/>
          </w:tcPr>
          <w:p w14:paraId="70031F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2CE23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1302CF4" w14:textId="77777777" w:rsidTr="001706AB">
        <w:trPr>
          <w:trHeight w:val="120"/>
        </w:trPr>
        <w:tc>
          <w:tcPr>
            <w:tcW w:w="4137" w:type="pct"/>
            <w:gridSpan w:val="3"/>
            <w:tcBorders>
              <w:top w:val="nil"/>
              <w:left w:val="nil"/>
              <w:bottom w:val="nil"/>
              <w:right w:val="nil"/>
            </w:tcBorders>
            <w:shd w:val="clear" w:color="auto" w:fill="auto"/>
            <w:noWrap/>
            <w:vAlign w:val="bottom"/>
            <w:hideMark/>
          </w:tcPr>
          <w:p w14:paraId="1BBFD2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544" w:type="pct"/>
            <w:tcBorders>
              <w:top w:val="nil"/>
              <w:left w:val="nil"/>
              <w:bottom w:val="nil"/>
              <w:right w:val="nil"/>
            </w:tcBorders>
            <w:shd w:val="clear" w:color="auto" w:fill="auto"/>
            <w:noWrap/>
            <w:vAlign w:val="bottom"/>
            <w:hideMark/>
          </w:tcPr>
          <w:p w14:paraId="29067B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78BCE1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E5B50DA" w14:textId="77777777" w:rsidTr="001706AB">
        <w:trPr>
          <w:trHeight w:val="120"/>
        </w:trPr>
        <w:tc>
          <w:tcPr>
            <w:tcW w:w="4137" w:type="pct"/>
            <w:gridSpan w:val="3"/>
            <w:tcBorders>
              <w:top w:val="nil"/>
              <w:left w:val="nil"/>
              <w:bottom w:val="nil"/>
              <w:right w:val="nil"/>
            </w:tcBorders>
            <w:shd w:val="clear" w:color="auto" w:fill="auto"/>
            <w:noWrap/>
            <w:vAlign w:val="bottom"/>
            <w:hideMark/>
          </w:tcPr>
          <w:p w14:paraId="303943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544" w:type="pct"/>
            <w:tcBorders>
              <w:top w:val="nil"/>
              <w:left w:val="nil"/>
              <w:bottom w:val="nil"/>
              <w:right w:val="nil"/>
            </w:tcBorders>
            <w:shd w:val="clear" w:color="auto" w:fill="auto"/>
            <w:noWrap/>
            <w:vAlign w:val="bottom"/>
            <w:hideMark/>
          </w:tcPr>
          <w:p w14:paraId="1FD64B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7B0D75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175072" w14:textId="77777777" w:rsidTr="001706AB">
        <w:trPr>
          <w:trHeight w:val="120"/>
        </w:trPr>
        <w:tc>
          <w:tcPr>
            <w:tcW w:w="1055" w:type="pct"/>
            <w:tcBorders>
              <w:top w:val="nil"/>
              <w:left w:val="nil"/>
              <w:bottom w:val="nil"/>
              <w:right w:val="nil"/>
            </w:tcBorders>
            <w:shd w:val="clear" w:color="auto" w:fill="auto"/>
            <w:noWrap/>
            <w:vAlign w:val="bottom"/>
            <w:hideMark/>
          </w:tcPr>
          <w:p w14:paraId="20398C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85" w:type="pct"/>
            <w:tcBorders>
              <w:top w:val="nil"/>
              <w:left w:val="nil"/>
              <w:bottom w:val="nil"/>
              <w:right w:val="nil"/>
            </w:tcBorders>
            <w:shd w:val="clear" w:color="auto" w:fill="auto"/>
            <w:noWrap/>
            <w:vAlign w:val="bottom"/>
            <w:hideMark/>
          </w:tcPr>
          <w:p w14:paraId="5AE0D9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tcBorders>
              <w:top w:val="nil"/>
              <w:left w:val="nil"/>
              <w:bottom w:val="nil"/>
              <w:right w:val="nil"/>
            </w:tcBorders>
            <w:shd w:val="clear" w:color="auto" w:fill="auto"/>
            <w:noWrap/>
            <w:vAlign w:val="bottom"/>
            <w:hideMark/>
          </w:tcPr>
          <w:p w14:paraId="7F1489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nil"/>
              <w:right w:val="nil"/>
            </w:tcBorders>
            <w:shd w:val="clear" w:color="auto" w:fill="auto"/>
            <w:noWrap/>
            <w:vAlign w:val="bottom"/>
            <w:hideMark/>
          </w:tcPr>
          <w:p w14:paraId="51F556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C12BE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F6769DE" w14:textId="77777777" w:rsidTr="001706AB">
        <w:trPr>
          <w:trHeight w:val="120"/>
        </w:trPr>
        <w:tc>
          <w:tcPr>
            <w:tcW w:w="105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775D57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85" w:type="pct"/>
            <w:tcBorders>
              <w:top w:val="single" w:sz="8" w:space="0" w:color="auto"/>
              <w:left w:val="nil"/>
              <w:bottom w:val="single" w:sz="4" w:space="0" w:color="auto"/>
              <w:right w:val="single" w:sz="4" w:space="0" w:color="auto"/>
            </w:tcBorders>
            <w:shd w:val="clear" w:color="auto" w:fill="auto"/>
            <w:vAlign w:val="center"/>
            <w:hideMark/>
          </w:tcPr>
          <w:p w14:paraId="0E8A3A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497" w:type="pct"/>
            <w:tcBorders>
              <w:top w:val="single" w:sz="4" w:space="0" w:color="auto"/>
              <w:left w:val="nil"/>
              <w:bottom w:val="single" w:sz="4" w:space="0" w:color="auto"/>
              <w:right w:val="single" w:sz="4" w:space="0" w:color="auto"/>
            </w:tcBorders>
            <w:shd w:val="clear" w:color="auto" w:fill="auto"/>
            <w:vAlign w:val="center"/>
            <w:hideMark/>
          </w:tcPr>
          <w:p w14:paraId="67F124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B.2.b: Numri i aksesit në bazat e të dhënave shtesë për policinë dhe prokurorinë </w:t>
            </w:r>
          </w:p>
        </w:tc>
        <w:tc>
          <w:tcPr>
            <w:tcW w:w="863" w:type="pct"/>
            <w:gridSpan w:val="2"/>
            <w:tcBorders>
              <w:top w:val="single" w:sz="8" w:space="0" w:color="auto"/>
              <w:left w:val="nil"/>
              <w:bottom w:val="single" w:sz="4" w:space="0" w:color="auto"/>
              <w:right w:val="single" w:sz="8" w:space="0" w:color="000000"/>
            </w:tcBorders>
            <w:shd w:val="clear" w:color="auto" w:fill="auto"/>
            <w:hideMark/>
          </w:tcPr>
          <w:p w14:paraId="29222E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FFAE12"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5D552A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85" w:type="pct"/>
            <w:vMerge w:val="restart"/>
            <w:tcBorders>
              <w:top w:val="nil"/>
              <w:left w:val="single" w:sz="4" w:space="0" w:color="auto"/>
              <w:bottom w:val="single" w:sz="4" w:space="0" w:color="auto"/>
              <w:right w:val="single" w:sz="4" w:space="0" w:color="auto"/>
            </w:tcBorders>
            <w:shd w:val="clear" w:color="auto" w:fill="auto"/>
            <w:vAlign w:val="center"/>
            <w:hideMark/>
          </w:tcPr>
          <w:p w14:paraId="2747EF6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497" w:type="pct"/>
            <w:vMerge w:val="restart"/>
            <w:tcBorders>
              <w:top w:val="nil"/>
              <w:left w:val="single" w:sz="4" w:space="0" w:color="auto"/>
              <w:bottom w:val="single" w:sz="4" w:space="0" w:color="auto"/>
              <w:right w:val="single" w:sz="4" w:space="0" w:color="auto"/>
            </w:tcBorders>
            <w:shd w:val="clear" w:color="auto" w:fill="auto"/>
            <w:vAlign w:val="center"/>
            <w:hideMark/>
          </w:tcPr>
          <w:p w14:paraId="0DB841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44" w:type="pct"/>
            <w:tcBorders>
              <w:top w:val="nil"/>
              <w:left w:val="nil"/>
              <w:bottom w:val="single" w:sz="4" w:space="0" w:color="auto"/>
              <w:right w:val="single" w:sz="4" w:space="0" w:color="auto"/>
            </w:tcBorders>
            <w:shd w:val="clear" w:color="auto" w:fill="auto"/>
            <w:hideMark/>
          </w:tcPr>
          <w:p w14:paraId="70BB41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5ABDDE2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190E222"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2BC5BBB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vMerge/>
            <w:tcBorders>
              <w:top w:val="nil"/>
              <w:left w:val="single" w:sz="4" w:space="0" w:color="auto"/>
              <w:bottom w:val="single" w:sz="4" w:space="0" w:color="auto"/>
              <w:right w:val="single" w:sz="4" w:space="0" w:color="auto"/>
            </w:tcBorders>
            <w:vAlign w:val="center"/>
            <w:hideMark/>
          </w:tcPr>
          <w:p w14:paraId="5BBF00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vMerge/>
            <w:tcBorders>
              <w:top w:val="nil"/>
              <w:left w:val="single" w:sz="4" w:space="0" w:color="auto"/>
              <w:bottom w:val="single" w:sz="4" w:space="0" w:color="auto"/>
              <w:right w:val="single" w:sz="4" w:space="0" w:color="auto"/>
            </w:tcBorders>
            <w:vAlign w:val="center"/>
            <w:hideMark/>
          </w:tcPr>
          <w:p w14:paraId="497FF7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single" w:sz="4" w:space="0" w:color="auto"/>
              <w:right w:val="single" w:sz="4" w:space="0" w:color="auto"/>
            </w:tcBorders>
            <w:shd w:val="clear" w:color="auto" w:fill="auto"/>
            <w:hideMark/>
          </w:tcPr>
          <w:p w14:paraId="4D50ED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34B2270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8C18923"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1E4005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vMerge/>
            <w:tcBorders>
              <w:top w:val="nil"/>
              <w:left w:val="single" w:sz="4" w:space="0" w:color="auto"/>
              <w:bottom w:val="single" w:sz="4" w:space="0" w:color="auto"/>
              <w:right w:val="single" w:sz="4" w:space="0" w:color="auto"/>
            </w:tcBorders>
            <w:vAlign w:val="center"/>
            <w:hideMark/>
          </w:tcPr>
          <w:p w14:paraId="1931F0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vMerge/>
            <w:tcBorders>
              <w:top w:val="nil"/>
              <w:left w:val="single" w:sz="4" w:space="0" w:color="auto"/>
              <w:bottom w:val="single" w:sz="4" w:space="0" w:color="auto"/>
              <w:right w:val="single" w:sz="4" w:space="0" w:color="auto"/>
            </w:tcBorders>
            <w:vAlign w:val="center"/>
            <w:hideMark/>
          </w:tcPr>
          <w:p w14:paraId="2BD8F7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single" w:sz="4" w:space="0" w:color="auto"/>
              <w:right w:val="single" w:sz="4" w:space="0" w:color="auto"/>
            </w:tcBorders>
            <w:shd w:val="clear" w:color="auto" w:fill="auto"/>
            <w:hideMark/>
          </w:tcPr>
          <w:p w14:paraId="3D98BF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2800261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31D0C41"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23B6BC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vMerge/>
            <w:tcBorders>
              <w:top w:val="nil"/>
              <w:left w:val="single" w:sz="4" w:space="0" w:color="auto"/>
              <w:bottom w:val="single" w:sz="4" w:space="0" w:color="auto"/>
              <w:right w:val="single" w:sz="4" w:space="0" w:color="auto"/>
            </w:tcBorders>
            <w:vAlign w:val="center"/>
            <w:hideMark/>
          </w:tcPr>
          <w:p w14:paraId="345F3B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97" w:type="pct"/>
            <w:vMerge/>
            <w:tcBorders>
              <w:top w:val="nil"/>
              <w:left w:val="single" w:sz="4" w:space="0" w:color="auto"/>
              <w:bottom w:val="single" w:sz="4" w:space="0" w:color="auto"/>
              <w:right w:val="single" w:sz="4" w:space="0" w:color="auto"/>
            </w:tcBorders>
            <w:vAlign w:val="center"/>
            <w:hideMark/>
          </w:tcPr>
          <w:p w14:paraId="448646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44" w:type="pct"/>
            <w:tcBorders>
              <w:top w:val="nil"/>
              <w:left w:val="nil"/>
              <w:bottom w:val="single" w:sz="4" w:space="0" w:color="auto"/>
              <w:right w:val="single" w:sz="4" w:space="0" w:color="auto"/>
            </w:tcBorders>
            <w:shd w:val="clear" w:color="000000" w:fill="FFFFFF"/>
            <w:vAlign w:val="center"/>
            <w:hideMark/>
          </w:tcPr>
          <w:p w14:paraId="6E3915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9" w:type="pct"/>
            <w:tcBorders>
              <w:top w:val="nil"/>
              <w:left w:val="nil"/>
              <w:bottom w:val="single" w:sz="4" w:space="0" w:color="auto"/>
              <w:right w:val="single" w:sz="8" w:space="0" w:color="auto"/>
            </w:tcBorders>
            <w:shd w:val="clear" w:color="000000" w:fill="FFFFFF"/>
            <w:vAlign w:val="center"/>
            <w:hideMark/>
          </w:tcPr>
          <w:p w14:paraId="1EECF26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2754D5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0C6BC62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85" w:type="pct"/>
            <w:tcBorders>
              <w:top w:val="nil"/>
              <w:left w:val="nil"/>
              <w:bottom w:val="single" w:sz="4" w:space="0" w:color="auto"/>
              <w:right w:val="single" w:sz="4" w:space="0" w:color="auto"/>
            </w:tcBorders>
            <w:shd w:val="clear" w:color="auto" w:fill="auto"/>
            <w:vAlign w:val="center"/>
            <w:hideMark/>
          </w:tcPr>
          <w:p w14:paraId="1D9C69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97" w:type="pct"/>
            <w:tcBorders>
              <w:top w:val="nil"/>
              <w:left w:val="nil"/>
              <w:bottom w:val="single" w:sz="4" w:space="0" w:color="auto"/>
              <w:right w:val="single" w:sz="4" w:space="0" w:color="auto"/>
            </w:tcBorders>
            <w:shd w:val="clear" w:color="000000" w:fill="FFFFFF"/>
            <w:vAlign w:val="center"/>
            <w:hideMark/>
          </w:tcPr>
          <w:p w14:paraId="14772E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63" w:type="pct"/>
            <w:gridSpan w:val="2"/>
            <w:tcBorders>
              <w:top w:val="single" w:sz="4" w:space="0" w:color="auto"/>
              <w:left w:val="nil"/>
              <w:bottom w:val="single" w:sz="4" w:space="0" w:color="auto"/>
              <w:right w:val="single" w:sz="8" w:space="0" w:color="000000"/>
            </w:tcBorders>
            <w:shd w:val="clear" w:color="000000" w:fill="FFFFFF"/>
            <w:vAlign w:val="center"/>
            <w:hideMark/>
          </w:tcPr>
          <w:p w14:paraId="3B302E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676EE1"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2924DA6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85" w:type="pct"/>
            <w:tcBorders>
              <w:top w:val="nil"/>
              <w:left w:val="nil"/>
              <w:bottom w:val="single" w:sz="4" w:space="0" w:color="auto"/>
              <w:right w:val="single" w:sz="4" w:space="0" w:color="auto"/>
            </w:tcBorders>
            <w:shd w:val="clear" w:color="auto" w:fill="auto"/>
            <w:hideMark/>
          </w:tcPr>
          <w:p w14:paraId="05DC36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497" w:type="pct"/>
            <w:tcBorders>
              <w:top w:val="nil"/>
              <w:left w:val="nil"/>
              <w:bottom w:val="single" w:sz="4" w:space="0" w:color="auto"/>
              <w:right w:val="single" w:sz="4" w:space="0" w:color="auto"/>
            </w:tcBorders>
            <w:shd w:val="clear" w:color="auto" w:fill="auto"/>
            <w:vAlign w:val="center"/>
            <w:hideMark/>
          </w:tcPr>
          <w:p w14:paraId="6C26A1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63" w:type="pct"/>
            <w:gridSpan w:val="2"/>
            <w:tcBorders>
              <w:top w:val="single" w:sz="4" w:space="0" w:color="auto"/>
              <w:left w:val="nil"/>
              <w:bottom w:val="single" w:sz="4" w:space="0" w:color="auto"/>
              <w:right w:val="single" w:sz="8" w:space="0" w:color="000000"/>
            </w:tcBorders>
            <w:shd w:val="clear" w:color="000000" w:fill="FFFFFF"/>
            <w:vAlign w:val="center"/>
            <w:hideMark/>
          </w:tcPr>
          <w:p w14:paraId="210824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8A51A2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2B1593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85" w:type="pct"/>
            <w:tcBorders>
              <w:top w:val="nil"/>
              <w:left w:val="nil"/>
              <w:bottom w:val="single" w:sz="4" w:space="0" w:color="auto"/>
              <w:right w:val="single" w:sz="4" w:space="0" w:color="auto"/>
            </w:tcBorders>
            <w:shd w:val="clear" w:color="auto" w:fill="auto"/>
            <w:vAlign w:val="center"/>
            <w:hideMark/>
          </w:tcPr>
          <w:p w14:paraId="75D955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97" w:type="pct"/>
            <w:tcBorders>
              <w:top w:val="nil"/>
              <w:left w:val="nil"/>
              <w:bottom w:val="single" w:sz="4" w:space="0" w:color="auto"/>
              <w:right w:val="single" w:sz="4" w:space="0" w:color="auto"/>
            </w:tcBorders>
            <w:shd w:val="clear" w:color="000000" w:fill="FFFFFF"/>
            <w:vAlign w:val="center"/>
            <w:hideMark/>
          </w:tcPr>
          <w:p w14:paraId="2DA284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63" w:type="pct"/>
            <w:gridSpan w:val="2"/>
            <w:tcBorders>
              <w:top w:val="single" w:sz="4" w:space="0" w:color="auto"/>
              <w:left w:val="nil"/>
              <w:bottom w:val="single" w:sz="4" w:space="0" w:color="auto"/>
              <w:right w:val="single" w:sz="8" w:space="0" w:color="000000"/>
            </w:tcBorders>
            <w:shd w:val="clear" w:color="000000" w:fill="FFFFFF"/>
            <w:vAlign w:val="center"/>
            <w:hideMark/>
          </w:tcPr>
          <w:p w14:paraId="4EB0331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951B2D9"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50E91C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85" w:type="pct"/>
            <w:tcBorders>
              <w:top w:val="nil"/>
              <w:left w:val="nil"/>
              <w:bottom w:val="single" w:sz="4" w:space="0" w:color="auto"/>
              <w:right w:val="single" w:sz="4" w:space="0" w:color="auto"/>
            </w:tcBorders>
            <w:shd w:val="clear" w:color="auto" w:fill="auto"/>
            <w:hideMark/>
          </w:tcPr>
          <w:p w14:paraId="19F1FF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97" w:type="pct"/>
            <w:tcBorders>
              <w:top w:val="nil"/>
              <w:left w:val="nil"/>
              <w:bottom w:val="single" w:sz="4" w:space="0" w:color="auto"/>
              <w:right w:val="single" w:sz="4" w:space="0" w:color="auto"/>
            </w:tcBorders>
            <w:shd w:val="clear" w:color="000000" w:fill="FFFFFF"/>
            <w:vAlign w:val="center"/>
            <w:hideMark/>
          </w:tcPr>
          <w:p w14:paraId="73E71B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63" w:type="pct"/>
            <w:gridSpan w:val="2"/>
            <w:tcBorders>
              <w:top w:val="single" w:sz="4" w:space="0" w:color="auto"/>
              <w:left w:val="nil"/>
              <w:bottom w:val="single" w:sz="4" w:space="0" w:color="auto"/>
              <w:right w:val="single" w:sz="8" w:space="0" w:color="000000"/>
            </w:tcBorders>
            <w:shd w:val="clear" w:color="000000" w:fill="FFFFFF"/>
            <w:hideMark/>
          </w:tcPr>
          <w:p w14:paraId="041A8A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42526F9"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1E46DA2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85" w:type="pct"/>
            <w:tcBorders>
              <w:top w:val="nil"/>
              <w:left w:val="nil"/>
              <w:bottom w:val="single" w:sz="4" w:space="0" w:color="auto"/>
              <w:right w:val="single" w:sz="4" w:space="0" w:color="auto"/>
            </w:tcBorders>
            <w:shd w:val="clear" w:color="auto" w:fill="auto"/>
            <w:vAlign w:val="center"/>
            <w:hideMark/>
          </w:tcPr>
          <w:p w14:paraId="1F2B70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97" w:type="pct"/>
            <w:tcBorders>
              <w:top w:val="nil"/>
              <w:left w:val="nil"/>
              <w:bottom w:val="single" w:sz="4" w:space="0" w:color="auto"/>
              <w:right w:val="single" w:sz="4" w:space="0" w:color="auto"/>
            </w:tcBorders>
            <w:shd w:val="clear" w:color="000000" w:fill="FFFFFF"/>
            <w:vAlign w:val="center"/>
            <w:hideMark/>
          </w:tcPr>
          <w:p w14:paraId="608679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B2.  Përmirësimi i bashkëpunimit midis institucioneve ligjzbatuese në ndjekjen penale dhe ndëshkimin penal të korrupsionit</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21FC39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509499"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0054FF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85" w:type="pct"/>
            <w:tcBorders>
              <w:top w:val="nil"/>
              <w:left w:val="nil"/>
              <w:bottom w:val="single" w:sz="4" w:space="0" w:color="auto"/>
              <w:right w:val="single" w:sz="4" w:space="0" w:color="auto"/>
            </w:tcBorders>
            <w:shd w:val="clear" w:color="auto" w:fill="auto"/>
            <w:vAlign w:val="center"/>
            <w:hideMark/>
          </w:tcPr>
          <w:p w14:paraId="57D481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497" w:type="pct"/>
            <w:tcBorders>
              <w:top w:val="nil"/>
              <w:left w:val="nil"/>
              <w:bottom w:val="single" w:sz="4" w:space="0" w:color="auto"/>
              <w:right w:val="single" w:sz="4" w:space="0" w:color="auto"/>
            </w:tcBorders>
            <w:shd w:val="clear" w:color="000000" w:fill="FFFFFF"/>
            <w:vAlign w:val="center"/>
            <w:hideMark/>
          </w:tcPr>
          <w:p w14:paraId="0E6A7E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267AF6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7F3FCA"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6C619F9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85" w:type="pct"/>
            <w:tcBorders>
              <w:top w:val="nil"/>
              <w:left w:val="nil"/>
              <w:bottom w:val="single" w:sz="4" w:space="0" w:color="auto"/>
              <w:right w:val="single" w:sz="4" w:space="0" w:color="auto"/>
            </w:tcBorders>
            <w:shd w:val="clear" w:color="auto" w:fill="auto"/>
            <w:vAlign w:val="center"/>
            <w:hideMark/>
          </w:tcPr>
          <w:p w14:paraId="7833BD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97" w:type="pct"/>
            <w:tcBorders>
              <w:top w:val="nil"/>
              <w:left w:val="nil"/>
              <w:bottom w:val="single" w:sz="4" w:space="0" w:color="auto"/>
              <w:right w:val="single" w:sz="4" w:space="0" w:color="auto"/>
            </w:tcBorders>
            <w:shd w:val="clear" w:color="auto" w:fill="auto"/>
            <w:vAlign w:val="center"/>
            <w:hideMark/>
          </w:tcPr>
          <w:p w14:paraId="73EB05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44" w:type="pct"/>
            <w:tcBorders>
              <w:top w:val="nil"/>
              <w:left w:val="nil"/>
              <w:bottom w:val="single" w:sz="4" w:space="0" w:color="auto"/>
              <w:right w:val="single" w:sz="4" w:space="0" w:color="auto"/>
            </w:tcBorders>
            <w:shd w:val="clear" w:color="auto" w:fill="auto"/>
            <w:vAlign w:val="center"/>
            <w:hideMark/>
          </w:tcPr>
          <w:p w14:paraId="1A387B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03DB2D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92D7A8"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4EBEE0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85" w:type="pct"/>
            <w:tcBorders>
              <w:top w:val="nil"/>
              <w:left w:val="nil"/>
              <w:bottom w:val="single" w:sz="4" w:space="0" w:color="auto"/>
              <w:right w:val="single" w:sz="4" w:space="0" w:color="auto"/>
            </w:tcBorders>
            <w:shd w:val="clear" w:color="auto" w:fill="auto"/>
            <w:vAlign w:val="center"/>
            <w:hideMark/>
          </w:tcPr>
          <w:p w14:paraId="0BC310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97" w:type="pct"/>
            <w:tcBorders>
              <w:top w:val="nil"/>
              <w:left w:val="nil"/>
              <w:bottom w:val="nil"/>
              <w:right w:val="nil"/>
            </w:tcBorders>
            <w:shd w:val="clear" w:color="auto" w:fill="auto"/>
            <w:noWrap/>
            <w:vAlign w:val="center"/>
            <w:hideMark/>
          </w:tcPr>
          <w:p w14:paraId="554BE5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Numri i aksesit në bazat e të dhënave shtesë për policinë dhe prokurorinë </w:t>
            </w:r>
          </w:p>
        </w:tc>
        <w:tc>
          <w:tcPr>
            <w:tcW w:w="863"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BAC14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F9067B"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63684F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85" w:type="pct"/>
            <w:tcBorders>
              <w:top w:val="nil"/>
              <w:left w:val="nil"/>
              <w:bottom w:val="single" w:sz="4" w:space="0" w:color="auto"/>
              <w:right w:val="single" w:sz="4" w:space="0" w:color="auto"/>
            </w:tcBorders>
            <w:shd w:val="clear" w:color="auto" w:fill="auto"/>
            <w:vAlign w:val="center"/>
            <w:hideMark/>
          </w:tcPr>
          <w:p w14:paraId="33BECA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97" w:type="pct"/>
            <w:tcBorders>
              <w:top w:val="single" w:sz="4" w:space="0" w:color="auto"/>
              <w:left w:val="nil"/>
              <w:bottom w:val="single" w:sz="4" w:space="0" w:color="auto"/>
              <w:right w:val="single" w:sz="4" w:space="0" w:color="auto"/>
            </w:tcBorders>
            <w:shd w:val="clear" w:color="000000" w:fill="FFFFFF"/>
            <w:vAlign w:val="center"/>
            <w:hideMark/>
          </w:tcPr>
          <w:p w14:paraId="397BAF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5903E8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CC9B416"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3D7A3E7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15BBA5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97" w:type="pct"/>
            <w:tcBorders>
              <w:top w:val="nil"/>
              <w:left w:val="nil"/>
              <w:bottom w:val="single" w:sz="4" w:space="0" w:color="auto"/>
              <w:right w:val="single" w:sz="4" w:space="0" w:color="auto"/>
            </w:tcBorders>
            <w:shd w:val="clear" w:color="000000" w:fill="FFFFFF"/>
            <w:vAlign w:val="center"/>
            <w:hideMark/>
          </w:tcPr>
          <w:p w14:paraId="5AB923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PP</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0BA1E4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52507F"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noWrap/>
            <w:vAlign w:val="center"/>
            <w:hideMark/>
          </w:tcPr>
          <w:p w14:paraId="410E99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85" w:type="pct"/>
            <w:tcBorders>
              <w:top w:val="nil"/>
              <w:left w:val="nil"/>
              <w:bottom w:val="single" w:sz="4" w:space="0" w:color="auto"/>
              <w:right w:val="single" w:sz="4" w:space="0" w:color="auto"/>
            </w:tcBorders>
            <w:shd w:val="clear" w:color="auto" w:fill="auto"/>
            <w:vAlign w:val="center"/>
            <w:hideMark/>
          </w:tcPr>
          <w:p w14:paraId="681207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97" w:type="pct"/>
            <w:tcBorders>
              <w:top w:val="nil"/>
              <w:left w:val="nil"/>
              <w:bottom w:val="nil"/>
              <w:right w:val="nil"/>
            </w:tcBorders>
            <w:shd w:val="clear" w:color="auto" w:fill="auto"/>
            <w:hideMark/>
          </w:tcPr>
          <w:p w14:paraId="16C1FDEB"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Përmirësimi i aksesit në bazat e të dhënave dhe në të dhënat publike</w:t>
            </w:r>
            <w:r w:rsidRPr="001706AB">
              <w:rPr>
                <w:rFonts w:ascii="Garamond" w:eastAsia="Times New Roman" w:hAnsi="Garamond" w:cs="Calibri"/>
                <w:sz w:val="12"/>
                <w:szCs w:val="12"/>
                <w:lang w:val="sq-AL" w:eastAsia="sq-AL"/>
              </w:rPr>
              <w:br/>
              <w:t>nga policia dhe prokuroria është e rëndësishme për rritjen e efektivitetit</w:t>
            </w:r>
            <w:r w:rsidRPr="001706AB">
              <w:rPr>
                <w:rFonts w:ascii="Garamond" w:eastAsia="Times New Roman" w:hAnsi="Garamond" w:cs="Calibri"/>
                <w:sz w:val="12"/>
                <w:szCs w:val="12"/>
                <w:lang w:val="sq-AL" w:eastAsia="sq-AL"/>
              </w:rPr>
              <w:br/>
              <w:t>të hetimeve, ndjekjeve penale dhe ndëshkimit të korrupsionit.</w:t>
            </w:r>
            <w:r w:rsidRPr="001706AB">
              <w:rPr>
                <w:rFonts w:ascii="Garamond" w:eastAsia="Times New Roman" w:hAnsi="Garamond" w:cs="Calibri"/>
                <w:sz w:val="12"/>
                <w:szCs w:val="12"/>
                <w:lang w:val="sq-AL" w:eastAsia="sq-AL"/>
              </w:rPr>
              <w:br/>
              <w:t xml:space="preserve">Në mënyrë që të rritet numri i bazave të të dhënave </w:t>
            </w:r>
            <w:r w:rsidRPr="001706AB">
              <w:rPr>
                <w:rFonts w:ascii="Garamond" w:eastAsia="Times New Roman" w:hAnsi="Garamond" w:cs="Calibri"/>
                <w:sz w:val="12"/>
                <w:szCs w:val="12"/>
                <w:lang w:val="sq-AL" w:eastAsia="sq-AL"/>
              </w:rPr>
              <w:lastRenderedPageBreak/>
              <w:t>të aksesueshme</w:t>
            </w:r>
            <w:r w:rsidRPr="001706AB">
              <w:rPr>
                <w:rFonts w:ascii="Garamond" w:eastAsia="Times New Roman" w:hAnsi="Garamond" w:cs="Calibri"/>
                <w:sz w:val="12"/>
                <w:szCs w:val="12"/>
                <w:lang w:val="sq-AL" w:eastAsia="sq-AL"/>
              </w:rPr>
              <w:br/>
              <w:t>nga Prokuroria e Përgjithshme dhe Policia e Shtetit, të dy institucionet</w:t>
            </w:r>
            <w:r w:rsidRPr="001706AB">
              <w:rPr>
                <w:rFonts w:ascii="Garamond" w:eastAsia="Times New Roman" w:hAnsi="Garamond" w:cs="Calibri"/>
                <w:sz w:val="12"/>
                <w:szCs w:val="12"/>
                <w:lang w:val="sq-AL" w:eastAsia="sq-AL"/>
              </w:rPr>
              <w:br/>
              <w:t>duhet të nënshkruajnë memorandume mirëkuptimi me institucionet</w:t>
            </w:r>
            <w:r w:rsidRPr="001706AB">
              <w:rPr>
                <w:rFonts w:ascii="Garamond" w:eastAsia="Times New Roman" w:hAnsi="Garamond" w:cs="Calibri"/>
                <w:sz w:val="12"/>
                <w:szCs w:val="12"/>
                <w:lang w:val="sq-AL" w:eastAsia="sq-AL"/>
              </w:rPr>
              <w:br/>
              <w:t>që zotërojnë bazat e të dhënave, ndërsa Komisioneri për të Drejtën e</w:t>
            </w:r>
            <w:r w:rsidRPr="001706AB">
              <w:rPr>
                <w:rFonts w:ascii="Garamond" w:eastAsia="Times New Roman" w:hAnsi="Garamond" w:cs="Calibri"/>
                <w:sz w:val="12"/>
                <w:szCs w:val="12"/>
                <w:lang w:val="sq-AL" w:eastAsia="sq-AL"/>
              </w:rPr>
              <w:br/>
              <w:t>Informimit dhe Mbrojtjen e të Dhënave Personale siguron financimin</w:t>
            </w:r>
            <w:r w:rsidRPr="001706AB">
              <w:rPr>
                <w:rFonts w:ascii="Garamond" w:eastAsia="Times New Roman" w:hAnsi="Garamond" w:cs="Calibri"/>
                <w:sz w:val="12"/>
                <w:szCs w:val="12"/>
                <w:lang w:val="sq-AL" w:eastAsia="sq-AL"/>
              </w:rPr>
              <w:br/>
              <w:t>dhe stafin e trajnuar për përdorim dhe mirëmbajtje.</w:t>
            </w:r>
            <w:r w:rsidRPr="001706AB">
              <w:rPr>
                <w:rFonts w:ascii="Garamond" w:eastAsia="Times New Roman" w:hAnsi="Garamond" w:cs="Calibri"/>
                <w:sz w:val="12"/>
                <w:szCs w:val="12"/>
                <w:lang w:val="sq-AL" w:eastAsia="sq-AL"/>
              </w:rPr>
              <w:br/>
              <w:t>Performanca do të vlerësohet duke matur numrin total të bazave të të</w:t>
            </w:r>
            <w:r w:rsidRPr="001706AB">
              <w:rPr>
                <w:rFonts w:ascii="Garamond" w:eastAsia="Times New Roman" w:hAnsi="Garamond" w:cs="Calibri"/>
                <w:sz w:val="12"/>
                <w:szCs w:val="12"/>
                <w:lang w:val="sq-AL" w:eastAsia="sq-AL"/>
              </w:rPr>
              <w:br/>
              <w:t>dhënave të aksesueshme nga Prokuroria dhe Policia e Shtetit.</w:t>
            </w:r>
          </w:p>
        </w:tc>
        <w:tc>
          <w:tcPr>
            <w:tcW w:w="863"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2B36ED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2DD2F848"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71E7093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585" w:type="pct"/>
            <w:tcBorders>
              <w:top w:val="nil"/>
              <w:left w:val="nil"/>
              <w:bottom w:val="single" w:sz="4" w:space="0" w:color="auto"/>
              <w:right w:val="single" w:sz="4" w:space="0" w:color="auto"/>
            </w:tcBorders>
            <w:shd w:val="clear" w:color="auto" w:fill="auto"/>
            <w:vAlign w:val="center"/>
            <w:hideMark/>
          </w:tcPr>
          <w:p w14:paraId="4758ED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97" w:type="pct"/>
            <w:tcBorders>
              <w:top w:val="single" w:sz="4" w:space="0" w:color="auto"/>
              <w:left w:val="nil"/>
              <w:bottom w:val="single" w:sz="4" w:space="0" w:color="auto"/>
              <w:right w:val="single" w:sz="4" w:space="0" w:color="auto"/>
            </w:tcBorders>
            <w:shd w:val="clear" w:color="000000" w:fill="FFFFFF"/>
            <w:vAlign w:val="center"/>
            <w:hideMark/>
          </w:tcPr>
          <w:p w14:paraId="399B36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6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27BAE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319D8"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118BBE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390593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97" w:type="pct"/>
            <w:tcBorders>
              <w:top w:val="nil"/>
              <w:left w:val="nil"/>
              <w:bottom w:val="single" w:sz="4" w:space="0" w:color="auto"/>
              <w:right w:val="single" w:sz="4" w:space="0" w:color="auto"/>
            </w:tcBorders>
            <w:shd w:val="clear" w:color="000000" w:fill="FFFFFF"/>
            <w:vAlign w:val="center"/>
            <w:hideMark/>
          </w:tcPr>
          <w:p w14:paraId="260496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190095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5C1906"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62E352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85" w:type="pct"/>
            <w:tcBorders>
              <w:top w:val="nil"/>
              <w:left w:val="nil"/>
              <w:bottom w:val="single" w:sz="4" w:space="0" w:color="auto"/>
              <w:right w:val="single" w:sz="4" w:space="0" w:color="auto"/>
            </w:tcBorders>
            <w:shd w:val="clear" w:color="auto" w:fill="auto"/>
            <w:vAlign w:val="center"/>
            <w:hideMark/>
          </w:tcPr>
          <w:p w14:paraId="45E2D8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w:t>
            </w:r>
          </w:p>
        </w:tc>
        <w:tc>
          <w:tcPr>
            <w:tcW w:w="1497" w:type="pct"/>
            <w:tcBorders>
              <w:top w:val="nil"/>
              <w:left w:val="nil"/>
              <w:bottom w:val="single" w:sz="4" w:space="0" w:color="auto"/>
              <w:right w:val="single" w:sz="4" w:space="0" w:color="auto"/>
            </w:tcBorders>
            <w:shd w:val="clear" w:color="000000" w:fill="FFFFFF"/>
            <w:vAlign w:val="center"/>
            <w:hideMark/>
          </w:tcPr>
          <w:p w14:paraId="2A9187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2BFE64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C0E59B"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3D38D69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85" w:type="pct"/>
            <w:tcBorders>
              <w:top w:val="nil"/>
              <w:left w:val="nil"/>
              <w:bottom w:val="single" w:sz="4" w:space="0" w:color="auto"/>
              <w:right w:val="single" w:sz="4" w:space="0" w:color="auto"/>
            </w:tcBorders>
            <w:shd w:val="clear" w:color="auto" w:fill="auto"/>
            <w:vAlign w:val="center"/>
            <w:hideMark/>
          </w:tcPr>
          <w:p w14:paraId="488D4F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497" w:type="pct"/>
            <w:tcBorders>
              <w:top w:val="nil"/>
              <w:left w:val="nil"/>
              <w:bottom w:val="single" w:sz="4" w:space="0" w:color="auto"/>
              <w:right w:val="single" w:sz="4" w:space="0" w:color="auto"/>
            </w:tcBorders>
            <w:shd w:val="clear" w:color="000000" w:fill="FFFFFF"/>
            <w:vAlign w:val="center"/>
            <w:hideMark/>
          </w:tcPr>
          <w:p w14:paraId="703A2E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0316E0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429E43"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463533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85" w:type="pct"/>
            <w:tcBorders>
              <w:top w:val="nil"/>
              <w:left w:val="nil"/>
              <w:bottom w:val="single" w:sz="4" w:space="0" w:color="auto"/>
              <w:right w:val="single" w:sz="4" w:space="0" w:color="auto"/>
            </w:tcBorders>
            <w:shd w:val="clear" w:color="auto" w:fill="auto"/>
            <w:vAlign w:val="center"/>
            <w:hideMark/>
          </w:tcPr>
          <w:p w14:paraId="020729E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497" w:type="pct"/>
            <w:tcBorders>
              <w:top w:val="nil"/>
              <w:left w:val="nil"/>
              <w:bottom w:val="single" w:sz="4" w:space="0" w:color="auto"/>
              <w:right w:val="single" w:sz="4" w:space="0" w:color="auto"/>
            </w:tcBorders>
            <w:shd w:val="clear" w:color="000000" w:fill="FFFFFF"/>
            <w:vAlign w:val="center"/>
            <w:hideMark/>
          </w:tcPr>
          <w:p w14:paraId="67DE29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50F2A2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96C4B9"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vAlign w:val="center"/>
            <w:hideMark/>
          </w:tcPr>
          <w:p w14:paraId="21BE34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85" w:type="pct"/>
            <w:tcBorders>
              <w:top w:val="nil"/>
              <w:left w:val="nil"/>
              <w:bottom w:val="single" w:sz="4" w:space="0" w:color="auto"/>
              <w:right w:val="single" w:sz="4" w:space="0" w:color="auto"/>
            </w:tcBorders>
            <w:shd w:val="clear" w:color="auto" w:fill="auto"/>
            <w:vAlign w:val="center"/>
            <w:hideMark/>
          </w:tcPr>
          <w:p w14:paraId="18FA7D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97" w:type="pct"/>
            <w:tcBorders>
              <w:top w:val="nil"/>
              <w:left w:val="nil"/>
              <w:bottom w:val="single" w:sz="4" w:space="0" w:color="auto"/>
              <w:right w:val="single" w:sz="4" w:space="0" w:color="auto"/>
            </w:tcBorders>
            <w:shd w:val="clear" w:color="auto" w:fill="auto"/>
            <w:vAlign w:val="center"/>
            <w:hideMark/>
          </w:tcPr>
          <w:p w14:paraId="5CA874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458104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367B73"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1005AA5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4464FA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97" w:type="pct"/>
            <w:tcBorders>
              <w:top w:val="nil"/>
              <w:left w:val="nil"/>
              <w:bottom w:val="single" w:sz="4" w:space="0" w:color="auto"/>
              <w:right w:val="single" w:sz="4" w:space="0" w:color="auto"/>
            </w:tcBorders>
            <w:shd w:val="clear" w:color="auto" w:fill="auto"/>
            <w:vAlign w:val="center"/>
            <w:hideMark/>
          </w:tcPr>
          <w:p w14:paraId="70ED50A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5B3CBD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71D4E9"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792AD42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7B18B8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97" w:type="pct"/>
            <w:tcBorders>
              <w:top w:val="nil"/>
              <w:left w:val="nil"/>
              <w:bottom w:val="single" w:sz="4" w:space="0" w:color="auto"/>
              <w:right w:val="single" w:sz="4" w:space="0" w:color="auto"/>
            </w:tcBorders>
            <w:shd w:val="clear" w:color="auto" w:fill="auto"/>
            <w:vAlign w:val="center"/>
            <w:hideMark/>
          </w:tcPr>
          <w:p w14:paraId="7E6332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3E903C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4D2C3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3001B6E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85" w:type="pct"/>
            <w:tcBorders>
              <w:top w:val="nil"/>
              <w:left w:val="nil"/>
              <w:bottom w:val="single" w:sz="4" w:space="0" w:color="auto"/>
              <w:right w:val="single" w:sz="4" w:space="0" w:color="auto"/>
            </w:tcBorders>
            <w:shd w:val="clear" w:color="auto" w:fill="auto"/>
            <w:hideMark/>
          </w:tcPr>
          <w:p w14:paraId="4CD18D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497" w:type="pct"/>
            <w:tcBorders>
              <w:top w:val="nil"/>
              <w:left w:val="nil"/>
              <w:bottom w:val="single" w:sz="4" w:space="0" w:color="auto"/>
              <w:right w:val="single" w:sz="4" w:space="0" w:color="auto"/>
            </w:tcBorders>
            <w:shd w:val="clear" w:color="000000" w:fill="FFFFFF"/>
            <w:vAlign w:val="center"/>
            <w:hideMark/>
          </w:tcPr>
          <w:p w14:paraId="1E1F4D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63" w:type="pct"/>
            <w:gridSpan w:val="2"/>
            <w:tcBorders>
              <w:top w:val="single" w:sz="4" w:space="0" w:color="auto"/>
              <w:left w:val="nil"/>
              <w:bottom w:val="single" w:sz="4" w:space="0" w:color="auto"/>
              <w:right w:val="single" w:sz="8" w:space="0" w:color="000000"/>
            </w:tcBorders>
            <w:shd w:val="clear" w:color="auto" w:fill="auto"/>
            <w:hideMark/>
          </w:tcPr>
          <w:p w14:paraId="31FD66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962580"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8A634C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85" w:type="pct"/>
            <w:tcBorders>
              <w:top w:val="nil"/>
              <w:left w:val="nil"/>
              <w:bottom w:val="single" w:sz="4" w:space="0" w:color="auto"/>
              <w:right w:val="single" w:sz="4" w:space="0" w:color="auto"/>
            </w:tcBorders>
            <w:shd w:val="clear" w:color="auto" w:fill="auto"/>
            <w:vAlign w:val="center"/>
            <w:hideMark/>
          </w:tcPr>
          <w:p w14:paraId="4B43F8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97" w:type="pct"/>
            <w:tcBorders>
              <w:top w:val="nil"/>
              <w:left w:val="nil"/>
              <w:bottom w:val="single" w:sz="4" w:space="0" w:color="auto"/>
              <w:right w:val="single" w:sz="4" w:space="0" w:color="auto"/>
            </w:tcBorders>
            <w:shd w:val="clear" w:color="000000" w:fill="FFFFFF"/>
            <w:vAlign w:val="center"/>
            <w:hideMark/>
          </w:tcPr>
          <w:p w14:paraId="099026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863"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A2787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75CE8B"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7029855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03ECBB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97" w:type="pct"/>
            <w:tcBorders>
              <w:top w:val="nil"/>
              <w:left w:val="nil"/>
              <w:bottom w:val="single" w:sz="4" w:space="0" w:color="auto"/>
              <w:right w:val="single" w:sz="4" w:space="0" w:color="auto"/>
            </w:tcBorders>
            <w:shd w:val="clear" w:color="000000" w:fill="FFFFFF"/>
            <w:vAlign w:val="center"/>
            <w:hideMark/>
          </w:tcPr>
          <w:p w14:paraId="2BE53B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ka akses në 10 baza të dhënash</w:t>
            </w:r>
            <w:r w:rsidRPr="001706AB">
              <w:rPr>
                <w:rFonts w:ascii="Garamond" w:eastAsia="Times New Roman" w:hAnsi="Garamond" w:cs="Calibri"/>
                <w:sz w:val="12"/>
                <w:szCs w:val="12"/>
                <w:lang w:val="sq-AL" w:eastAsia="sq-AL"/>
              </w:rPr>
              <w:br/>
              <w:t>Prokuroria ka akses në 8 baza të dhënash</w:t>
            </w:r>
          </w:p>
        </w:tc>
        <w:tc>
          <w:tcPr>
            <w:tcW w:w="863" w:type="pct"/>
            <w:gridSpan w:val="2"/>
            <w:tcBorders>
              <w:top w:val="single" w:sz="4" w:space="0" w:color="auto"/>
              <w:left w:val="nil"/>
              <w:bottom w:val="single" w:sz="4" w:space="0" w:color="auto"/>
              <w:right w:val="single" w:sz="8" w:space="0" w:color="000000"/>
            </w:tcBorders>
            <w:shd w:val="clear" w:color="auto" w:fill="auto"/>
            <w:vAlign w:val="center"/>
            <w:hideMark/>
          </w:tcPr>
          <w:p w14:paraId="143572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9F210B" w14:textId="77777777" w:rsidTr="001706AB">
        <w:trPr>
          <w:trHeight w:val="120"/>
        </w:trPr>
        <w:tc>
          <w:tcPr>
            <w:tcW w:w="105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F819F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85" w:type="pct"/>
            <w:tcBorders>
              <w:top w:val="nil"/>
              <w:left w:val="nil"/>
              <w:bottom w:val="single" w:sz="4" w:space="0" w:color="auto"/>
              <w:right w:val="single" w:sz="4" w:space="0" w:color="auto"/>
            </w:tcBorders>
            <w:shd w:val="clear" w:color="auto" w:fill="auto"/>
            <w:vAlign w:val="center"/>
            <w:hideMark/>
          </w:tcPr>
          <w:p w14:paraId="2AE359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6EE194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ka akses në 14 baza të dhënash; akses në 3 databaza për prokurorinë</w:t>
            </w:r>
          </w:p>
        </w:tc>
        <w:tc>
          <w:tcPr>
            <w:tcW w:w="544" w:type="pct"/>
            <w:tcBorders>
              <w:top w:val="nil"/>
              <w:left w:val="nil"/>
              <w:bottom w:val="single" w:sz="4" w:space="0" w:color="auto"/>
              <w:right w:val="single" w:sz="4" w:space="0" w:color="auto"/>
            </w:tcBorders>
            <w:shd w:val="clear" w:color="auto" w:fill="auto"/>
            <w:noWrap/>
            <w:vAlign w:val="bottom"/>
            <w:hideMark/>
          </w:tcPr>
          <w:p w14:paraId="5EFC7BF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9" w:type="pct"/>
            <w:tcBorders>
              <w:top w:val="nil"/>
              <w:left w:val="nil"/>
              <w:bottom w:val="single" w:sz="4" w:space="0" w:color="auto"/>
              <w:right w:val="single" w:sz="8" w:space="0" w:color="auto"/>
            </w:tcBorders>
            <w:shd w:val="clear" w:color="auto" w:fill="auto"/>
            <w:noWrap/>
            <w:vAlign w:val="bottom"/>
            <w:hideMark/>
          </w:tcPr>
          <w:p w14:paraId="172CCC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EB51FD"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6FC378C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38FDB6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784B38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Policia ka akses në 16 baza të dhënash; akses në 5 databaza për prokurorinë </w:t>
            </w:r>
          </w:p>
        </w:tc>
        <w:tc>
          <w:tcPr>
            <w:tcW w:w="544" w:type="pct"/>
            <w:tcBorders>
              <w:top w:val="nil"/>
              <w:left w:val="nil"/>
              <w:bottom w:val="single" w:sz="4" w:space="0" w:color="auto"/>
              <w:right w:val="single" w:sz="4" w:space="0" w:color="auto"/>
            </w:tcBorders>
            <w:shd w:val="clear" w:color="auto" w:fill="auto"/>
            <w:noWrap/>
            <w:vAlign w:val="bottom"/>
            <w:hideMark/>
          </w:tcPr>
          <w:p w14:paraId="78CEF0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35F9E5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75D34C"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34B5447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291005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66AC5C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Policia ka akses në 18 baza të dhënash; akses në 7 databaza për prokurorinë</w:t>
            </w:r>
          </w:p>
        </w:tc>
        <w:tc>
          <w:tcPr>
            <w:tcW w:w="544" w:type="pct"/>
            <w:tcBorders>
              <w:top w:val="nil"/>
              <w:left w:val="nil"/>
              <w:bottom w:val="single" w:sz="4" w:space="0" w:color="auto"/>
              <w:right w:val="single" w:sz="4" w:space="0" w:color="auto"/>
            </w:tcBorders>
            <w:shd w:val="clear" w:color="auto" w:fill="auto"/>
            <w:noWrap/>
            <w:vAlign w:val="bottom"/>
            <w:hideMark/>
          </w:tcPr>
          <w:p w14:paraId="7D7394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561B9D7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C89898"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4F37F35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307FE7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35EEE2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Policia ka akses në 20 baza të dhënash; akses në 9 databaza për prokurorinë </w:t>
            </w:r>
          </w:p>
        </w:tc>
        <w:tc>
          <w:tcPr>
            <w:tcW w:w="544" w:type="pct"/>
            <w:tcBorders>
              <w:top w:val="nil"/>
              <w:left w:val="nil"/>
              <w:bottom w:val="single" w:sz="4" w:space="0" w:color="auto"/>
              <w:right w:val="single" w:sz="4" w:space="0" w:color="auto"/>
            </w:tcBorders>
            <w:shd w:val="clear" w:color="auto" w:fill="auto"/>
            <w:noWrap/>
            <w:vAlign w:val="bottom"/>
            <w:hideMark/>
          </w:tcPr>
          <w:p w14:paraId="2866B5F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076020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D4D91F" w14:textId="77777777" w:rsidTr="001706AB">
        <w:trPr>
          <w:trHeight w:val="120"/>
        </w:trPr>
        <w:tc>
          <w:tcPr>
            <w:tcW w:w="1055" w:type="pct"/>
            <w:vMerge/>
            <w:tcBorders>
              <w:top w:val="nil"/>
              <w:left w:val="single" w:sz="8" w:space="0" w:color="auto"/>
              <w:bottom w:val="single" w:sz="4" w:space="0" w:color="auto"/>
              <w:right w:val="single" w:sz="4" w:space="0" w:color="auto"/>
            </w:tcBorders>
            <w:vAlign w:val="center"/>
            <w:hideMark/>
          </w:tcPr>
          <w:p w14:paraId="6392AC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85" w:type="pct"/>
            <w:tcBorders>
              <w:top w:val="nil"/>
              <w:left w:val="nil"/>
              <w:bottom w:val="single" w:sz="4" w:space="0" w:color="auto"/>
              <w:right w:val="single" w:sz="4" w:space="0" w:color="auto"/>
            </w:tcBorders>
            <w:shd w:val="clear" w:color="auto" w:fill="auto"/>
            <w:vAlign w:val="center"/>
            <w:hideMark/>
          </w:tcPr>
          <w:p w14:paraId="0CDE53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484374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Policia ka akses në 22 baza të dhënash; akses në 11 databaza për prokurorinë </w:t>
            </w:r>
          </w:p>
        </w:tc>
        <w:tc>
          <w:tcPr>
            <w:tcW w:w="544" w:type="pct"/>
            <w:tcBorders>
              <w:top w:val="nil"/>
              <w:left w:val="nil"/>
              <w:bottom w:val="single" w:sz="4" w:space="0" w:color="auto"/>
              <w:right w:val="single" w:sz="4" w:space="0" w:color="auto"/>
            </w:tcBorders>
            <w:shd w:val="clear" w:color="auto" w:fill="auto"/>
            <w:noWrap/>
            <w:vAlign w:val="bottom"/>
            <w:hideMark/>
          </w:tcPr>
          <w:p w14:paraId="5ED3E7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0252F0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7FE1E87"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7A9A4D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85" w:type="pct"/>
            <w:tcBorders>
              <w:top w:val="nil"/>
              <w:left w:val="nil"/>
              <w:bottom w:val="single" w:sz="4" w:space="0" w:color="auto"/>
              <w:right w:val="single" w:sz="4" w:space="0" w:color="auto"/>
            </w:tcBorders>
            <w:shd w:val="clear" w:color="auto" w:fill="auto"/>
            <w:vAlign w:val="center"/>
            <w:hideMark/>
          </w:tcPr>
          <w:p w14:paraId="0CAABC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0D1BEA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44" w:type="pct"/>
            <w:tcBorders>
              <w:top w:val="nil"/>
              <w:left w:val="nil"/>
              <w:bottom w:val="single" w:sz="4" w:space="0" w:color="auto"/>
              <w:right w:val="single" w:sz="4" w:space="0" w:color="auto"/>
            </w:tcBorders>
            <w:shd w:val="clear" w:color="auto" w:fill="auto"/>
            <w:vAlign w:val="center"/>
            <w:hideMark/>
          </w:tcPr>
          <w:p w14:paraId="030BEB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7B549C5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044285E"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noWrap/>
            <w:vAlign w:val="center"/>
            <w:hideMark/>
          </w:tcPr>
          <w:p w14:paraId="6AE6140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85" w:type="pct"/>
            <w:tcBorders>
              <w:top w:val="nil"/>
              <w:left w:val="nil"/>
              <w:bottom w:val="single" w:sz="4" w:space="0" w:color="auto"/>
              <w:right w:val="single" w:sz="4" w:space="0" w:color="auto"/>
            </w:tcBorders>
            <w:shd w:val="clear" w:color="auto" w:fill="auto"/>
            <w:vAlign w:val="center"/>
            <w:hideMark/>
          </w:tcPr>
          <w:p w14:paraId="179C566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auto" w:fill="auto"/>
            <w:vAlign w:val="center"/>
            <w:hideMark/>
          </w:tcPr>
          <w:p w14:paraId="63AB3D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44" w:type="pct"/>
            <w:tcBorders>
              <w:top w:val="nil"/>
              <w:left w:val="nil"/>
              <w:bottom w:val="single" w:sz="4" w:space="0" w:color="auto"/>
              <w:right w:val="single" w:sz="4" w:space="0" w:color="auto"/>
            </w:tcBorders>
            <w:shd w:val="clear" w:color="auto" w:fill="auto"/>
            <w:noWrap/>
            <w:vAlign w:val="bottom"/>
            <w:hideMark/>
          </w:tcPr>
          <w:p w14:paraId="3B643F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0FF475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1CB86C" w14:textId="77777777" w:rsidTr="001706AB">
        <w:trPr>
          <w:trHeight w:val="120"/>
        </w:trPr>
        <w:tc>
          <w:tcPr>
            <w:tcW w:w="1055" w:type="pct"/>
            <w:tcBorders>
              <w:top w:val="nil"/>
              <w:left w:val="single" w:sz="8" w:space="0" w:color="auto"/>
              <w:bottom w:val="single" w:sz="4" w:space="0" w:color="auto"/>
              <w:right w:val="single" w:sz="4" w:space="0" w:color="auto"/>
            </w:tcBorders>
            <w:shd w:val="clear" w:color="auto" w:fill="auto"/>
            <w:vAlign w:val="center"/>
            <w:hideMark/>
          </w:tcPr>
          <w:p w14:paraId="41CD76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85" w:type="pct"/>
            <w:tcBorders>
              <w:top w:val="nil"/>
              <w:left w:val="nil"/>
              <w:bottom w:val="single" w:sz="4" w:space="0" w:color="auto"/>
              <w:right w:val="single" w:sz="4" w:space="0" w:color="auto"/>
            </w:tcBorders>
            <w:shd w:val="clear" w:color="auto" w:fill="auto"/>
            <w:vAlign w:val="center"/>
            <w:hideMark/>
          </w:tcPr>
          <w:p w14:paraId="024779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97" w:type="pct"/>
            <w:tcBorders>
              <w:top w:val="nil"/>
              <w:left w:val="nil"/>
              <w:bottom w:val="single" w:sz="4" w:space="0" w:color="auto"/>
              <w:right w:val="single" w:sz="4" w:space="0" w:color="auto"/>
            </w:tcBorders>
            <w:shd w:val="clear" w:color="000000" w:fill="FFFFFF"/>
            <w:vAlign w:val="center"/>
            <w:hideMark/>
          </w:tcPr>
          <w:p w14:paraId="0B0045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44" w:type="pct"/>
            <w:tcBorders>
              <w:top w:val="nil"/>
              <w:left w:val="nil"/>
              <w:bottom w:val="single" w:sz="4" w:space="0" w:color="auto"/>
              <w:right w:val="single" w:sz="4" w:space="0" w:color="auto"/>
            </w:tcBorders>
            <w:shd w:val="clear" w:color="auto" w:fill="auto"/>
            <w:vAlign w:val="center"/>
            <w:hideMark/>
          </w:tcPr>
          <w:p w14:paraId="247EF7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35E952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C9A7EB" w14:textId="77777777" w:rsidTr="001706AB">
        <w:trPr>
          <w:trHeight w:val="120"/>
        </w:trPr>
        <w:tc>
          <w:tcPr>
            <w:tcW w:w="1055" w:type="pct"/>
            <w:tcBorders>
              <w:top w:val="nil"/>
              <w:left w:val="single" w:sz="8" w:space="0" w:color="auto"/>
              <w:bottom w:val="single" w:sz="8" w:space="0" w:color="auto"/>
              <w:right w:val="single" w:sz="4" w:space="0" w:color="auto"/>
            </w:tcBorders>
            <w:shd w:val="clear" w:color="auto" w:fill="auto"/>
            <w:vAlign w:val="center"/>
            <w:hideMark/>
          </w:tcPr>
          <w:p w14:paraId="0FDBD8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85" w:type="pct"/>
            <w:tcBorders>
              <w:top w:val="nil"/>
              <w:left w:val="nil"/>
              <w:bottom w:val="single" w:sz="8" w:space="0" w:color="auto"/>
              <w:right w:val="single" w:sz="4" w:space="0" w:color="auto"/>
            </w:tcBorders>
            <w:shd w:val="clear" w:color="auto" w:fill="auto"/>
            <w:noWrap/>
            <w:vAlign w:val="center"/>
            <w:hideMark/>
          </w:tcPr>
          <w:p w14:paraId="7FFA97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97" w:type="pct"/>
            <w:tcBorders>
              <w:top w:val="nil"/>
              <w:left w:val="nil"/>
              <w:bottom w:val="single" w:sz="4" w:space="0" w:color="auto"/>
              <w:right w:val="single" w:sz="4" w:space="0" w:color="auto"/>
            </w:tcBorders>
            <w:shd w:val="clear" w:color="000000" w:fill="FFFFFF"/>
            <w:vAlign w:val="center"/>
            <w:hideMark/>
          </w:tcPr>
          <w:p w14:paraId="4B883F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44" w:type="pct"/>
            <w:tcBorders>
              <w:top w:val="nil"/>
              <w:left w:val="nil"/>
              <w:bottom w:val="single" w:sz="8" w:space="0" w:color="auto"/>
              <w:right w:val="single" w:sz="4" w:space="0" w:color="auto"/>
            </w:tcBorders>
            <w:shd w:val="clear" w:color="auto" w:fill="auto"/>
            <w:noWrap/>
            <w:vAlign w:val="center"/>
            <w:hideMark/>
          </w:tcPr>
          <w:p w14:paraId="44E690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5C3FE8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53BA069" w14:textId="77777777" w:rsidR="001706AB" w:rsidRPr="001706AB" w:rsidRDefault="001706AB" w:rsidP="001706AB">
      <w:pPr>
        <w:spacing w:after="0" w:line="240" w:lineRule="auto"/>
        <w:rPr>
          <w:rFonts w:ascii="Garamond" w:eastAsia="Times New Roman" w:hAnsi="Garamond"/>
          <w:b/>
          <w:sz w:val="24"/>
          <w:szCs w:val="24"/>
          <w:lang w:val="sq-AL"/>
        </w:rPr>
      </w:pPr>
    </w:p>
    <w:p w14:paraId="1B85C545" w14:textId="77777777" w:rsidR="001706AB" w:rsidRPr="001706AB" w:rsidRDefault="001706AB" w:rsidP="001706AB">
      <w:pPr>
        <w:spacing w:after="0" w:line="240" w:lineRule="auto"/>
        <w:rPr>
          <w:rFonts w:ascii="Garamond" w:eastAsia="Times New Roman" w:hAnsi="Garamond"/>
          <w:b/>
          <w:sz w:val="24"/>
          <w:szCs w:val="24"/>
          <w:lang w:val="sq-AL"/>
        </w:rPr>
      </w:pPr>
    </w:p>
    <w:tbl>
      <w:tblPr>
        <w:tblW w:w="5325" w:type="pct"/>
        <w:tblLook w:val="04A0" w:firstRow="1" w:lastRow="0" w:firstColumn="1" w:lastColumn="0" w:noHBand="0" w:noVBand="1"/>
      </w:tblPr>
      <w:tblGrid>
        <w:gridCol w:w="2202"/>
        <w:gridCol w:w="3318"/>
        <w:gridCol w:w="2823"/>
        <w:gridCol w:w="1115"/>
        <w:gridCol w:w="385"/>
      </w:tblGrid>
      <w:tr w:rsidR="001706AB" w:rsidRPr="001706AB" w14:paraId="737FFD90" w14:textId="77777777" w:rsidTr="001706AB">
        <w:trPr>
          <w:trHeight w:val="120"/>
        </w:trPr>
        <w:tc>
          <w:tcPr>
            <w:tcW w:w="1119" w:type="pct"/>
            <w:tcBorders>
              <w:top w:val="nil"/>
              <w:left w:val="nil"/>
              <w:bottom w:val="nil"/>
              <w:right w:val="nil"/>
            </w:tcBorders>
            <w:shd w:val="clear" w:color="auto" w:fill="auto"/>
            <w:noWrap/>
            <w:vAlign w:val="bottom"/>
            <w:hideMark/>
          </w:tcPr>
          <w:p w14:paraId="75EDBB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86" w:type="pct"/>
            <w:tcBorders>
              <w:top w:val="nil"/>
              <w:left w:val="nil"/>
              <w:bottom w:val="nil"/>
              <w:right w:val="nil"/>
            </w:tcBorders>
            <w:shd w:val="clear" w:color="auto" w:fill="auto"/>
            <w:noWrap/>
            <w:vAlign w:val="bottom"/>
            <w:hideMark/>
          </w:tcPr>
          <w:p w14:paraId="3C4BDD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nil"/>
              <w:right w:val="nil"/>
            </w:tcBorders>
            <w:shd w:val="clear" w:color="auto" w:fill="auto"/>
            <w:noWrap/>
            <w:vAlign w:val="bottom"/>
            <w:hideMark/>
          </w:tcPr>
          <w:p w14:paraId="457A92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0A64C4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56D63A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FD21AE6" w14:textId="77777777" w:rsidTr="001706AB">
        <w:trPr>
          <w:trHeight w:val="120"/>
        </w:trPr>
        <w:tc>
          <w:tcPr>
            <w:tcW w:w="1119" w:type="pct"/>
            <w:tcBorders>
              <w:top w:val="nil"/>
              <w:left w:val="nil"/>
              <w:bottom w:val="nil"/>
              <w:right w:val="nil"/>
            </w:tcBorders>
            <w:shd w:val="clear" w:color="auto" w:fill="auto"/>
            <w:noWrap/>
            <w:vAlign w:val="bottom"/>
            <w:hideMark/>
          </w:tcPr>
          <w:p w14:paraId="102F82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86" w:type="pct"/>
            <w:tcBorders>
              <w:top w:val="nil"/>
              <w:left w:val="nil"/>
              <w:bottom w:val="nil"/>
              <w:right w:val="nil"/>
            </w:tcBorders>
            <w:shd w:val="clear" w:color="auto" w:fill="auto"/>
            <w:noWrap/>
            <w:vAlign w:val="bottom"/>
            <w:hideMark/>
          </w:tcPr>
          <w:p w14:paraId="09B839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nil"/>
              <w:right w:val="nil"/>
            </w:tcBorders>
            <w:shd w:val="clear" w:color="auto" w:fill="auto"/>
            <w:noWrap/>
            <w:vAlign w:val="bottom"/>
            <w:hideMark/>
          </w:tcPr>
          <w:p w14:paraId="7B8861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3A1A27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186117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9714592" w14:textId="77777777" w:rsidTr="001706AB">
        <w:trPr>
          <w:trHeight w:val="120"/>
        </w:trPr>
        <w:tc>
          <w:tcPr>
            <w:tcW w:w="1119" w:type="pct"/>
            <w:tcBorders>
              <w:top w:val="nil"/>
              <w:left w:val="nil"/>
              <w:bottom w:val="nil"/>
              <w:right w:val="nil"/>
            </w:tcBorders>
            <w:shd w:val="clear" w:color="auto" w:fill="auto"/>
            <w:noWrap/>
            <w:vAlign w:val="bottom"/>
            <w:hideMark/>
          </w:tcPr>
          <w:p w14:paraId="1A5EC1B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nil"/>
              <w:right w:val="nil"/>
            </w:tcBorders>
            <w:shd w:val="clear" w:color="auto" w:fill="auto"/>
            <w:noWrap/>
            <w:vAlign w:val="bottom"/>
            <w:hideMark/>
          </w:tcPr>
          <w:p w14:paraId="403B8E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nil"/>
              <w:right w:val="nil"/>
            </w:tcBorders>
            <w:shd w:val="clear" w:color="auto" w:fill="auto"/>
            <w:noWrap/>
            <w:vAlign w:val="bottom"/>
            <w:hideMark/>
          </w:tcPr>
          <w:p w14:paraId="47CB6E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625E10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4D9CF5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988A820" w14:textId="77777777" w:rsidTr="001706AB">
        <w:trPr>
          <w:trHeight w:val="120"/>
        </w:trPr>
        <w:tc>
          <w:tcPr>
            <w:tcW w:w="2804" w:type="pct"/>
            <w:gridSpan w:val="2"/>
            <w:tcBorders>
              <w:top w:val="nil"/>
              <w:left w:val="nil"/>
              <w:bottom w:val="nil"/>
              <w:right w:val="nil"/>
            </w:tcBorders>
            <w:shd w:val="clear" w:color="auto" w:fill="auto"/>
            <w:noWrap/>
            <w:vAlign w:val="bottom"/>
            <w:hideMark/>
          </w:tcPr>
          <w:p w14:paraId="2986A9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434" w:type="pct"/>
            <w:tcBorders>
              <w:top w:val="nil"/>
              <w:left w:val="nil"/>
              <w:bottom w:val="nil"/>
              <w:right w:val="nil"/>
            </w:tcBorders>
            <w:shd w:val="clear" w:color="auto" w:fill="auto"/>
            <w:noWrap/>
            <w:vAlign w:val="bottom"/>
            <w:hideMark/>
          </w:tcPr>
          <w:p w14:paraId="2E2983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09A21F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2B9B22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97CE128" w14:textId="77777777" w:rsidTr="001706AB">
        <w:trPr>
          <w:trHeight w:val="120"/>
        </w:trPr>
        <w:tc>
          <w:tcPr>
            <w:tcW w:w="2804" w:type="pct"/>
            <w:gridSpan w:val="2"/>
            <w:tcBorders>
              <w:top w:val="nil"/>
              <w:left w:val="nil"/>
              <w:bottom w:val="nil"/>
              <w:right w:val="nil"/>
            </w:tcBorders>
            <w:shd w:val="clear" w:color="auto" w:fill="auto"/>
            <w:noWrap/>
            <w:vAlign w:val="bottom"/>
            <w:hideMark/>
          </w:tcPr>
          <w:p w14:paraId="0AA6C2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434" w:type="pct"/>
            <w:tcBorders>
              <w:top w:val="nil"/>
              <w:left w:val="nil"/>
              <w:bottom w:val="nil"/>
              <w:right w:val="nil"/>
            </w:tcBorders>
            <w:shd w:val="clear" w:color="auto" w:fill="auto"/>
            <w:noWrap/>
            <w:vAlign w:val="bottom"/>
            <w:hideMark/>
          </w:tcPr>
          <w:p w14:paraId="3A927A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nil"/>
              <w:right w:val="nil"/>
            </w:tcBorders>
            <w:shd w:val="clear" w:color="auto" w:fill="auto"/>
            <w:noWrap/>
            <w:vAlign w:val="bottom"/>
            <w:hideMark/>
          </w:tcPr>
          <w:p w14:paraId="208310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nil"/>
              <w:right w:val="nil"/>
            </w:tcBorders>
            <w:shd w:val="clear" w:color="auto" w:fill="auto"/>
            <w:noWrap/>
            <w:vAlign w:val="bottom"/>
            <w:hideMark/>
          </w:tcPr>
          <w:p w14:paraId="5F2354E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23167C4" w14:textId="77777777" w:rsidTr="001706AB">
        <w:trPr>
          <w:trHeight w:val="120"/>
        </w:trPr>
        <w:tc>
          <w:tcPr>
            <w:tcW w:w="1119" w:type="pct"/>
            <w:tcBorders>
              <w:top w:val="nil"/>
              <w:left w:val="nil"/>
              <w:bottom w:val="single" w:sz="8" w:space="0" w:color="auto"/>
              <w:right w:val="nil"/>
            </w:tcBorders>
            <w:shd w:val="clear" w:color="auto" w:fill="auto"/>
            <w:noWrap/>
            <w:vAlign w:val="bottom"/>
            <w:hideMark/>
          </w:tcPr>
          <w:p w14:paraId="76D6A1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86" w:type="pct"/>
            <w:tcBorders>
              <w:top w:val="nil"/>
              <w:left w:val="nil"/>
              <w:bottom w:val="single" w:sz="8" w:space="0" w:color="auto"/>
              <w:right w:val="nil"/>
            </w:tcBorders>
            <w:shd w:val="clear" w:color="auto" w:fill="auto"/>
            <w:noWrap/>
            <w:vAlign w:val="bottom"/>
            <w:hideMark/>
          </w:tcPr>
          <w:p w14:paraId="22ED9B0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tcBorders>
              <w:top w:val="nil"/>
              <w:left w:val="nil"/>
              <w:bottom w:val="single" w:sz="8" w:space="0" w:color="auto"/>
              <w:right w:val="nil"/>
            </w:tcBorders>
            <w:shd w:val="clear" w:color="auto" w:fill="auto"/>
            <w:noWrap/>
            <w:vAlign w:val="bottom"/>
            <w:hideMark/>
          </w:tcPr>
          <w:p w14:paraId="10607E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8" w:space="0" w:color="auto"/>
              <w:right w:val="nil"/>
            </w:tcBorders>
            <w:shd w:val="clear" w:color="auto" w:fill="auto"/>
            <w:noWrap/>
            <w:vAlign w:val="bottom"/>
            <w:hideMark/>
          </w:tcPr>
          <w:p w14:paraId="60E3FD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96" w:type="pct"/>
            <w:tcBorders>
              <w:top w:val="nil"/>
              <w:left w:val="nil"/>
              <w:bottom w:val="single" w:sz="8" w:space="0" w:color="auto"/>
              <w:right w:val="nil"/>
            </w:tcBorders>
            <w:shd w:val="clear" w:color="auto" w:fill="auto"/>
            <w:noWrap/>
            <w:vAlign w:val="bottom"/>
            <w:hideMark/>
          </w:tcPr>
          <w:p w14:paraId="258D8B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4689849" w14:textId="77777777" w:rsidTr="001706AB">
        <w:trPr>
          <w:trHeight w:val="120"/>
        </w:trPr>
        <w:tc>
          <w:tcPr>
            <w:tcW w:w="111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C6695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86" w:type="pct"/>
            <w:tcBorders>
              <w:top w:val="single" w:sz="8" w:space="0" w:color="auto"/>
              <w:left w:val="nil"/>
              <w:bottom w:val="single" w:sz="4" w:space="0" w:color="auto"/>
              <w:right w:val="single" w:sz="4" w:space="0" w:color="auto"/>
            </w:tcBorders>
            <w:shd w:val="clear" w:color="auto" w:fill="auto"/>
            <w:vAlign w:val="center"/>
            <w:hideMark/>
          </w:tcPr>
          <w:p w14:paraId="067CA5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434" w:type="pct"/>
            <w:tcBorders>
              <w:top w:val="single" w:sz="8" w:space="0" w:color="auto"/>
              <w:left w:val="nil"/>
              <w:bottom w:val="single" w:sz="4" w:space="0" w:color="auto"/>
              <w:right w:val="single" w:sz="4" w:space="0" w:color="auto"/>
            </w:tcBorders>
            <w:shd w:val="clear" w:color="auto" w:fill="auto"/>
            <w:vAlign w:val="center"/>
            <w:hideMark/>
          </w:tcPr>
          <w:p w14:paraId="76D366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B.3.a: Numri i raporteve të rishikimit të hartuara në mënyrë periodike dhe të bëra publike nga Ministria e Drejtësisë mbi përshtatshmërinë e kuadrit ligjor për ndjekjen penale të krimeve ekonomike dhe financiare </w:t>
            </w:r>
          </w:p>
        </w:tc>
        <w:tc>
          <w:tcPr>
            <w:tcW w:w="762" w:type="pct"/>
            <w:gridSpan w:val="2"/>
            <w:tcBorders>
              <w:top w:val="single" w:sz="8" w:space="0" w:color="auto"/>
              <w:left w:val="nil"/>
              <w:bottom w:val="single" w:sz="4" w:space="0" w:color="auto"/>
              <w:right w:val="single" w:sz="8" w:space="0" w:color="000000"/>
            </w:tcBorders>
            <w:shd w:val="clear" w:color="auto" w:fill="auto"/>
            <w:hideMark/>
          </w:tcPr>
          <w:p w14:paraId="27005F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8E2B33"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4BA70DA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86" w:type="pct"/>
            <w:vMerge w:val="restart"/>
            <w:tcBorders>
              <w:top w:val="nil"/>
              <w:left w:val="single" w:sz="4" w:space="0" w:color="auto"/>
              <w:bottom w:val="single" w:sz="4" w:space="0" w:color="auto"/>
              <w:right w:val="single" w:sz="4" w:space="0" w:color="auto"/>
            </w:tcBorders>
            <w:shd w:val="clear" w:color="auto" w:fill="auto"/>
            <w:vAlign w:val="center"/>
            <w:hideMark/>
          </w:tcPr>
          <w:p w14:paraId="62C4619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434" w:type="pct"/>
            <w:vMerge w:val="restart"/>
            <w:tcBorders>
              <w:top w:val="nil"/>
              <w:left w:val="single" w:sz="4" w:space="0" w:color="auto"/>
              <w:bottom w:val="single" w:sz="4" w:space="0" w:color="auto"/>
              <w:right w:val="single" w:sz="4" w:space="0" w:color="auto"/>
            </w:tcBorders>
            <w:shd w:val="clear" w:color="auto" w:fill="auto"/>
            <w:vAlign w:val="center"/>
            <w:hideMark/>
          </w:tcPr>
          <w:p w14:paraId="22DFC8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66" w:type="pct"/>
            <w:tcBorders>
              <w:top w:val="nil"/>
              <w:left w:val="nil"/>
              <w:bottom w:val="single" w:sz="4" w:space="0" w:color="auto"/>
              <w:right w:val="single" w:sz="4" w:space="0" w:color="auto"/>
            </w:tcBorders>
            <w:shd w:val="clear" w:color="auto" w:fill="auto"/>
            <w:hideMark/>
          </w:tcPr>
          <w:p w14:paraId="7E1F760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196" w:type="pct"/>
            <w:tcBorders>
              <w:top w:val="nil"/>
              <w:left w:val="nil"/>
              <w:bottom w:val="single" w:sz="4" w:space="0" w:color="auto"/>
              <w:right w:val="single" w:sz="8" w:space="0" w:color="auto"/>
            </w:tcBorders>
            <w:shd w:val="clear" w:color="auto" w:fill="auto"/>
            <w:hideMark/>
          </w:tcPr>
          <w:p w14:paraId="17FF48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7775DD"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641C1A4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vMerge/>
            <w:tcBorders>
              <w:top w:val="nil"/>
              <w:left w:val="single" w:sz="4" w:space="0" w:color="auto"/>
              <w:bottom w:val="single" w:sz="4" w:space="0" w:color="auto"/>
              <w:right w:val="single" w:sz="4" w:space="0" w:color="auto"/>
            </w:tcBorders>
            <w:vAlign w:val="center"/>
            <w:hideMark/>
          </w:tcPr>
          <w:p w14:paraId="252996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vMerge/>
            <w:tcBorders>
              <w:top w:val="nil"/>
              <w:left w:val="single" w:sz="4" w:space="0" w:color="auto"/>
              <w:bottom w:val="single" w:sz="4" w:space="0" w:color="auto"/>
              <w:right w:val="single" w:sz="4" w:space="0" w:color="auto"/>
            </w:tcBorders>
            <w:vAlign w:val="center"/>
            <w:hideMark/>
          </w:tcPr>
          <w:p w14:paraId="47710C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4" w:space="0" w:color="auto"/>
              <w:right w:val="single" w:sz="4" w:space="0" w:color="auto"/>
            </w:tcBorders>
            <w:shd w:val="clear" w:color="auto" w:fill="auto"/>
            <w:hideMark/>
          </w:tcPr>
          <w:p w14:paraId="56EC66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lastRenderedPageBreak/>
              <w:t>me objektivin specifik ose me qëllimin e politikës ose grup outputesh)</w:t>
            </w:r>
          </w:p>
        </w:tc>
        <w:tc>
          <w:tcPr>
            <w:tcW w:w="196" w:type="pct"/>
            <w:tcBorders>
              <w:top w:val="nil"/>
              <w:left w:val="nil"/>
              <w:bottom w:val="single" w:sz="4" w:space="0" w:color="auto"/>
              <w:right w:val="single" w:sz="8" w:space="0" w:color="auto"/>
            </w:tcBorders>
            <w:shd w:val="clear" w:color="auto" w:fill="auto"/>
            <w:hideMark/>
          </w:tcPr>
          <w:p w14:paraId="46169C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PO</w:t>
            </w:r>
          </w:p>
        </w:tc>
      </w:tr>
      <w:tr w:rsidR="001706AB" w:rsidRPr="001706AB" w14:paraId="284FB9B6"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3DF1801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vMerge/>
            <w:tcBorders>
              <w:top w:val="nil"/>
              <w:left w:val="single" w:sz="4" w:space="0" w:color="auto"/>
              <w:bottom w:val="single" w:sz="4" w:space="0" w:color="auto"/>
              <w:right w:val="single" w:sz="4" w:space="0" w:color="auto"/>
            </w:tcBorders>
            <w:vAlign w:val="center"/>
            <w:hideMark/>
          </w:tcPr>
          <w:p w14:paraId="74CBE6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vMerge/>
            <w:tcBorders>
              <w:top w:val="nil"/>
              <w:left w:val="single" w:sz="4" w:space="0" w:color="auto"/>
              <w:bottom w:val="single" w:sz="4" w:space="0" w:color="auto"/>
              <w:right w:val="single" w:sz="4" w:space="0" w:color="auto"/>
            </w:tcBorders>
            <w:vAlign w:val="center"/>
            <w:hideMark/>
          </w:tcPr>
          <w:p w14:paraId="4D4DBE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4" w:space="0" w:color="auto"/>
              <w:right w:val="single" w:sz="4" w:space="0" w:color="auto"/>
            </w:tcBorders>
            <w:shd w:val="clear" w:color="auto" w:fill="auto"/>
            <w:hideMark/>
          </w:tcPr>
          <w:p w14:paraId="3A9EBC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196" w:type="pct"/>
            <w:tcBorders>
              <w:top w:val="nil"/>
              <w:left w:val="nil"/>
              <w:bottom w:val="single" w:sz="4" w:space="0" w:color="auto"/>
              <w:right w:val="single" w:sz="8" w:space="0" w:color="auto"/>
            </w:tcBorders>
            <w:shd w:val="clear" w:color="auto" w:fill="auto"/>
            <w:hideMark/>
          </w:tcPr>
          <w:p w14:paraId="76A80E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3F3D7D1"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15944B3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vMerge/>
            <w:tcBorders>
              <w:top w:val="nil"/>
              <w:left w:val="single" w:sz="4" w:space="0" w:color="auto"/>
              <w:bottom w:val="single" w:sz="4" w:space="0" w:color="auto"/>
              <w:right w:val="single" w:sz="4" w:space="0" w:color="auto"/>
            </w:tcBorders>
            <w:vAlign w:val="center"/>
            <w:hideMark/>
          </w:tcPr>
          <w:p w14:paraId="75165D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34" w:type="pct"/>
            <w:vMerge/>
            <w:tcBorders>
              <w:top w:val="nil"/>
              <w:left w:val="single" w:sz="4" w:space="0" w:color="auto"/>
              <w:bottom w:val="single" w:sz="4" w:space="0" w:color="auto"/>
              <w:right w:val="single" w:sz="4" w:space="0" w:color="auto"/>
            </w:tcBorders>
            <w:vAlign w:val="center"/>
            <w:hideMark/>
          </w:tcPr>
          <w:p w14:paraId="760D5C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66" w:type="pct"/>
            <w:tcBorders>
              <w:top w:val="nil"/>
              <w:left w:val="nil"/>
              <w:bottom w:val="single" w:sz="4" w:space="0" w:color="auto"/>
              <w:right w:val="single" w:sz="4" w:space="0" w:color="auto"/>
            </w:tcBorders>
            <w:shd w:val="clear" w:color="000000" w:fill="FFFFFF"/>
            <w:vAlign w:val="center"/>
            <w:hideMark/>
          </w:tcPr>
          <w:p w14:paraId="79A092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196" w:type="pct"/>
            <w:tcBorders>
              <w:top w:val="nil"/>
              <w:left w:val="nil"/>
              <w:bottom w:val="single" w:sz="4" w:space="0" w:color="auto"/>
              <w:right w:val="single" w:sz="8" w:space="0" w:color="auto"/>
            </w:tcBorders>
            <w:shd w:val="clear" w:color="000000" w:fill="FFFFFF"/>
            <w:vAlign w:val="center"/>
            <w:hideMark/>
          </w:tcPr>
          <w:p w14:paraId="2011BF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E0E2F83"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1CAB6A0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86" w:type="pct"/>
            <w:tcBorders>
              <w:top w:val="nil"/>
              <w:left w:val="nil"/>
              <w:bottom w:val="single" w:sz="4" w:space="0" w:color="auto"/>
              <w:right w:val="single" w:sz="4" w:space="0" w:color="auto"/>
            </w:tcBorders>
            <w:shd w:val="clear" w:color="auto" w:fill="auto"/>
            <w:vAlign w:val="center"/>
            <w:hideMark/>
          </w:tcPr>
          <w:p w14:paraId="771081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434" w:type="pct"/>
            <w:tcBorders>
              <w:top w:val="nil"/>
              <w:left w:val="nil"/>
              <w:bottom w:val="single" w:sz="4" w:space="0" w:color="auto"/>
              <w:right w:val="single" w:sz="4" w:space="0" w:color="auto"/>
            </w:tcBorders>
            <w:shd w:val="clear" w:color="000000" w:fill="FFFFFF"/>
            <w:vAlign w:val="center"/>
            <w:hideMark/>
          </w:tcPr>
          <w:p w14:paraId="4F56A3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762" w:type="pct"/>
            <w:gridSpan w:val="2"/>
            <w:tcBorders>
              <w:top w:val="single" w:sz="4" w:space="0" w:color="auto"/>
              <w:left w:val="nil"/>
              <w:bottom w:val="single" w:sz="4" w:space="0" w:color="auto"/>
              <w:right w:val="single" w:sz="8" w:space="0" w:color="000000"/>
            </w:tcBorders>
            <w:shd w:val="clear" w:color="000000" w:fill="FFFFFF"/>
            <w:vAlign w:val="center"/>
            <w:hideMark/>
          </w:tcPr>
          <w:p w14:paraId="49C24C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957673"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414181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86" w:type="pct"/>
            <w:tcBorders>
              <w:top w:val="nil"/>
              <w:left w:val="nil"/>
              <w:bottom w:val="single" w:sz="4" w:space="0" w:color="auto"/>
              <w:right w:val="single" w:sz="4" w:space="0" w:color="auto"/>
            </w:tcBorders>
            <w:shd w:val="clear" w:color="auto" w:fill="auto"/>
            <w:hideMark/>
          </w:tcPr>
          <w:p w14:paraId="090DBA2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434" w:type="pct"/>
            <w:tcBorders>
              <w:top w:val="nil"/>
              <w:left w:val="nil"/>
              <w:bottom w:val="single" w:sz="4" w:space="0" w:color="auto"/>
              <w:right w:val="single" w:sz="4" w:space="0" w:color="auto"/>
            </w:tcBorders>
            <w:shd w:val="clear" w:color="auto" w:fill="auto"/>
            <w:vAlign w:val="center"/>
            <w:hideMark/>
          </w:tcPr>
          <w:p w14:paraId="6EAA9E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762" w:type="pct"/>
            <w:gridSpan w:val="2"/>
            <w:tcBorders>
              <w:top w:val="single" w:sz="4" w:space="0" w:color="auto"/>
              <w:left w:val="nil"/>
              <w:bottom w:val="single" w:sz="4" w:space="0" w:color="auto"/>
              <w:right w:val="single" w:sz="8" w:space="0" w:color="000000"/>
            </w:tcBorders>
            <w:shd w:val="clear" w:color="000000" w:fill="FFFFFF"/>
            <w:vAlign w:val="center"/>
            <w:hideMark/>
          </w:tcPr>
          <w:p w14:paraId="228670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69A255F"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72EDDE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86" w:type="pct"/>
            <w:tcBorders>
              <w:top w:val="nil"/>
              <w:left w:val="nil"/>
              <w:bottom w:val="single" w:sz="4" w:space="0" w:color="auto"/>
              <w:right w:val="single" w:sz="4" w:space="0" w:color="auto"/>
            </w:tcBorders>
            <w:shd w:val="clear" w:color="auto" w:fill="auto"/>
            <w:vAlign w:val="center"/>
            <w:hideMark/>
          </w:tcPr>
          <w:p w14:paraId="2A8B89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434" w:type="pct"/>
            <w:tcBorders>
              <w:top w:val="nil"/>
              <w:left w:val="nil"/>
              <w:bottom w:val="single" w:sz="4" w:space="0" w:color="auto"/>
              <w:right w:val="single" w:sz="4" w:space="0" w:color="auto"/>
            </w:tcBorders>
            <w:shd w:val="clear" w:color="000000" w:fill="FFFFFF"/>
            <w:vAlign w:val="center"/>
            <w:hideMark/>
          </w:tcPr>
          <w:p w14:paraId="4635E6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762" w:type="pct"/>
            <w:gridSpan w:val="2"/>
            <w:tcBorders>
              <w:top w:val="single" w:sz="4" w:space="0" w:color="auto"/>
              <w:left w:val="nil"/>
              <w:bottom w:val="single" w:sz="4" w:space="0" w:color="auto"/>
              <w:right w:val="single" w:sz="8" w:space="0" w:color="000000"/>
            </w:tcBorders>
            <w:shd w:val="clear" w:color="000000" w:fill="FFFFFF"/>
            <w:vAlign w:val="center"/>
            <w:hideMark/>
          </w:tcPr>
          <w:p w14:paraId="1CD085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F79860E"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629871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86" w:type="pct"/>
            <w:tcBorders>
              <w:top w:val="nil"/>
              <w:left w:val="nil"/>
              <w:bottom w:val="single" w:sz="4" w:space="0" w:color="auto"/>
              <w:right w:val="single" w:sz="4" w:space="0" w:color="auto"/>
            </w:tcBorders>
            <w:shd w:val="clear" w:color="auto" w:fill="auto"/>
            <w:hideMark/>
          </w:tcPr>
          <w:p w14:paraId="0D431F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434" w:type="pct"/>
            <w:tcBorders>
              <w:top w:val="nil"/>
              <w:left w:val="nil"/>
              <w:bottom w:val="single" w:sz="4" w:space="0" w:color="auto"/>
              <w:right w:val="single" w:sz="4" w:space="0" w:color="auto"/>
            </w:tcBorders>
            <w:shd w:val="clear" w:color="000000" w:fill="FFFFFF"/>
            <w:vAlign w:val="center"/>
            <w:hideMark/>
          </w:tcPr>
          <w:p w14:paraId="631312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762" w:type="pct"/>
            <w:gridSpan w:val="2"/>
            <w:tcBorders>
              <w:top w:val="single" w:sz="4" w:space="0" w:color="auto"/>
              <w:left w:val="nil"/>
              <w:bottom w:val="single" w:sz="4" w:space="0" w:color="auto"/>
              <w:right w:val="single" w:sz="8" w:space="0" w:color="000000"/>
            </w:tcBorders>
            <w:shd w:val="clear" w:color="000000" w:fill="FFFFFF"/>
            <w:hideMark/>
          </w:tcPr>
          <w:p w14:paraId="6DBC64F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750D344"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2418C7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686" w:type="pct"/>
            <w:tcBorders>
              <w:top w:val="nil"/>
              <w:left w:val="nil"/>
              <w:bottom w:val="single" w:sz="4" w:space="0" w:color="auto"/>
              <w:right w:val="single" w:sz="4" w:space="0" w:color="auto"/>
            </w:tcBorders>
            <w:shd w:val="clear" w:color="auto" w:fill="auto"/>
            <w:vAlign w:val="center"/>
            <w:hideMark/>
          </w:tcPr>
          <w:p w14:paraId="65B932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434" w:type="pct"/>
            <w:tcBorders>
              <w:top w:val="nil"/>
              <w:left w:val="nil"/>
              <w:bottom w:val="single" w:sz="4" w:space="0" w:color="auto"/>
              <w:right w:val="single" w:sz="4" w:space="0" w:color="auto"/>
            </w:tcBorders>
            <w:shd w:val="clear" w:color="000000" w:fill="FFFFFF"/>
            <w:vAlign w:val="center"/>
            <w:hideMark/>
          </w:tcPr>
          <w:p w14:paraId="0CD6D6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B3.  Përmirësimi i kuadrit ligjor për ndjekjen penale të krimit ekonomik dhe financiar</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2901DB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E755B5"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2C5BB2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686" w:type="pct"/>
            <w:tcBorders>
              <w:top w:val="nil"/>
              <w:left w:val="nil"/>
              <w:bottom w:val="single" w:sz="4" w:space="0" w:color="auto"/>
              <w:right w:val="single" w:sz="4" w:space="0" w:color="auto"/>
            </w:tcBorders>
            <w:shd w:val="clear" w:color="auto" w:fill="auto"/>
            <w:vAlign w:val="center"/>
            <w:hideMark/>
          </w:tcPr>
          <w:p w14:paraId="76A8E2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434" w:type="pct"/>
            <w:tcBorders>
              <w:top w:val="nil"/>
              <w:left w:val="nil"/>
              <w:bottom w:val="single" w:sz="4" w:space="0" w:color="auto"/>
              <w:right w:val="single" w:sz="4" w:space="0" w:color="auto"/>
            </w:tcBorders>
            <w:shd w:val="clear" w:color="000000" w:fill="FFFFFF"/>
            <w:vAlign w:val="center"/>
            <w:hideMark/>
          </w:tcPr>
          <w:p w14:paraId="480A84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56777C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40EE08"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5CFD72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86" w:type="pct"/>
            <w:tcBorders>
              <w:top w:val="nil"/>
              <w:left w:val="nil"/>
              <w:bottom w:val="single" w:sz="4" w:space="0" w:color="auto"/>
              <w:right w:val="single" w:sz="4" w:space="0" w:color="auto"/>
            </w:tcBorders>
            <w:shd w:val="clear" w:color="auto" w:fill="auto"/>
            <w:vAlign w:val="center"/>
            <w:hideMark/>
          </w:tcPr>
          <w:p w14:paraId="117D90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434" w:type="pct"/>
            <w:tcBorders>
              <w:top w:val="nil"/>
              <w:left w:val="nil"/>
              <w:bottom w:val="single" w:sz="4" w:space="0" w:color="auto"/>
              <w:right w:val="single" w:sz="4" w:space="0" w:color="auto"/>
            </w:tcBorders>
            <w:shd w:val="clear" w:color="auto" w:fill="auto"/>
            <w:vAlign w:val="center"/>
            <w:hideMark/>
          </w:tcPr>
          <w:p w14:paraId="192A5F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66" w:type="pct"/>
            <w:tcBorders>
              <w:top w:val="nil"/>
              <w:left w:val="nil"/>
              <w:bottom w:val="single" w:sz="4" w:space="0" w:color="auto"/>
              <w:right w:val="single" w:sz="4" w:space="0" w:color="auto"/>
            </w:tcBorders>
            <w:shd w:val="clear" w:color="auto" w:fill="auto"/>
            <w:vAlign w:val="center"/>
            <w:hideMark/>
          </w:tcPr>
          <w:p w14:paraId="0994D7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4" w:space="0" w:color="auto"/>
              <w:right w:val="single" w:sz="8" w:space="0" w:color="auto"/>
            </w:tcBorders>
            <w:shd w:val="clear" w:color="auto" w:fill="auto"/>
            <w:vAlign w:val="center"/>
            <w:hideMark/>
          </w:tcPr>
          <w:p w14:paraId="2E1239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683CE5"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31F859F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86" w:type="pct"/>
            <w:tcBorders>
              <w:top w:val="nil"/>
              <w:left w:val="nil"/>
              <w:bottom w:val="single" w:sz="4" w:space="0" w:color="auto"/>
              <w:right w:val="single" w:sz="4" w:space="0" w:color="auto"/>
            </w:tcBorders>
            <w:shd w:val="clear" w:color="auto" w:fill="auto"/>
            <w:vAlign w:val="center"/>
            <w:hideMark/>
          </w:tcPr>
          <w:p w14:paraId="1FA0F1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434" w:type="pct"/>
            <w:tcBorders>
              <w:top w:val="nil"/>
              <w:left w:val="nil"/>
              <w:bottom w:val="nil"/>
              <w:right w:val="nil"/>
            </w:tcBorders>
            <w:shd w:val="clear" w:color="auto" w:fill="auto"/>
            <w:noWrap/>
            <w:vAlign w:val="center"/>
            <w:hideMark/>
          </w:tcPr>
          <w:p w14:paraId="7C5A33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Financave dhe Ekonomisë</w:t>
            </w:r>
          </w:p>
        </w:tc>
        <w:tc>
          <w:tcPr>
            <w:tcW w:w="76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B6F93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12B1B9"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23F516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86" w:type="pct"/>
            <w:tcBorders>
              <w:top w:val="nil"/>
              <w:left w:val="nil"/>
              <w:bottom w:val="single" w:sz="4" w:space="0" w:color="auto"/>
              <w:right w:val="single" w:sz="4" w:space="0" w:color="auto"/>
            </w:tcBorders>
            <w:shd w:val="clear" w:color="auto" w:fill="auto"/>
            <w:vAlign w:val="center"/>
            <w:hideMark/>
          </w:tcPr>
          <w:p w14:paraId="0C75A9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434" w:type="pct"/>
            <w:tcBorders>
              <w:top w:val="single" w:sz="4" w:space="0" w:color="auto"/>
              <w:left w:val="nil"/>
              <w:bottom w:val="single" w:sz="4" w:space="0" w:color="auto"/>
              <w:right w:val="single" w:sz="4" w:space="0" w:color="auto"/>
            </w:tcBorders>
            <w:shd w:val="clear" w:color="000000" w:fill="FFFFFF"/>
            <w:vAlign w:val="center"/>
            <w:hideMark/>
          </w:tcPr>
          <w:p w14:paraId="18E221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3631A8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BA85C47"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2A38C39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5EB3AF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434" w:type="pct"/>
            <w:tcBorders>
              <w:top w:val="nil"/>
              <w:left w:val="nil"/>
              <w:bottom w:val="single" w:sz="4" w:space="0" w:color="auto"/>
              <w:right w:val="single" w:sz="4" w:space="0" w:color="auto"/>
            </w:tcBorders>
            <w:shd w:val="clear" w:color="000000" w:fill="FFFFFF"/>
            <w:vAlign w:val="center"/>
            <w:hideMark/>
          </w:tcPr>
          <w:p w14:paraId="2E5423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6CEFEE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CC2D40"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noWrap/>
            <w:vAlign w:val="center"/>
            <w:hideMark/>
          </w:tcPr>
          <w:p w14:paraId="14E8DFB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86" w:type="pct"/>
            <w:tcBorders>
              <w:top w:val="nil"/>
              <w:left w:val="nil"/>
              <w:bottom w:val="single" w:sz="4" w:space="0" w:color="auto"/>
              <w:right w:val="single" w:sz="4" w:space="0" w:color="auto"/>
            </w:tcBorders>
            <w:shd w:val="clear" w:color="auto" w:fill="auto"/>
            <w:vAlign w:val="center"/>
            <w:hideMark/>
          </w:tcPr>
          <w:p w14:paraId="44DC4E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434" w:type="pct"/>
            <w:tcBorders>
              <w:top w:val="nil"/>
              <w:left w:val="nil"/>
              <w:bottom w:val="single" w:sz="4" w:space="0" w:color="auto"/>
              <w:right w:val="single" w:sz="4" w:space="0" w:color="auto"/>
            </w:tcBorders>
            <w:shd w:val="clear" w:color="auto" w:fill="auto"/>
            <w:hideMark/>
          </w:tcPr>
          <w:p w14:paraId="52BFFD80" w14:textId="6A4AA94D"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Rishikimi i brendshëm i përshtatshmërisë së kuadrit ligjor, përfshirë bashkërendimin me standardet ndërkombëtare dhe pengesat dhe mbivendosjet e legjislacionit ekzistues kombëtar, paraqet një dialog thelbësor dhe mundësi përmirësimi. Ministria e Financave dhe Ekonomisë do të zbatojë çdo vit një sërë aktivitetesh për konsultim dhe rishikim të fushave specifike të kuadrit ligjor. Këto instrumente mund të përfshijnë: · Tryeza të rrumbullakëta · Sondazhe për praktikuesit · Intervista për praktikuesit · Diskutime ndërmjet praktikuesve dhe akademisë · Takime të përbashkëta për tema të veçanta të kuadrit ligjor Përzgjedhja e temave do të kryhet në fillim të vitit dhe takimet do të planifikohen paraprakisht për të siguruar pjesëmarrjen e duhur nga ana e komunitetit të praktikantëve. Temat që mbulohen nga rishikimi mund të lidhen me prioritetet e përcaktuara për vitin specifik, ndër të tjera për të përmbushur objektivat e treguesve</w:t>
            </w:r>
            <w:r w:rsidR="00A50A2B">
              <w:rPr>
                <w:rFonts w:ascii="Garamond" w:eastAsia="Times New Roman" w:hAnsi="Garamond" w:cs="Calibri"/>
                <w:sz w:val="12"/>
                <w:szCs w:val="12"/>
                <w:lang w:val="sq-AL" w:eastAsia="sq-AL"/>
              </w:rPr>
              <w:t xml:space="preserve"> të veçantë të Strategjisë Antik</w:t>
            </w:r>
            <w:r w:rsidRPr="001706AB">
              <w:rPr>
                <w:rFonts w:ascii="Garamond" w:eastAsia="Times New Roman" w:hAnsi="Garamond" w:cs="Calibri"/>
                <w:sz w:val="12"/>
                <w:szCs w:val="12"/>
                <w:lang w:val="sq-AL" w:eastAsia="sq-AL"/>
              </w:rPr>
              <w:t>orrupsion. Rishikimi do të përputhet dhe do të përmirësojë hartimin e politikave të bazuara në dëshmi, siç përcaktohet nga Paketa e Instrumenteve numër 419 për Rregullimin më të Mirë të Bashkimit Evropian. Aktivitetet e kryera gjatë vitit do të pasqyrohen në një raport të politikave të vendosua në dispozicion të politikë bërësve, ligjvënësve, grupeve të interesit dhe praktikuesve. Treguesi do të vlerësohet duke matur ngritjen e rishikimeve (procesit) dhe dorëzimin e raporteve të rishikimit te politikëbërësit (performanca).</w:t>
            </w:r>
          </w:p>
        </w:tc>
        <w:tc>
          <w:tcPr>
            <w:tcW w:w="76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A6D01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B12A07"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5DF0B8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86" w:type="pct"/>
            <w:tcBorders>
              <w:top w:val="nil"/>
              <w:left w:val="nil"/>
              <w:bottom w:val="single" w:sz="4" w:space="0" w:color="auto"/>
              <w:right w:val="single" w:sz="4" w:space="0" w:color="auto"/>
            </w:tcBorders>
            <w:shd w:val="clear" w:color="auto" w:fill="auto"/>
            <w:vAlign w:val="center"/>
            <w:hideMark/>
          </w:tcPr>
          <w:p w14:paraId="76DC64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434" w:type="pct"/>
            <w:tcBorders>
              <w:top w:val="nil"/>
              <w:left w:val="nil"/>
              <w:bottom w:val="single" w:sz="4" w:space="0" w:color="auto"/>
              <w:right w:val="single" w:sz="4" w:space="0" w:color="auto"/>
            </w:tcBorders>
            <w:shd w:val="clear" w:color="000000" w:fill="FFFFFF"/>
            <w:vAlign w:val="center"/>
            <w:hideMark/>
          </w:tcPr>
          <w:p w14:paraId="000F2B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6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111E5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C87A64"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55A60D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5E51B8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434" w:type="pct"/>
            <w:tcBorders>
              <w:top w:val="nil"/>
              <w:left w:val="nil"/>
              <w:bottom w:val="single" w:sz="4" w:space="0" w:color="auto"/>
              <w:right w:val="single" w:sz="4" w:space="0" w:color="auto"/>
            </w:tcBorders>
            <w:shd w:val="clear" w:color="000000" w:fill="FFFFFF"/>
            <w:vAlign w:val="center"/>
            <w:hideMark/>
          </w:tcPr>
          <w:p w14:paraId="001A0B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023C8B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761F14"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110C3C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86" w:type="pct"/>
            <w:tcBorders>
              <w:top w:val="nil"/>
              <w:left w:val="nil"/>
              <w:bottom w:val="single" w:sz="4" w:space="0" w:color="auto"/>
              <w:right w:val="single" w:sz="4" w:space="0" w:color="auto"/>
            </w:tcBorders>
            <w:shd w:val="clear" w:color="auto" w:fill="auto"/>
            <w:vAlign w:val="center"/>
            <w:hideMark/>
          </w:tcPr>
          <w:p w14:paraId="1D6CD5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434" w:type="pct"/>
            <w:tcBorders>
              <w:top w:val="nil"/>
              <w:left w:val="nil"/>
              <w:bottom w:val="single" w:sz="4" w:space="0" w:color="auto"/>
              <w:right w:val="single" w:sz="4" w:space="0" w:color="auto"/>
            </w:tcBorders>
            <w:shd w:val="clear" w:color="000000" w:fill="FFFFFF"/>
            <w:vAlign w:val="center"/>
            <w:hideMark/>
          </w:tcPr>
          <w:p w14:paraId="7350EC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029F546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BD0730"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F93216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86" w:type="pct"/>
            <w:tcBorders>
              <w:top w:val="nil"/>
              <w:left w:val="nil"/>
              <w:bottom w:val="single" w:sz="4" w:space="0" w:color="auto"/>
              <w:right w:val="single" w:sz="4" w:space="0" w:color="auto"/>
            </w:tcBorders>
            <w:shd w:val="clear" w:color="auto" w:fill="auto"/>
            <w:vAlign w:val="center"/>
            <w:hideMark/>
          </w:tcPr>
          <w:p w14:paraId="1A7637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434" w:type="pct"/>
            <w:tcBorders>
              <w:top w:val="nil"/>
              <w:left w:val="nil"/>
              <w:bottom w:val="single" w:sz="4" w:space="0" w:color="auto"/>
              <w:right w:val="single" w:sz="4" w:space="0" w:color="auto"/>
            </w:tcBorders>
            <w:shd w:val="clear" w:color="000000" w:fill="FFFFFF"/>
            <w:vAlign w:val="center"/>
            <w:hideMark/>
          </w:tcPr>
          <w:p w14:paraId="443463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28DE1A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695F8D"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4DC9A2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Formula e llogaritjes</w:t>
            </w:r>
          </w:p>
        </w:tc>
        <w:tc>
          <w:tcPr>
            <w:tcW w:w="1686" w:type="pct"/>
            <w:tcBorders>
              <w:top w:val="nil"/>
              <w:left w:val="nil"/>
              <w:bottom w:val="single" w:sz="4" w:space="0" w:color="auto"/>
              <w:right w:val="single" w:sz="4" w:space="0" w:color="auto"/>
            </w:tcBorders>
            <w:shd w:val="clear" w:color="auto" w:fill="auto"/>
            <w:vAlign w:val="center"/>
            <w:hideMark/>
          </w:tcPr>
          <w:p w14:paraId="4B713E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434" w:type="pct"/>
            <w:tcBorders>
              <w:top w:val="nil"/>
              <w:left w:val="nil"/>
              <w:bottom w:val="single" w:sz="4" w:space="0" w:color="auto"/>
              <w:right w:val="single" w:sz="4" w:space="0" w:color="auto"/>
            </w:tcBorders>
            <w:shd w:val="clear" w:color="000000" w:fill="FFFFFF"/>
            <w:vAlign w:val="center"/>
            <w:hideMark/>
          </w:tcPr>
          <w:p w14:paraId="526935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293954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BEA7C9"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vAlign w:val="center"/>
            <w:hideMark/>
          </w:tcPr>
          <w:p w14:paraId="408358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86" w:type="pct"/>
            <w:tcBorders>
              <w:top w:val="nil"/>
              <w:left w:val="nil"/>
              <w:bottom w:val="single" w:sz="4" w:space="0" w:color="auto"/>
              <w:right w:val="single" w:sz="4" w:space="0" w:color="auto"/>
            </w:tcBorders>
            <w:shd w:val="clear" w:color="auto" w:fill="auto"/>
            <w:vAlign w:val="center"/>
            <w:hideMark/>
          </w:tcPr>
          <w:p w14:paraId="09DF3E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434" w:type="pct"/>
            <w:tcBorders>
              <w:top w:val="nil"/>
              <w:left w:val="nil"/>
              <w:bottom w:val="single" w:sz="4" w:space="0" w:color="auto"/>
              <w:right w:val="single" w:sz="4" w:space="0" w:color="auto"/>
            </w:tcBorders>
            <w:shd w:val="clear" w:color="auto" w:fill="auto"/>
            <w:vAlign w:val="center"/>
            <w:hideMark/>
          </w:tcPr>
          <w:p w14:paraId="5473DE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7C2D4B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0EFA87"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5D37B1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3C8FE9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434" w:type="pct"/>
            <w:tcBorders>
              <w:top w:val="nil"/>
              <w:left w:val="nil"/>
              <w:bottom w:val="single" w:sz="4" w:space="0" w:color="auto"/>
              <w:right w:val="single" w:sz="4" w:space="0" w:color="auto"/>
            </w:tcBorders>
            <w:shd w:val="clear" w:color="auto" w:fill="auto"/>
            <w:vAlign w:val="center"/>
            <w:hideMark/>
          </w:tcPr>
          <w:p w14:paraId="780D4D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3158DC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E7B38D"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0EADEE7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41A190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434" w:type="pct"/>
            <w:tcBorders>
              <w:top w:val="nil"/>
              <w:left w:val="nil"/>
              <w:bottom w:val="single" w:sz="4" w:space="0" w:color="auto"/>
              <w:right w:val="single" w:sz="4" w:space="0" w:color="auto"/>
            </w:tcBorders>
            <w:shd w:val="clear" w:color="auto" w:fill="auto"/>
            <w:vAlign w:val="center"/>
            <w:hideMark/>
          </w:tcPr>
          <w:p w14:paraId="6E3975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2D54F2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77EFC4"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09DFF1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86" w:type="pct"/>
            <w:tcBorders>
              <w:top w:val="nil"/>
              <w:left w:val="nil"/>
              <w:bottom w:val="single" w:sz="4" w:space="0" w:color="auto"/>
              <w:right w:val="single" w:sz="4" w:space="0" w:color="auto"/>
            </w:tcBorders>
            <w:shd w:val="clear" w:color="auto" w:fill="auto"/>
            <w:hideMark/>
          </w:tcPr>
          <w:p w14:paraId="6F466D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434" w:type="pct"/>
            <w:tcBorders>
              <w:top w:val="nil"/>
              <w:left w:val="nil"/>
              <w:bottom w:val="single" w:sz="4" w:space="0" w:color="auto"/>
              <w:right w:val="single" w:sz="4" w:space="0" w:color="auto"/>
            </w:tcBorders>
            <w:shd w:val="clear" w:color="000000" w:fill="FFFFFF"/>
            <w:vAlign w:val="center"/>
            <w:hideMark/>
          </w:tcPr>
          <w:p w14:paraId="7BEF65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62" w:type="pct"/>
            <w:gridSpan w:val="2"/>
            <w:tcBorders>
              <w:top w:val="single" w:sz="4" w:space="0" w:color="auto"/>
              <w:left w:val="nil"/>
              <w:bottom w:val="single" w:sz="4" w:space="0" w:color="auto"/>
              <w:right w:val="single" w:sz="8" w:space="0" w:color="000000"/>
            </w:tcBorders>
            <w:shd w:val="clear" w:color="auto" w:fill="auto"/>
            <w:hideMark/>
          </w:tcPr>
          <w:p w14:paraId="2A1129A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894DFE"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73614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86" w:type="pct"/>
            <w:tcBorders>
              <w:top w:val="nil"/>
              <w:left w:val="nil"/>
              <w:bottom w:val="single" w:sz="4" w:space="0" w:color="auto"/>
              <w:right w:val="single" w:sz="4" w:space="0" w:color="auto"/>
            </w:tcBorders>
            <w:shd w:val="clear" w:color="auto" w:fill="auto"/>
            <w:vAlign w:val="center"/>
            <w:hideMark/>
          </w:tcPr>
          <w:p w14:paraId="20CEE4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434" w:type="pct"/>
            <w:tcBorders>
              <w:top w:val="nil"/>
              <w:left w:val="nil"/>
              <w:bottom w:val="single" w:sz="4" w:space="0" w:color="auto"/>
              <w:right w:val="single" w:sz="4" w:space="0" w:color="auto"/>
            </w:tcBorders>
            <w:shd w:val="clear" w:color="000000" w:fill="FFFFFF"/>
            <w:vAlign w:val="center"/>
            <w:hideMark/>
          </w:tcPr>
          <w:p w14:paraId="3C1E19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6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9BB2B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4A7617"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4A81F7C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770BFD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434" w:type="pct"/>
            <w:tcBorders>
              <w:top w:val="nil"/>
              <w:left w:val="nil"/>
              <w:bottom w:val="single" w:sz="4" w:space="0" w:color="auto"/>
              <w:right w:val="single" w:sz="4" w:space="0" w:color="auto"/>
            </w:tcBorders>
            <w:shd w:val="clear" w:color="000000" w:fill="FFFFFF"/>
            <w:vAlign w:val="center"/>
            <w:hideMark/>
          </w:tcPr>
          <w:p w14:paraId="220971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762" w:type="pct"/>
            <w:gridSpan w:val="2"/>
            <w:tcBorders>
              <w:top w:val="single" w:sz="4" w:space="0" w:color="auto"/>
              <w:left w:val="nil"/>
              <w:bottom w:val="single" w:sz="4" w:space="0" w:color="auto"/>
              <w:right w:val="single" w:sz="8" w:space="0" w:color="000000"/>
            </w:tcBorders>
            <w:shd w:val="clear" w:color="auto" w:fill="auto"/>
            <w:vAlign w:val="center"/>
            <w:hideMark/>
          </w:tcPr>
          <w:p w14:paraId="5F52CB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BA3BC1" w14:textId="77777777" w:rsidTr="001706AB">
        <w:trPr>
          <w:trHeight w:val="120"/>
        </w:trPr>
        <w:tc>
          <w:tcPr>
            <w:tcW w:w="1119"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1A10EE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86" w:type="pct"/>
            <w:tcBorders>
              <w:top w:val="nil"/>
              <w:left w:val="nil"/>
              <w:bottom w:val="single" w:sz="4" w:space="0" w:color="auto"/>
              <w:right w:val="single" w:sz="4" w:space="0" w:color="auto"/>
            </w:tcBorders>
            <w:shd w:val="clear" w:color="auto" w:fill="auto"/>
            <w:vAlign w:val="center"/>
            <w:hideMark/>
          </w:tcPr>
          <w:p w14:paraId="4AC640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32B508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6603D4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196" w:type="pct"/>
            <w:tcBorders>
              <w:top w:val="nil"/>
              <w:left w:val="nil"/>
              <w:bottom w:val="single" w:sz="4" w:space="0" w:color="auto"/>
              <w:right w:val="single" w:sz="8" w:space="0" w:color="auto"/>
            </w:tcBorders>
            <w:shd w:val="clear" w:color="auto" w:fill="auto"/>
            <w:noWrap/>
            <w:vAlign w:val="bottom"/>
            <w:hideMark/>
          </w:tcPr>
          <w:p w14:paraId="3BFC78F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B57C0B"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06933DA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59B0B7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6B753F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0C1C3B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196" w:type="pct"/>
            <w:tcBorders>
              <w:top w:val="nil"/>
              <w:left w:val="nil"/>
              <w:bottom w:val="single" w:sz="4" w:space="0" w:color="auto"/>
              <w:right w:val="single" w:sz="8" w:space="0" w:color="auto"/>
            </w:tcBorders>
            <w:shd w:val="clear" w:color="auto" w:fill="auto"/>
            <w:noWrap/>
            <w:vAlign w:val="bottom"/>
            <w:hideMark/>
          </w:tcPr>
          <w:p w14:paraId="32324C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6E2F6B"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236485F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62752C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43912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5C84B6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196" w:type="pct"/>
            <w:tcBorders>
              <w:top w:val="nil"/>
              <w:left w:val="nil"/>
              <w:bottom w:val="single" w:sz="4" w:space="0" w:color="auto"/>
              <w:right w:val="single" w:sz="8" w:space="0" w:color="auto"/>
            </w:tcBorders>
            <w:shd w:val="clear" w:color="auto" w:fill="auto"/>
            <w:noWrap/>
            <w:vAlign w:val="bottom"/>
            <w:hideMark/>
          </w:tcPr>
          <w:p w14:paraId="6A6BF3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2ECD0A"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001E041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1A8FFF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215B41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44F76D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196" w:type="pct"/>
            <w:tcBorders>
              <w:top w:val="nil"/>
              <w:left w:val="nil"/>
              <w:bottom w:val="single" w:sz="4" w:space="0" w:color="auto"/>
              <w:right w:val="single" w:sz="8" w:space="0" w:color="auto"/>
            </w:tcBorders>
            <w:shd w:val="clear" w:color="auto" w:fill="auto"/>
            <w:noWrap/>
            <w:vAlign w:val="bottom"/>
            <w:hideMark/>
          </w:tcPr>
          <w:p w14:paraId="632ED8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0ED0BD" w14:textId="77777777" w:rsidTr="001706AB">
        <w:trPr>
          <w:trHeight w:val="120"/>
        </w:trPr>
        <w:tc>
          <w:tcPr>
            <w:tcW w:w="1119" w:type="pct"/>
            <w:vMerge/>
            <w:tcBorders>
              <w:top w:val="nil"/>
              <w:left w:val="single" w:sz="8" w:space="0" w:color="auto"/>
              <w:bottom w:val="single" w:sz="4" w:space="0" w:color="auto"/>
              <w:right w:val="single" w:sz="4" w:space="0" w:color="auto"/>
            </w:tcBorders>
            <w:vAlign w:val="center"/>
            <w:hideMark/>
          </w:tcPr>
          <w:p w14:paraId="797CB20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86" w:type="pct"/>
            <w:tcBorders>
              <w:top w:val="nil"/>
              <w:left w:val="nil"/>
              <w:bottom w:val="single" w:sz="4" w:space="0" w:color="auto"/>
              <w:right w:val="single" w:sz="4" w:space="0" w:color="auto"/>
            </w:tcBorders>
            <w:shd w:val="clear" w:color="auto" w:fill="auto"/>
            <w:vAlign w:val="center"/>
            <w:hideMark/>
          </w:tcPr>
          <w:p w14:paraId="3FC695A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06708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t>Një raport rishikimi i publikuar dhe i dorëzuar te politikëbërësit</w:t>
            </w:r>
          </w:p>
        </w:tc>
        <w:tc>
          <w:tcPr>
            <w:tcW w:w="566" w:type="pct"/>
            <w:tcBorders>
              <w:top w:val="nil"/>
              <w:left w:val="nil"/>
              <w:bottom w:val="single" w:sz="4" w:space="0" w:color="auto"/>
              <w:right w:val="single" w:sz="4" w:space="0" w:color="auto"/>
            </w:tcBorders>
            <w:shd w:val="clear" w:color="auto" w:fill="auto"/>
            <w:noWrap/>
            <w:vAlign w:val="bottom"/>
            <w:hideMark/>
          </w:tcPr>
          <w:p w14:paraId="4BB618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196" w:type="pct"/>
            <w:tcBorders>
              <w:top w:val="nil"/>
              <w:left w:val="nil"/>
              <w:bottom w:val="single" w:sz="4" w:space="0" w:color="auto"/>
              <w:right w:val="single" w:sz="8" w:space="0" w:color="auto"/>
            </w:tcBorders>
            <w:shd w:val="clear" w:color="auto" w:fill="auto"/>
            <w:noWrap/>
            <w:vAlign w:val="bottom"/>
            <w:hideMark/>
          </w:tcPr>
          <w:p w14:paraId="23C4F5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37ABF0"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116ABA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86" w:type="pct"/>
            <w:tcBorders>
              <w:top w:val="nil"/>
              <w:left w:val="nil"/>
              <w:bottom w:val="single" w:sz="4" w:space="0" w:color="auto"/>
              <w:right w:val="single" w:sz="4" w:space="0" w:color="auto"/>
            </w:tcBorders>
            <w:shd w:val="clear" w:color="auto" w:fill="auto"/>
            <w:vAlign w:val="center"/>
            <w:hideMark/>
          </w:tcPr>
          <w:p w14:paraId="46838F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0264C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66" w:type="pct"/>
            <w:tcBorders>
              <w:top w:val="nil"/>
              <w:left w:val="nil"/>
              <w:bottom w:val="single" w:sz="4" w:space="0" w:color="auto"/>
              <w:right w:val="single" w:sz="4" w:space="0" w:color="auto"/>
            </w:tcBorders>
            <w:shd w:val="clear" w:color="auto" w:fill="auto"/>
            <w:vAlign w:val="center"/>
            <w:hideMark/>
          </w:tcPr>
          <w:p w14:paraId="1846C4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4" w:space="0" w:color="auto"/>
              <w:right w:val="single" w:sz="8" w:space="0" w:color="auto"/>
            </w:tcBorders>
            <w:shd w:val="clear" w:color="auto" w:fill="auto"/>
            <w:noWrap/>
            <w:vAlign w:val="bottom"/>
            <w:hideMark/>
          </w:tcPr>
          <w:p w14:paraId="6DF9D39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69CDDFC"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noWrap/>
            <w:vAlign w:val="center"/>
            <w:hideMark/>
          </w:tcPr>
          <w:p w14:paraId="06CBECB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86" w:type="pct"/>
            <w:tcBorders>
              <w:top w:val="nil"/>
              <w:left w:val="nil"/>
              <w:bottom w:val="single" w:sz="4" w:space="0" w:color="auto"/>
              <w:right w:val="single" w:sz="4" w:space="0" w:color="auto"/>
            </w:tcBorders>
            <w:shd w:val="clear" w:color="auto" w:fill="auto"/>
            <w:vAlign w:val="center"/>
            <w:hideMark/>
          </w:tcPr>
          <w:p w14:paraId="584593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auto" w:fill="auto"/>
            <w:vAlign w:val="center"/>
            <w:hideMark/>
          </w:tcPr>
          <w:p w14:paraId="0047FA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66" w:type="pct"/>
            <w:tcBorders>
              <w:top w:val="nil"/>
              <w:left w:val="nil"/>
              <w:bottom w:val="single" w:sz="4" w:space="0" w:color="auto"/>
              <w:right w:val="single" w:sz="4" w:space="0" w:color="auto"/>
            </w:tcBorders>
            <w:shd w:val="clear" w:color="auto" w:fill="auto"/>
            <w:noWrap/>
            <w:vAlign w:val="bottom"/>
            <w:hideMark/>
          </w:tcPr>
          <w:p w14:paraId="64559A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196" w:type="pct"/>
            <w:tcBorders>
              <w:top w:val="nil"/>
              <w:left w:val="nil"/>
              <w:bottom w:val="single" w:sz="4" w:space="0" w:color="auto"/>
              <w:right w:val="single" w:sz="8" w:space="0" w:color="auto"/>
            </w:tcBorders>
            <w:shd w:val="clear" w:color="auto" w:fill="auto"/>
            <w:noWrap/>
            <w:vAlign w:val="bottom"/>
            <w:hideMark/>
          </w:tcPr>
          <w:p w14:paraId="432111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1DBD0E" w14:textId="77777777" w:rsidTr="001706AB">
        <w:trPr>
          <w:trHeight w:val="120"/>
        </w:trPr>
        <w:tc>
          <w:tcPr>
            <w:tcW w:w="1119" w:type="pct"/>
            <w:tcBorders>
              <w:top w:val="nil"/>
              <w:left w:val="single" w:sz="8" w:space="0" w:color="auto"/>
              <w:bottom w:val="single" w:sz="4" w:space="0" w:color="auto"/>
              <w:right w:val="single" w:sz="4" w:space="0" w:color="auto"/>
            </w:tcBorders>
            <w:shd w:val="clear" w:color="auto" w:fill="auto"/>
            <w:vAlign w:val="center"/>
            <w:hideMark/>
          </w:tcPr>
          <w:p w14:paraId="2AFD09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86" w:type="pct"/>
            <w:tcBorders>
              <w:top w:val="nil"/>
              <w:left w:val="nil"/>
              <w:bottom w:val="single" w:sz="4" w:space="0" w:color="auto"/>
              <w:right w:val="single" w:sz="4" w:space="0" w:color="auto"/>
            </w:tcBorders>
            <w:shd w:val="clear" w:color="auto" w:fill="auto"/>
            <w:vAlign w:val="center"/>
            <w:hideMark/>
          </w:tcPr>
          <w:p w14:paraId="485AB9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434" w:type="pct"/>
            <w:tcBorders>
              <w:top w:val="nil"/>
              <w:left w:val="nil"/>
              <w:bottom w:val="single" w:sz="4" w:space="0" w:color="auto"/>
              <w:right w:val="single" w:sz="4" w:space="0" w:color="auto"/>
            </w:tcBorders>
            <w:shd w:val="clear" w:color="000000" w:fill="FFFFFF"/>
            <w:vAlign w:val="center"/>
            <w:hideMark/>
          </w:tcPr>
          <w:p w14:paraId="5B8648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66" w:type="pct"/>
            <w:tcBorders>
              <w:top w:val="nil"/>
              <w:left w:val="nil"/>
              <w:bottom w:val="single" w:sz="4" w:space="0" w:color="auto"/>
              <w:right w:val="single" w:sz="4" w:space="0" w:color="auto"/>
            </w:tcBorders>
            <w:shd w:val="clear" w:color="auto" w:fill="auto"/>
            <w:vAlign w:val="center"/>
            <w:hideMark/>
          </w:tcPr>
          <w:p w14:paraId="499E12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4" w:space="0" w:color="auto"/>
              <w:right w:val="single" w:sz="8" w:space="0" w:color="auto"/>
            </w:tcBorders>
            <w:shd w:val="clear" w:color="auto" w:fill="auto"/>
            <w:noWrap/>
            <w:vAlign w:val="bottom"/>
            <w:hideMark/>
          </w:tcPr>
          <w:p w14:paraId="5026447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7C6EE9" w14:textId="77777777" w:rsidTr="001706AB">
        <w:trPr>
          <w:trHeight w:val="120"/>
        </w:trPr>
        <w:tc>
          <w:tcPr>
            <w:tcW w:w="1119" w:type="pct"/>
            <w:tcBorders>
              <w:top w:val="nil"/>
              <w:left w:val="single" w:sz="8" w:space="0" w:color="auto"/>
              <w:bottom w:val="single" w:sz="8" w:space="0" w:color="auto"/>
              <w:right w:val="single" w:sz="4" w:space="0" w:color="auto"/>
            </w:tcBorders>
            <w:shd w:val="clear" w:color="auto" w:fill="auto"/>
            <w:vAlign w:val="center"/>
            <w:hideMark/>
          </w:tcPr>
          <w:p w14:paraId="7AEABFE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86" w:type="pct"/>
            <w:tcBorders>
              <w:top w:val="nil"/>
              <w:left w:val="nil"/>
              <w:bottom w:val="single" w:sz="8" w:space="0" w:color="auto"/>
              <w:right w:val="single" w:sz="4" w:space="0" w:color="auto"/>
            </w:tcBorders>
            <w:shd w:val="clear" w:color="auto" w:fill="auto"/>
            <w:noWrap/>
            <w:vAlign w:val="center"/>
            <w:hideMark/>
          </w:tcPr>
          <w:p w14:paraId="1AD066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434" w:type="pct"/>
            <w:tcBorders>
              <w:top w:val="nil"/>
              <w:left w:val="nil"/>
              <w:bottom w:val="single" w:sz="4" w:space="0" w:color="auto"/>
              <w:right w:val="single" w:sz="4" w:space="0" w:color="auto"/>
            </w:tcBorders>
            <w:shd w:val="clear" w:color="000000" w:fill="FFFFFF"/>
            <w:vAlign w:val="center"/>
            <w:hideMark/>
          </w:tcPr>
          <w:p w14:paraId="48007EA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66" w:type="pct"/>
            <w:tcBorders>
              <w:top w:val="nil"/>
              <w:left w:val="nil"/>
              <w:bottom w:val="single" w:sz="8" w:space="0" w:color="auto"/>
              <w:right w:val="single" w:sz="4" w:space="0" w:color="auto"/>
            </w:tcBorders>
            <w:shd w:val="clear" w:color="auto" w:fill="auto"/>
            <w:noWrap/>
            <w:vAlign w:val="center"/>
            <w:hideMark/>
          </w:tcPr>
          <w:p w14:paraId="560690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96" w:type="pct"/>
            <w:tcBorders>
              <w:top w:val="nil"/>
              <w:left w:val="nil"/>
              <w:bottom w:val="single" w:sz="8" w:space="0" w:color="auto"/>
              <w:right w:val="single" w:sz="8" w:space="0" w:color="auto"/>
            </w:tcBorders>
            <w:shd w:val="clear" w:color="auto" w:fill="auto"/>
            <w:noWrap/>
            <w:vAlign w:val="bottom"/>
            <w:hideMark/>
          </w:tcPr>
          <w:p w14:paraId="54DA9B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7DB7CB44" w14:textId="77777777" w:rsidR="001706AB" w:rsidRPr="001706AB" w:rsidRDefault="001706AB" w:rsidP="001706AB">
      <w:pPr>
        <w:spacing w:after="0" w:line="240" w:lineRule="auto"/>
        <w:rPr>
          <w:rFonts w:ascii="Garamond" w:eastAsia="Times New Roman" w:hAnsi="Garamond"/>
          <w:b/>
          <w:sz w:val="24"/>
          <w:szCs w:val="24"/>
          <w:lang w:val="sq-AL"/>
        </w:rPr>
      </w:pPr>
    </w:p>
    <w:p w14:paraId="0EFDDBC1" w14:textId="77777777" w:rsidR="001706AB" w:rsidRPr="001706AB" w:rsidRDefault="001706AB" w:rsidP="001706AB">
      <w:pPr>
        <w:spacing w:after="0" w:line="240" w:lineRule="auto"/>
        <w:rPr>
          <w:rFonts w:ascii="Garamond" w:eastAsia="Times New Roman" w:hAnsi="Garamond"/>
          <w:b/>
          <w:sz w:val="24"/>
          <w:szCs w:val="24"/>
          <w:lang w:val="sq-AL"/>
        </w:rPr>
      </w:pPr>
    </w:p>
    <w:p w14:paraId="3BE42BE4"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79"/>
        <w:gridCol w:w="3281"/>
        <w:gridCol w:w="2822"/>
        <w:gridCol w:w="1115"/>
        <w:gridCol w:w="385"/>
      </w:tblGrid>
      <w:tr w:rsidR="001706AB" w:rsidRPr="001706AB" w14:paraId="247E3F6F" w14:textId="77777777" w:rsidTr="001706AB">
        <w:trPr>
          <w:trHeight w:val="120"/>
        </w:trPr>
        <w:tc>
          <w:tcPr>
            <w:tcW w:w="1090" w:type="pct"/>
            <w:tcBorders>
              <w:top w:val="nil"/>
              <w:left w:val="nil"/>
              <w:bottom w:val="nil"/>
              <w:right w:val="nil"/>
            </w:tcBorders>
            <w:shd w:val="clear" w:color="auto" w:fill="auto"/>
            <w:noWrap/>
            <w:vAlign w:val="bottom"/>
            <w:hideMark/>
          </w:tcPr>
          <w:p w14:paraId="3B74AD2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642" w:type="pct"/>
            <w:tcBorders>
              <w:top w:val="nil"/>
              <w:left w:val="nil"/>
              <w:bottom w:val="nil"/>
              <w:right w:val="nil"/>
            </w:tcBorders>
            <w:shd w:val="clear" w:color="auto" w:fill="auto"/>
            <w:noWrap/>
            <w:vAlign w:val="bottom"/>
            <w:hideMark/>
          </w:tcPr>
          <w:p w14:paraId="0624B8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tcBorders>
              <w:top w:val="nil"/>
              <w:left w:val="nil"/>
              <w:bottom w:val="nil"/>
              <w:right w:val="nil"/>
            </w:tcBorders>
            <w:shd w:val="clear" w:color="auto" w:fill="auto"/>
            <w:noWrap/>
            <w:vAlign w:val="bottom"/>
            <w:hideMark/>
          </w:tcPr>
          <w:p w14:paraId="49C1D5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2C1ECF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351292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615733A" w14:textId="77777777" w:rsidTr="001706AB">
        <w:trPr>
          <w:trHeight w:val="120"/>
        </w:trPr>
        <w:tc>
          <w:tcPr>
            <w:tcW w:w="1090" w:type="pct"/>
            <w:tcBorders>
              <w:top w:val="nil"/>
              <w:left w:val="nil"/>
              <w:bottom w:val="nil"/>
              <w:right w:val="nil"/>
            </w:tcBorders>
            <w:shd w:val="clear" w:color="auto" w:fill="auto"/>
            <w:noWrap/>
            <w:vAlign w:val="bottom"/>
            <w:hideMark/>
          </w:tcPr>
          <w:p w14:paraId="1A5447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nil"/>
              <w:right w:val="nil"/>
            </w:tcBorders>
            <w:shd w:val="clear" w:color="auto" w:fill="auto"/>
            <w:noWrap/>
            <w:vAlign w:val="bottom"/>
            <w:hideMark/>
          </w:tcPr>
          <w:p w14:paraId="2E4A28A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tcBorders>
              <w:top w:val="nil"/>
              <w:left w:val="nil"/>
              <w:bottom w:val="nil"/>
              <w:right w:val="nil"/>
            </w:tcBorders>
            <w:shd w:val="clear" w:color="auto" w:fill="auto"/>
            <w:noWrap/>
            <w:vAlign w:val="bottom"/>
            <w:hideMark/>
          </w:tcPr>
          <w:p w14:paraId="6E06FB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1CE337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3D6E4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8B5D37E" w14:textId="77777777" w:rsidTr="001706AB">
        <w:trPr>
          <w:trHeight w:val="120"/>
        </w:trPr>
        <w:tc>
          <w:tcPr>
            <w:tcW w:w="2732" w:type="pct"/>
            <w:gridSpan w:val="2"/>
            <w:tcBorders>
              <w:top w:val="nil"/>
              <w:left w:val="nil"/>
              <w:bottom w:val="nil"/>
              <w:right w:val="nil"/>
            </w:tcBorders>
            <w:shd w:val="clear" w:color="auto" w:fill="auto"/>
            <w:noWrap/>
            <w:vAlign w:val="bottom"/>
            <w:hideMark/>
          </w:tcPr>
          <w:p w14:paraId="2FF26C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397" w:type="pct"/>
            <w:tcBorders>
              <w:top w:val="nil"/>
              <w:left w:val="nil"/>
              <w:bottom w:val="nil"/>
              <w:right w:val="nil"/>
            </w:tcBorders>
            <w:shd w:val="clear" w:color="auto" w:fill="auto"/>
            <w:noWrap/>
            <w:vAlign w:val="bottom"/>
            <w:hideMark/>
          </w:tcPr>
          <w:p w14:paraId="023C7B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655502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0957CF3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57D26C5" w14:textId="77777777" w:rsidTr="001706AB">
        <w:trPr>
          <w:trHeight w:val="120"/>
        </w:trPr>
        <w:tc>
          <w:tcPr>
            <w:tcW w:w="2732" w:type="pct"/>
            <w:gridSpan w:val="2"/>
            <w:tcBorders>
              <w:top w:val="nil"/>
              <w:left w:val="nil"/>
              <w:bottom w:val="nil"/>
              <w:right w:val="nil"/>
            </w:tcBorders>
            <w:shd w:val="clear" w:color="auto" w:fill="auto"/>
            <w:noWrap/>
            <w:vAlign w:val="bottom"/>
            <w:hideMark/>
          </w:tcPr>
          <w:p w14:paraId="427F40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397" w:type="pct"/>
            <w:tcBorders>
              <w:top w:val="nil"/>
              <w:left w:val="nil"/>
              <w:bottom w:val="nil"/>
              <w:right w:val="nil"/>
            </w:tcBorders>
            <w:shd w:val="clear" w:color="auto" w:fill="auto"/>
            <w:noWrap/>
            <w:vAlign w:val="bottom"/>
            <w:hideMark/>
          </w:tcPr>
          <w:p w14:paraId="26C9CE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26FD33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AAF63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E3E7C66" w14:textId="77777777" w:rsidTr="001706AB">
        <w:trPr>
          <w:trHeight w:val="120"/>
        </w:trPr>
        <w:tc>
          <w:tcPr>
            <w:tcW w:w="1090" w:type="pct"/>
            <w:tcBorders>
              <w:top w:val="nil"/>
              <w:left w:val="nil"/>
              <w:bottom w:val="nil"/>
              <w:right w:val="nil"/>
            </w:tcBorders>
            <w:shd w:val="clear" w:color="auto" w:fill="auto"/>
            <w:noWrap/>
            <w:vAlign w:val="bottom"/>
            <w:hideMark/>
          </w:tcPr>
          <w:p w14:paraId="7D45107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642" w:type="pct"/>
            <w:tcBorders>
              <w:top w:val="nil"/>
              <w:left w:val="nil"/>
              <w:bottom w:val="nil"/>
              <w:right w:val="nil"/>
            </w:tcBorders>
            <w:shd w:val="clear" w:color="auto" w:fill="auto"/>
            <w:noWrap/>
            <w:vAlign w:val="bottom"/>
            <w:hideMark/>
          </w:tcPr>
          <w:p w14:paraId="5D9632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tcBorders>
              <w:top w:val="nil"/>
              <w:left w:val="nil"/>
              <w:bottom w:val="nil"/>
              <w:right w:val="nil"/>
            </w:tcBorders>
            <w:shd w:val="clear" w:color="auto" w:fill="auto"/>
            <w:noWrap/>
            <w:vAlign w:val="bottom"/>
            <w:hideMark/>
          </w:tcPr>
          <w:p w14:paraId="661751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nil"/>
              <w:right w:val="nil"/>
            </w:tcBorders>
            <w:shd w:val="clear" w:color="auto" w:fill="auto"/>
            <w:noWrap/>
            <w:vAlign w:val="bottom"/>
            <w:hideMark/>
          </w:tcPr>
          <w:p w14:paraId="27A770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4" w:type="pct"/>
            <w:tcBorders>
              <w:top w:val="nil"/>
              <w:left w:val="nil"/>
              <w:bottom w:val="nil"/>
              <w:right w:val="nil"/>
            </w:tcBorders>
            <w:shd w:val="clear" w:color="auto" w:fill="auto"/>
            <w:noWrap/>
            <w:vAlign w:val="bottom"/>
            <w:hideMark/>
          </w:tcPr>
          <w:p w14:paraId="5D8E7C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6FD41E7" w14:textId="77777777" w:rsidTr="001706AB">
        <w:trPr>
          <w:trHeight w:val="120"/>
        </w:trPr>
        <w:tc>
          <w:tcPr>
            <w:tcW w:w="1090"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E373B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642" w:type="pct"/>
            <w:tcBorders>
              <w:top w:val="single" w:sz="8" w:space="0" w:color="auto"/>
              <w:left w:val="nil"/>
              <w:bottom w:val="single" w:sz="4" w:space="0" w:color="auto"/>
              <w:right w:val="single" w:sz="4" w:space="0" w:color="auto"/>
            </w:tcBorders>
            <w:shd w:val="clear" w:color="auto" w:fill="auto"/>
            <w:vAlign w:val="center"/>
            <w:hideMark/>
          </w:tcPr>
          <w:p w14:paraId="27FD42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397" w:type="pct"/>
            <w:tcBorders>
              <w:top w:val="single" w:sz="4" w:space="0" w:color="auto"/>
              <w:left w:val="nil"/>
              <w:bottom w:val="single" w:sz="4" w:space="0" w:color="auto"/>
              <w:right w:val="single" w:sz="4" w:space="0" w:color="auto"/>
            </w:tcBorders>
            <w:shd w:val="clear" w:color="auto" w:fill="auto"/>
            <w:vAlign w:val="center"/>
            <w:hideMark/>
          </w:tcPr>
          <w:p w14:paraId="39F195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B.3.b: Zbatimi i legjislacionit për ngritjen e një Zyre të Rikuperimit të Pasurive</w:t>
            </w:r>
          </w:p>
        </w:tc>
        <w:tc>
          <w:tcPr>
            <w:tcW w:w="871" w:type="pct"/>
            <w:gridSpan w:val="2"/>
            <w:tcBorders>
              <w:top w:val="single" w:sz="8" w:space="0" w:color="auto"/>
              <w:left w:val="nil"/>
              <w:bottom w:val="single" w:sz="4" w:space="0" w:color="auto"/>
              <w:right w:val="single" w:sz="8" w:space="0" w:color="000000"/>
            </w:tcBorders>
            <w:shd w:val="clear" w:color="auto" w:fill="auto"/>
            <w:hideMark/>
          </w:tcPr>
          <w:p w14:paraId="03EEB0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8D3883"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6CD61F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642" w:type="pct"/>
            <w:vMerge w:val="restart"/>
            <w:tcBorders>
              <w:top w:val="nil"/>
              <w:left w:val="single" w:sz="4" w:space="0" w:color="auto"/>
              <w:bottom w:val="single" w:sz="4" w:space="0" w:color="auto"/>
              <w:right w:val="single" w:sz="4" w:space="0" w:color="auto"/>
            </w:tcBorders>
            <w:shd w:val="clear" w:color="auto" w:fill="auto"/>
            <w:vAlign w:val="center"/>
            <w:hideMark/>
          </w:tcPr>
          <w:p w14:paraId="6D7C75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397" w:type="pct"/>
            <w:vMerge w:val="restart"/>
            <w:tcBorders>
              <w:top w:val="nil"/>
              <w:left w:val="single" w:sz="4" w:space="0" w:color="auto"/>
              <w:bottom w:val="single" w:sz="4" w:space="0" w:color="auto"/>
              <w:right w:val="single" w:sz="4" w:space="0" w:color="auto"/>
            </w:tcBorders>
            <w:shd w:val="clear" w:color="auto" w:fill="auto"/>
            <w:vAlign w:val="center"/>
            <w:hideMark/>
          </w:tcPr>
          <w:p w14:paraId="5AC465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56" w:type="pct"/>
            <w:tcBorders>
              <w:top w:val="nil"/>
              <w:left w:val="nil"/>
              <w:bottom w:val="single" w:sz="4" w:space="0" w:color="auto"/>
              <w:right w:val="single" w:sz="4" w:space="0" w:color="auto"/>
            </w:tcBorders>
            <w:shd w:val="clear" w:color="auto" w:fill="auto"/>
            <w:hideMark/>
          </w:tcPr>
          <w:p w14:paraId="3B843F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4" w:type="pct"/>
            <w:tcBorders>
              <w:top w:val="nil"/>
              <w:left w:val="nil"/>
              <w:bottom w:val="single" w:sz="4" w:space="0" w:color="auto"/>
              <w:right w:val="single" w:sz="8" w:space="0" w:color="auto"/>
            </w:tcBorders>
            <w:shd w:val="clear" w:color="auto" w:fill="auto"/>
            <w:hideMark/>
          </w:tcPr>
          <w:p w14:paraId="5B9537D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B628F7E"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2BDAC8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vMerge/>
            <w:tcBorders>
              <w:top w:val="nil"/>
              <w:left w:val="single" w:sz="4" w:space="0" w:color="auto"/>
              <w:bottom w:val="single" w:sz="4" w:space="0" w:color="auto"/>
              <w:right w:val="single" w:sz="4" w:space="0" w:color="auto"/>
            </w:tcBorders>
            <w:vAlign w:val="center"/>
            <w:hideMark/>
          </w:tcPr>
          <w:p w14:paraId="719117C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vMerge/>
            <w:tcBorders>
              <w:top w:val="nil"/>
              <w:left w:val="single" w:sz="4" w:space="0" w:color="auto"/>
              <w:bottom w:val="single" w:sz="4" w:space="0" w:color="auto"/>
              <w:right w:val="single" w:sz="4" w:space="0" w:color="auto"/>
            </w:tcBorders>
            <w:vAlign w:val="center"/>
            <w:hideMark/>
          </w:tcPr>
          <w:p w14:paraId="664917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1D0693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4" w:type="pct"/>
            <w:tcBorders>
              <w:top w:val="nil"/>
              <w:left w:val="nil"/>
              <w:bottom w:val="single" w:sz="4" w:space="0" w:color="auto"/>
              <w:right w:val="single" w:sz="8" w:space="0" w:color="auto"/>
            </w:tcBorders>
            <w:shd w:val="clear" w:color="auto" w:fill="auto"/>
            <w:hideMark/>
          </w:tcPr>
          <w:p w14:paraId="2053D6C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BEAA2BC"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1F27A56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vMerge/>
            <w:tcBorders>
              <w:top w:val="nil"/>
              <w:left w:val="single" w:sz="4" w:space="0" w:color="auto"/>
              <w:bottom w:val="single" w:sz="4" w:space="0" w:color="auto"/>
              <w:right w:val="single" w:sz="4" w:space="0" w:color="auto"/>
            </w:tcBorders>
            <w:vAlign w:val="center"/>
            <w:hideMark/>
          </w:tcPr>
          <w:p w14:paraId="4F00FE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vMerge/>
            <w:tcBorders>
              <w:top w:val="nil"/>
              <w:left w:val="single" w:sz="4" w:space="0" w:color="auto"/>
              <w:bottom w:val="single" w:sz="4" w:space="0" w:color="auto"/>
              <w:right w:val="single" w:sz="4" w:space="0" w:color="auto"/>
            </w:tcBorders>
            <w:vAlign w:val="center"/>
            <w:hideMark/>
          </w:tcPr>
          <w:p w14:paraId="7434AE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auto" w:fill="auto"/>
            <w:hideMark/>
          </w:tcPr>
          <w:p w14:paraId="241AC3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4" w:type="pct"/>
            <w:tcBorders>
              <w:top w:val="nil"/>
              <w:left w:val="nil"/>
              <w:bottom w:val="single" w:sz="4" w:space="0" w:color="auto"/>
              <w:right w:val="single" w:sz="8" w:space="0" w:color="auto"/>
            </w:tcBorders>
            <w:shd w:val="clear" w:color="auto" w:fill="auto"/>
            <w:hideMark/>
          </w:tcPr>
          <w:p w14:paraId="31D38D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B07C205"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1371BC7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vMerge/>
            <w:tcBorders>
              <w:top w:val="nil"/>
              <w:left w:val="single" w:sz="4" w:space="0" w:color="auto"/>
              <w:bottom w:val="single" w:sz="4" w:space="0" w:color="auto"/>
              <w:right w:val="single" w:sz="4" w:space="0" w:color="auto"/>
            </w:tcBorders>
            <w:vAlign w:val="center"/>
            <w:hideMark/>
          </w:tcPr>
          <w:p w14:paraId="0D582D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397" w:type="pct"/>
            <w:vMerge/>
            <w:tcBorders>
              <w:top w:val="nil"/>
              <w:left w:val="single" w:sz="4" w:space="0" w:color="auto"/>
              <w:bottom w:val="single" w:sz="4" w:space="0" w:color="auto"/>
              <w:right w:val="single" w:sz="4" w:space="0" w:color="auto"/>
            </w:tcBorders>
            <w:vAlign w:val="center"/>
            <w:hideMark/>
          </w:tcPr>
          <w:p w14:paraId="0AE77B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56" w:type="pct"/>
            <w:tcBorders>
              <w:top w:val="nil"/>
              <w:left w:val="nil"/>
              <w:bottom w:val="single" w:sz="4" w:space="0" w:color="auto"/>
              <w:right w:val="single" w:sz="4" w:space="0" w:color="auto"/>
            </w:tcBorders>
            <w:shd w:val="clear" w:color="000000" w:fill="FFFFFF"/>
            <w:vAlign w:val="center"/>
            <w:hideMark/>
          </w:tcPr>
          <w:p w14:paraId="6D75D3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4" w:type="pct"/>
            <w:tcBorders>
              <w:top w:val="nil"/>
              <w:left w:val="nil"/>
              <w:bottom w:val="single" w:sz="4" w:space="0" w:color="auto"/>
              <w:right w:val="single" w:sz="8" w:space="0" w:color="auto"/>
            </w:tcBorders>
            <w:shd w:val="clear" w:color="000000" w:fill="FFFFFF"/>
            <w:vAlign w:val="center"/>
            <w:hideMark/>
          </w:tcPr>
          <w:p w14:paraId="5C49ECA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CCE362C"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13AAF20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642" w:type="pct"/>
            <w:tcBorders>
              <w:top w:val="nil"/>
              <w:left w:val="nil"/>
              <w:bottom w:val="single" w:sz="4" w:space="0" w:color="auto"/>
              <w:right w:val="single" w:sz="4" w:space="0" w:color="auto"/>
            </w:tcBorders>
            <w:shd w:val="clear" w:color="auto" w:fill="auto"/>
            <w:vAlign w:val="center"/>
            <w:hideMark/>
          </w:tcPr>
          <w:p w14:paraId="20133F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397" w:type="pct"/>
            <w:tcBorders>
              <w:top w:val="nil"/>
              <w:left w:val="nil"/>
              <w:bottom w:val="single" w:sz="4" w:space="0" w:color="auto"/>
              <w:right w:val="single" w:sz="4" w:space="0" w:color="auto"/>
            </w:tcBorders>
            <w:shd w:val="clear" w:color="000000" w:fill="FFFFFF"/>
            <w:vAlign w:val="center"/>
            <w:hideMark/>
          </w:tcPr>
          <w:p w14:paraId="1D824A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871" w:type="pct"/>
            <w:gridSpan w:val="2"/>
            <w:tcBorders>
              <w:top w:val="single" w:sz="4" w:space="0" w:color="auto"/>
              <w:left w:val="nil"/>
              <w:bottom w:val="single" w:sz="4" w:space="0" w:color="auto"/>
              <w:right w:val="single" w:sz="8" w:space="0" w:color="000000"/>
            </w:tcBorders>
            <w:shd w:val="clear" w:color="000000" w:fill="FFFFFF"/>
            <w:vAlign w:val="center"/>
            <w:hideMark/>
          </w:tcPr>
          <w:p w14:paraId="2A7F32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555C73"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3E012E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642" w:type="pct"/>
            <w:tcBorders>
              <w:top w:val="nil"/>
              <w:left w:val="nil"/>
              <w:bottom w:val="single" w:sz="4" w:space="0" w:color="auto"/>
              <w:right w:val="single" w:sz="4" w:space="0" w:color="auto"/>
            </w:tcBorders>
            <w:shd w:val="clear" w:color="auto" w:fill="auto"/>
            <w:hideMark/>
          </w:tcPr>
          <w:p w14:paraId="4E636E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 QËNDRUESHËM TË BURIMEVE DHE ZHVILLIMIT TË TERRITORIT</w:t>
            </w:r>
          </w:p>
        </w:tc>
        <w:tc>
          <w:tcPr>
            <w:tcW w:w="1397" w:type="pct"/>
            <w:tcBorders>
              <w:top w:val="nil"/>
              <w:left w:val="nil"/>
              <w:bottom w:val="single" w:sz="4" w:space="0" w:color="auto"/>
              <w:right w:val="single" w:sz="4" w:space="0" w:color="auto"/>
            </w:tcBorders>
            <w:shd w:val="clear" w:color="auto" w:fill="auto"/>
            <w:vAlign w:val="center"/>
            <w:hideMark/>
          </w:tcPr>
          <w:p w14:paraId="578E37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871" w:type="pct"/>
            <w:gridSpan w:val="2"/>
            <w:tcBorders>
              <w:top w:val="single" w:sz="4" w:space="0" w:color="auto"/>
              <w:left w:val="nil"/>
              <w:bottom w:val="single" w:sz="4" w:space="0" w:color="auto"/>
              <w:right w:val="single" w:sz="8" w:space="0" w:color="000000"/>
            </w:tcBorders>
            <w:shd w:val="clear" w:color="000000" w:fill="FFFFFF"/>
            <w:vAlign w:val="center"/>
            <w:hideMark/>
          </w:tcPr>
          <w:p w14:paraId="05F73F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70807A0"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5AC88E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642" w:type="pct"/>
            <w:tcBorders>
              <w:top w:val="nil"/>
              <w:left w:val="nil"/>
              <w:bottom w:val="single" w:sz="4" w:space="0" w:color="auto"/>
              <w:right w:val="single" w:sz="4" w:space="0" w:color="auto"/>
            </w:tcBorders>
            <w:shd w:val="clear" w:color="auto" w:fill="auto"/>
            <w:vAlign w:val="center"/>
            <w:hideMark/>
          </w:tcPr>
          <w:p w14:paraId="5B0A06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397" w:type="pct"/>
            <w:tcBorders>
              <w:top w:val="nil"/>
              <w:left w:val="nil"/>
              <w:bottom w:val="single" w:sz="4" w:space="0" w:color="auto"/>
              <w:right w:val="single" w:sz="4" w:space="0" w:color="auto"/>
            </w:tcBorders>
            <w:shd w:val="clear" w:color="000000" w:fill="FFFFFF"/>
            <w:vAlign w:val="center"/>
            <w:hideMark/>
          </w:tcPr>
          <w:p w14:paraId="2A9B29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871" w:type="pct"/>
            <w:gridSpan w:val="2"/>
            <w:tcBorders>
              <w:top w:val="single" w:sz="4" w:space="0" w:color="auto"/>
              <w:left w:val="nil"/>
              <w:bottom w:val="single" w:sz="4" w:space="0" w:color="auto"/>
              <w:right w:val="single" w:sz="8" w:space="0" w:color="000000"/>
            </w:tcBorders>
            <w:shd w:val="clear" w:color="000000" w:fill="FFFFFF"/>
            <w:vAlign w:val="center"/>
            <w:hideMark/>
          </w:tcPr>
          <w:p w14:paraId="1D88E00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D981D70"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A1941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642" w:type="pct"/>
            <w:tcBorders>
              <w:top w:val="nil"/>
              <w:left w:val="nil"/>
              <w:bottom w:val="single" w:sz="4" w:space="0" w:color="auto"/>
              <w:right w:val="single" w:sz="4" w:space="0" w:color="auto"/>
            </w:tcBorders>
            <w:shd w:val="clear" w:color="auto" w:fill="auto"/>
            <w:hideMark/>
          </w:tcPr>
          <w:p w14:paraId="35FBED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397" w:type="pct"/>
            <w:tcBorders>
              <w:top w:val="nil"/>
              <w:left w:val="nil"/>
              <w:bottom w:val="single" w:sz="4" w:space="0" w:color="auto"/>
              <w:right w:val="single" w:sz="4" w:space="0" w:color="auto"/>
            </w:tcBorders>
            <w:shd w:val="clear" w:color="000000" w:fill="FFFFFF"/>
            <w:vAlign w:val="center"/>
            <w:hideMark/>
          </w:tcPr>
          <w:p w14:paraId="1CE026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871" w:type="pct"/>
            <w:gridSpan w:val="2"/>
            <w:tcBorders>
              <w:top w:val="single" w:sz="4" w:space="0" w:color="auto"/>
              <w:left w:val="nil"/>
              <w:bottom w:val="single" w:sz="4" w:space="0" w:color="auto"/>
              <w:right w:val="single" w:sz="8" w:space="0" w:color="000000"/>
            </w:tcBorders>
            <w:shd w:val="clear" w:color="000000" w:fill="FFFFFF"/>
            <w:hideMark/>
          </w:tcPr>
          <w:p w14:paraId="5E2FDF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2E43C2"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FAE56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642" w:type="pct"/>
            <w:tcBorders>
              <w:top w:val="nil"/>
              <w:left w:val="nil"/>
              <w:bottom w:val="single" w:sz="4" w:space="0" w:color="auto"/>
              <w:right w:val="single" w:sz="4" w:space="0" w:color="auto"/>
            </w:tcBorders>
            <w:shd w:val="clear" w:color="auto" w:fill="auto"/>
            <w:vAlign w:val="center"/>
            <w:hideMark/>
          </w:tcPr>
          <w:p w14:paraId="5E2C42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397" w:type="pct"/>
            <w:tcBorders>
              <w:top w:val="nil"/>
              <w:left w:val="nil"/>
              <w:bottom w:val="single" w:sz="4" w:space="0" w:color="auto"/>
              <w:right w:val="single" w:sz="4" w:space="0" w:color="auto"/>
            </w:tcBorders>
            <w:shd w:val="clear" w:color="000000" w:fill="FFFFFF"/>
            <w:vAlign w:val="center"/>
            <w:hideMark/>
          </w:tcPr>
          <w:p w14:paraId="62F1C0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B3.  Përmirësimi i kuadrit ligjor për ndjekjen penale të krimit ekonomik dhe financiar</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6F7BB0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950C9A"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44EA6B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Përkatësia e indikatorit</w:t>
            </w:r>
          </w:p>
        </w:tc>
        <w:tc>
          <w:tcPr>
            <w:tcW w:w="1642" w:type="pct"/>
            <w:tcBorders>
              <w:top w:val="nil"/>
              <w:left w:val="nil"/>
              <w:bottom w:val="single" w:sz="4" w:space="0" w:color="auto"/>
              <w:right w:val="single" w:sz="4" w:space="0" w:color="auto"/>
            </w:tcBorders>
            <w:shd w:val="clear" w:color="auto" w:fill="auto"/>
            <w:vAlign w:val="center"/>
            <w:hideMark/>
          </w:tcPr>
          <w:p w14:paraId="7018C7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397" w:type="pct"/>
            <w:tcBorders>
              <w:top w:val="nil"/>
              <w:left w:val="nil"/>
              <w:bottom w:val="single" w:sz="4" w:space="0" w:color="auto"/>
              <w:right w:val="single" w:sz="4" w:space="0" w:color="auto"/>
            </w:tcBorders>
            <w:shd w:val="clear" w:color="000000" w:fill="FFFFFF"/>
            <w:vAlign w:val="center"/>
            <w:hideMark/>
          </w:tcPr>
          <w:p w14:paraId="01AF4E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3D5F49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FCF6844"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01135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642" w:type="pct"/>
            <w:tcBorders>
              <w:top w:val="nil"/>
              <w:left w:val="nil"/>
              <w:bottom w:val="single" w:sz="4" w:space="0" w:color="auto"/>
              <w:right w:val="single" w:sz="4" w:space="0" w:color="auto"/>
            </w:tcBorders>
            <w:shd w:val="clear" w:color="auto" w:fill="auto"/>
            <w:vAlign w:val="center"/>
            <w:hideMark/>
          </w:tcPr>
          <w:p w14:paraId="5F48F8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397" w:type="pct"/>
            <w:tcBorders>
              <w:top w:val="nil"/>
              <w:left w:val="nil"/>
              <w:bottom w:val="single" w:sz="4" w:space="0" w:color="auto"/>
              <w:right w:val="single" w:sz="4" w:space="0" w:color="auto"/>
            </w:tcBorders>
            <w:shd w:val="clear" w:color="auto" w:fill="auto"/>
            <w:vAlign w:val="center"/>
            <w:hideMark/>
          </w:tcPr>
          <w:p w14:paraId="0D676F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vAlign w:val="center"/>
            <w:hideMark/>
          </w:tcPr>
          <w:p w14:paraId="543EEE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vAlign w:val="center"/>
            <w:hideMark/>
          </w:tcPr>
          <w:p w14:paraId="0D4735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3D7A61"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52DFFB0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642" w:type="pct"/>
            <w:tcBorders>
              <w:top w:val="nil"/>
              <w:left w:val="nil"/>
              <w:bottom w:val="single" w:sz="4" w:space="0" w:color="auto"/>
              <w:right w:val="single" w:sz="4" w:space="0" w:color="auto"/>
            </w:tcBorders>
            <w:shd w:val="clear" w:color="auto" w:fill="auto"/>
            <w:vAlign w:val="center"/>
            <w:hideMark/>
          </w:tcPr>
          <w:p w14:paraId="75AD2A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397" w:type="pct"/>
            <w:tcBorders>
              <w:top w:val="nil"/>
              <w:left w:val="nil"/>
              <w:bottom w:val="nil"/>
              <w:right w:val="nil"/>
            </w:tcBorders>
            <w:shd w:val="clear" w:color="auto" w:fill="auto"/>
            <w:noWrap/>
            <w:vAlign w:val="center"/>
            <w:hideMark/>
          </w:tcPr>
          <w:p w14:paraId="0F40B7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Financave dhe Ekonomisë</w:t>
            </w:r>
          </w:p>
        </w:tc>
        <w:tc>
          <w:tcPr>
            <w:tcW w:w="87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40D987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601B79"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758CC0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642" w:type="pct"/>
            <w:tcBorders>
              <w:top w:val="nil"/>
              <w:left w:val="nil"/>
              <w:bottom w:val="single" w:sz="4" w:space="0" w:color="auto"/>
              <w:right w:val="single" w:sz="4" w:space="0" w:color="auto"/>
            </w:tcBorders>
            <w:shd w:val="clear" w:color="auto" w:fill="auto"/>
            <w:vAlign w:val="center"/>
            <w:hideMark/>
          </w:tcPr>
          <w:p w14:paraId="33BABE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397" w:type="pct"/>
            <w:tcBorders>
              <w:top w:val="single" w:sz="4" w:space="0" w:color="auto"/>
              <w:left w:val="nil"/>
              <w:bottom w:val="single" w:sz="4" w:space="0" w:color="auto"/>
              <w:right w:val="single" w:sz="4" w:space="0" w:color="auto"/>
            </w:tcBorders>
            <w:shd w:val="clear" w:color="000000" w:fill="FFFFFF"/>
            <w:vAlign w:val="center"/>
            <w:hideMark/>
          </w:tcPr>
          <w:p w14:paraId="1E2F69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1BE0AD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69017A"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230AA40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6A44A8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397" w:type="pct"/>
            <w:tcBorders>
              <w:top w:val="nil"/>
              <w:left w:val="nil"/>
              <w:bottom w:val="single" w:sz="4" w:space="0" w:color="auto"/>
              <w:right w:val="single" w:sz="4" w:space="0" w:color="auto"/>
            </w:tcBorders>
            <w:shd w:val="clear" w:color="000000" w:fill="FFFFFF"/>
            <w:vAlign w:val="center"/>
            <w:hideMark/>
          </w:tcPr>
          <w:p w14:paraId="670689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MFE</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00D898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F00F8F"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noWrap/>
            <w:vAlign w:val="center"/>
            <w:hideMark/>
          </w:tcPr>
          <w:p w14:paraId="276A65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642" w:type="pct"/>
            <w:tcBorders>
              <w:top w:val="nil"/>
              <w:left w:val="nil"/>
              <w:bottom w:val="single" w:sz="4" w:space="0" w:color="auto"/>
              <w:right w:val="single" w:sz="4" w:space="0" w:color="auto"/>
            </w:tcBorders>
            <w:shd w:val="clear" w:color="auto" w:fill="auto"/>
            <w:vAlign w:val="center"/>
            <w:hideMark/>
          </w:tcPr>
          <w:p w14:paraId="37BA91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397" w:type="pct"/>
            <w:tcBorders>
              <w:top w:val="nil"/>
              <w:left w:val="nil"/>
              <w:bottom w:val="nil"/>
              <w:right w:val="nil"/>
            </w:tcBorders>
            <w:shd w:val="clear" w:color="auto" w:fill="auto"/>
            <w:hideMark/>
          </w:tcPr>
          <w:p w14:paraId="0B78C70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Privimi i kriminelëve nga përfitimet e krimeve njihet në rang ndërkombëtar si një nga instrumentet më efektive për të luftuar korrupsionin dhe krimin e organizuar nga themelet e tij. Në kontekstin e përforcimit të kuadrit ligjor kombëtar, si dhe harmonizimit me legjislacionin e BE-së në këtë fushë, krijimi i Zyrës së Rikuperimit të Pasurive (ZRP) përfaqëson një hap dhe mundësi vendimtare për Shqipërinë. Krijimi i ZRP-së rregullohet me Vendimin e Këshillit të BE-së 2007/845/JHA të datës 6 dhjetor 200721. ZRP-ja do të kthehet në “zyrë me një ndalesë” për ndarjen e informacionit për rikuperimin e pasurive me vendet e treta, duke kërkuar përmirësimin e instrumenteve kombëtare (duke përfshirë aksesin në bazat e të dhënave përkatëse), bashkëpunimin e përmirësuar midis agjencive dhe shkëmbimin efektiv të informacionit ndërmjet agjencive të zbatimit të ligjit. Për rrjedhojë, krijimi i ZRP-së mund të shihet si një nxitës për përmirësimet në nivel kombëtar. Treguesi do të vlerësohet duke matur ngritjen e ZRP-së (procesi) dhe funksionimin e saj (performanca).</w:t>
            </w:r>
          </w:p>
        </w:tc>
        <w:tc>
          <w:tcPr>
            <w:tcW w:w="871"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378D7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4D9154"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3D91B4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642" w:type="pct"/>
            <w:tcBorders>
              <w:top w:val="nil"/>
              <w:left w:val="nil"/>
              <w:bottom w:val="single" w:sz="4" w:space="0" w:color="auto"/>
              <w:right w:val="single" w:sz="4" w:space="0" w:color="auto"/>
            </w:tcBorders>
            <w:shd w:val="clear" w:color="auto" w:fill="auto"/>
            <w:vAlign w:val="center"/>
            <w:hideMark/>
          </w:tcPr>
          <w:p w14:paraId="19C354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397" w:type="pct"/>
            <w:tcBorders>
              <w:top w:val="single" w:sz="4" w:space="0" w:color="auto"/>
              <w:left w:val="nil"/>
              <w:bottom w:val="single" w:sz="4" w:space="0" w:color="auto"/>
              <w:right w:val="single" w:sz="4" w:space="0" w:color="auto"/>
            </w:tcBorders>
            <w:shd w:val="clear" w:color="000000" w:fill="FFFFFF"/>
            <w:vAlign w:val="center"/>
            <w:hideMark/>
          </w:tcPr>
          <w:p w14:paraId="757C2E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81B10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00560F"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17CCE2D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2A2702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397" w:type="pct"/>
            <w:tcBorders>
              <w:top w:val="nil"/>
              <w:left w:val="nil"/>
              <w:bottom w:val="single" w:sz="4" w:space="0" w:color="auto"/>
              <w:right w:val="single" w:sz="4" w:space="0" w:color="auto"/>
            </w:tcBorders>
            <w:shd w:val="clear" w:color="000000" w:fill="FFFFFF"/>
            <w:vAlign w:val="center"/>
            <w:hideMark/>
          </w:tcPr>
          <w:p w14:paraId="35A0C7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740774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F407BE"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70F25F6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642" w:type="pct"/>
            <w:tcBorders>
              <w:top w:val="nil"/>
              <w:left w:val="nil"/>
              <w:bottom w:val="single" w:sz="4" w:space="0" w:color="auto"/>
              <w:right w:val="single" w:sz="4" w:space="0" w:color="auto"/>
            </w:tcBorders>
            <w:shd w:val="clear" w:color="auto" w:fill="auto"/>
            <w:vAlign w:val="center"/>
            <w:hideMark/>
          </w:tcPr>
          <w:p w14:paraId="1D41F5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397" w:type="pct"/>
            <w:tcBorders>
              <w:top w:val="nil"/>
              <w:left w:val="nil"/>
              <w:bottom w:val="single" w:sz="4" w:space="0" w:color="auto"/>
              <w:right w:val="single" w:sz="4" w:space="0" w:color="auto"/>
            </w:tcBorders>
            <w:shd w:val="clear" w:color="000000" w:fill="FFFFFF"/>
            <w:vAlign w:val="center"/>
            <w:hideMark/>
          </w:tcPr>
          <w:p w14:paraId="067764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2D5055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CE8100"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15D9F6D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642" w:type="pct"/>
            <w:tcBorders>
              <w:top w:val="nil"/>
              <w:left w:val="nil"/>
              <w:bottom w:val="single" w:sz="4" w:space="0" w:color="auto"/>
              <w:right w:val="single" w:sz="4" w:space="0" w:color="auto"/>
            </w:tcBorders>
            <w:shd w:val="clear" w:color="auto" w:fill="auto"/>
            <w:vAlign w:val="center"/>
            <w:hideMark/>
          </w:tcPr>
          <w:p w14:paraId="65DE6D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397" w:type="pct"/>
            <w:tcBorders>
              <w:top w:val="nil"/>
              <w:left w:val="nil"/>
              <w:bottom w:val="single" w:sz="4" w:space="0" w:color="auto"/>
              <w:right w:val="single" w:sz="4" w:space="0" w:color="auto"/>
            </w:tcBorders>
            <w:shd w:val="clear" w:color="000000" w:fill="FFFFFF"/>
            <w:vAlign w:val="center"/>
            <w:hideMark/>
          </w:tcPr>
          <w:p w14:paraId="212AA5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7C2E8C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62DBE5"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2D37AE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642" w:type="pct"/>
            <w:tcBorders>
              <w:top w:val="nil"/>
              <w:left w:val="nil"/>
              <w:bottom w:val="single" w:sz="4" w:space="0" w:color="auto"/>
              <w:right w:val="single" w:sz="4" w:space="0" w:color="auto"/>
            </w:tcBorders>
            <w:shd w:val="clear" w:color="auto" w:fill="auto"/>
            <w:vAlign w:val="center"/>
            <w:hideMark/>
          </w:tcPr>
          <w:p w14:paraId="4C2C36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397" w:type="pct"/>
            <w:tcBorders>
              <w:top w:val="nil"/>
              <w:left w:val="nil"/>
              <w:bottom w:val="single" w:sz="4" w:space="0" w:color="auto"/>
              <w:right w:val="single" w:sz="4" w:space="0" w:color="auto"/>
            </w:tcBorders>
            <w:shd w:val="clear" w:color="000000" w:fill="FFFFFF"/>
            <w:vAlign w:val="center"/>
            <w:hideMark/>
          </w:tcPr>
          <w:p w14:paraId="572A82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14EDAF1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CE6ED2"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vAlign w:val="center"/>
            <w:hideMark/>
          </w:tcPr>
          <w:p w14:paraId="549AD88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642" w:type="pct"/>
            <w:tcBorders>
              <w:top w:val="nil"/>
              <w:left w:val="nil"/>
              <w:bottom w:val="single" w:sz="4" w:space="0" w:color="auto"/>
              <w:right w:val="single" w:sz="4" w:space="0" w:color="auto"/>
            </w:tcBorders>
            <w:shd w:val="clear" w:color="auto" w:fill="auto"/>
            <w:vAlign w:val="center"/>
            <w:hideMark/>
          </w:tcPr>
          <w:p w14:paraId="537182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397" w:type="pct"/>
            <w:tcBorders>
              <w:top w:val="nil"/>
              <w:left w:val="nil"/>
              <w:bottom w:val="single" w:sz="4" w:space="0" w:color="auto"/>
              <w:right w:val="single" w:sz="4" w:space="0" w:color="auto"/>
            </w:tcBorders>
            <w:shd w:val="clear" w:color="auto" w:fill="auto"/>
            <w:vAlign w:val="center"/>
            <w:hideMark/>
          </w:tcPr>
          <w:p w14:paraId="44989E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2E0174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337F53"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27E1C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6B07B7B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397" w:type="pct"/>
            <w:tcBorders>
              <w:top w:val="nil"/>
              <w:left w:val="nil"/>
              <w:bottom w:val="single" w:sz="4" w:space="0" w:color="auto"/>
              <w:right w:val="single" w:sz="4" w:space="0" w:color="auto"/>
            </w:tcBorders>
            <w:shd w:val="clear" w:color="auto" w:fill="auto"/>
            <w:vAlign w:val="center"/>
            <w:hideMark/>
          </w:tcPr>
          <w:p w14:paraId="221F54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26EEF4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20973F"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2AA854D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16CC87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397" w:type="pct"/>
            <w:tcBorders>
              <w:top w:val="nil"/>
              <w:left w:val="nil"/>
              <w:bottom w:val="single" w:sz="4" w:space="0" w:color="auto"/>
              <w:right w:val="single" w:sz="4" w:space="0" w:color="auto"/>
            </w:tcBorders>
            <w:shd w:val="clear" w:color="auto" w:fill="auto"/>
            <w:vAlign w:val="center"/>
            <w:hideMark/>
          </w:tcPr>
          <w:p w14:paraId="3F7A75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57FAEB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052B9D"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0D573C4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642" w:type="pct"/>
            <w:tcBorders>
              <w:top w:val="nil"/>
              <w:left w:val="nil"/>
              <w:bottom w:val="single" w:sz="4" w:space="0" w:color="auto"/>
              <w:right w:val="single" w:sz="4" w:space="0" w:color="auto"/>
            </w:tcBorders>
            <w:shd w:val="clear" w:color="auto" w:fill="auto"/>
            <w:hideMark/>
          </w:tcPr>
          <w:p w14:paraId="66B05B5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397" w:type="pct"/>
            <w:tcBorders>
              <w:top w:val="nil"/>
              <w:left w:val="nil"/>
              <w:bottom w:val="single" w:sz="4" w:space="0" w:color="auto"/>
              <w:right w:val="single" w:sz="4" w:space="0" w:color="auto"/>
            </w:tcBorders>
            <w:shd w:val="clear" w:color="000000" w:fill="FFFFFF"/>
            <w:vAlign w:val="center"/>
            <w:hideMark/>
          </w:tcPr>
          <w:p w14:paraId="16ABFF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871" w:type="pct"/>
            <w:gridSpan w:val="2"/>
            <w:tcBorders>
              <w:top w:val="single" w:sz="4" w:space="0" w:color="auto"/>
              <w:left w:val="nil"/>
              <w:bottom w:val="single" w:sz="4" w:space="0" w:color="auto"/>
              <w:right w:val="single" w:sz="8" w:space="0" w:color="000000"/>
            </w:tcBorders>
            <w:shd w:val="clear" w:color="auto" w:fill="auto"/>
            <w:hideMark/>
          </w:tcPr>
          <w:p w14:paraId="5F6295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FF9B98"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56725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642" w:type="pct"/>
            <w:tcBorders>
              <w:top w:val="nil"/>
              <w:left w:val="nil"/>
              <w:bottom w:val="single" w:sz="4" w:space="0" w:color="auto"/>
              <w:right w:val="single" w:sz="4" w:space="0" w:color="auto"/>
            </w:tcBorders>
            <w:shd w:val="clear" w:color="auto" w:fill="auto"/>
            <w:vAlign w:val="center"/>
            <w:hideMark/>
          </w:tcPr>
          <w:p w14:paraId="5104C5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397" w:type="pct"/>
            <w:tcBorders>
              <w:top w:val="nil"/>
              <w:left w:val="nil"/>
              <w:bottom w:val="single" w:sz="4" w:space="0" w:color="auto"/>
              <w:right w:val="single" w:sz="4" w:space="0" w:color="auto"/>
            </w:tcBorders>
            <w:shd w:val="clear" w:color="000000" w:fill="FFFFFF"/>
            <w:vAlign w:val="center"/>
            <w:hideMark/>
          </w:tcPr>
          <w:p w14:paraId="3F28FD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7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2929F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E0696E"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0200F8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7A5C51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397" w:type="pct"/>
            <w:tcBorders>
              <w:top w:val="nil"/>
              <w:left w:val="nil"/>
              <w:bottom w:val="single" w:sz="4" w:space="0" w:color="auto"/>
              <w:right w:val="single" w:sz="4" w:space="0" w:color="auto"/>
            </w:tcBorders>
            <w:shd w:val="clear" w:color="000000" w:fill="FFFFFF"/>
            <w:vAlign w:val="center"/>
            <w:hideMark/>
          </w:tcPr>
          <w:p w14:paraId="42BE14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871" w:type="pct"/>
            <w:gridSpan w:val="2"/>
            <w:tcBorders>
              <w:top w:val="single" w:sz="4" w:space="0" w:color="auto"/>
              <w:left w:val="nil"/>
              <w:bottom w:val="single" w:sz="4" w:space="0" w:color="auto"/>
              <w:right w:val="single" w:sz="8" w:space="0" w:color="000000"/>
            </w:tcBorders>
            <w:shd w:val="clear" w:color="auto" w:fill="auto"/>
            <w:vAlign w:val="center"/>
            <w:hideMark/>
          </w:tcPr>
          <w:p w14:paraId="1120D6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3E02FD" w14:textId="77777777" w:rsidTr="001706AB">
        <w:trPr>
          <w:trHeight w:val="120"/>
        </w:trPr>
        <w:tc>
          <w:tcPr>
            <w:tcW w:w="1090"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33965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642" w:type="pct"/>
            <w:tcBorders>
              <w:top w:val="nil"/>
              <w:left w:val="nil"/>
              <w:bottom w:val="single" w:sz="4" w:space="0" w:color="auto"/>
              <w:right w:val="single" w:sz="4" w:space="0" w:color="auto"/>
            </w:tcBorders>
            <w:shd w:val="clear" w:color="auto" w:fill="auto"/>
            <w:vAlign w:val="center"/>
            <w:hideMark/>
          </w:tcPr>
          <w:p w14:paraId="0C0400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108E7F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Përzgjedhja institucionit ku do të ngrihet ZRPja (me vendim qeverie). Zhvillimi i 22 SoP-ve bazë.</w:t>
            </w:r>
          </w:p>
        </w:tc>
        <w:tc>
          <w:tcPr>
            <w:tcW w:w="556" w:type="pct"/>
            <w:tcBorders>
              <w:top w:val="nil"/>
              <w:left w:val="nil"/>
              <w:bottom w:val="single" w:sz="4" w:space="0" w:color="auto"/>
              <w:right w:val="single" w:sz="4" w:space="0" w:color="auto"/>
            </w:tcBorders>
            <w:shd w:val="clear" w:color="auto" w:fill="auto"/>
            <w:noWrap/>
            <w:vAlign w:val="bottom"/>
            <w:hideMark/>
          </w:tcPr>
          <w:p w14:paraId="45BC10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4" w:type="pct"/>
            <w:tcBorders>
              <w:top w:val="nil"/>
              <w:left w:val="nil"/>
              <w:bottom w:val="single" w:sz="4" w:space="0" w:color="auto"/>
              <w:right w:val="single" w:sz="8" w:space="0" w:color="auto"/>
            </w:tcBorders>
            <w:shd w:val="clear" w:color="auto" w:fill="auto"/>
            <w:noWrap/>
            <w:vAlign w:val="bottom"/>
            <w:hideMark/>
          </w:tcPr>
          <w:p w14:paraId="5ADE7B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6D0938"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A056B0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3CE760C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13779F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Baza ligjore për ngritjen e ZRA i identifikuar dhe mbështetës </w:t>
            </w:r>
            <w:r w:rsidRPr="001706AB">
              <w:rPr>
                <w:rFonts w:ascii="Garamond" w:eastAsia="Times New Roman" w:hAnsi="Garamond" w:cs="Calibri"/>
                <w:sz w:val="12"/>
                <w:szCs w:val="12"/>
                <w:lang w:val="sq-AL" w:eastAsia="sq-AL"/>
              </w:rPr>
              <w:br/>
              <w:t xml:space="preserve">    </w:t>
            </w:r>
          </w:p>
        </w:tc>
        <w:tc>
          <w:tcPr>
            <w:tcW w:w="556" w:type="pct"/>
            <w:tcBorders>
              <w:top w:val="nil"/>
              <w:left w:val="nil"/>
              <w:bottom w:val="single" w:sz="4" w:space="0" w:color="auto"/>
              <w:right w:val="single" w:sz="4" w:space="0" w:color="auto"/>
            </w:tcBorders>
            <w:shd w:val="clear" w:color="auto" w:fill="auto"/>
            <w:noWrap/>
            <w:vAlign w:val="bottom"/>
            <w:hideMark/>
          </w:tcPr>
          <w:p w14:paraId="6F405D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4" w:type="pct"/>
            <w:tcBorders>
              <w:top w:val="nil"/>
              <w:left w:val="nil"/>
              <w:bottom w:val="single" w:sz="4" w:space="0" w:color="auto"/>
              <w:right w:val="single" w:sz="4" w:space="0" w:color="auto"/>
            </w:tcBorders>
            <w:shd w:val="clear" w:color="000000" w:fill="FFFFFF"/>
            <w:vAlign w:val="center"/>
            <w:hideMark/>
          </w:tcPr>
          <w:p w14:paraId="1355E6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F6F6E2"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2F07894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4F2949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7DECC0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Korniza ligjore për n gritjen e ZRA i realizuar/Eshtë përpiluar dhe publikuar lista e duhur e veprave penale për të cilat është i mundur konfiskimi</w:t>
            </w:r>
          </w:p>
        </w:tc>
        <w:tc>
          <w:tcPr>
            <w:tcW w:w="556" w:type="pct"/>
            <w:tcBorders>
              <w:top w:val="nil"/>
              <w:left w:val="nil"/>
              <w:bottom w:val="single" w:sz="4" w:space="0" w:color="auto"/>
              <w:right w:val="single" w:sz="4" w:space="0" w:color="auto"/>
            </w:tcBorders>
            <w:shd w:val="clear" w:color="auto" w:fill="auto"/>
            <w:noWrap/>
            <w:vAlign w:val="bottom"/>
            <w:hideMark/>
          </w:tcPr>
          <w:p w14:paraId="7EB1E3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4" w:type="pct"/>
            <w:tcBorders>
              <w:top w:val="nil"/>
              <w:left w:val="nil"/>
              <w:bottom w:val="single" w:sz="4" w:space="0" w:color="auto"/>
              <w:right w:val="single" w:sz="4" w:space="0" w:color="auto"/>
            </w:tcBorders>
            <w:shd w:val="clear" w:color="000000" w:fill="FFFFFF"/>
            <w:vAlign w:val="center"/>
            <w:hideMark/>
          </w:tcPr>
          <w:p w14:paraId="098276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07BDEB"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596A1E1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5711E2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641CCA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ZRP-ja është funksionale. Njoftimi i Komisionit të BEsë për ngritjen e ZRP-së</w:t>
            </w:r>
            <w:r w:rsidRPr="001706AB">
              <w:rPr>
                <w:rFonts w:ascii="Garamond" w:eastAsia="Times New Roman" w:hAnsi="Garamond" w:cs="Calibri"/>
                <w:sz w:val="12"/>
                <w:szCs w:val="12"/>
                <w:lang w:val="sq-AL" w:eastAsia="sq-AL"/>
              </w:rPr>
              <w:br/>
              <w:t xml:space="preserve">    </w:t>
            </w:r>
          </w:p>
        </w:tc>
        <w:tc>
          <w:tcPr>
            <w:tcW w:w="556" w:type="pct"/>
            <w:tcBorders>
              <w:top w:val="nil"/>
              <w:left w:val="nil"/>
              <w:bottom w:val="single" w:sz="4" w:space="0" w:color="auto"/>
              <w:right w:val="single" w:sz="4" w:space="0" w:color="auto"/>
            </w:tcBorders>
            <w:shd w:val="clear" w:color="auto" w:fill="auto"/>
            <w:noWrap/>
            <w:vAlign w:val="bottom"/>
            <w:hideMark/>
          </w:tcPr>
          <w:p w14:paraId="3F8517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4" w:type="pct"/>
            <w:tcBorders>
              <w:top w:val="nil"/>
              <w:left w:val="nil"/>
              <w:bottom w:val="single" w:sz="4" w:space="0" w:color="auto"/>
              <w:right w:val="single" w:sz="4" w:space="0" w:color="auto"/>
            </w:tcBorders>
            <w:shd w:val="clear" w:color="000000" w:fill="FFFFFF"/>
            <w:vAlign w:val="center"/>
            <w:hideMark/>
          </w:tcPr>
          <w:p w14:paraId="6FDFE2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C948622" w14:textId="77777777" w:rsidTr="001706AB">
        <w:trPr>
          <w:trHeight w:val="120"/>
        </w:trPr>
        <w:tc>
          <w:tcPr>
            <w:tcW w:w="1090" w:type="pct"/>
            <w:vMerge/>
            <w:tcBorders>
              <w:top w:val="nil"/>
              <w:left w:val="single" w:sz="8" w:space="0" w:color="auto"/>
              <w:bottom w:val="single" w:sz="4" w:space="0" w:color="auto"/>
              <w:right w:val="single" w:sz="4" w:space="0" w:color="auto"/>
            </w:tcBorders>
            <w:vAlign w:val="center"/>
            <w:hideMark/>
          </w:tcPr>
          <w:p w14:paraId="730DCDB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642" w:type="pct"/>
            <w:tcBorders>
              <w:top w:val="nil"/>
              <w:left w:val="nil"/>
              <w:bottom w:val="single" w:sz="4" w:space="0" w:color="auto"/>
              <w:right w:val="single" w:sz="4" w:space="0" w:color="auto"/>
            </w:tcBorders>
            <w:shd w:val="clear" w:color="auto" w:fill="auto"/>
            <w:vAlign w:val="center"/>
            <w:hideMark/>
          </w:tcPr>
          <w:p w14:paraId="7398D9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49E60A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Prokurorët e specializuar i janë kushtuar vetëm gjurmimit të pasurive dhe rikuperimit</w:t>
            </w:r>
          </w:p>
        </w:tc>
        <w:tc>
          <w:tcPr>
            <w:tcW w:w="556" w:type="pct"/>
            <w:tcBorders>
              <w:top w:val="nil"/>
              <w:left w:val="nil"/>
              <w:bottom w:val="single" w:sz="4" w:space="0" w:color="auto"/>
              <w:right w:val="single" w:sz="4" w:space="0" w:color="auto"/>
            </w:tcBorders>
            <w:shd w:val="clear" w:color="auto" w:fill="auto"/>
            <w:noWrap/>
            <w:vAlign w:val="bottom"/>
            <w:hideMark/>
          </w:tcPr>
          <w:p w14:paraId="1938CD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4" w:type="pct"/>
            <w:tcBorders>
              <w:top w:val="nil"/>
              <w:left w:val="nil"/>
              <w:bottom w:val="single" w:sz="4" w:space="0" w:color="auto"/>
              <w:right w:val="single" w:sz="8" w:space="0" w:color="auto"/>
            </w:tcBorders>
            <w:shd w:val="clear" w:color="auto" w:fill="auto"/>
            <w:noWrap/>
            <w:vAlign w:val="bottom"/>
            <w:hideMark/>
          </w:tcPr>
          <w:p w14:paraId="332564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BA7E0DE"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28EAAA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642" w:type="pct"/>
            <w:tcBorders>
              <w:top w:val="nil"/>
              <w:left w:val="nil"/>
              <w:bottom w:val="single" w:sz="4" w:space="0" w:color="auto"/>
              <w:right w:val="single" w:sz="4" w:space="0" w:color="auto"/>
            </w:tcBorders>
            <w:shd w:val="clear" w:color="auto" w:fill="auto"/>
            <w:vAlign w:val="center"/>
            <w:hideMark/>
          </w:tcPr>
          <w:p w14:paraId="4D8E98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727483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56" w:type="pct"/>
            <w:tcBorders>
              <w:top w:val="nil"/>
              <w:left w:val="nil"/>
              <w:bottom w:val="single" w:sz="4" w:space="0" w:color="auto"/>
              <w:right w:val="single" w:sz="4" w:space="0" w:color="auto"/>
            </w:tcBorders>
            <w:shd w:val="clear" w:color="auto" w:fill="auto"/>
            <w:vAlign w:val="center"/>
            <w:hideMark/>
          </w:tcPr>
          <w:p w14:paraId="7AF14F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1684B1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2D13AD"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noWrap/>
            <w:vAlign w:val="center"/>
            <w:hideMark/>
          </w:tcPr>
          <w:p w14:paraId="726A9B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642" w:type="pct"/>
            <w:tcBorders>
              <w:top w:val="nil"/>
              <w:left w:val="nil"/>
              <w:bottom w:val="single" w:sz="4" w:space="0" w:color="auto"/>
              <w:right w:val="single" w:sz="4" w:space="0" w:color="auto"/>
            </w:tcBorders>
            <w:shd w:val="clear" w:color="auto" w:fill="auto"/>
            <w:vAlign w:val="center"/>
            <w:hideMark/>
          </w:tcPr>
          <w:p w14:paraId="7ED601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auto" w:fill="auto"/>
            <w:vAlign w:val="center"/>
            <w:hideMark/>
          </w:tcPr>
          <w:p w14:paraId="72FC65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56" w:type="pct"/>
            <w:tcBorders>
              <w:top w:val="nil"/>
              <w:left w:val="nil"/>
              <w:bottom w:val="single" w:sz="4" w:space="0" w:color="auto"/>
              <w:right w:val="single" w:sz="4" w:space="0" w:color="auto"/>
            </w:tcBorders>
            <w:shd w:val="clear" w:color="auto" w:fill="auto"/>
            <w:noWrap/>
            <w:vAlign w:val="bottom"/>
            <w:hideMark/>
          </w:tcPr>
          <w:p w14:paraId="57E1DA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4" w:type="pct"/>
            <w:tcBorders>
              <w:top w:val="nil"/>
              <w:left w:val="nil"/>
              <w:bottom w:val="single" w:sz="4" w:space="0" w:color="auto"/>
              <w:right w:val="single" w:sz="8" w:space="0" w:color="auto"/>
            </w:tcBorders>
            <w:shd w:val="clear" w:color="auto" w:fill="auto"/>
            <w:noWrap/>
            <w:vAlign w:val="bottom"/>
            <w:hideMark/>
          </w:tcPr>
          <w:p w14:paraId="0E770C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C47CC3" w14:textId="77777777" w:rsidTr="001706AB">
        <w:trPr>
          <w:trHeight w:val="120"/>
        </w:trPr>
        <w:tc>
          <w:tcPr>
            <w:tcW w:w="1090" w:type="pct"/>
            <w:tcBorders>
              <w:top w:val="nil"/>
              <w:left w:val="single" w:sz="8" w:space="0" w:color="auto"/>
              <w:bottom w:val="single" w:sz="4" w:space="0" w:color="auto"/>
              <w:right w:val="single" w:sz="4" w:space="0" w:color="auto"/>
            </w:tcBorders>
            <w:shd w:val="clear" w:color="auto" w:fill="auto"/>
            <w:vAlign w:val="center"/>
            <w:hideMark/>
          </w:tcPr>
          <w:p w14:paraId="44587F6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642" w:type="pct"/>
            <w:tcBorders>
              <w:top w:val="nil"/>
              <w:left w:val="nil"/>
              <w:bottom w:val="single" w:sz="4" w:space="0" w:color="auto"/>
              <w:right w:val="single" w:sz="4" w:space="0" w:color="auto"/>
            </w:tcBorders>
            <w:shd w:val="clear" w:color="auto" w:fill="auto"/>
            <w:vAlign w:val="center"/>
            <w:hideMark/>
          </w:tcPr>
          <w:p w14:paraId="121B9A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397" w:type="pct"/>
            <w:tcBorders>
              <w:top w:val="nil"/>
              <w:left w:val="nil"/>
              <w:bottom w:val="single" w:sz="4" w:space="0" w:color="auto"/>
              <w:right w:val="single" w:sz="4" w:space="0" w:color="auto"/>
            </w:tcBorders>
            <w:shd w:val="clear" w:color="000000" w:fill="FFFFFF"/>
            <w:vAlign w:val="center"/>
            <w:hideMark/>
          </w:tcPr>
          <w:p w14:paraId="48043B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56" w:type="pct"/>
            <w:tcBorders>
              <w:top w:val="nil"/>
              <w:left w:val="nil"/>
              <w:bottom w:val="single" w:sz="4" w:space="0" w:color="auto"/>
              <w:right w:val="single" w:sz="4" w:space="0" w:color="auto"/>
            </w:tcBorders>
            <w:shd w:val="clear" w:color="auto" w:fill="auto"/>
            <w:vAlign w:val="center"/>
            <w:hideMark/>
          </w:tcPr>
          <w:p w14:paraId="657082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4" w:space="0" w:color="auto"/>
              <w:right w:val="single" w:sz="8" w:space="0" w:color="auto"/>
            </w:tcBorders>
            <w:shd w:val="clear" w:color="auto" w:fill="auto"/>
            <w:noWrap/>
            <w:vAlign w:val="bottom"/>
            <w:hideMark/>
          </w:tcPr>
          <w:p w14:paraId="285401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D42FB8" w14:textId="77777777" w:rsidTr="001706AB">
        <w:trPr>
          <w:trHeight w:val="120"/>
        </w:trPr>
        <w:tc>
          <w:tcPr>
            <w:tcW w:w="1090" w:type="pct"/>
            <w:tcBorders>
              <w:top w:val="nil"/>
              <w:left w:val="single" w:sz="8" w:space="0" w:color="auto"/>
              <w:bottom w:val="single" w:sz="8" w:space="0" w:color="auto"/>
              <w:right w:val="single" w:sz="4" w:space="0" w:color="auto"/>
            </w:tcBorders>
            <w:shd w:val="clear" w:color="auto" w:fill="auto"/>
            <w:vAlign w:val="center"/>
            <w:hideMark/>
          </w:tcPr>
          <w:p w14:paraId="41F31E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642" w:type="pct"/>
            <w:tcBorders>
              <w:top w:val="nil"/>
              <w:left w:val="nil"/>
              <w:bottom w:val="single" w:sz="8" w:space="0" w:color="auto"/>
              <w:right w:val="single" w:sz="4" w:space="0" w:color="auto"/>
            </w:tcBorders>
            <w:shd w:val="clear" w:color="auto" w:fill="auto"/>
            <w:noWrap/>
            <w:vAlign w:val="center"/>
            <w:hideMark/>
          </w:tcPr>
          <w:p w14:paraId="26F84A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397" w:type="pct"/>
            <w:tcBorders>
              <w:top w:val="nil"/>
              <w:left w:val="nil"/>
              <w:bottom w:val="single" w:sz="4" w:space="0" w:color="auto"/>
              <w:right w:val="single" w:sz="4" w:space="0" w:color="auto"/>
            </w:tcBorders>
            <w:shd w:val="clear" w:color="000000" w:fill="FFFFFF"/>
            <w:vAlign w:val="center"/>
            <w:hideMark/>
          </w:tcPr>
          <w:p w14:paraId="1E49C1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56" w:type="pct"/>
            <w:tcBorders>
              <w:top w:val="nil"/>
              <w:left w:val="nil"/>
              <w:bottom w:val="single" w:sz="8" w:space="0" w:color="auto"/>
              <w:right w:val="single" w:sz="4" w:space="0" w:color="auto"/>
            </w:tcBorders>
            <w:shd w:val="clear" w:color="auto" w:fill="auto"/>
            <w:noWrap/>
            <w:vAlign w:val="center"/>
            <w:hideMark/>
          </w:tcPr>
          <w:p w14:paraId="0E8005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4" w:type="pct"/>
            <w:tcBorders>
              <w:top w:val="nil"/>
              <w:left w:val="nil"/>
              <w:bottom w:val="single" w:sz="8" w:space="0" w:color="auto"/>
              <w:right w:val="single" w:sz="8" w:space="0" w:color="auto"/>
            </w:tcBorders>
            <w:shd w:val="clear" w:color="auto" w:fill="auto"/>
            <w:noWrap/>
            <w:vAlign w:val="bottom"/>
            <w:hideMark/>
          </w:tcPr>
          <w:p w14:paraId="606BBA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A3767DB" w14:textId="77777777" w:rsidR="001706AB" w:rsidRPr="001706AB" w:rsidRDefault="001706AB" w:rsidP="001706AB">
      <w:pPr>
        <w:spacing w:after="0" w:line="240" w:lineRule="auto"/>
        <w:rPr>
          <w:rFonts w:ascii="Garamond" w:eastAsia="Times New Roman" w:hAnsi="Garamond"/>
          <w:b/>
          <w:sz w:val="24"/>
          <w:szCs w:val="24"/>
          <w:lang w:val="sq-AL"/>
        </w:rPr>
      </w:pPr>
    </w:p>
    <w:p w14:paraId="2A981760"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3"/>
        <w:gridCol w:w="3267"/>
        <w:gridCol w:w="1525"/>
        <w:gridCol w:w="1176"/>
        <w:gridCol w:w="1111"/>
      </w:tblGrid>
      <w:tr w:rsidR="001706AB" w:rsidRPr="001706AB" w14:paraId="11EBDA4B" w14:textId="77777777" w:rsidTr="001706AB">
        <w:trPr>
          <w:trHeight w:val="120"/>
        </w:trPr>
        <w:tc>
          <w:tcPr>
            <w:tcW w:w="994" w:type="pct"/>
            <w:tcBorders>
              <w:top w:val="nil"/>
              <w:left w:val="nil"/>
              <w:bottom w:val="nil"/>
              <w:right w:val="nil"/>
            </w:tcBorders>
            <w:shd w:val="clear" w:color="auto" w:fill="auto"/>
            <w:noWrap/>
            <w:vAlign w:val="bottom"/>
            <w:hideMark/>
          </w:tcPr>
          <w:p w14:paraId="27C5770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01" w:type="pct"/>
            <w:tcBorders>
              <w:top w:val="nil"/>
              <w:left w:val="nil"/>
              <w:bottom w:val="nil"/>
              <w:right w:val="nil"/>
            </w:tcBorders>
            <w:shd w:val="clear" w:color="auto" w:fill="auto"/>
            <w:noWrap/>
            <w:vAlign w:val="bottom"/>
            <w:hideMark/>
          </w:tcPr>
          <w:p w14:paraId="5D74D1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tcBorders>
              <w:top w:val="nil"/>
              <w:left w:val="nil"/>
              <w:bottom w:val="nil"/>
              <w:right w:val="nil"/>
            </w:tcBorders>
            <w:shd w:val="clear" w:color="auto" w:fill="auto"/>
            <w:noWrap/>
            <w:vAlign w:val="bottom"/>
            <w:hideMark/>
          </w:tcPr>
          <w:p w14:paraId="65976E3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7D6C91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4920FF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8C827C6" w14:textId="77777777" w:rsidTr="001706AB">
        <w:trPr>
          <w:trHeight w:val="120"/>
        </w:trPr>
        <w:tc>
          <w:tcPr>
            <w:tcW w:w="994" w:type="pct"/>
            <w:tcBorders>
              <w:top w:val="nil"/>
              <w:left w:val="nil"/>
              <w:bottom w:val="nil"/>
              <w:right w:val="nil"/>
            </w:tcBorders>
            <w:shd w:val="clear" w:color="auto" w:fill="auto"/>
            <w:noWrap/>
            <w:vAlign w:val="bottom"/>
            <w:hideMark/>
          </w:tcPr>
          <w:p w14:paraId="202225A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nil"/>
              <w:right w:val="nil"/>
            </w:tcBorders>
            <w:shd w:val="clear" w:color="auto" w:fill="auto"/>
            <w:noWrap/>
            <w:vAlign w:val="bottom"/>
            <w:hideMark/>
          </w:tcPr>
          <w:p w14:paraId="590AFF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tcBorders>
              <w:top w:val="nil"/>
              <w:left w:val="nil"/>
              <w:bottom w:val="nil"/>
              <w:right w:val="nil"/>
            </w:tcBorders>
            <w:shd w:val="clear" w:color="auto" w:fill="auto"/>
            <w:noWrap/>
            <w:vAlign w:val="bottom"/>
            <w:hideMark/>
          </w:tcPr>
          <w:p w14:paraId="160586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6D13A9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264BE62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81038C4" w14:textId="77777777" w:rsidTr="001706AB">
        <w:trPr>
          <w:trHeight w:val="120"/>
        </w:trPr>
        <w:tc>
          <w:tcPr>
            <w:tcW w:w="2495" w:type="pct"/>
            <w:gridSpan w:val="2"/>
            <w:tcBorders>
              <w:top w:val="nil"/>
              <w:left w:val="nil"/>
              <w:bottom w:val="nil"/>
              <w:right w:val="nil"/>
            </w:tcBorders>
            <w:shd w:val="clear" w:color="auto" w:fill="auto"/>
            <w:noWrap/>
            <w:vAlign w:val="bottom"/>
            <w:hideMark/>
          </w:tcPr>
          <w:p w14:paraId="41AAC2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973" w:type="pct"/>
            <w:tcBorders>
              <w:top w:val="nil"/>
              <w:left w:val="nil"/>
              <w:bottom w:val="nil"/>
              <w:right w:val="nil"/>
            </w:tcBorders>
            <w:shd w:val="clear" w:color="auto" w:fill="auto"/>
            <w:noWrap/>
            <w:vAlign w:val="bottom"/>
            <w:hideMark/>
          </w:tcPr>
          <w:p w14:paraId="4EE449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26DF55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60D7F6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DB15AD5" w14:textId="77777777" w:rsidTr="001706AB">
        <w:trPr>
          <w:trHeight w:val="120"/>
        </w:trPr>
        <w:tc>
          <w:tcPr>
            <w:tcW w:w="2495" w:type="pct"/>
            <w:gridSpan w:val="2"/>
            <w:tcBorders>
              <w:top w:val="nil"/>
              <w:left w:val="nil"/>
              <w:bottom w:val="nil"/>
              <w:right w:val="nil"/>
            </w:tcBorders>
            <w:shd w:val="clear" w:color="auto" w:fill="auto"/>
            <w:noWrap/>
            <w:vAlign w:val="bottom"/>
            <w:hideMark/>
          </w:tcPr>
          <w:p w14:paraId="015EA6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973" w:type="pct"/>
            <w:tcBorders>
              <w:top w:val="nil"/>
              <w:left w:val="nil"/>
              <w:bottom w:val="nil"/>
              <w:right w:val="nil"/>
            </w:tcBorders>
            <w:shd w:val="clear" w:color="auto" w:fill="auto"/>
            <w:noWrap/>
            <w:vAlign w:val="bottom"/>
            <w:hideMark/>
          </w:tcPr>
          <w:p w14:paraId="2730BF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142281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0ADA8F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9068861" w14:textId="77777777" w:rsidTr="001706AB">
        <w:trPr>
          <w:trHeight w:val="120"/>
        </w:trPr>
        <w:tc>
          <w:tcPr>
            <w:tcW w:w="994" w:type="pct"/>
            <w:tcBorders>
              <w:top w:val="nil"/>
              <w:left w:val="nil"/>
              <w:bottom w:val="nil"/>
              <w:right w:val="nil"/>
            </w:tcBorders>
            <w:shd w:val="clear" w:color="auto" w:fill="auto"/>
            <w:noWrap/>
            <w:vAlign w:val="bottom"/>
            <w:hideMark/>
          </w:tcPr>
          <w:p w14:paraId="17F699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01" w:type="pct"/>
            <w:tcBorders>
              <w:top w:val="nil"/>
              <w:left w:val="nil"/>
              <w:bottom w:val="nil"/>
              <w:right w:val="nil"/>
            </w:tcBorders>
            <w:shd w:val="clear" w:color="auto" w:fill="auto"/>
            <w:noWrap/>
            <w:vAlign w:val="bottom"/>
            <w:hideMark/>
          </w:tcPr>
          <w:p w14:paraId="6A62E64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tcBorders>
              <w:top w:val="nil"/>
              <w:left w:val="nil"/>
              <w:bottom w:val="nil"/>
              <w:right w:val="nil"/>
            </w:tcBorders>
            <w:shd w:val="clear" w:color="auto" w:fill="auto"/>
            <w:noWrap/>
            <w:vAlign w:val="bottom"/>
            <w:hideMark/>
          </w:tcPr>
          <w:p w14:paraId="6F28EF1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nil"/>
              <w:right w:val="nil"/>
            </w:tcBorders>
            <w:shd w:val="clear" w:color="auto" w:fill="auto"/>
            <w:noWrap/>
            <w:vAlign w:val="bottom"/>
            <w:hideMark/>
          </w:tcPr>
          <w:p w14:paraId="1068E8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48" w:type="pct"/>
            <w:tcBorders>
              <w:top w:val="nil"/>
              <w:left w:val="nil"/>
              <w:bottom w:val="nil"/>
              <w:right w:val="nil"/>
            </w:tcBorders>
            <w:shd w:val="clear" w:color="auto" w:fill="auto"/>
            <w:noWrap/>
            <w:vAlign w:val="bottom"/>
            <w:hideMark/>
          </w:tcPr>
          <w:p w14:paraId="23B7B0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AD0847D" w14:textId="77777777" w:rsidTr="001706AB">
        <w:trPr>
          <w:trHeight w:val="120"/>
        </w:trPr>
        <w:tc>
          <w:tcPr>
            <w:tcW w:w="99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AAADE4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01" w:type="pct"/>
            <w:tcBorders>
              <w:top w:val="single" w:sz="8" w:space="0" w:color="auto"/>
              <w:left w:val="nil"/>
              <w:bottom w:val="single" w:sz="4" w:space="0" w:color="auto"/>
              <w:right w:val="single" w:sz="4" w:space="0" w:color="auto"/>
            </w:tcBorders>
            <w:shd w:val="clear" w:color="auto" w:fill="auto"/>
            <w:vAlign w:val="center"/>
            <w:hideMark/>
          </w:tcPr>
          <w:p w14:paraId="381D6E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lastRenderedPageBreak/>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973" w:type="pct"/>
            <w:tcBorders>
              <w:top w:val="single" w:sz="4" w:space="0" w:color="auto"/>
              <w:left w:val="nil"/>
              <w:bottom w:val="single" w:sz="4" w:space="0" w:color="auto"/>
              <w:right w:val="single" w:sz="4" w:space="0" w:color="auto"/>
            </w:tcBorders>
            <w:shd w:val="clear" w:color="auto" w:fill="auto"/>
            <w:vAlign w:val="center"/>
            <w:hideMark/>
          </w:tcPr>
          <w:p w14:paraId="5C31A7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B.4.a: Numri i informacioneve të Policisë i </w:t>
            </w:r>
            <w:r w:rsidRPr="001706AB">
              <w:rPr>
                <w:rFonts w:ascii="Garamond" w:eastAsia="Times New Roman" w:hAnsi="Garamond" w:cs="Calibri"/>
                <w:sz w:val="12"/>
                <w:szCs w:val="12"/>
                <w:lang w:val="sq-AL" w:eastAsia="sq-AL"/>
              </w:rPr>
              <w:lastRenderedPageBreak/>
              <w:t xml:space="preserve">shkëmbyer me vendet e treta dhe institucionet mbikombëtare mbikëqyrëse të zbatimit të ligjit </w:t>
            </w:r>
          </w:p>
        </w:tc>
        <w:tc>
          <w:tcPr>
            <w:tcW w:w="1532" w:type="pct"/>
            <w:gridSpan w:val="2"/>
            <w:tcBorders>
              <w:top w:val="single" w:sz="8" w:space="0" w:color="auto"/>
              <w:left w:val="nil"/>
              <w:bottom w:val="single" w:sz="4" w:space="0" w:color="auto"/>
              <w:right w:val="single" w:sz="8" w:space="0" w:color="000000"/>
            </w:tcBorders>
            <w:shd w:val="clear" w:color="auto" w:fill="auto"/>
            <w:hideMark/>
          </w:tcPr>
          <w:p w14:paraId="77F706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1713D685"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0C778E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Lloji i indikatorit</w:t>
            </w:r>
          </w:p>
        </w:tc>
        <w:tc>
          <w:tcPr>
            <w:tcW w:w="1501" w:type="pct"/>
            <w:vMerge w:val="restart"/>
            <w:tcBorders>
              <w:top w:val="nil"/>
              <w:left w:val="single" w:sz="4" w:space="0" w:color="auto"/>
              <w:bottom w:val="single" w:sz="4" w:space="0" w:color="auto"/>
              <w:right w:val="single" w:sz="4" w:space="0" w:color="auto"/>
            </w:tcBorders>
            <w:shd w:val="clear" w:color="auto" w:fill="auto"/>
            <w:vAlign w:val="center"/>
            <w:hideMark/>
          </w:tcPr>
          <w:p w14:paraId="61A824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973" w:type="pct"/>
            <w:vMerge w:val="restart"/>
            <w:tcBorders>
              <w:top w:val="nil"/>
              <w:left w:val="single" w:sz="4" w:space="0" w:color="auto"/>
              <w:bottom w:val="single" w:sz="4" w:space="0" w:color="auto"/>
              <w:right w:val="single" w:sz="4" w:space="0" w:color="auto"/>
            </w:tcBorders>
            <w:shd w:val="clear" w:color="auto" w:fill="auto"/>
            <w:vAlign w:val="center"/>
            <w:hideMark/>
          </w:tcPr>
          <w:p w14:paraId="0A9158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84" w:type="pct"/>
            <w:tcBorders>
              <w:top w:val="nil"/>
              <w:left w:val="nil"/>
              <w:bottom w:val="single" w:sz="4" w:space="0" w:color="auto"/>
              <w:right w:val="single" w:sz="4" w:space="0" w:color="auto"/>
            </w:tcBorders>
            <w:shd w:val="clear" w:color="auto" w:fill="auto"/>
            <w:hideMark/>
          </w:tcPr>
          <w:p w14:paraId="04F378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48" w:type="pct"/>
            <w:tcBorders>
              <w:top w:val="nil"/>
              <w:left w:val="nil"/>
              <w:bottom w:val="single" w:sz="4" w:space="0" w:color="auto"/>
              <w:right w:val="single" w:sz="8" w:space="0" w:color="auto"/>
            </w:tcBorders>
            <w:shd w:val="clear" w:color="auto" w:fill="auto"/>
            <w:hideMark/>
          </w:tcPr>
          <w:p w14:paraId="0B60AE8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0340830"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6F197A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vMerge/>
            <w:tcBorders>
              <w:top w:val="nil"/>
              <w:left w:val="single" w:sz="4" w:space="0" w:color="auto"/>
              <w:bottom w:val="single" w:sz="4" w:space="0" w:color="auto"/>
              <w:right w:val="single" w:sz="4" w:space="0" w:color="auto"/>
            </w:tcBorders>
            <w:vAlign w:val="center"/>
            <w:hideMark/>
          </w:tcPr>
          <w:p w14:paraId="3F81D2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vMerge/>
            <w:tcBorders>
              <w:top w:val="nil"/>
              <w:left w:val="single" w:sz="4" w:space="0" w:color="auto"/>
              <w:bottom w:val="single" w:sz="4" w:space="0" w:color="auto"/>
              <w:right w:val="single" w:sz="4" w:space="0" w:color="auto"/>
            </w:tcBorders>
            <w:vAlign w:val="center"/>
            <w:hideMark/>
          </w:tcPr>
          <w:p w14:paraId="7266B7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single" w:sz="4" w:space="0" w:color="auto"/>
              <w:right w:val="single" w:sz="4" w:space="0" w:color="auto"/>
            </w:tcBorders>
            <w:shd w:val="clear" w:color="auto" w:fill="auto"/>
            <w:hideMark/>
          </w:tcPr>
          <w:p w14:paraId="698BDB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48" w:type="pct"/>
            <w:tcBorders>
              <w:top w:val="nil"/>
              <w:left w:val="nil"/>
              <w:bottom w:val="single" w:sz="4" w:space="0" w:color="auto"/>
              <w:right w:val="single" w:sz="8" w:space="0" w:color="auto"/>
            </w:tcBorders>
            <w:shd w:val="clear" w:color="auto" w:fill="auto"/>
            <w:hideMark/>
          </w:tcPr>
          <w:p w14:paraId="35635E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4B639E1E"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272ADE2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vMerge/>
            <w:tcBorders>
              <w:top w:val="nil"/>
              <w:left w:val="single" w:sz="4" w:space="0" w:color="auto"/>
              <w:bottom w:val="single" w:sz="4" w:space="0" w:color="auto"/>
              <w:right w:val="single" w:sz="4" w:space="0" w:color="auto"/>
            </w:tcBorders>
            <w:vAlign w:val="center"/>
            <w:hideMark/>
          </w:tcPr>
          <w:p w14:paraId="329920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vMerge/>
            <w:tcBorders>
              <w:top w:val="nil"/>
              <w:left w:val="single" w:sz="4" w:space="0" w:color="auto"/>
              <w:bottom w:val="single" w:sz="4" w:space="0" w:color="auto"/>
              <w:right w:val="single" w:sz="4" w:space="0" w:color="auto"/>
            </w:tcBorders>
            <w:vAlign w:val="center"/>
            <w:hideMark/>
          </w:tcPr>
          <w:p w14:paraId="3791557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single" w:sz="4" w:space="0" w:color="auto"/>
              <w:right w:val="single" w:sz="4" w:space="0" w:color="auto"/>
            </w:tcBorders>
            <w:shd w:val="clear" w:color="auto" w:fill="auto"/>
            <w:hideMark/>
          </w:tcPr>
          <w:p w14:paraId="5D881A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48" w:type="pct"/>
            <w:tcBorders>
              <w:top w:val="nil"/>
              <w:left w:val="nil"/>
              <w:bottom w:val="single" w:sz="4" w:space="0" w:color="auto"/>
              <w:right w:val="single" w:sz="8" w:space="0" w:color="auto"/>
            </w:tcBorders>
            <w:shd w:val="clear" w:color="auto" w:fill="auto"/>
            <w:hideMark/>
          </w:tcPr>
          <w:p w14:paraId="49793E9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ED5BE24"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47B5CE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vMerge/>
            <w:tcBorders>
              <w:top w:val="nil"/>
              <w:left w:val="single" w:sz="4" w:space="0" w:color="auto"/>
              <w:bottom w:val="single" w:sz="4" w:space="0" w:color="auto"/>
              <w:right w:val="single" w:sz="4" w:space="0" w:color="auto"/>
            </w:tcBorders>
            <w:vAlign w:val="center"/>
            <w:hideMark/>
          </w:tcPr>
          <w:p w14:paraId="24C48E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973" w:type="pct"/>
            <w:vMerge/>
            <w:tcBorders>
              <w:top w:val="nil"/>
              <w:left w:val="single" w:sz="4" w:space="0" w:color="auto"/>
              <w:bottom w:val="single" w:sz="4" w:space="0" w:color="auto"/>
              <w:right w:val="single" w:sz="4" w:space="0" w:color="auto"/>
            </w:tcBorders>
            <w:vAlign w:val="center"/>
            <w:hideMark/>
          </w:tcPr>
          <w:p w14:paraId="23AB891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84" w:type="pct"/>
            <w:tcBorders>
              <w:top w:val="nil"/>
              <w:left w:val="nil"/>
              <w:bottom w:val="single" w:sz="4" w:space="0" w:color="auto"/>
              <w:right w:val="single" w:sz="4" w:space="0" w:color="auto"/>
            </w:tcBorders>
            <w:shd w:val="clear" w:color="000000" w:fill="FFFFFF"/>
            <w:vAlign w:val="center"/>
            <w:hideMark/>
          </w:tcPr>
          <w:p w14:paraId="06B708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48" w:type="pct"/>
            <w:tcBorders>
              <w:top w:val="nil"/>
              <w:left w:val="nil"/>
              <w:bottom w:val="single" w:sz="4" w:space="0" w:color="auto"/>
              <w:right w:val="single" w:sz="8" w:space="0" w:color="auto"/>
            </w:tcBorders>
            <w:shd w:val="clear" w:color="000000" w:fill="FFFFFF"/>
            <w:vAlign w:val="center"/>
            <w:hideMark/>
          </w:tcPr>
          <w:p w14:paraId="36C56C3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BF9A2A9"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78EC597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01" w:type="pct"/>
            <w:tcBorders>
              <w:top w:val="nil"/>
              <w:left w:val="nil"/>
              <w:bottom w:val="single" w:sz="4" w:space="0" w:color="auto"/>
              <w:right w:val="single" w:sz="4" w:space="0" w:color="auto"/>
            </w:tcBorders>
            <w:shd w:val="clear" w:color="auto" w:fill="auto"/>
            <w:vAlign w:val="center"/>
            <w:hideMark/>
          </w:tcPr>
          <w:p w14:paraId="1E3059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973" w:type="pct"/>
            <w:tcBorders>
              <w:top w:val="nil"/>
              <w:left w:val="nil"/>
              <w:bottom w:val="single" w:sz="4" w:space="0" w:color="auto"/>
              <w:right w:val="single" w:sz="4" w:space="0" w:color="auto"/>
            </w:tcBorders>
            <w:shd w:val="clear" w:color="000000" w:fill="FFFFFF"/>
            <w:vAlign w:val="center"/>
            <w:hideMark/>
          </w:tcPr>
          <w:p w14:paraId="3FEA7E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32" w:type="pct"/>
            <w:gridSpan w:val="2"/>
            <w:tcBorders>
              <w:top w:val="single" w:sz="4" w:space="0" w:color="auto"/>
              <w:left w:val="nil"/>
              <w:bottom w:val="single" w:sz="4" w:space="0" w:color="auto"/>
              <w:right w:val="single" w:sz="8" w:space="0" w:color="000000"/>
            </w:tcBorders>
            <w:shd w:val="clear" w:color="000000" w:fill="FFFFFF"/>
            <w:vAlign w:val="center"/>
            <w:hideMark/>
          </w:tcPr>
          <w:p w14:paraId="220103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015DAF"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52E1F2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01" w:type="pct"/>
            <w:tcBorders>
              <w:top w:val="nil"/>
              <w:left w:val="nil"/>
              <w:bottom w:val="single" w:sz="4" w:space="0" w:color="auto"/>
              <w:right w:val="single" w:sz="4" w:space="0" w:color="auto"/>
            </w:tcBorders>
            <w:shd w:val="clear" w:color="auto" w:fill="auto"/>
            <w:hideMark/>
          </w:tcPr>
          <w:p w14:paraId="41315D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973" w:type="pct"/>
            <w:tcBorders>
              <w:top w:val="nil"/>
              <w:left w:val="nil"/>
              <w:bottom w:val="single" w:sz="4" w:space="0" w:color="auto"/>
              <w:right w:val="single" w:sz="4" w:space="0" w:color="auto"/>
            </w:tcBorders>
            <w:shd w:val="clear" w:color="auto" w:fill="auto"/>
            <w:vAlign w:val="center"/>
            <w:hideMark/>
          </w:tcPr>
          <w:p w14:paraId="1DDD6E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32" w:type="pct"/>
            <w:gridSpan w:val="2"/>
            <w:tcBorders>
              <w:top w:val="single" w:sz="4" w:space="0" w:color="auto"/>
              <w:left w:val="nil"/>
              <w:bottom w:val="single" w:sz="4" w:space="0" w:color="auto"/>
              <w:right w:val="single" w:sz="8" w:space="0" w:color="000000"/>
            </w:tcBorders>
            <w:shd w:val="clear" w:color="000000" w:fill="FFFFFF"/>
            <w:vAlign w:val="center"/>
            <w:hideMark/>
          </w:tcPr>
          <w:p w14:paraId="52E958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DAE0822"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1873E3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01" w:type="pct"/>
            <w:tcBorders>
              <w:top w:val="nil"/>
              <w:left w:val="nil"/>
              <w:bottom w:val="single" w:sz="4" w:space="0" w:color="auto"/>
              <w:right w:val="single" w:sz="4" w:space="0" w:color="auto"/>
            </w:tcBorders>
            <w:shd w:val="clear" w:color="auto" w:fill="auto"/>
            <w:vAlign w:val="center"/>
            <w:hideMark/>
          </w:tcPr>
          <w:p w14:paraId="30FB13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973" w:type="pct"/>
            <w:tcBorders>
              <w:top w:val="nil"/>
              <w:left w:val="nil"/>
              <w:bottom w:val="single" w:sz="4" w:space="0" w:color="auto"/>
              <w:right w:val="single" w:sz="4" w:space="0" w:color="auto"/>
            </w:tcBorders>
            <w:shd w:val="clear" w:color="000000" w:fill="FFFFFF"/>
            <w:vAlign w:val="center"/>
            <w:hideMark/>
          </w:tcPr>
          <w:p w14:paraId="2B1E3B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32" w:type="pct"/>
            <w:gridSpan w:val="2"/>
            <w:tcBorders>
              <w:top w:val="single" w:sz="4" w:space="0" w:color="auto"/>
              <w:left w:val="nil"/>
              <w:bottom w:val="single" w:sz="4" w:space="0" w:color="auto"/>
              <w:right w:val="single" w:sz="8" w:space="0" w:color="000000"/>
            </w:tcBorders>
            <w:shd w:val="clear" w:color="000000" w:fill="FFFFFF"/>
            <w:vAlign w:val="center"/>
            <w:hideMark/>
          </w:tcPr>
          <w:p w14:paraId="41D0AD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4126461"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187AFDC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01" w:type="pct"/>
            <w:tcBorders>
              <w:top w:val="nil"/>
              <w:left w:val="nil"/>
              <w:bottom w:val="single" w:sz="4" w:space="0" w:color="auto"/>
              <w:right w:val="single" w:sz="4" w:space="0" w:color="auto"/>
            </w:tcBorders>
            <w:shd w:val="clear" w:color="auto" w:fill="auto"/>
            <w:hideMark/>
          </w:tcPr>
          <w:p w14:paraId="4166BE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973" w:type="pct"/>
            <w:tcBorders>
              <w:top w:val="nil"/>
              <w:left w:val="nil"/>
              <w:bottom w:val="single" w:sz="4" w:space="0" w:color="auto"/>
              <w:right w:val="single" w:sz="4" w:space="0" w:color="auto"/>
            </w:tcBorders>
            <w:shd w:val="clear" w:color="000000" w:fill="FFFFFF"/>
            <w:vAlign w:val="center"/>
            <w:hideMark/>
          </w:tcPr>
          <w:p w14:paraId="1D9B442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32" w:type="pct"/>
            <w:gridSpan w:val="2"/>
            <w:tcBorders>
              <w:top w:val="single" w:sz="4" w:space="0" w:color="auto"/>
              <w:left w:val="nil"/>
              <w:bottom w:val="single" w:sz="4" w:space="0" w:color="auto"/>
              <w:right w:val="single" w:sz="8" w:space="0" w:color="000000"/>
            </w:tcBorders>
            <w:shd w:val="clear" w:color="000000" w:fill="FFFFFF"/>
            <w:hideMark/>
          </w:tcPr>
          <w:p w14:paraId="68926A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B112805"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60A1C3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01" w:type="pct"/>
            <w:tcBorders>
              <w:top w:val="nil"/>
              <w:left w:val="nil"/>
              <w:bottom w:val="single" w:sz="4" w:space="0" w:color="auto"/>
              <w:right w:val="single" w:sz="4" w:space="0" w:color="auto"/>
            </w:tcBorders>
            <w:shd w:val="clear" w:color="auto" w:fill="auto"/>
            <w:vAlign w:val="center"/>
            <w:hideMark/>
          </w:tcPr>
          <w:p w14:paraId="38DC36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973" w:type="pct"/>
            <w:tcBorders>
              <w:top w:val="nil"/>
              <w:left w:val="nil"/>
              <w:bottom w:val="single" w:sz="4" w:space="0" w:color="auto"/>
              <w:right w:val="single" w:sz="4" w:space="0" w:color="auto"/>
            </w:tcBorders>
            <w:shd w:val="clear" w:color="000000" w:fill="FFFFFF"/>
            <w:vAlign w:val="center"/>
            <w:hideMark/>
          </w:tcPr>
          <w:p w14:paraId="73188D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B4.  Përmirësimi i bashkëpunimit gjyqësor dhe policor ndërkombëtar në luftën kundër krimit ekonomik dhe financiar</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0FEE11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E2C950"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1C390AC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01" w:type="pct"/>
            <w:tcBorders>
              <w:top w:val="nil"/>
              <w:left w:val="nil"/>
              <w:bottom w:val="single" w:sz="4" w:space="0" w:color="auto"/>
              <w:right w:val="single" w:sz="4" w:space="0" w:color="auto"/>
            </w:tcBorders>
            <w:shd w:val="clear" w:color="auto" w:fill="auto"/>
            <w:vAlign w:val="center"/>
            <w:hideMark/>
          </w:tcPr>
          <w:p w14:paraId="5360432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973" w:type="pct"/>
            <w:tcBorders>
              <w:top w:val="nil"/>
              <w:left w:val="nil"/>
              <w:bottom w:val="single" w:sz="4" w:space="0" w:color="auto"/>
              <w:right w:val="single" w:sz="4" w:space="0" w:color="auto"/>
            </w:tcBorders>
            <w:shd w:val="clear" w:color="000000" w:fill="FFFFFF"/>
            <w:vAlign w:val="center"/>
            <w:hideMark/>
          </w:tcPr>
          <w:p w14:paraId="2EFCD9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352296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9785E0"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951C7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01" w:type="pct"/>
            <w:tcBorders>
              <w:top w:val="nil"/>
              <w:left w:val="nil"/>
              <w:bottom w:val="single" w:sz="4" w:space="0" w:color="auto"/>
              <w:right w:val="single" w:sz="4" w:space="0" w:color="auto"/>
            </w:tcBorders>
            <w:shd w:val="clear" w:color="auto" w:fill="auto"/>
            <w:vAlign w:val="center"/>
            <w:hideMark/>
          </w:tcPr>
          <w:p w14:paraId="114EE2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973" w:type="pct"/>
            <w:tcBorders>
              <w:top w:val="nil"/>
              <w:left w:val="nil"/>
              <w:bottom w:val="single" w:sz="4" w:space="0" w:color="auto"/>
              <w:right w:val="single" w:sz="4" w:space="0" w:color="auto"/>
            </w:tcBorders>
            <w:shd w:val="clear" w:color="auto" w:fill="auto"/>
            <w:vAlign w:val="center"/>
            <w:hideMark/>
          </w:tcPr>
          <w:p w14:paraId="1A55C2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84" w:type="pct"/>
            <w:tcBorders>
              <w:top w:val="nil"/>
              <w:left w:val="nil"/>
              <w:bottom w:val="single" w:sz="4" w:space="0" w:color="auto"/>
              <w:right w:val="single" w:sz="4" w:space="0" w:color="auto"/>
            </w:tcBorders>
            <w:shd w:val="clear" w:color="auto" w:fill="auto"/>
            <w:vAlign w:val="center"/>
            <w:hideMark/>
          </w:tcPr>
          <w:p w14:paraId="6718E6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8" w:space="0" w:color="auto"/>
            </w:tcBorders>
            <w:shd w:val="clear" w:color="auto" w:fill="auto"/>
            <w:vAlign w:val="center"/>
            <w:hideMark/>
          </w:tcPr>
          <w:p w14:paraId="4158E6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E4EDA9"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71F786D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01" w:type="pct"/>
            <w:tcBorders>
              <w:top w:val="nil"/>
              <w:left w:val="nil"/>
              <w:bottom w:val="single" w:sz="4" w:space="0" w:color="auto"/>
              <w:right w:val="single" w:sz="4" w:space="0" w:color="auto"/>
            </w:tcBorders>
            <w:shd w:val="clear" w:color="auto" w:fill="auto"/>
            <w:vAlign w:val="center"/>
            <w:hideMark/>
          </w:tcPr>
          <w:p w14:paraId="3FFDB7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973" w:type="pct"/>
            <w:tcBorders>
              <w:top w:val="nil"/>
              <w:left w:val="nil"/>
              <w:bottom w:val="nil"/>
              <w:right w:val="nil"/>
            </w:tcBorders>
            <w:shd w:val="clear" w:color="auto" w:fill="auto"/>
            <w:vAlign w:val="center"/>
            <w:hideMark/>
          </w:tcPr>
          <w:p w14:paraId="037E6D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Policisë së Shtetit Shqiptar</w:t>
            </w:r>
          </w:p>
        </w:tc>
        <w:tc>
          <w:tcPr>
            <w:tcW w:w="153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42A90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474AA0"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5C7E22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01" w:type="pct"/>
            <w:tcBorders>
              <w:top w:val="nil"/>
              <w:left w:val="nil"/>
              <w:bottom w:val="single" w:sz="4" w:space="0" w:color="auto"/>
              <w:right w:val="single" w:sz="4" w:space="0" w:color="auto"/>
            </w:tcBorders>
            <w:shd w:val="clear" w:color="auto" w:fill="auto"/>
            <w:vAlign w:val="center"/>
            <w:hideMark/>
          </w:tcPr>
          <w:p w14:paraId="6E0F5A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973" w:type="pct"/>
            <w:tcBorders>
              <w:top w:val="single" w:sz="4" w:space="0" w:color="auto"/>
              <w:left w:val="nil"/>
              <w:bottom w:val="single" w:sz="4" w:space="0" w:color="auto"/>
              <w:right w:val="single" w:sz="4" w:space="0" w:color="auto"/>
            </w:tcBorders>
            <w:shd w:val="clear" w:color="000000" w:fill="FFFFFF"/>
            <w:vAlign w:val="center"/>
            <w:hideMark/>
          </w:tcPr>
          <w:p w14:paraId="5E0B2B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6D8FEB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9143B19"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5B06C58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2DD57B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973" w:type="pct"/>
            <w:tcBorders>
              <w:top w:val="nil"/>
              <w:left w:val="nil"/>
              <w:bottom w:val="single" w:sz="4" w:space="0" w:color="auto"/>
              <w:right w:val="single" w:sz="4" w:space="0" w:color="auto"/>
            </w:tcBorders>
            <w:shd w:val="clear" w:color="000000" w:fill="FFFFFF"/>
            <w:vAlign w:val="center"/>
            <w:hideMark/>
          </w:tcPr>
          <w:p w14:paraId="71EFD0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180DEB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E2F93F"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noWrap/>
            <w:vAlign w:val="center"/>
            <w:hideMark/>
          </w:tcPr>
          <w:p w14:paraId="482C2B3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01" w:type="pct"/>
            <w:tcBorders>
              <w:top w:val="nil"/>
              <w:left w:val="nil"/>
              <w:bottom w:val="single" w:sz="4" w:space="0" w:color="auto"/>
              <w:right w:val="single" w:sz="4" w:space="0" w:color="auto"/>
            </w:tcBorders>
            <w:shd w:val="clear" w:color="auto" w:fill="auto"/>
            <w:vAlign w:val="center"/>
            <w:hideMark/>
          </w:tcPr>
          <w:p w14:paraId="61829D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973" w:type="pct"/>
            <w:tcBorders>
              <w:top w:val="nil"/>
              <w:left w:val="nil"/>
              <w:bottom w:val="single" w:sz="4" w:space="0" w:color="auto"/>
              <w:right w:val="single" w:sz="4" w:space="0" w:color="auto"/>
            </w:tcBorders>
            <w:shd w:val="clear" w:color="auto" w:fill="auto"/>
            <w:hideMark/>
          </w:tcPr>
          <w:p w14:paraId="6AE0D3A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Rritja e bashkëpunimit operacional me vendet e treta dhe organizatat/rrjetet mbikombëtare të zbatimit të ligjit (duke përfshirë, ndër të tjera, Europol, Interpol, Frontex, Egmont, CARIN etj.). Siç u theksua në Raportin e Bashkimit Evropian të vitit 2016, “Shqipëria ka një marrëveshje operacionale bashkëpunimi me Europol-n dhe që nga viti 2009 një nëpunës ndërlidhës në selinë e Europolit. (...) Shqipëria mbetet një partner reaktiv më shumë se sa proaktiv në bashkëpunimin ndërkombëtar policor. Këto tendenca të ngjashme janë theksuar edhe në lidhje në bashkëpunimin me Interpol-in”. Që nga viti 2017, gjurmimi i shkëmbimit të informacionit me vendet e treta dhe organizatat/rrjetet mbikombëtare të zbatimit të ligjit nuk është i standardizuar. Treguesi do të vlerësohet duke matur së </w:t>
            </w:r>
            <w:r w:rsidRPr="001706AB">
              <w:rPr>
                <w:rFonts w:ascii="Garamond" w:eastAsia="Times New Roman" w:hAnsi="Garamond" w:cs="Calibri"/>
                <w:sz w:val="12"/>
                <w:szCs w:val="12"/>
                <w:lang w:val="sq-AL" w:eastAsia="sq-AL"/>
              </w:rPr>
              <w:lastRenderedPageBreak/>
              <w:t>pari përmirësimin e procesit të monitorimit të brendshëm të Policisë së Shtetit në mënyrë që të merren të dhëna të ndara (procesi) dhe më pas rritjen e numrit total të informacionit të shkëmbyer me vendet e treta dhe institucione mbikombëtare (performanca).</w:t>
            </w:r>
          </w:p>
        </w:tc>
        <w:tc>
          <w:tcPr>
            <w:tcW w:w="15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E2552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2641C9BD"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0680934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501" w:type="pct"/>
            <w:tcBorders>
              <w:top w:val="nil"/>
              <w:left w:val="nil"/>
              <w:bottom w:val="single" w:sz="4" w:space="0" w:color="auto"/>
              <w:right w:val="single" w:sz="4" w:space="0" w:color="auto"/>
            </w:tcBorders>
            <w:shd w:val="clear" w:color="auto" w:fill="auto"/>
            <w:vAlign w:val="center"/>
            <w:hideMark/>
          </w:tcPr>
          <w:p w14:paraId="0D9F80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973" w:type="pct"/>
            <w:tcBorders>
              <w:top w:val="nil"/>
              <w:left w:val="nil"/>
              <w:bottom w:val="single" w:sz="4" w:space="0" w:color="auto"/>
              <w:right w:val="single" w:sz="4" w:space="0" w:color="auto"/>
            </w:tcBorders>
            <w:shd w:val="clear" w:color="000000" w:fill="FFFFFF"/>
            <w:vAlign w:val="center"/>
            <w:hideMark/>
          </w:tcPr>
          <w:p w14:paraId="3B221E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70281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2BBC94"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44E510A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22BDC5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973" w:type="pct"/>
            <w:tcBorders>
              <w:top w:val="nil"/>
              <w:left w:val="nil"/>
              <w:bottom w:val="single" w:sz="4" w:space="0" w:color="auto"/>
              <w:right w:val="single" w:sz="4" w:space="0" w:color="auto"/>
            </w:tcBorders>
            <w:shd w:val="clear" w:color="000000" w:fill="FFFFFF"/>
            <w:vAlign w:val="center"/>
            <w:hideMark/>
          </w:tcPr>
          <w:p w14:paraId="655ABE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6541FA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DBA7F2"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BEE4F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01" w:type="pct"/>
            <w:tcBorders>
              <w:top w:val="nil"/>
              <w:left w:val="nil"/>
              <w:bottom w:val="single" w:sz="4" w:space="0" w:color="auto"/>
              <w:right w:val="single" w:sz="4" w:space="0" w:color="auto"/>
            </w:tcBorders>
            <w:shd w:val="clear" w:color="auto" w:fill="auto"/>
            <w:vAlign w:val="center"/>
            <w:hideMark/>
          </w:tcPr>
          <w:p w14:paraId="406C1A1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973" w:type="pct"/>
            <w:tcBorders>
              <w:top w:val="nil"/>
              <w:left w:val="nil"/>
              <w:bottom w:val="single" w:sz="4" w:space="0" w:color="auto"/>
              <w:right w:val="single" w:sz="4" w:space="0" w:color="auto"/>
            </w:tcBorders>
            <w:shd w:val="clear" w:color="000000" w:fill="FFFFFF"/>
            <w:vAlign w:val="center"/>
            <w:hideMark/>
          </w:tcPr>
          <w:p w14:paraId="0E31E0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2A81BA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A5E14FE"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7EC6CF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01" w:type="pct"/>
            <w:tcBorders>
              <w:top w:val="nil"/>
              <w:left w:val="nil"/>
              <w:bottom w:val="single" w:sz="4" w:space="0" w:color="auto"/>
              <w:right w:val="single" w:sz="4" w:space="0" w:color="auto"/>
            </w:tcBorders>
            <w:shd w:val="clear" w:color="auto" w:fill="auto"/>
            <w:vAlign w:val="center"/>
            <w:hideMark/>
          </w:tcPr>
          <w:p w14:paraId="2C18D9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973" w:type="pct"/>
            <w:tcBorders>
              <w:top w:val="nil"/>
              <w:left w:val="nil"/>
              <w:bottom w:val="single" w:sz="4" w:space="0" w:color="auto"/>
              <w:right w:val="single" w:sz="4" w:space="0" w:color="auto"/>
            </w:tcBorders>
            <w:shd w:val="clear" w:color="000000" w:fill="FFFFFF"/>
            <w:vAlign w:val="center"/>
            <w:hideMark/>
          </w:tcPr>
          <w:p w14:paraId="506BB7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4F6B81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8E8851"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65837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01" w:type="pct"/>
            <w:tcBorders>
              <w:top w:val="nil"/>
              <w:left w:val="nil"/>
              <w:bottom w:val="single" w:sz="4" w:space="0" w:color="auto"/>
              <w:right w:val="single" w:sz="4" w:space="0" w:color="auto"/>
            </w:tcBorders>
            <w:shd w:val="clear" w:color="auto" w:fill="auto"/>
            <w:vAlign w:val="center"/>
            <w:hideMark/>
          </w:tcPr>
          <w:p w14:paraId="715530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973" w:type="pct"/>
            <w:tcBorders>
              <w:top w:val="nil"/>
              <w:left w:val="nil"/>
              <w:bottom w:val="single" w:sz="4" w:space="0" w:color="auto"/>
              <w:right w:val="single" w:sz="4" w:space="0" w:color="auto"/>
            </w:tcBorders>
            <w:shd w:val="clear" w:color="000000" w:fill="FFFFFF"/>
            <w:vAlign w:val="center"/>
            <w:hideMark/>
          </w:tcPr>
          <w:p w14:paraId="6C20DE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4416F3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6FAB8D"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vAlign w:val="center"/>
            <w:hideMark/>
          </w:tcPr>
          <w:p w14:paraId="5A1050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01" w:type="pct"/>
            <w:tcBorders>
              <w:top w:val="nil"/>
              <w:left w:val="nil"/>
              <w:bottom w:val="single" w:sz="4" w:space="0" w:color="auto"/>
              <w:right w:val="single" w:sz="4" w:space="0" w:color="auto"/>
            </w:tcBorders>
            <w:shd w:val="clear" w:color="auto" w:fill="auto"/>
            <w:vAlign w:val="center"/>
            <w:hideMark/>
          </w:tcPr>
          <w:p w14:paraId="3EF8F6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973" w:type="pct"/>
            <w:tcBorders>
              <w:top w:val="nil"/>
              <w:left w:val="nil"/>
              <w:bottom w:val="single" w:sz="4" w:space="0" w:color="auto"/>
              <w:right w:val="single" w:sz="4" w:space="0" w:color="auto"/>
            </w:tcBorders>
            <w:shd w:val="clear" w:color="auto" w:fill="auto"/>
            <w:vAlign w:val="center"/>
            <w:hideMark/>
          </w:tcPr>
          <w:p w14:paraId="701C57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0A46CE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2D5BFF"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2C152B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432DAB9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973" w:type="pct"/>
            <w:tcBorders>
              <w:top w:val="nil"/>
              <w:left w:val="nil"/>
              <w:bottom w:val="single" w:sz="4" w:space="0" w:color="auto"/>
              <w:right w:val="single" w:sz="4" w:space="0" w:color="auto"/>
            </w:tcBorders>
            <w:shd w:val="clear" w:color="auto" w:fill="auto"/>
            <w:vAlign w:val="center"/>
            <w:hideMark/>
          </w:tcPr>
          <w:p w14:paraId="4A1D60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63FF9C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1EDF02E"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472F353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7918F7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973" w:type="pct"/>
            <w:tcBorders>
              <w:top w:val="nil"/>
              <w:left w:val="nil"/>
              <w:bottom w:val="single" w:sz="4" w:space="0" w:color="auto"/>
              <w:right w:val="single" w:sz="4" w:space="0" w:color="auto"/>
            </w:tcBorders>
            <w:shd w:val="clear" w:color="auto" w:fill="auto"/>
            <w:vAlign w:val="center"/>
            <w:hideMark/>
          </w:tcPr>
          <w:p w14:paraId="4DDB49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70B103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1E613F4"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3023E5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01" w:type="pct"/>
            <w:tcBorders>
              <w:top w:val="nil"/>
              <w:left w:val="nil"/>
              <w:bottom w:val="single" w:sz="4" w:space="0" w:color="auto"/>
              <w:right w:val="single" w:sz="4" w:space="0" w:color="auto"/>
            </w:tcBorders>
            <w:shd w:val="clear" w:color="auto" w:fill="auto"/>
            <w:hideMark/>
          </w:tcPr>
          <w:p w14:paraId="6C35F7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973" w:type="pct"/>
            <w:tcBorders>
              <w:top w:val="nil"/>
              <w:left w:val="nil"/>
              <w:bottom w:val="single" w:sz="4" w:space="0" w:color="auto"/>
              <w:right w:val="single" w:sz="4" w:space="0" w:color="auto"/>
            </w:tcBorders>
            <w:shd w:val="clear" w:color="000000" w:fill="FFFFFF"/>
            <w:vAlign w:val="center"/>
            <w:hideMark/>
          </w:tcPr>
          <w:p w14:paraId="6D73F7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32" w:type="pct"/>
            <w:gridSpan w:val="2"/>
            <w:tcBorders>
              <w:top w:val="single" w:sz="4" w:space="0" w:color="auto"/>
              <w:left w:val="nil"/>
              <w:bottom w:val="single" w:sz="4" w:space="0" w:color="auto"/>
              <w:right w:val="single" w:sz="8" w:space="0" w:color="000000"/>
            </w:tcBorders>
            <w:shd w:val="clear" w:color="auto" w:fill="auto"/>
            <w:hideMark/>
          </w:tcPr>
          <w:p w14:paraId="14E1B4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FEE371"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629852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01" w:type="pct"/>
            <w:tcBorders>
              <w:top w:val="nil"/>
              <w:left w:val="nil"/>
              <w:bottom w:val="single" w:sz="4" w:space="0" w:color="auto"/>
              <w:right w:val="single" w:sz="4" w:space="0" w:color="auto"/>
            </w:tcBorders>
            <w:shd w:val="clear" w:color="auto" w:fill="auto"/>
            <w:vAlign w:val="center"/>
            <w:hideMark/>
          </w:tcPr>
          <w:p w14:paraId="08948C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973" w:type="pct"/>
            <w:tcBorders>
              <w:top w:val="nil"/>
              <w:left w:val="nil"/>
              <w:bottom w:val="single" w:sz="4" w:space="0" w:color="auto"/>
              <w:right w:val="single" w:sz="4" w:space="0" w:color="auto"/>
            </w:tcBorders>
            <w:shd w:val="clear" w:color="000000" w:fill="FFFFFF"/>
            <w:vAlign w:val="center"/>
            <w:hideMark/>
          </w:tcPr>
          <w:p w14:paraId="45D30E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3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CDEBC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225604"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2868120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3B88AE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973" w:type="pct"/>
            <w:tcBorders>
              <w:top w:val="nil"/>
              <w:left w:val="nil"/>
              <w:bottom w:val="single" w:sz="4" w:space="0" w:color="auto"/>
              <w:right w:val="single" w:sz="4" w:space="0" w:color="auto"/>
            </w:tcBorders>
            <w:shd w:val="clear" w:color="000000" w:fill="FFFFFF"/>
            <w:vAlign w:val="center"/>
            <w:hideMark/>
          </w:tcPr>
          <w:p w14:paraId="05A0E5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103</w:t>
            </w:r>
          </w:p>
        </w:tc>
        <w:tc>
          <w:tcPr>
            <w:tcW w:w="1532" w:type="pct"/>
            <w:gridSpan w:val="2"/>
            <w:tcBorders>
              <w:top w:val="single" w:sz="4" w:space="0" w:color="auto"/>
              <w:left w:val="nil"/>
              <w:bottom w:val="single" w:sz="4" w:space="0" w:color="auto"/>
              <w:right w:val="single" w:sz="8" w:space="0" w:color="000000"/>
            </w:tcBorders>
            <w:shd w:val="clear" w:color="auto" w:fill="auto"/>
            <w:vAlign w:val="center"/>
            <w:hideMark/>
          </w:tcPr>
          <w:p w14:paraId="089CDE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AA2399" w14:textId="77777777" w:rsidTr="001706AB">
        <w:trPr>
          <w:trHeight w:val="120"/>
        </w:trPr>
        <w:tc>
          <w:tcPr>
            <w:tcW w:w="994"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14A98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01" w:type="pct"/>
            <w:tcBorders>
              <w:top w:val="nil"/>
              <w:left w:val="nil"/>
              <w:bottom w:val="single" w:sz="4" w:space="0" w:color="auto"/>
              <w:right w:val="single" w:sz="4" w:space="0" w:color="auto"/>
            </w:tcBorders>
            <w:shd w:val="clear" w:color="auto" w:fill="auto"/>
            <w:vAlign w:val="center"/>
            <w:hideMark/>
          </w:tcPr>
          <w:p w14:paraId="75C326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5ABB62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Përditësimi i procesit të monitorimit të brendshëm për të marrë të dhëna të detajuara të grumbulluara dhe të zbërthyera. Publikimi i të dhënave; Rritja prej 5% në raport me vitin 2018</w:t>
            </w:r>
          </w:p>
        </w:tc>
        <w:tc>
          <w:tcPr>
            <w:tcW w:w="784" w:type="pct"/>
            <w:tcBorders>
              <w:top w:val="nil"/>
              <w:left w:val="nil"/>
              <w:bottom w:val="single" w:sz="4" w:space="0" w:color="auto"/>
              <w:right w:val="single" w:sz="4" w:space="0" w:color="auto"/>
            </w:tcBorders>
            <w:shd w:val="clear" w:color="auto" w:fill="auto"/>
            <w:noWrap/>
            <w:vAlign w:val="bottom"/>
            <w:hideMark/>
          </w:tcPr>
          <w:p w14:paraId="61B1F6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48" w:type="pct"/>
            <w:tcBorders>
              <w:top w:val="nil"/>
              <w:left w:val="nil"/>
              <w:bottom w:val="single" w:sz="4" w:space="0" w:color="auto"/>
              <w:right w:val="single" w:sz="8" w:space="0" w:color="auto"/>
            </w:tcBorders>
            <w:shd w:val="clear" w:color="auto" w:fill="auto"/>
            <w:noWrap/>
            <w:vAlign w:val="bottom"/>
            <w:hideMark/>
          </w:tcPr>
          <w:p w14:paraId="034C140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2C93D3"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5224552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56E305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5E4A1A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2019</w:t>
            </w:r>
          </w:p>
        </w:tc>
        <w:tc>
          <w:tcPr>
            <w:tcW w:w="784" w:type="pct"/>
            <w:tcBorders>
              <w:top w:val="nil"/>
              <w:left w:val="nil"/>
              <w:bottom w:val="single" w:sz="4" w:space="0" w:color="auto"/>
              <w:right w:val="single" w:sz="4" w:space="0" w:color="auto"/>
            </w:tcBorders>
            <w:shd w:val="clear" w:color="auto" w:fill="auto"/>
            <w:noWrap/>
            <w:vAlign w:val="bottom"/>
            <w:hideMark/>
          </w:tcPr>
          <w:p w14:paraId="5BDC706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48" w:type="pct"/>
            <w:tcBorders>
              <w:top w:val="nil"/>
              <w:left w:val="nil"/>
              <w:bottom w:val="single" w:sz="4" w:space="0" w:color="auto"/>
              <w:right w:val="single" w:sz="8" w:space="0" w:color="auto"/>
            </w:tcBorders>
            <w:shd w:val="clear" w:color="auto" w:fill="auto"/>
            <w:noWrap/>
            <w:vAlign w:val="bottom"/>
            <w:hideMark/>
          </w:tcPr>
          <w:p w14:paraId="32D19A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D0A13C5"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7F2FC7F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67171F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7D0F2B2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2020</w:t>
            </w:r>
          </w:p>
        </w:tc>
        <w:tc>
          <w:tcPr>
            <w:tcW w:w="784" w:type="pct"/>
            <w:tcBorders>
              <w:top w:val="nil"/>
              <w:left w:val="nil"/>
              <w:bottom w:val="single" w:sz="4" w:space="0" w:color="auto"/>
              <w:right w:val="single" w:sz="4" w:space="0" w:color="auto"/>
            </w:tcBorders>
            <w:shd w:val="clear" w:color="auto" w:fill="auto"/>
            <w:noWrap/>
            <w:vAlign w:val="bottom"/>
            <w:hideMark/>
          </w:tcPr>
          <w:p w14:paraId="49F6A9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48" w:type="pct"/>
            <w:tcBorders>
              <w:top w:val="nil"/>
              <w:left w:val="nil"/>
              <w:bottom w:val="single" w:sz="4" w:space="0" w:color="auto"/>
              <w:right w:val="single" w:sz="8" w:space="0" w:color="auto"/>
            </w:tcBorders>
            <w:shd w:val="clear" w:color="auto" w:fill="auto"/>
            <w:noWrap/>
            <w:vAlign w:val="bottom"/>
            <w:hideMark/>
          </w:tcPr>
          <w:p w14:paraId="16CD4C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5008C"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66A55E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7133EB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6FD674E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2021</w:t>
            </w:r>
          </w:p>
        </w:tc>
        <w:tc>
          <w:tcPr>
            <w:tcW w:w="784" w:type="pct"/>
            <w:tcBorders>
              <w:top w:val="nil"/>
              <w:left w:val="nil"/>
              <w:bottom w:val="single" w:sz="4" w:space="0" w:color="auto"/>
              <w:right w:val="single" w:sz="4" w:space="0" w:color="auto"/>
            </w:tcBorders>
            <w:shd w:val="clear" w:color="auto" w:fill="auto"/>
            <w:noWrap/>
            <w:vAlign w:val="bottom"/>
            <w:hideMark/>
          </w:tcPr>
          <w:p w14:paraId="114EFD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48" w:type="pct"/>
            <w:tcBorders>
              <w:top w:val="nil"/>
              <w:left w:val="nil"/>
              <w:bottom w:val="single" w:sz="4" w:space="0" w:color="auto"/>
              <w:right w:val="single" w:sz="8" w:space="0" w:color="auto"/>
            </w:tcBorders>
            <w:shd w:val="clear" w:color="auto" w:fill="auto"/>
            <w:noWrap/>
            <w:vAlign w:val="bottom"/>
            <w:hideMark/>
          </w:tcPr>
          <w:p w14:paraId="1E6BC3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14D888" w14:textId="77777777" w:rsidTr="001706AB">
        <w:trPr>
          <w:trHeight w:val="120"/>
        </w:trPr>
        <w:tc>
          <w:tcPr>
            <w:tcW w:w="994" w:type="pct"/>
            <w:vMerge/>
            <w:tcBorders>
              <w:top w:val="nil"/>
              <w:left w:val="single" w:sz="8" w:space="0" w:color="auto"/>
              <w:bottom w:val="single" w:sz="4" w:space="0" w:color="auto"/>
              <w:right w:val="single" w:sz="4" w:space="0" w:color="auto"/>
            </w:tcBorders>
            <w:vAlign w:val="center"/>
            <w:hideMark/>
          </w:tcPr>
          <w:p w14:paraId="1D32D4D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01" w:type="pct"/>
            <w:tcBorders>
              <w:top w:val="nil"/>
              <w:left w:val="nil"/>
              <w:bottom w:val="single" w:sz="4" w:space="0" w:color="auto"/>
              <w:right w:val="single" w:sz="4" w:space="0" w:color="auto"/>
            </w:tcBorders>
            <w:shd w:val="clear" w:color="auto" w:fill="auto"/>
            <w:vAlign w:val="center"/>
            <w:hideMark/>
          </w:tcPr>
          <w:p w14:paraId="421C6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56DF88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Rritje prej 5% në raport me vitin 2022</w:t>
            </w:r>
          </w:p>
        </w:tc>
        <w:tc>
          <w:tcPr>
            <w:tcW w:w="784" w:type="pct"/>
            <w:tcBorders>
              <w:top w:val="nil"/>
              <w:left w:val="nil"/>
              <w:bottom w:val="single" w:sz="4" w:space="0" w:color="auto"/>
              <w:right w:val="single" w:sz="4" w:space="0" w:color="auto"/>
            </w:tcBorders>
            <w:shd w:val="clear" w:color="auto" w:fill="auto"/>
            <w:noWrap/>
            <w:vAlign w:val="bottom"/>
            <w:hideMark/>
          </w:tcPr>
          <w:p w14:paraId="5878DB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48" w:type="pct"/>
            <w:tcBorders>
              <w:top w:val="nil"/>
              <w:left w:val="nil"/>
              <w:bottom w:val="single" w:sz="4" w:space="0" w:color="auto"/>
              <w:right w:val="single" w:sz="8" w:space="0" w:color="auto"/>
            </w:tcBorders>
            <w:shd w:val="clear" w:color="auto" w:fill="auto"/>
            <w:noWrap/>
            <w:vAlign w:val="bottom"/>
            <w:hideMark/>
          </w:tcPr>
          <w:p w14:paraId="2F89A8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212D14"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6DC3BE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01" w:type="pct"/>
            <w:tcBorders>
              <w:top w:val="nil"/>
              <w:left w:val="nil"/>
              <w:bottom w:val="single" w:sz="4" w:space="0" w:color="auto"/>
              <w:right w:val="single" w:sz="4" w:space="0" w:color="auto"/>
            </w:tcBorders>
            <w:shd w:val="clear" w:color="auto" w:fill="auto"/>
            <w:vAlign w:val="center"/>
            <w:hideMark/>
          </w:tcPr>
          <w:p w14:paraId="095E36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7E6E5C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84" w:type="pct"/>
            <w:tcBorders>
              <w:top w:val="nil"/>
              <w:left w:val="nil"/>
              <w:bottom w:val="single" w:sz="4" w:space="0" w:color="auto"/>
              <w:right w:val="single" w:sz="4" w:space="0" w:color="auto"/>
            </w:tcBorders>
            <w:shd w:val="clear" w:color="auto" w:fill="auto"/>
            <w:vAlign w:val="center"/>
            <w:hideMark/>
          </w:tcPr>
          <w:p w14:paraId="6AE8D0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8" w:space="0" w:color="auto"/>
            </w:tcBorders>
            <w:shd w:val="clear" w:color="auto" w:fill="auto"/>
            <w:noWrap/>
            <w:vAlign w:val="bottom"/>
            <w:hideMark/>
          </w:tcPr>
          <w:p w14:paraId="009DF73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59A08C"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noWrap/>
            <w:vAlign w:val="center"/>
            <w:hideMark/>
          </w:tcPr>
          <w:p w14:paraId="5ECB32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01" w:type="pct"/>
            <w:tcBorders>
              <w:top w:val="nil"/>
              <w:left w:val="nil"/>
              <w:bottom w:val="single" w:sz="4" w:space="0" w:color="auto"/>
              <w:right w:val="single" w:sz="4" w:space="0" w:color="auto"/>
            </w:tcBorders>
            <w:shd w:val="clear" w:color="auto" w:fill="auto"/>
            <w:vAlign w:val="center"/>
            <w:hideMark/>
          </w:tcPr>
          <w:p w14:paraId="344B33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auto" w:fill="auto"/>
            <w:vAlign w:val="center"/>
            <w:hideMark/>
          </w:tcPr>
          <w:p w14:paraId="43F3356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84" w:type="pct"/>
            <w:tcBorders>
              <w:top w:val="nil"/>
              <w:left w:val="nil"/>
              <w:bottom w:val="single" w:sz="4" w:space="0" w:color="auto"/>
              <w:right w:val="single" w:sz="4" w:space="0" w:color="auto"/>
            </w:tcBorders>
            <w:shd w:val="clear" w:color="auto" w:fill="auto"/>
            <w:noWrap/>
            <w:vAlign w:val="bottom"/>
            <w:hideMark/>
          </w:tcPr>
          <w:p w14:paraId="645447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48" w:type="pct"/>
            <w:tcBorders>
              <w:top w:val="nil"/>
              <w:left w:val="nil"/>
              <w:bottom w:val="single" w:sz="4" w:space="0" w:color="auto"/>
              <w:right w:val="single" w:sz="8" w:space="0" w:color="auto"/>
            </w:tcBorders>
            <w:shd w:val="clear" w:color="auto" w:fill="auto"/>
            <w:noWrap/>
            <w:vAlign w:val="bottom"/>
            <w:hideMark/>
          </w:tcPr>
          <w:p w14:paraId="103C2B6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ABBA1D" w14:textId="77777777" w:rsidTr="001706AB">
        <w:trPr>
          <w:trHeight w:val="120"/>
        </w:trPr>
        <w:tc>
          <w:tcPr>
            <w:tcW w:w="994" w:type="pct"/>
            <w:tcBorders>
              <w:top w:val="nil"/>
              <w:left w:val="single" w:sz="8" w:space="0" w:color="auto"/>
              <w:bottom w:val="single" w:sz="4" w:space="0" w:color="auto"/>
              <w:right w:val="single" w:sz="4" w:space="0" w:color="auto"/>
            </w:tcBorders>
            <w:shd w:val="clear" w:color="auto" w:fill="auto"/>
            <w:vAlign w:val="center"/>
            <w:hideMark/>
          </w:tcPr>
          <w:p w14:paraId="5C7119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01" w:type="pct"/>
            <w:tcBorders>
              <w:top w:val="nil"/>
              <w:left w:val="nil"/>
              <w:bottom w:val="single" w:sz="4" w:space="0" w:color="auto"/>
              <w:right w:val="single" w:sz="4" w:space="0" w:color="auto"/>
            </w:tcBorders>
            <w:shd w:val="clear" w:color="auto" w:fill="auto"/>
            <w:vAlign w:val="center"/>
            <w:hideMark/>
          </w:tcPr>
          <w:p w14:paraId="79E8C9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973" w:type="pct"/>
            <w:tcBorders>
              <w:top w:val="nil"/>
              <w:left w:val="nil"/>
              <w:bottom w:val="single" w:sz="4" w:space="0" w:color="auto"/>
              <w:right w:val="single" w:sz="4" w:space="0" w:color="auto"/>
            </w:tcBorders>
            <w:shd w:val="clear" w:color="000000" w:fill="FFFFFF"/>
            <w:vAlign w:val="center"/>
            <w:hideMark/>
          </w:tcPr>
          <w:p w14:paraId="728362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84" w:type="pct"/>
            <w:tcBorders>
              <w:top w:val="nil"/>
              <w:left w:val="nil"/>
              <w:bottom w:val="single" w:sz="4" w:space="0" w:color="auto"/>
              <w:right w:val="single" w:sz="4" w:space="0" w:color="auto"/>
            </w:tcBorders>
            <w:shd w:val="clear" w:color="auto" w:fill="auto"/>
            <w:vAlign w:val="center"/>
            <w:hideMark/>
          </w:tcPr>
          <w:p w14:paraId="356EC85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4" w:space="0" w:color="auto"/>
              <w:right w:val="single" w:sz="8" w:space="0" w:color="auto"/>
            </w:tcBorders>
            <w:shd w:val="clear" w:color="auto" w:fill="auto"/>
            <w:noWrap/>
            <w:vAlign w:val="bottom"/>
            <w:hideMark/>
          </w:tcPr>
          <w:p w14:paraId="7608A4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934530" w14:textId="77777777" w:rsidTr="001706AB">
        <w:trPr>
          <w:trHeight w:val="120"/>
        </w:trPr>
        <w:tc>
          <w:tcPr>
            <w:tcW w:w="994" w:type="pct"/>
            <w:tcBorders>
              <w:top w:val="nil"/>
              <w:left w:val="single" w:sz="8" w:space="0" w:color="auto"/>
              <w:bottom w:val="single" w:sz="8" w:space="0" w:color="auto"/>
              <w:right w:val="single" w:sz="4" w:space="0" w:color="auto"/>
            </w:tcBorders>
            <w:shd w:val="clear" w:color="auto" w:fill="auto"/>
            <w:vAlign w:val="center"/>
            <w:hideMark/>
          </w:tcPr>
          <w:p w14:paraId="0B0FD65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01" w:type="pct"/>
            <w:tcBorders>
              <w:top w:val="nil"/>
              <w:left w:val="nil"/>
              <w:bottom w:val="single" w:sz="8" w:space="0" w:color="auto"/>
              <w:right w:val="single" w:sz="4" w:space="0" w:color="auto"/>
            </w:tcBorders>
            <w:shd w:val="clear" w:color="auto" w:fill="auto"/>
            <w:noWrap/>
            <w:vAlign w:val="center"/>
            <w:hideMark/>
          </w:tcPr>
          <w:p w14:paraId="799F49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973" w:type="pct"/>
            <w:tcBorders>
              <w:top w:val="nil"/>
              <w:left w:val="nil"/>
              <w:bottom w:val="single" w:sz="4" w:space="0" w:color="auto"/>
              <w:right w:val="single" w:sz="4" w:space="0" w:color="auto"/>
            </w:tcBorders>
            <w:shd w:val="clear" w:color="000000" w:fill="FFFFFF"/>
            <w:vAlign w:val="center"/>
            <w:hideMark/>
          </w:tcPr>
          <w:p w14:paraId="6ED3E20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84" w:type="pct"/>
            <w:tcBorders>
              <w:top w:val="nil"/>
              <w:left w:val="nil"/>
              <w:bottom w:val="single" w:sz="8" w:space="0" w:color="auto"/>
              <w:right w:val="single" w:sz="4" w:space="0" w:color="auto"/>
            </w:tcBorders>
            <w:shd w:val="clear" w:color="auto" w:fill="auto"/>
            <w:noWrap/>
            <w:vAlign w:val="center"/>
            <w:hideMark/>
          </w:tcPr>
          <w:p w14:paraId="519242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48" w:type="pct"/>
            <w:tcBorders>
              <w:top w:val="nil"/>
              <w:left w:val="nil"/>
              <w:bottom w:val="single" w:sz="8" w:space="0" w:color="auto"/>
              <w:right w:val="single" w:sz="8" w:space="0" w:color="auto"/>
            </w:tcBorders>
            <w:shd w:val="clear" w:color="auto" w:fill="auto"/>
            <w:noWrap/>
            <w:vAlign w:val="bottom"/>
            <w:hideMark/>
          </w:tcPr>
          <w:p w14:paraId="730309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AD214C8" w14:textId="77777777" w:rsidR="001706AB" w:rsidRPr="001706AB" w:rsidRDefault="001706AB" w:rsidP="001706AB">
      <w:pPr>
        <w:spacing w:after="0" w:line="240" w:lineRule="auto"/>
        <w:rPr>
          <w:rFonts w:ascii="Garamond" w:eastAsia="Times New Roman" w:hAnsi="Garamond"/>
          <w:b/>
          <w:sz w:val="24"/>
          <w:szCs w:val="24"/>
          <w:lang w:val="sq-AL"/>
        </w:rPr>
      </w:pPr>
    </w:p>
    <w:p w14:paraId="18742E66"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4"/>
        <w:gridCol w:w="3266"/>
        <w:gridCol w:w="1603"/>
        <w:gridCol w:w="1138"/>
        <w:gridCol w:w="1071"/>
      </w:tblGrid>
      <w:tr w:rsidR="001706AB" w:rsidRPr="001706AB" w14:paraId="235CAB7F" w14:textId="77777777" w:rsidTr="001706AB">
        <w:trPr>
          <w:trHeight w:val="120"/>
        </w:trPr>
        <w:tc>
          <w:tcPr>
            <w:tcW w:w="981" w:type="pct"/>
            <w:tcBorders>
              <w:top w:val="nil"/>
              <w:left w:val="nil"/>
              <w:bottom w:val="nil"/>
              <w:right w:val="nil"/>
            </w:tcBorders>
            <w:shd w:val="clear" w:color="auto" w:fill="auto"/>
            <w:noWrap/>
            <w:vAlign w:val="bottom"/>
            <w:hideMark/>
          </w:tcPr>
          <w:p w14:paraId="3C24CEB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color w:val="000000"/>
                <w:sz w:val="12"/>
                <w:szCs w:val="12"/>
                <w:lang w:val="sq-AL" w:eastAsia="sq-AL"/>
              </w:rPr>
              <w:t>PASAPORTA E TREGUESVE</w:t>
            </w:r>
          </w:p>
        </w:tc>
        <w:tc>
          <w:tcPr>
            <w:tcW w:w="1481" w:type="pct"/>
            <w:tcBorders>
              <w:top w:val="nil"/>
              <w:left w:val="nil"/>
              <w:bottom w:val="nil"/>
              <w:right w:val="nil"/>
            </w:tcBorders>
            <w:shd w:val="clear" w:color="auto" w:fill="auto"/>
            <w:noWrap/>
            <w:vAlign w:val="bottom"/>
            <w:hideMark/>
          </w:tcPr>
          <w:p w14:paraId="6B1AAC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tcBorders>
              <w:top w:val="nil"/>
              <w:left w:val="nil"/>
              <w:bottom w:val="nil"/>
              <w:right w:val="nil"/>
            </w:tcBorders>
            <w:shd w:val="clear" w:color="auto" w:fill="auto"/>
            <w:noWrap/>
            <w:vAlign w:val="bottom"/>
            <w:hideMark/>
          </w:tcPr>
          <w:p w14:paraId="7956A8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0C8CC4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0F5DFA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890A4EA" w14:textId="77777777" w:rsidTr="001706AB">
        <w:trPr>
          <w:trHeight w:val="120"/>
        </w:trPr>
        <w:tc>
          <w:tcPr>
            <w:tcW w:w="981" w:type="pct"/>
            <w:tcBorders>
              <w:top w:val="nil"/>
              <w:left w:val="nil"/>
              <w:bottom w:val="nil"/>
              <w:right w:val="nil"/>
            </w:tcBorders>
            <w:shd w:val="clear" w:color="auto" w:fill="auto"/>
            <w:noWrap/>
            <w:vAlign w:val="bottom"/>
            <w:hideMark/>
          </w:tcPr>
          <w:p w14:paraId="352BEB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nil"/>
              <w:right w:val="nil"/>
            </w:tcBorders>
            <w:shd w:val="clear" w:color="auto" w:fill="auto"/>
            <w:noWrap/>
            <w:vAlign w:val="bottom"/>
            <w:hideMark/>
          </w:tcPr>
          <w:p w14:paraId="70FDED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tcBorders>
              <w:top w:val="nil"/>
              <w:left w:val="nil"/>
              <w:bottom w:val="nil"/>
              <w:right w:val="nil"/>
            </w:tcBorders>
            <w:shd w:val="clear" w:color="auto" w:fill="auto"/>
            <w:noWrap/>
            <w:vAlign w:val="bottom"/>
            <w:hideMark/>
          </w:tcPr>
          <w:p w14:paraId="58826A3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1E3196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6F79A3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FC6C5ED" w14:textId="77777777" w:rsidTr="001706AB">
        <w:trPr>
          <w:trHeight w:val="120"/>
        </w:trPr>
        <w:tc>
          <w:tcPr>
            <w:tcW w:w="2462" w:type="pct"/>
            <w:gridSpan w:val="2"/>
            <w:tcBorders>
              <w:top w:val="nil"/>
              <w:left w:val="nil"/>
              <w:bottom w:val="nil"/>
              <w:right w:val="nil"/>
            </w:tcBorders>
            <w:shd w:val="clear" w:color="auto" w:fill="auto"/>
            <w:noWrap/>
            <w:vAlign w:val="bottom"/>
            <w:hideMark/>
          </w:tcPr>
          <w:p w14:paraId="501365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026" w:type="pct"/>
            <w:tcBorders>
              <w:top w:val="nil"/>
              <w:left w:val="nil"/>
              <w:bottom w:val="nil"/>
              <w:right w:val="nil"/>
            </w:tcBorders>
            <w:shd w:val="clear" w:color="auto" w:fill="auto"/>
            <w:noWrap/>
            <w:vAlign w:val="bottom"/>
            <w:hideMark/>
          </w:tcPr>
          <w:p w14:paraId="131948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4C120F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6BF7781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94D3077" w14:textId="77777777" w:rsidTr="001706AB">
        <w:trPr>
          <w:trHeight w:val="120"/>
        </w:trPr>
        <w:tc>
          <w:tcPr>
            <w:tcW w:w="2462" w:type="pct"/>
            <w:gridSpan w:val="2"/>
            <w:tcBorders>
              <w:top w:val="nil"/>
              <w:left w:val="nil"/>
              <w:bottom w:val="nil"/>
              <w:right w:val="nil"/>
            </w:tcBorders>
            <w:shd w:val="clear" w:color="auto" w:fill="auto"/>
            <w:noWrap/>
            <w:vAlign w:val="bottom"/>
            <w:hideMark/>
          </w:tcPr>
          <w:p w14:paraId="57A3D8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026" w:type="pct"/>
            <w:tcBorders>
              <w:top w:val="nil"/>
              <w:left w:val="nil"/>
              <w:bottom w:val="nil"/>
              <w:right w:val="nil"/>
            </w:tcBorders>
            <w:shd w:val="clear" w:color="auto" w:fill="auto"/>
            <w:noWrap/>
            <w:vAlign w:val="bottom"/>
            <w:hideMark/>
          </w:tcPr>
          <w:p w14:paraId="43A866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nil"/>
              <w:right w:val="nil"/>
            </w:tcBorders>
            <w:shd w:val="clear" w:color="auto" w:fill="auto"/>
            <w:noWrap/>
            <w:vAlign w:val="bottom"/>
            <w:hideMark/>
          </w:tcPr>
          <w:p w14:paraId="2E6498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nil"/>
              <w:right w:val="nil"/>
            </w:tcBorders>
            <w:shd w:val="clear" w:color="auto" w:fill="auto"/>
            <w:noWrap/>
            <w:vAlign w:val="bottom"/>
            <w:hideMark/>
          </w:tcPr>
          <w:p w14:paraId="643D28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C346968" w14:textId="77777777" w:rsidTr="001706AB">
        <w:trPr>
          <w:trHeight w:val="120"/>
        </w:trPr>
        <w:tc>
          <w:tcPr>
            <w:tcW w:w="981" w:type="pct"/>
            <w:tcBorders>
              <w:top w:val="nil"/>
              <w:left w:val="nil"/>
              <w:bottom w:val="single" w:sz="8" w:space="0" w:color="auto"/>
              <w:right w:val="nil"/>
            </w:tcBorders>
            <w:shd w:val="clear" w:color="auto" w:fill="auto"/>
            <w:noWrap/>
            <w:vAlign w:val="bottom"/>
            <w:hideMark/>
          </w:tcPr>
          <w:p w14:paraId="4148F5A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481" w:type="pct"/>
            <w:tcBorders>
              <w:top w:val="nil"/>
              <w:left w:val="nil"/>
              <w:bottom w:val="single" w:sz="8" w:space="0" w:color="auto"/>
              <w:right w:val="nil"/>
            </w:tcBorders>
            <w:shd w:val="clear" w:color="auto" w:fill="auto"/>
            <w:noWrap/>
            <w:vAlign w:val="bottom"/>
            <w:hideMark/>
          </w:tcPr>
          <w:p w14:paraId="27042E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tcBorders>
              <w:top w:val="nil"/>
              <w:left w:val="nil"/>
              <w:bottom w:val="single" w:sz="8" w:space="0" w:color="auto"/>
              <w:right w:val="nil"/>
            </w:tcBorders>
            <w:shd w:val="clear" w:color="auto" w:fill="auto"/>
            <w:noWrap/>
            <w:vAlign w:val="bottom"/>
            <w:hideMark/>
          </w:tcPr>
          <w:p w14:paraId="66817E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8" w:space="0" w:color="auto"/>
              <w:right w:val="nil"/>
            </w:tcBorders>
            <w:shd w:val="clear" w:color="auto" w:fill="auto"/>
            <w:noWrap/>
            <w:vAlign w:val="bottom"/>
            <w:hideMark/>
          </w:tcPr>
          <w:p w14:paraId="10DDA6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38" w:type="pct"/>
            <w:tcBorders>
              <w:top w:val="nil"/>
              <w:left w:val="nil"/>
              <w:bottom w:val="single" w:sz="8" w:space="0" w:color="auto"/>
              <w:right w:val="nil"/>
            </w:tcBorders>
            <w:shd w:val="clear" w:color="auto" w:fill="auto"/>
            <w:noWrap/>
            <w:vAlign w:val="bottom"/>
            <w:hideMark/>
          </w:tcPr>
          <w:p w14:paraId="2255AF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EE3DAD3" w14:textId="77777777" w:rsidTr="001706AB">
        <w:trPr>
          <w:trHeight w:val="120"/>
        </w:trPr>
        <w:tc>
          <w:tcPr>
            <w:tcW w:w="981"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1BC9B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481" w:type="pct"/>
            <w:tcBorders>
              <w:top w:val="single" w:sz="8" w:space="0" w:color="auto"/>
              <w:left w:val="nil"/>
              <w:bottom w:val="single" w:sz="4" w:space="0" w:color="auto"/>
              <w:right w:val="single" w:sz="4" w:space="0" w:color="auto"/>
            </w:tcBorders>
            <w:shd w:val="clear" w:color="auto" w:fill="auto"/>
            <w:vAlign w:val="center"/>
            <w:hideMark/>
          </w:tcPr>
          <w:p w14:paraId="0BA9BD6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026" w:type="pct"/>
            <w:tcBorders>
              <w:top w:val="single" w:sz="8" w:space="0" w:color="auto"/>
              <w:left w:val="nil"/>
              <w:bottom w:val="single" w:sz="4" w:space="0" w:color="auto"/>
              <w:right w:val="single" w:sz="4" w:space="0" w:color="auto"/>
            </w:tcBorders>
            <w:shd w:val="clear" w:color="auto" w:fill="auto"/>
            <w:vAlign w:val="center"/>
            <w:hideMark/>
          </w:tcPr>
          <w:p w14:paraId="09D418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B.4.b: Numri i operacioneve të përbashkëta të Policisë të nisura nga Europol ose Interpol në fushën e luftës kundër krimit financiar dhe ekonomik ku Shqipëria merr pjesë aktivisht </w:t>
            </w:r>
          </w:p>
        </w:tc>
        <w:tc>
          <w:tcPr>
            <w:tcW w:w="1512" w:type="pct"/>
            <w:gridSpan w:val="2"/>
            <w:tcBorders>
              <w:top w:val="single" w:sz="8" w:space="0" w:color="auto"/>
              <w:left w:val="nil"/>
              <w:bottom w:val="single" w:sz="4" w:space="0" w:color="auto"/>
              <w:right w:val="single" w:sz="8" w:space="0" w:color="000000"/>
            </w:tcBorders>
            <w:shd w:val="clear" w:color="auto" w:fill="auto"/>
            <w:hideMark/>
          </w:tcPr>
          <w:p w14:paraId="28BE7D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FB7231A"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764E9E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481" w:type="pct"/>
            <w:vMerge w:val="restart"/>
            <w:tcBorders>
              <w:top w:val="nil"/>
              <w:left w:val="single" w:sz="4" w:space="0" w:color="auto"/>
              <w:bottom w:val="single" w:sz="4" w:space="0" w:color="auto"/>
              <w:right w:val="single" w:sz="4" w:space="0" w:color="auto"/>
            </w:tcBorders>
            <w:shd w:val="clear" w:color="auto" w:fill="auto"/>
            <w:vAlign w:val="center"/>
            <w:hideMark/>
          </w:tcPr>
          <w:p w14:paraId="41238A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026" w:type="pct"/>
            <w:vMerge w:val="restart"/>
            <w:tcBorders>
              <w:top w:val="nil"/>
              <w:left w:val="single" w:sz="4" w:space="0" w:color="auto"/>
              <w:bottom w:val="single" w:sz="4" w:space="0" w:color="auto"/>
              <w:right w:val="single" w:sz="4" w:space="0" w:color="auto"/>
            </w:tcBorders>
            <w:shd w:val="clear" w:color="auto" w:fill="auto"/>
            <w:vAlign w:val="center"/>
            <w:hideMark/>
          </w:tcPr>
          <w:p w14:paraId="0B7741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774" w:type="pct"/>
            <w:tcBorders>
              <w:top w:val="nil"/>
              <w:left w:val="nil"/>
              <w:bottom w:val="single" w:sz="4" w:space="0" w:color="auto"/>
              <w:right w:val="single" w:sz="4" w:space="0" w:color="auto"/>
            </w:tcBorders>
            <w:shd w:val="clear" w:color="auto" w:fill="auto"/>
            <w:hideMark/>
          </w:tcPr>
          <w:p w14:paraId="79169F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38" w:type="pct"/>
            <w:tcBorders>
              <w:top w:val="nil"/>
              <w:left w:val="nil"/>
              <w:bottom w:val="single" w:sz="4" w:space="0" w:color="auto"/>
              <w:right w:val="single" w:sz="8" w:space="0" w:color="auto"/>
            </w:tcBorders>
            <w:shd w:val="clear" w:color="auto" w:fill="auto"/>
            <w:hideMark/>
          </w:tcPr>
          <w:p w14:paraId="73EC6A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5327A8D"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3FCA84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vMerge/>
            <w:tcBorders>
              <w:top w:val="nil"/>
              <w:left w:val="single" w:sz="4" w:space="0" w:color="auto"/>
              <w:bottom w:val="single" w:sz="4" w:space="0" w:color="auto"/>
              <w:right w:val="single" w:sz="4" w:space="0" w:color="auto"/>
            </w:tcBorders>
            <w:vAlign w:val="center"/>
            <w:hideMark/>
          </w:tcPr>
          <w:p w14:paraId="574AC7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vMerge/>
            <w:tcBorders>
              <w:top w:val="nil"/>
              <w:left w:val="single" w:sz="4" w:space="0" w:color="auto"/>
              <w:bottom w:val="single" w:sz="4" w:space="0" w:color="auto"/>
              <w:right w:val="single" w:sz="4" w:space="0" w:color="auto"/>
            </w:tcBorders>
            <w:vAlign w:val="center"/>
            <w:hideMark/>
          </w:tcPr>
          <w:p w14:paraId="6AD8E8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4" w:space="0" w:color="auto"/>
              <w:right w:val="single" w:sz="4" w:space="0" w:color="auto"/>
            </w:tcBorders>
            <w:shd w:val="clear" w:color="auto" w:fill="auto"/>
            <w:hideMark/>
          </w:tcPr>
          <w:p w14:paraId="1E591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 xml:space="preserve">me objektivin specifik ose me </w:t>
            </w:r>
            <w:r w:rsidRPr="001706AB">
              <w:rPr>
                <w:rFonts w:ascii="Garamond" w:eastAsia="Times New Roman" w:hAnsi="Garamond" w:cs="Calibri"/>
                <w:sz w:val="12"/>
                <w:szCs w:val="12"/>
                <w:lang w:val="sq-AL" w:eastAsia="sq-AL"/>
              </w:rPr>
              <w:lastRenderedPageBreak/>
              <w:t>qëllimin e politikës ose grup outputesh)</w:t>
            </w:r>
          </w:p>
        </w:tc>
        <w:tc>
          <w:tcPr>
            <w:tcW w:w="738" w:type="pct"/>
            <w:tcBorders>
              <w:top w:val="nil"/>
              <w:left w:val="nil"/>
              <w:bottom w:val="single" w:sz="4" w:space="0" w:color="auto"/>
              <w:right w:val="single" w:sz="8" w:space="0" w:color="auto"/>
            </w:tcBorders>
            <w:shd w:val="clear" w:color="auto" w:fill="auto"/>
            <w:hideMark/>
          </w:tcPr>
          <w:p w14:paraId="5B36178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PO</w:t>
            </w:r>
          </w:p>
        </w:tc>
      </w:tr>
      <w:tr w:rsidR="001706AB" w:rsidRPr="001706AB" w14:paraId="6E79BAC4"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3C94568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vMerge/>
            <w:tcBorders>
              <w:top w:val="nil"/>
              <w:left w:val="single" w:sz="4" w:space="0" w:color="auto"/>
              <w:bottom w:val="single" w:sz="4" w:space="0" w:color="auto"/>
              <w:right w:val="single" w:sz="4" w:space="0" w:color="auto"/>
            </w:tcBorders>
            <w:vAlign w:val="center"/>
            <w:hideMark/>
          </w:tcPr>
          <w:p w14:paraId="21C7603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vMerge/>
            <w:tcBorders>
              <w:top w:val="nil"/>
              <w:left w:val="single" w:sz="4" w:space="0" w:color="auto"/>
              <w:bottom w:val="single" w:sz="4" w:space="0" w:color="auto"/>
              <w:right w:val="single" w:sz="4" w:space="0" w:color="auto"/>
            </w:tcBorders>
            <w:vAlign w:val="center"/>
            <w:hideMark/>
          </w:tcPr>
          <w:p w14:paraId="78C1FC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4" w:space="0" w:color="auto"/>
              <w:right w:val="single" w:sz="4" w:space="0" w:color="auto"/>
            </w:tcBorders>
            <w:shd w:val="clear" w:color="auto" w:fill="auto"/>
            <w:hideMark/>
          </w:tcPr>
          <w:p w14:paraId="4506B67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38" w:type="pct"/>
            <w:tcBorders>
              <w:top w:val="nil"/>
              <w:left w:val="nil"/>
              <w:bottom w:val="single" w:sz="4" w:space="0" w:color="auto"/>
              <w:right w:val="single" w:sz="8" w:space="0" w:color="auto"/>
            </w:tcBorders>
            <w:shd w:val="clear" w:color="auto" w:fill="auto"/>
            <w:hideMark/>
          </w:tcPr>
          <w:p w14:paraId="2D92A96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4C1BDBA"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4EFEF60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vMerge/>
            <w:tcBorders>
              <w:top w:val="nil"/>
              <w:left w:val="single" w:sz="4" w:space="0" w:color="auto"/>
              <w:bottom w:val="single" w:sz="4" w:space="0" w:color="auto"/>
              <w:right w:val="single" w:sz="4" w:space="0" w:color="auto"/>
            </w:tcBorders>
            <w:vAlign w:val="center"/>
            <w:hideMark/>
          </w:tcPr>
          <w:p w14:paraId="26322C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026" w:type="pct"/>
            <w:vMerge/>
            <w:tcBorders>
              <w:top w:val="nil"/>
              <w:left w:val="single" w:sz="4" w:space="0" w:color="auto"/>
              <w:bottom w:val="single" w:sz="4" w:space="0" w:color="auto"/>
              <w:right w:val="single" w:sz="4" w:space="0" w:color="auto"/>
            </w:tcBorders>
            <w:vAlign w:val="center"/>
            <w:hideMark/>
          </w:tcPr>
          <w:p w14:paraId="6DE264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74" w:type="pct"/>
            <w:tcBorders>
              <w:top w:val="nil"/>
              <w:left w:val="nil"/>
              <w:bottom w:val="single" w:sz="4" w:space="0" w:color="auto"/>
              <w:right w:val="single" w:sz="4" w:space="0" w:color="auto"/>
            </w:tcBorders>
            <w:shd w:val="clear" w:color="000000" w:fill="FFFFFF"/>
            <w:vAlign w:val="center"/>
            <w:hideMark/>
          </w:tcPr>
          <w:p w14:paraId="213B09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38" w:type="pct"/>
            <w:tcBorders>
              <w:top w:val="nil"/>
              <w:left w:val="nil"/>
              <w:bottom w:val="single" w:sz="4" w:space="0" w:color="auto"/>
              <w:right w:val="single" w:sz="8" w:space="0" w:color="auto"/>
            </w:tcBorders>
            <w:shd w:val="clear" w:color="000000" w:fill="FFFFFF"/>
            <w:vAlign w:val="center"/>
            <w:hideMark/>
          </w:tcPr>
          <w:p w14:paraId="70D8B5C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ABBD03E"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579851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481" w:type="pct"/>
            <w:tcBorders>
              <w:top w:val="nil"/>
              <w:left w:val="nil"/>
              <w:bottom w:val="single" w:sz="4" w:space="0" w:color="auto"/>
              <w:right w:val="single" w:sz="4" w:space="0" w:color="auto"/>
            </w:tcBorders>
            <w:shd w:val="clear" w:color="auto" w:fill="auto"/>
            <w:vAlign w:val="center"/>
            <w:hideMark/>
          </w:tcPr>
          <w:p w14:paraId="098BC4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026" w:type="pct"/>
            <w:tcBorders>
              <w:top w:val="nil"/>
              <w:left w:val="nil"/>
              <w:bottom w:val="single" w:sz="4" w:space="0" w:color="auto"/>
              <w:right w:val="single" w:sz="4" w:space="0" w:color="auto"/>
            </w:tcBorders>
            <w:shd w:val="clear" w:color="000000" w:fill="FFFFFF"/>
            <w:vAlign w:val="center"/>
            <w:hideMark/>
          </w:tcPr>
          <w:p w14:paraId="51F556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12" w:type="pct"/>
            <w:gridSpan w:val="2"/>
            <w:tcBorders>
              <w:top w:val="single" w:sz="4" w:space="0" w:color="auto"/>
              <w:left w:val="nil"/>
              <w:bottom w:val="single" w:sz="4" w:space="0" w:color="auto"/>
              <w:right w:val="single" w:sz="8" w:space="0" w:color="000000"/>
            </w:tcBorders>
            <w:shd w:val="clear" w:color="000000" w:fill="FFFFFF"/>
            <w:vAlign w:val="center"/>
            <w:hideMark/>
          </w:tcPr>
          <w:p w14:paraId="4BFF43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54015C"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3230AC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481" w:type="pct"/>
            <w:tcBorders>
              <w:top w:val="nil"/>
              <w:left w:val="nil"/>
              <w:bottom w:val="single" w:sz="4" w:space="0" w:color="auto"/>
              <w:right w:val="single" w:sz="4" w:space="0" w:color="auto"/>
            </w:tcBorders>
            <w:shd w:val="clear" w:color="auto" w:fill="auto"/>
            <w:hideMark/>
          </w:tcPr>
          <w:p w14:paraId="1061D2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 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026" w:type="pct"/>
            <w:tcBorders>
              <w:top w:val="nil"/>
              <w:left w:val="nil"/>
              <w:bottom w:val="single" w:sz="4" w:space="0" w:color="auto"/>
              <w:right w:val="single" w:sz="4" w:space="0" w:color="auto"/>
            </w:tcBorders>
            <w:shd w:val="clear" w:color="auto" w:fill="auto"/>
            <w:vAlign w:val="center"/>
            <w:hideMark/>
          </w:tcPr>
          <w:p w14:paraId="13D60B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12" w:type="pct"/>
            <w:gridSpan w:val="2"/>
            <w:tcBorders>
              <w:top w:val="single" w:sz="4" w:space="0" w:color="auto"/>
              <w:left w:val="nil"/>
              <w:bottom w:val="single" w:sz="4" w:space="0" w:color="auto"/>
              <w:right w:val="single" w:sz="8" w:space="0" w:color="000000"/>
            </w:tcBorders>
            <w:shd w:val="clear" w:color="000000" w:fill="FFFFFF"/>
            <w:vAlign w:val="center"/>
            <w:hideMark/>
          </w:tcPr>
          <w:p w14:paraId="1594C4F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004F238"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3CC4D5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481" w:type="pct"/>
            <w:tcBorders>
              <w:top w:val="nil"/>
              <w:left w:val="nil"/>
              <w:bottom w:val="single" w:sz="4" w:space="0" w:color="auto"/>
              <w:right w:val="single" w:sz="4" w:space="0" w:color="auto"/>
            </w:tcBorders>
            <w:shd w:val="clear" w:color="auto" w:fill="auto"/>
            <w:vAlign w:val="center"/>
            <w:hideMark/>
          </w:tcPr>
          <w:p w14:paraId="664165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026" w:type="pct"/>
            <w:tcBorders>
              <w:top w:val="nil"/>
              <w:left w:val="nil"/>
              <w:bottom w:val="single" w:sz="4" w:space="0" w:color="auto"/>
              <w:right w:val="single" w:sz="4" w:space="0" w:color="auto"/>
            </w:tcBorders>
            <w:shd w:val="clear" w:color="000000" w:fill="FFFFFF"/>
            <w:vAlign w:val="center"/>
            <w:hideMark/>
          </w:tcPr>
          <w:p w14:paraId="75E872C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12" w:type="pct"/>
            <w:gridSpan w:val="2"/>
            <w:tcBorders>
              <w:top w:val="single" w:sz="4" w:space="0" w:color="auto"/>
              <w:left w:val="nil"/>
              <w:bottom w:val="single" w:sz="4" w:space="0" w:color="auto"/>
              <w:right w:val="single" w:sz="8" w:space="0" w:color="000000"/>
            </w:tcBorders>
            <w:shd w:val="clear" w:color="000000" w:fill="FFFFFF"/>
            <w:vAlign w:val="center"/>
            <w:hideMark/>
          </w:tcPr>
          <w:p w14:paraId="718901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2A06A98"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8CD2E2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481" w:type="pct"/>
            <w:tcBorders>
              <w:top w:val="nil"/>
              <w:left w:val="nil"/>
              <w:bottom w:val="single" w:sz="4" w:space="0" w:color="auto"/>
              <w:right w:val="single" w:sz="4" w:space="0" w:color="auto"/>
            </w:tcBorders>
            <w:shd w:val="clear" w:color="auto" w:fill="auto"/>
            <w:hideMark/>
          </w:tcPr>
          <w:p w14:paraId="02715A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026" w:type="pct"/>
            <w:tcBorders>
              <w:top w:val="nil"/>
              <w:left w:val="nil"/>
              <w:bottom w:val="single" w:sz="4" w:space="0" w:color="auto"/>
              <w:right w:val="single" w:sz="4" w:space="0" w:color="auto"/>
            </w:tcBorders>
            <w:shd w:val="clear" w:color="000000" w:fill="FFFFFF"/>
            <w:vAlign w:val="center"/>
            <w:hideMark/>
          </w:tcPr>
          <w:p w14:paraId="51A5E4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12" w:type="pct"/>
            <w:gridSpan w:val="2"/>
            <w:tcBorders>
              <w:top w:val="single" w:sz="4" w:space="0" w:color="auto"/>
              <w:left w:val="nil"/>
              <w:bottom w:val="single" w:sz="4" w:space="0" w:color="auto"/>
              <w:right w:val="single" w:sz="8" w:space="0" w:color="000000"/>
            </w:tcBorders>
            <w:shd w:val="clear" w:color="000000" w:fill="FFFFFF"/>
            <w:hideMark/>
          </w:tcPr>
          <w:p w14:paraId="6429CCB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5BE14F0"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F260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481" w:type="pct"/>
            <w:tcBorders>
              <w:top w:val="nil"/>
              <w:left w:val="nil"/>
              <w:bottom w:val="single" w:sz="4" w:space="0" w:color="auto"/>
              <w:right w:val="single" w:sz="4" w:space="0" w:color="auto"/>
            </w:tcBorders>
            <w:shd w:val="clear" w:color="auto" w:fill="auto"/>
            <w:vAlign w:val="center"/>
            <w:hideMark/>
          </w:tcPr>
          <w:p w14:paraId="01DA2D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026" w:type="pct"/>
            <w:tcBorders>
              <w:top w:val="nil"/>
              <w:left w:val="nil"/>
              <w:bottom w:val="single" w:sz="4" w:space="0" w:color="auto"/>
              <w:right w:val="single" w:sz="4" w:space="0" w:color="auto"/>
            </w:tcBorders>
            <w:shd w:val="clear" w:color="000000" w:fill="FFFFFF"/>
            <w:vAlign w:val="center"/>
            <w:hideMark/>
          </w:tcPr>
          <w:p w14:paraId="2A1532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B4.  Përmirësimi i bashkëpunimit gjyqësor dhe policor ndërkombëtar në luftën kundër krimit ekonomik dhe financiar</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0A39C81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17F568"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8361B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481" w:type="pct"/>
            <w:tcBorders>
              <w:top w:val="nil"/>
              <w:left w:val="nil"/>
              <w:bottom w:val="single" w:sz="4" w:space="0" w:color="auto"/>
              <w:right w:val="single" w:sz="4" w:space="0" w:color="auto"/>
            </w:tcBorders>
            <w:shd w:val="clear" w:color="auto" w:fill="auto"/>
            <w:vAlign w:val="center"/>
            <w:hideMark/>
          </w:tcPr>
          <w:p w14:paraId="5EC2F4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026" w:type="pct"/>
            <w:tcBorders>
              <w:top w:val="nil"/>
              <w:left w:val="nil"/>
              <w:bottom w:val="single" w:sz="4" w:space="0" w:color="auto"/>
              <w:right w:val="single" w:sz="4" w:space="0" w:color="auto"/>
            </w:tcBorders>
            <w:shd w:val="clear" w:color="000000" w:fill="FFFFFF"/>
            <w:vAlign w:val="center"/>
            <w:hideMark/>
          </w:tcPr>
          <w:p w14:paraId="7824F9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3D786DC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C8C43A"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422E84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481" w:type="pct"/>
            <w:tcBorders>
              <w:top w:val="nil"/>
              <w:left w:val="nil"/>
              <w:bottom w:val="single" w:sz="4" w:space="0" w:color="auto"/>
              <w:right w:val="single" w:sz="4" w:space="0" w:color="auto"/>
            </w:tcBorders>
            <w:shd w:val="clear" w:color="auto" w:fill="auto"/>
            <w:vAlign w:val="center"/>
            <w:hideMark/>
          </w:tcPr>
          <w:p w14:paraId="0DA2D2E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026" w:type="pct"/>
            <w:tcBorders>
              <w:top w:val="nil"/>
              <w:left w:val="nil"/>
              <w:bottom w:val="single" w:sz="4" w:space="0" w:color="auto"/>
              <w:right w:val="single" w:sz="4" w:space="0" w:color="auto"/>
            </w:tcBorders>
            <w:shd w:val="clear" w:color="auto" w:fill="auto"/>
            <w:vAlign w:val="center"/>
            <w:hideMark/>
          </w:tcPr>
          <w:p w14:paraId="3A81CD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4" w:type="pct"/>
            <w:tcBorders>
              <w:top w:val="nil"/>
              <w:left w:val="nil"/>
              <w:bottom w:val="single" w:sz="4" w:space="0" w:color="auto"/>
              <w:right w:val="single" w:sz="4" w:space="0" w:color="auto"/>
            </w:tcBorders>
            <w:shd w:val="clear" w:color="auto" w:fill="auto"/>
            <w:vAlign w:val="center"/>
            <w:hideMark/>
          </w:tcPr>
          <w:p w14:paraId="20B64C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8" w:space="0" w:color="auto"/>
            </w:tcBorders>
            <w:shd w:val="clear" w:color="auto" w:fill="auto"/>
            <w:vAlign w:val="center"/>
            <w:hideMark/>
          </w:tcPr>
          <w:p w14:paraId="0CAED9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D2A794"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31CA10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481" w:type="pct"/>
            <w:tcBorders>
              <w:top w:val="nil"/>
              <w:left w:val="nil"/>
              <w:bottom w:val="single" w:sz="4" w:space="0" w:color="auto"/>
              <w:right w:val="single" w:sz="4" w:space="0" w:color="auto"/>
            </w:tcBorders>
            <w:shd w:val="clear" w:color="auto" w:fill="auto"/>
            <w:vAlign w:val="center"/>
            <w:hideMark/>
          </w:tcPr>
          <w:p w14:paraId="2C59D5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026" w:type="pct"/>
            <w:tcBorders>
              <w:top w:val="nil"/>
              <w:left w:val="nil"/>
              <w:bottom w:val="nil"/>
              <w:right w:val="nil"/>
            </w:tcBorders>
            <w:shd w:val="clear" w:color="auto" w:fill="auto"/>
            <w:vAlign w:val="center"/>
            <w:hideMark/>
          </w:tcPr>
          <w:p w14:paraId="0D706C8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Policisë së Shtetit Shqiptar</w:t>
            </w:r>
          </w:p>
        </w:tc>
        <w:tc>
          <w:tcPr>
            <w:tcW w:w="1512"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CFFDD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C0DFAF"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2273D73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481" w:type="pct"/>
            <w:tcBorders>
              <w:top w:val="nil"/>
              <w:left w:val="nil"/>
              <w:bottom w:val="single" w:sz="4" w:space="0" w:color="auto"/>
              <w:right w:val="single" w:sz="4" w:space="0" w:color="auto"/>
            </w:tcBorders>
            <w:shd w:val="clear" w:color="auto" w:fill="auto"/>
            <w:vAlign w:val="center"/>
            <w:hideMark/>
          </w:tcPr>
          <w:p w14:paraId="511556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026" w:type="pct"/>
            <w:tcBorders>
              <w:top w:val="single" w:sz="4" w:space="0" w:color="auto"/>
              <w:left w:val="nil"/>
              <w:bottom w:val="single" w:sz="4" w:space="0" w:color="auto"/>
              <w:right w:val="single" w:sz="4" w:space="0" w:color="auto"/>
            </w:tcBorders>
            <w:shd w:val="clear" w:color="000000" w:fill="FFFFFF"/>
            <w:vAlign w:val="center"/>
            <w:hideMark/>
          </w:tcPr>
          <w:p w14:paraId="3AAD7C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2C7F03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E06B4"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4551EFC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736774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026" w:type="pct"/>
            <w:tcBorders>
              <w:top w:val="nil"/>
              <w:left w:val="nil"/>
              <w:bottom w:val="single" w:sz="4" w:space="0" w:color="auto"/>
              <w:right w:val="single" w:sz="4" w:space="0" w:color="auto"/>
            </w:tcBorders>
            <w:shd w:val="clear" w:color="000000" w:fill="FFFFFF"/>
            <w:vAlign w:val="center"/>
            <w:hideMark/>
          </w:tcPr>
          <w:p w14:paraId="62FCF88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1DD6D3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529A50F"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noWrap/>
            <w:vAlign w:val="center"/>
            <w:hideMark/>
          </w:tcPr>
          <w:p w14:paraId="79041B4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481" w:type="pct"/>
            <w:tcBorders>
              <w:top w:val="nil"/>
              <w:left w:val="nil"/>
              <w:bottom w:val="single" w:sz="4" w:space="0" w:color="auto"/>
              <w:right w:val="single" w:sz="4" w:space="0" w:color="auto"/>
            </w:tcBorders>
            <w:shd w:val="clear" w:color="auto" w:fill="auto"/>
            <w:vAlign w:val="center"/>
            <w:hideMark/>
          </w:tcPr>
          <w:p w14:paraId="2D9859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026" w:type="pct"/>
            <w:tcBorders>
              <w:top w:val="nil"/>
              <w:left w:val="nil"/>
              <w:bottom w:val="nil"/>
              <w:right w:val="nil"/>
            </w:tcBorders>
            <w:shd w:val="clear" w:color="auto" w:fill="auto"/>
            <w:hideMark/>
          </w:tcPr>
          <w:p w14:paraId="489F054C"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Rritja e bashkëpunimit operacional me vendet e treta dhe organizatat/rrjetet mbikombëtare të zbatimit të ligjit (duke përfshirë, ndër të tjera, Europol, Interpol, Frontex, Egmont, CARIN etj.). Siç u theksua në Raportin e Bashkimit Evropian të vitit 2016, “Shqipëria ka një marrëveshje operacionale bashkëpunimi me Europol-n dhe që nga viti 2009 një nëpunës ndërlidhës në selinë e Europolit. (...) Shqipëria mbetet një partner reaktiv më shumë se sa proaktiv në bashkëpunimin ndërkombëtar policor. Këto tendenca të ngjashme janë theksuar edhe në lidhje në bashkëpunimin me Interpol-in”. Shkëmbimi i informacionit (shih B.4.1) duhet të ndiqet nga bashkëpunimi në nivel operacional, duke përfshirë operacionet e përbashkëta të policisë. Treguesi do të vlerësohet duke matur numrin total të operacioneve të përbashkëta të Policisë Europol dhe Interpol në fushën e luftës kundër krimit financiar dhe ekonomik ku Shqipëria merr pjesë aktivisht. </w:t>
            </w:r>
          </w:p>
        </w:tc>
        <w:tc>
          <w:tcPr>
            <w:tcW w:w="1512"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179B20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8045C7"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19AE00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481" w:type="pct"/>
            <w:tcBorders>
              <w:top w:val="nil"/>
              <w:left w:val="nil"/>
              <w:bottom w:val="single" w:sz="4" w:space="0" w:color="auto"/>
              <w:right w:val="single" w:sz="4" w:space="0" w:color="auto"/>
            </w:tcBorders>
            <w:shd w:val="clear" w:color="auto" w:fill="auto"/>
            <w:vAlign w:val="center"/>
            <w:hideMark/>
          </w:tcPr>
          <w:p w14:paraId="4354FB7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026" w:type="pct"/>
            <w:tcBorders>
              <w:top w:val="single" w:sz="4" w:space="0" w:color="auto"/>
              <w:left w:val="nil"/>
              <w:bottom w:val="single" w:sz="4" w:space="0" w:color="auto"/>
              <w:right w:val="single" w:sz="4" w:space="0" w:color="auto"/>
            </w:tcBorders>
            <w:shd w:val="clear" w:color="000000" w:fill="FFFFFF"/>
            <w:vAlign w:val="center"/>
            <w:hideMark/>
          </w:tcPr>
          <w:p w14:paraId="2E4113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18E34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6C8866"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2F0196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6B01D5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026" w:type="pct"/>
            <w:tcBorders>
              <w:top w:val="nil"/>
              <w:left w:val="nil"/>
              <w:bottom w:val="single" w:sz="4" w:space="0" w:color="auto"/>
              <w:right w:val="single" w:sz="4" w:space="0" w:color="auto"/>
            </w:tcBorders>
            <w:shd w:val="clear" w:color="000000" w:fill="FFFFFF"/>
            <w:vAlign w:val="center"/>
            <w:hideMark/>
          </w:tcPr>
          <w:p w14:paraId="405E5E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7F5E15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6427ECD"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9B99F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481" w:type="pct"/>
            <w:tcBorders>
              <w:top w:val="nil"/>
              <w:left w:val="nil"/>
              <w:bottom w:val="single" w:sz="4" w:space="0" w:color="auto"/>
              <w:right w:val="single" w:sz="4" w:space="0" w:color="auto"/>
            </w:tcBorders>
            <w:shd w:val="clear" w:color="auto" w:fill="auto"/>
            <w:vAlign w:val="center"/>
            <w:hideMark/>
          </w:tcPr>
          <w:p w14:paraId="612021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w:t>
            </w:r>
            <w:r w:rsidRPr="001706AB">
              <w:rPr>
                <w:rFonts w:ascii="Garamond" w:eastAsia="Times New Roman" w:hAnsi="Garamond" w:cs="Calibri"/>
                <w:sz w:val="12"/>
                <w:szCs w:val="12"/>
                <w:lang w:val="sq-AL" w:eastAsia="sq-AL"/>
              </w:rPr>
              <w:lastRenderedPageBreak/>
              <w:t>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026" w:type="pct"/>
            <w:tcBorders>
              <w:top w:val="nil"/>
              <w:left w:val="nil"/>
              <w:bottom w:val="single" w:sz="4" w:space="0" w:color="auto"/>
              <w:right w:val="single" w:sz="4" w:space="0" w:color="auto"/>
            </w:tcBorders>
            <w:shd w:val="clear" w:color="000000" w:fill="FFFFFF"/>
            <w:vAlign w:val="center"/>
            <w:hideMark/>
          </w:tcPr>
          <w:p w14:paraId="28B92E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Rritës</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6329D0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6EB9A7"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50076D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Input direkt ose i përbërë</w:t>
            </w:r>
          </w:p>
        </w:tc>
        <w:tc>
          <w:tcPr>
            <w:tcW w:w="1481" w:type="pct"/>
            <w:tcBorders>
              <w:top w:val="nil"/>
              <w:left w:val="nil"/>
              <w:bottom w:val="single" w:sz="4" w:space="0" w:color="auto"/>
              <w:right w:val="single" w:sz="4" w:space="0" w:color="auto"/>
            </w:tcBorders>
            <w:shd w:val="clear" w:color="auto" w:fill="auto"/>
            <w:vAlign w:val="center"/>
            <w:hideMark/>
          </w:tcPr>
          <w:p w14:paraId="481281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026" w:type="pct"/>
            <w:tcBorders>
              <w:top w:val="nil"/>
              <w:left w:val="nil"/>
              <w:bottom w:val="single" w:sz="4" w:space="0" w:color="auto"/>
              <w:right w:val="single" w:sz="4" w:space="0" w:color="auto"/>
            </w:tcBorders>
            <w:shd w:val="clear" w:color="000000" w:fill="FFFFFF"/>
            <w:vAlign w:val="center"/>
            <w:hideMark/>
          </w:tcPr>
          <w:p w14:paraId="08F97E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6666FF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429CEA"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6AD4FF0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481" w:type="pct"/>
            <w:tcBorders>
              <w:top w:val="nil"/>
              <w:left w:val="nil"/>
              <w:bottom w:val="single" w:sz="4" w:space="0" w:color="auto"/>
              <w:right w:val="single" w:sz="4" w:space="0" w:color="auto"/>
            </w:tcBorders>
            <w:shd w:val="clear" w:color="auto" w:fill="auto"/>
            <w:vAlign w:val="center"/>
            <w:hideMark/>
          </w:tcPr>
          <w:p w14:paraId="084894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026" w:type="pct"/>
            <w:tcBorders>
              <w:top w:val="nil"/>
              <w:left w:val="nil"/>
              <w:bottom w:val="single" w:sz="4" w:space="0" w:color="auto"/>
              <w:right w:val="single" w:sz="4" w:space="0" w:color="auto"/>
            </w:tcBorders>
            <w:shd w:val="clear" w:color="000000" w:fill="FFFFFF"/>
            <w:vAlign w:val="center"/>
            <w:hideMark/>
          </w:tcPr>
          <w:p w14:paraId="637D52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59E1FA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90C05F"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vAlign w:val="center"/>
            <w:hideMark/>
          </w:tcPr>
          <w:p w14:paraId="0F8A8E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481" w:type="pct"/>
            <w:tcBorders>
              <w:top w:val="nil"/>
              <w:left w:val="nil"/>
              <w:bottom w:val="single" w:sz="4" w:space="0" w:color="auto"/>
              <w:right w:val="single" w:sz="4" w:space="0" w:color="auto"/>
            </w:tcBorders>
            <w:shd w:val="clear" w:color="auto" w:fill="auto"/>
            <w:vAlign w:val="center"/>
            <w:hideMark/>
          </w:tcPr>
          <w:p w14:paraId="519642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026" w:type="pct"/>
            <w:tcBorders>
              <w:top w:val="nil"/>
              <w:left w:val="nil"/>
              <w:bottom w:val="single" w:sz="4" w:space="0" w:color="auto"/>
              <w:right w:val="single" w:sz="4" w:space="0" w:color="auto"/>
            </w:tcBorders>
            <w:shd w:val="clear" w:color="auto" w:fill="auto"/>
            <w:vAlign w:val="center"/>
            <w:hideMark/>
          </w:tcPr>
          <w:p w14:paraId="0C7BEF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09B130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DBADF8"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653100E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23FCC2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026" w:type="pct"/>
            <w:tcBorders>
              <w:top w:val="nil"/>
              <w:left w:val="nil"/>
              <w:bottom w:val="single" w:sz="4" w:space="0" w:color="auto"/>
              <w:right w:val="single" w:sz="4" w:space="0" w:color="auto"/>
            </w:tcBorders>
            <w:shd w:val="clear" w:color="auto" w:fill="auto"/>
            <w:vAlign w:val="center"/>
            <w:hideMark/>
          </w:tcPr>
          <w:p w14:paraId="32D11D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1B5E18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A50274"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1DADC88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2EF3B1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026" w:type="pct"/>
            <w:tcBorders>
              <w:top w:val="nil"/>
              <w:left w:val="nil"/>
              <w:bottom w:val="single" w:sz="4" w:space="0" w:color="auto"/>
              <w:right w:val="single" w:sz="4" w:space="0" w:color="auto"/>
            </w:tcBorders>
            <w:shd w:val="clear" w:color="auto" w:fill="auto"/>
            <w:vAlign w:val="center"/>
            <w:hideMark/>
          </w:tcPr>
          <w:p w14:paraId="55F3F5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0B150D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7345F5"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25BEBB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481" w:type="pct"/>
            <w:tcBorders>
              <w:top w:val="nil"/>
              <w:left w:val="nil"/>
              <w:bottom w:val="single" w:sz="4" w:space="0" w:color="auto"/>
              <w:right w:val="single" w:sz="4" w:space="0" w:color="auto"/>
            </w:tcBorders>
            <w:shd w:val="clear" w:color="auto" w:fill="auto"/>
            <w:hideMark/>
          </w:tcPr>
          <w:p w14:paraId="4B6EA1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026" w:type="pct"/>
            <w:tcBorders>
              <w:top w:val="nil"/>
              <w:left w:val="nil"/>
              <w:bottom w:val="single" w:sz="4" w:space="0" w:color="auto"/>
              <w:right w:val="single" w:sz="4" w:space="0" w:color="auto"/>
            </w:tcBorders>
            <w:shd w:val="clear" w:color="000000" w:fill="FFFFFF"/>
            <w:vAlign w:val="center"/>
            <w:hideMark/>
          </w:tcPr>
          <w:p w14:paraId="6E3953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12" w:type="pct"/>
            <w:gridSpan w:val="2"/>
            <w:tcBorders>
              <w:top w:val="single" w:sz="4" w:space="0" w:color="auto"/>
              <w:left w:val="nil"/>
              <w:bottom w:val="single" w:sz="4" w:space="0" w:color="auto"/>
              <w:right w:val="single" w:sz="8" w:space="0" w:color="000000"/>
            </w:tcBorders>
            <w:shd w:val="clear" w:color="auto" w:fill="auto"/>
            <w:hideMark/>
          </w:tcPr>
          <w:p w14:paraId="283215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D121EB"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54F846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481" w:type="pct"/>
            <w:tcBorders>
              <w:top w:val="nil"/>
              <w:left w:val="nil"/>
              <w:bottom w:val="single" w:sz="4" w:space="0" w:color="auto"/>
              <w:right w:val="single" w:sz="4" w:space="0" w:color="auto"/>
            </w:tcBorders>
            <w:shd w:val="clear" w:color="auto" w:fill="auto"/>
            <w:vAlign w:val="center"/>
            <w:hideMark/>
          </w:tcPr>
          <w:p w14:paraId="0696FF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026" w:type="pct"/>
            <w:tcBorders>
              <w:top w:val="nil"/>
              <w:left w:val="nil"/>
              <w:bottom w:val="single" w:sz="4" w:space="0" w:color="auto"/>
              <w:right w:val="single" w:sz="4" w:space="0" w:color="auto"/>
            </w:tcBorders>
            <w:shd w:val="clear" w:color="000000" w:fill="FFFFFF"/>
            <w:vAlign w:val="center"/>
            <w:hideMark/>
          </w:tcPr>
          <w:p w14:paraId="69E688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12"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4C0FE5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03613B"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2A0F03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1D1731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026" w:type="pct"/>
            <w:tcBorders>
              <w:top w:val="nil"/>
              <w:left w:val="nil"/>
              <w:bottom w:val="single" w:sz="4" w:space="0" w:color="auto"/>
              <w:right w:val="single" w:sz="4" w:space="0" w:color="auto"/>
            </w:tcBorders>
            <w:shd w:val="clear" w:color="000000" w:fill="FFFFFF"/>
            <w:vAlign w:val="center"/>
            <w:hideMark/>
          </w:tcPr>
          <w:p w14:paraId="1DBFE8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w:t>
            </w:r>
          </w:p>
        </w:tc>
        <w:tc>
          <w:tcPr>
            <w:tcW w:w="1512" w:type="pct"/>
            <w:gridSpan w:val="2"/>
            <w:tcBorders>
              <w:top w:val="single" w:sz="4" w:space="0" w:color="auto"/>
              <w:left w:val="nil"/>
              <w:bottom w:val="single" w:sz="4" w:space="0" w:color="auto"/>
              <w:right w:val="single" w:sz="8" w:space="0" w:color="000000"/>
            </w:tcBorders>
            <w:shd w:val="clear" w:color="auto" w:fill="auto"/>
            <w:vAlign w:val="center"/>
            <w:hideMark/>
          </w:tcPr>
          <w:p w14:paraId="663DC6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CFE6CB" w14:textId="77777777" w:rsidTr="001706AB">
        <w:trPr>
          <w:trHeight w:val="120"/>
        </w:trPr>
        <w:tc>
          <w:tcPr>
            <w:tcW w:w="981"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BB5F6D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481" w:type="pct"/>
            <w:tcBorders>
              <w:top w:val="nil"/>
              <w:left w:val="nil"/>
              <w:bottom w:val="single" w:sz="4" w:space="0" w:color="auto"/>
              <w:right w:val="single" w:sz="4" w:space="0" w:color="auto"/>
            </w:tcBorders>
            <w:shd w:val="clear" w:color="auto" w:fill="auto"/>
            <w:vAlign w:val="center"/>
            <w:hideMark/>
          </w:tcPr>
          <w:p w14:paraId="0ECA76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082E57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4</w:t>
            </w:r>
          </w:p>
        </w:tc>
        <w:tc>
          <w:tcPr>
            <w:tcW w:w="774" w:type="pct"/>
            <w:tcBorders>
              <w:top w:val="nil"/>
              <w:left w:val="nil"/>
              <w:bottom w:val="single" w:sz="4" w:space="0" w:color="auto"/>
              <w:right w:val="single" w:sz="4" w:space="0" w:color="auto"/>
            </w:tcBorders>
            <w:shd w:val="clear" w:color="auto" w:fill="auto"/>
            <w:noWrap/>
            <w:vAlign w:val="bottom"/>
            <w:hideMark/>
          </w:tcPr>
          <w:p w14:paraId="74D893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38" w:type="pct"/>
            <w:tcBorders>
              <w:top w:val="nil"/>
              <w:left w:val="nil"/>
              <w:bottom w:val="single" w:sz="4" w:space="0" w:color="auto"/>
              <w:right w:val="single" w:sz="8" w:space="0" w:color="auto"/>
            </w:tcBorders>
            <w:shd w:val="clear" w:color="auto" w:fill="auto"/>
            <w:noWrap/>
            <w:vAlign w:val="bottom"/>
            <w:hideMark/>
          </w:tcPr>
          <w:p w14:paraId="33ACA2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A7A04C"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42D5B8D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1C20C1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2FA5CC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5</w:t>
            </w:r>
          </w:p>
        </w:tc>
        <w:tc>
          <w:tcPr>
            <w:tcW w:w="774" w:type="pct"/>
            <w:tcBorders>
              <w:top w:val="nil"/>
              <w:left w:val="nil"/>
              <w:bottom w:val="single" w:sz="4" w:space="0" w:color="auto"/>
              <w:right w:val="single" w:sz="4" w:space="0" w:color="auto"/>
            </w:tcBorders>
            <w:shd w:val="clear" w:color="auto" w:fill="auto"/>
            <w:noWrap/>
            <w:vAlign w:val="bottom"/>
            <w:hideMark/>
          </w:tcPr>
          <w:p w14:paraId="069581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38" w:type="pct"/>
            <w:tcBorders>
              <w:top w:val="nil"/>
              <w:left w:val="nil"/>
              <w:bottom w:val="single" w:sz="4" w:space="0" w:color="auto"/>
              <w:right w:val="single" w:sz="8" w:space="0" w:color="auto"/>
            </w:tcBorders>
            <w:shd w:val="clear" w:color="auto" w:fill="auto"/>
            <w:noWrap/>
            <w:vAlign w:val="bottom"/>
            <w:hideMark/>
          </w:tcPr>
          <w:p w14:paraId="309058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98AB880"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35BD52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3B07A9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300BC7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4" w:type="pct"/>
            <w:tcBorders>
              <w:top w:val="nil"/>
              <w:left w:val="nil"/>
              <w:bottom w:val="single" w:sz="4" w:space="0" w:color="auto"/>
              <w:right w:val="single" w:sz="4" w:space="0" w:color="auto"/>
            </w:tcBorders>
            <w:shd w:val="clear" w:color="auto" w:fill="auto"/>
            <w:noWrap/>
            <w:vAlign w:val="bottom"/>
            <w:hideMark/>
          </w:tcPr>
          <w:p w14:paraId="4EF3E8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38" w:type="pct"/>
            <w:tcBorders>
              <w:top w:val="nil"/>
              <w:left w:val="nil"/>
              <w:bottom w:val="single" w:sz="4" w:space="0" w:color="auto"/>
              <w:right w:val="single" w:sz="8" w:space="0" w:color="auto"/>
            </w:tcBorders>
            <w:shd w:val="clear" w:color="auto" w:fill="auto"/>
            <w:noWrap/>
            <w:vAlign w:val="bottom"/>
            <w:hideMark/>
          </w:tcPr>
          <w:p w14:paraId="7E28AD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B55FC0"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59D5014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5BA002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248ACB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4" w:type="pct"/>
            <w:tcBorders>
              <w:top w:val="nil"/>
              <w:left w:val="nil"/>
              <w:bottom w:val="single" w:sz="4" w:space="0" w:color="auto"/>
              <w:right w:val="single" w:sz="4" w:space="0" w:color="auto"/>
            </w:tcBorders>
            <w:shd w:val="clear" w:color="auto" w:fill="auto"/>
            <w:noWrap/>
            <w:vAlign w:val="bottom"/>
            <w:hideMark/>
          </w:tcPr>
          <w:p w14:paraId="7BBED8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38" w:type="pct"/>
            <w:tcBorders>
              <w:top w:val="nil"/>
              <w:left w:val="nil"/>
              <w:bottom w:val="single" w:sz="4" w:space="0" w:color="auto"/>
              <w:right w:val="single" w:sz="8" w:space="0" w:color="auto"/>
            </w:tcBorders>
            <w:shd w:val="clear" w:color="auto" w:fill="auto"/>
            <w:noWrap/>
            <w:vAlign w:val="bottom"/>
            <w:hideMark/>
          </w:tcPr>
          <w:p w14:paraId="6380F1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D5D9E6" w14:textId="77777777" w:rsidTr="001706AB">
        <w:trPr>
          <w:trHeight w:val="120"/>
        </w:trPr>
        <w:tc>
          <w:tcPr>
            <w:tcW w:w="981" w:type="pct"/>
            <w:vMerge/>
            <w:tcBorders>
              <w:top w:val="nil"/>
              <w:left w:val="single" w:sz="8" w:space="0" w:color="auto"/>
              <w:bottom w:val="single" w:sz="4" w:space="0" w:color="auto"/>
              <w:right w:val="single" w:sz="4" w:space="0" w:color="auto"/>
            </w:tcBorders>
            <w:vAlign w:val="center"/>
            <w:hideMark/>
          </w:tcPr>
          <w:p w14:paraId="1D2727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481" w:type="pct"/>
            <w:tcBorders>
              <w:top w:val="nil"/>
              <w:left w:val="nil"/>
              <w:bottom w:val="single" w:sz="4" w:space="0" w:color="auto"/>
              <w:right w:val="single" w:sz="4" w:space="0" w:color="auto"/>
            </w:tcBorders>
            <w:shd w:val="clear" w:color="auto" w:fill="auto"/>
            <w:vAlign w:val="center"/>
            <w:hideMark/>
          </w:tcPr>
          <w:p w14:paraId="022763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3C2EE7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774" w:type="pct"/>
            <w:tcBorders>
              <w:top w:val="nil"/>
              <w:left w:val="nil"/>
              <w:bottom w:val="single" w:sz="4" w:space="0" w:color="auto"/>
              <w:right w:val="single" w:sz="4" w:space="0" w:color="auto"/>
            </w:tcBorders>
            <w:shd w:val="clear" w:color="auto" w:fill="auto"/>
            <w:noWrap/>
            <w:vAlign w:val="bottom"/>
            <w:hideMark/>
          </w:tcPr>
          <w:p w14:paraId="6E64DE2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38" w:type="pct"/>
            <w:tcBorders>
              <w:top w:val="nil"/>
              <w:left w:val="nil"/>
              <w:bottom w:val="single" w:sz="4" w:space="0" w:color="auto"/>
              <w:right w:val="single" w:sz="8" w:space="0" w:color="auto"/>
            </w:tcBorders>
            <w:shd w:val="clear" w:color="auto" w:fill="auto"/>
            <w:noWrap/>
            <w:vAlign w:val="bottom"/>
            <w:hideMark/>
          </w:tcPr>
          <w:p w14:paraId="2EAAC1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699FED"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12153FA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481" w:type="pct"/>
            <w:tcBorders>
              <w:top w:val="nil"/>
              <w:left w:val="nil"/>
              <w:bottom w:val="single" w:sz="4" w:space="0" w:color="auto"/>
              <w:right w:val="single" w:sz="4" w:space="0" w:color="auto"/>
            </w:tcBorders>
            <w:shd w:val="clear" w:color="auto" w:fill="auto"/>
            <w:vAlign w:val="center"/>
            <w:hideMark/>
          </w:tcPr>
          <w:p w14:paraId="543776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6ED4A8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774" w:type="pct"/>
            <w:tcBorders>
              <w:top w:val="nil"/>
              <w:left w:val="nil"/>
              <w:bottom w:val="single" w:sz="4" w:space="0" w:color="auto"/>
              <w:right w:val="single" w:sz="4" w:space="0" w:color="auto"/>
            </w:tcBorders>
            <w:shd w:val="clear" w:color="auto" w:fill="auto"/>
            <w:vAlign w:val="center"/>
            <w:hideMark/>
          </w:tcPr>
          <w:p w14:paraId="6F4A77E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8" w:space="0" w:color="auto"/>
            </w:tcBorders>
            <w:shd w:val="clear" w:color="auto" w:fill="auto"/>
            <w:noWrap/>
            <w:vAlign w:val="bottom"/>
            <w:hideMark/>
          </w:tcPr>
          <w:p w14:paraId="16E6CD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BEAE44"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noWrap/>
            <w:vAlign w:val="center"/>
            <w:hideMark/>
          </w:tcPr>
          <w:p w14:paraId="022915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481" w:type="pct"/>
            <w:tcBorders>
              <w:top w:val="nil"/>
              <w:left w:val="nil"/>
              <w:bottom w:val="single" w:sz="4" w:space="0" w:color="auto"/>
              <w:right w:val="single" w:sz="4" w:space="0" w:color="auto"/>
            </w:tcBorders>
            <w:shd w:val="clear" w:color="auto" w:fill="auto"/>
            <w:vAlign w:val="center"/>
            <w:hideMark/>
          </w:tcPr>
          <w:p w14:paraId="7D3ADB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auto" w:fill="auto"/>
            <w:vAlign w:val="center"/>
            <w:hideMark/>
          </w:tcPr>
          <w:p w14:paraId="5611CB6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74" w:type="pct"/>
            <w:tcBorders>
              <w:top w:val="nil"/>
              <w:left w:val="nil"/>
              <w:bottom w:val="single" w:sz="4" w:space="0" w:color="auto"/>
              <w:right w:val="single" w:sz="4" w:space="0" w:color="auto"/>
            </w:tcBorders>
            <w:shd w:val="clear" w:color="auto" w:fill="auto"/>
            <w:noWrap/>
            <w:vAlign w:val="bottom"/>
            <w:hideMark/>
          </w:tcPr>
          <w:p w14:paraId="03B469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38" w:type="pct"/>
            <w:tcBorders>
              <w:top w:val="nil"/>
              <w:left w:val="nil"/>
              <w:bottom w:val="single" w:sz="4" w:space="0" w:color="auto"/>
              <w:right w:val="single" w:sz="8" w:space="0" w:color="auto"/>
            </w:tcBorders>
            <w:shd w:val="clear" w:color="auto" w:fill="auto"/>
            <w:noWrap/>
            <w:vAlign w:val="bottom"/>
            <w:hideMark/>
          </w:tcPr>
          <w:p w14:paraId="3B426F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D0DD6F6" w14:textId="77777777" w:rsidTr="001706AB">
        <w:trPr>
          <w:trHeight w:val="120"/>
        </w:trPr>
        <w:tc>
          <w:tcPr>
            <w:tcW w:w="981" w:type="pct"/>
            <w:tcBorders>
              <w:top w:val="nil"/>
              <w:left w:val="single" w:sz="8" w:space="0" w:color="auto"/>
              <w:bottom w:val="single" w:sz="4" w:space="0" w:color="auto"/>
              <w:right w:val="single" w:sz="4" w:space="0" w:color="auto"/>
            </w:tcBorders>
            <w:shd w:val="clear" w:color="auto" w:fill="auto"/>
            <w:vAlign w:val="center"/>
            <w:hideMark/>
          </w:tcPr>
          <w:p w14:paraId="7430676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481" w:type="pct"/>
            <w:tcBorders>
              <w:top w:val="nil"/>
              <w:left w:val="nil"/>
              <w:bottom w:val="single" w:sz="4" w:space="0" w:color="auto"/>
              <w:right w:val="single" w:sz="4" w:space="0" w:color="auto"/>
            </w:tcBorders>
            <w:shd w:val="clear" w:color="auto" w:fill="auto"/>
            <w:vAlign w:val="center"/>
            <w:hideMark/>
          </w:tcPr>
          <w:p w14:paraId="7FFCC3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026" w:type="pct"/>
            <w:tcBorders>
              <w:top w:val="nil"/>
              <w:left w:val="nil"/>
              <w:bottom w:val="single" w:sz="4" w:space="0" w:color="auto"/>
              <w:right w:val="single" w:sz="4" w:space="0" w:color="auto"/>
            </w:tcBorders>
            <w:shd w:val="clear" w:color="000000" w:fill="FFFFFF"/>
            <w:vAlign w:val="center"/>
            <w:hideMark/>
          </w:tcPr>
          <w:p w14:paraId="1ED946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774" w:type="pct"/>
            <w:tcBorders>
              <w:top w:val="nil"/>
              <w:left w:val="nil"/>
              <w:bottom w:val="single" w:sz="4" w:space="0" w:color="auto"/>
              <w:right w:val="single" w:sz="4" w:space="0" w:color="auto"/>
            </w:tcBorders>
            <w:shd w:val="clear" w:color="auto" w:fill="auto"/>
            <w:vAlign w:val="center"/>
            <w:hideMark/>
          </w:tcPr>
          <w:p w14:paraId="106263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4" w:space="0" w:color="auto"/>
              <w:right w:val="single" w:sz="8" w:space="0" w:color="auto"/>
            </w:tcBorders>
            <w:shd w:val="clear" w:color="auto" w:fill="auto"/>
            <w:noWrap/>
            <w:vAlign w:val="bottom"/>
            <w:hideMark/>
          </w:tcPr>
          <w:p w14:paraId="298777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ACC863" w14:textId="77777777" w:rsidTr="001706AB">
        <w:trPr>
          <w:trHeight w:val="120"/>
        </w:trPr>
        <w:tc>
          <w:tcPr>
            <w:tcW w:w="981" w:type="pct"/>
            <w:tcBorders>
              <w:top w:val="nil"/>
              <w:left w:val="single" w:sz="8" w:space="0" w:color="auto"/>
              <w:bottom w:val="single" w:sz="8" w:space="0" w:color="auto"/>
              <w:right w:val="single" w:sz="4" w:space="0" w:color="auto"/>
            </w:tcBorders>
            <w:shd w:val="clear" w:color="auto" w:fill="auto"/>
            <w:vAlign w:val="center"/>
            <w:hideMark/>
          </w:tcPr>
          <w:p w14:paraId="26FC835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481" w:type="pct"/>
            <w:tcBorders>
              <w:top w:val="nil"/>
              <w:left w:val="nil"/>
              <w:bottom w:val="single" w:sz="8" w:space="0" w:color="auto"/>
              <w:right w:val="single" w:sz="4" w:space="0" w:color="auto"/>
            </w:tcBorders>
            <w:shd w:val="clear" w:color="auto" w:fill="auto"/>
            <w:noWrap/>
            <w:vAlign w:val="center"/>
            <w:hideMark/>
          </w:tcPr>
          <w:p w14:paraId="40488B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026" w:type="pct"/>
            <w:tcBorders>
              <w:top w:val="nil"/>
              <w:left w:val="nil"/>
              <w:bottom w:val="single" w:sz="4" w:space="0" w:color="auto"/>
              <w:right w:val="single" w:sz="4" w:space="0" w:color="auto"/>
            </w:tcBorders>
            <w:shd w:val="clear" w:color="000000" w:fill="FFFFFF"/>
            <w:vAlign w:val="center"/>
            <w:hideMark/>
          </w:tcPr>
          <w:p w14:paraId="3A1BE1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774" w:type="pct"/>
            <w:tcBorders>
              <w:top w:val="nil"/>
              <w:left w:val="nil"/>
              <w:bottom w:val="single" w:sz="8" w:space="0" w:color="auto"/>
              <w:right w:val="single" w:sz="4" w:space="0" w:color="auto"/>
            </w:tcBorders>
            <w:shd w:val="clear" w:color="auto" w:fill="auto"/>
            <w:noWrap/>
            <w:vAlign w:val="center"/>
            <w:hideMark/>
          </w:tcPr>
          <w:p w14:paraId="5AB323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38" w:type="pct"/>
            <w:tcBorders>
              <w:top w:val="nil"/>
              <w:left w:val="nil"/>
              <w:bottom w:val="single" w:sz="8" w:space="0" w:color="auto"/>
              <w:right w:val="single" w:sz="8" w:space="0" w:color="auto"/>
            </w:tcBorders>
            <w:shd w:val="clear" w:color="auto" w:fill="auto"/>
            <w:noWrap/>
            <w:vAlign w:val="bottom"/>
            <w:hideMark/>
          </w:tcPr>
          <w:p w14:paraId="257752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1890679E" w14:textId="77777777" w:rsidR="001706AB" w:rsidRPr="001706AB" w:rsidRDefault="001706AB" w:rsidP="001706AB">
      <w:pPr>
        <w:spacing w:after="0" w:line="240" w:lineRule="auto"/>
        <w:rPr>
          <w:rFonts w:ascii="Garamond" w:eastAsia="Times New Roman" w:hAnsi="Garamond"/>
          <w:b/>
          <w:sz w:val="24"/>
          <w:szCs w:val="24"/>
          <w:lang w:val="sq-AL"/>
        </w:rPr>
      </w:pPr>
    </w:p>
    <w:p w14:paraId="76E3D05E"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78"/>
        <w:gridCol w:w="3282"/>
        <w:gridCol w:w="2349"/>
        <w:gridCol w:w="1115"/>
        <w:gridCol w:w="540"/>
      </w:tblGrid>
      <w:tr w:rsidR="001706AB" w:rsidRPr="001706AB" w14:paraId="2F3988FF" w14:textId="77777777" w:rsidTr="001706AB">
        <w:trPr>
          <w:trHeight w:val="120"/>
        </w:trPr>
        <w:tc>
          <w:tcPr>
            <w:tcW w:w="1147" w:type="pct"/>
            <w:tcBorders>
              <w:top w:val="nil"/>
              <w:left w:val="nil"/>
              <w:bottom w:val="nil"/>
              <w:right w:val="nil"/>
            </w:tcBorders>
            <w:shd w:val="clear" w:color="auto" w:fill="auto"/>
            <w:noWrap/>
            <w:vAlign w:val="bottom"/>
            <w:hideMark/>
          </w:tcPr>
          <w:p w14:paraId="1CBD9A4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29" w:type="pct"/>
            <w:tcBorders>
              <w:top w:val="nil"/>
              <w:left w:val="nil"/>
              <w:bottom w:val="nil"/>
              <w:right w:val="nil"/>
            </w:tcBorders>
            <w:shd w:val="clear" w:color="auto" w:fill="auto"/>
            <w:noWrap/>
            <w:vAlign w:val="bottom"/>
            <w:hideMark/>
          </w:tcPr>
          <w:p w14:paraId="30D4D1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6F6FC2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2D942E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28C8824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888E737" w14:textId="77777777" w:rsidTr="001706AB">
        <w:trPr>
          <w:trHeight w:val="120"/>
        </w:trPr>
        <w:tc>
          <w:tcPr>
            <w:tcW w:w="1147" w:type="pct"/>
            <w:tcBorders>
              <w:top w:val="nil"/>
              <w:left w:val="nil"/>
              <w:bottom w:val="nil"/>
              <w:right w:val="nil"/>
            </w:tcBorders>
            <w:shd w:val="clear" w:color="auto" w:fill="auto"/>
            <w:noWrap/>
            <w:vAlign w:val="bottom"/>
            <w:hideMark/>
          </w:tcPr>
          <w:p w14:paraId="4D497DD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nil"/>
              <w:right w:val="nil"/>
            </w:tcBorders>
            <w:shd w:val="clear" w:color="auto" w:fill="auto"/>
            <w:noWrap/>
            <w:vAlign w:val="bottom"/>
            <w:hideMark/>
          </w:tcPr>
          <w:p w14:paraId="176EA8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0B49FE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30C074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24552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2028B52"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571AF7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24" w:type="pct"/>
            <w:tcBorders>
              <w:top w:val="nil"/>
              <w:left w:val="nil"/>
              <w:bottom w:val="nil"/>
              <w:right w:val="nil"/>
            </w:tcBorders>
            <w:shd w:val="clear" w:color="auto" w:fill="auto"/>
            <w:noWrap/>
            <w:vAlign w:val="bottom"/>
            <w:hideMark/>
          </w:tcPr>
          <w:p w14:paraId="408D57E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09711A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53161A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C486401"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06A789D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24" w:type="pct"/>
            <w:tcBorders>
              <w:top w:val="nil"/>
              <w:left w:val="nil"/>
              <w:bottom w:val="nil"/>
              <w:right w:val="nil"/>
            </w:tcBorders>
            <w:shd w:val="clear" w:color="auto" w:fill="auto"/>
            <w:noWrap/>
            <w:vAlign w:val="bottom"/>
            <w:hideMark/>
          </w:tcPr>
          <w:p w14:paraId="645F56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389830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1887D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4905D3F" w14:textId="77777777" w:rsidTr="001706AB">
        <w:trPr>
          <w:trHeight w:val="120"/>
        </w:trPr>
        <w:tc>
          <w:tcPr>
            <w:tcW w:w="1147" w:type="pct"/>
            <w:tcBorders>
              <w:top w:val="nil"/>
              <w:left w:val="nil"/>
              <w:bottom w:val="single" w:sz="8" w:space="0" w:color="auto"/>
              <w:right w:val="nil"/>
            </w:tcBorders>
            <w:shd w:val="clear" w:color="auto" w:fill="auto"/>
            <w:noWrap/>
            <w:vAlign w:val="bottom"/>
            <w:hideMark/>
          </w:tcPr>
          <w:p w14:paraId="70313E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29" w:type="pct"/>
            <w:tcBorders>
              <w:top w:val="nil"/>
              <w:left w:val="nil"/>
              <w:bottom w:val="single" w:sz="8" w:space="0" w:color="auto"/>
              <w:right w:val="nil"/>
            </w:tcBorders>
            <w:shd w:val="clear" w:color="auto" w:fill="auto"/>
            <w:noWrap/>
            <w:vAlign w:val="bottom"/>
            <w:hideMark/>
          </w:tcPr>
          <w:p w14:paraId="2C2546D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single" w:sz="8" w:space="0" w:color="auto"/>
              <w:right w:val="nil"/>
            </w:tcBorders>
            <w:shd w:val="clear" w:color="auto" w:fill="auto"/>
            <w:noWrap/>
            <w:vAlign w:val="bottom"/>
            <w:hideMark/>
          </w:tcPr>
          <w:p w14:paraId="2D1B9E3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8" w:space="0" w:color="auto"/>
              <w:right w:val="nil"/>
            </w:tcBorders>
            <w:shd w:val="clear" w:color="auto" w:fill="auto"/>
            <w:noWrap/>
            <w:vAlign w:val="bottom"/>
            <w:hideMark/>
          </w:tcPr>
          <w:p w14:paraId="179184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single" w:sz="8" w:space="0" w:color="auto"/>
              <w:right w:val="nil"/>
            </w:tcBorders>
            <w:shd w:val="clear" w:color="auto" w:fill="auto"/>
            <w:noWrap/>
            <w:vAlign w:val="bottom"/>
            <w:hideMark/>
          </w:tcPr>
          <w:p w14:paraId="448EC7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C09F1E3" w14:textId="77777777" w:rsidTr="001706AB">
        <w:trPr>
          <w:trHeight w:val="120"/>
        </w:trPr>
        <w:tc>
          <w:tcPr>
            <w:tcW w:w="114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156025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29" w:type="pct"/>
            <w:tcBorders>
              <w:top w:val="single" w:sz="8" w:space="0" w:color="auto"/>
              <w:left w:val="nil"/>
              <w:bottom w:val="single" w:sz="4" w:space="0" w:color="auto"/>
              <w:right w:val="single" w:sz="4" w:space="0" w:color="auto"/>
            </w:tcBorders>
            <w:shd w:val="clear" w:color="auto" w:fill="auto"/>
            <w:vAlign w:val="center"/>
            <w:hideMark/>
          </w:tcPr>
          <w:p w14:paraId="7BA4B6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24" w:type="pct"/>
            <w:tcBorders>
              <w:top w:val="single" w:sz="8" w:space="0" w:color="auto"/>
              <w:left w:val="nil"/>
              <w:bottom w:val="single" w:sz="4" w:space="0" w:color="auto"/>
              <w:right w:val="single" w:sz="4" w:space="0" w:color="auto"/>
            </w:tcBorders>
            <w:shd w:val="clear" w:color="auto" w:fill="auto"/>
            <w:vAlign w:val="center"/>
            <w:hideMark/>
          </w:tcPr>
          <w:p w14:paraId="78F0654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C.1.a: Krijimi i planeve vjetore të komunikimit dhe vizibilitetit të Strategjisë Kundër Korrupsionit </w:t>
            </w:r>
          </w:p>
        </w:tc>
        <w:tc>
          <w:tcPr>
            <w:tcW w:w="901" w:type="pct"/>
            <w:gridSpan w:val="2"/>
            <w:tcBorders>
              <w:top w:val="single" w:sz="8" w:space="0" w:color="auto"/>
              <w:left w:val="nil"/>
              <w:bottom w:val="single" w:sz="4" w:space="0" w:color="auto"/>
              <w:right w:val="single" w:sz="8" w:space="0" w:color="000000"/>
            </w:tcBorders>
            <w:shd w:val="clear" w:color="auto" w:fill="auto"/>
            <w:hideMark/>
          </w:tcPr>
          <w:p w14:paraId="396A3F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B6B3C8"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649177A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29" w:type="pct"/>
            <w:vMerge w:val="restart"/>
            <w:tcBorders>
              <w:top w:val="nil"/>
              <w:left w:val="single" w:sz="4" w:space="0" w:color="auto"/>
              <w:bottom w:val="single" w:sz="4" w:space="0" w:color="auto"/>
              <w:right w:val="single" w:sz="4" w:space="0" w:color="auto"/>
            </w:tcBorders>
            <w:shd w:val="clear" w:color="auto" w:fill="auto"/>
            <w:vAlign w:val="center"/>
            <w:hideMark/>
          </w:tcPr>
          <w:p w14:paraId="3BA8AB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24" w:type="pct"/>
            <w:vMerge w:val="restart"/>
            <w:tcBorders>
              <w:top w:val="nil"/>
              <w:left w:val="single" w:sz="4" w:space="0" w:color="auto"/>
              <w:bottom w:val="single" w:sz="4" w:space="0" w:color="auto"/>
              <w:right w:val="single" w:sz="4" w:space="0" w:color="auto"/>
            </w:tcBorders>
            <w:shd w:val="clear" w:color="auto" w:fill="auto"/>
            <w:vAlign w:val="center"/>
            <w:hideMark/>
          </w:tcPr>
          <w:p w14:paraId="50CEA31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82" w:type="pct"/>
            <w:tcBorders>
              <w:top w:val="nil"/>
              <w:left w:val="nil"/>
              <w:bottom w:val="single" w:sz="4" w:space="0" w:color="auto"/>
              <w:right w:val="single" w:sz="4" w:space="0" w:color="auto"/>
            </w:tcBorders>
            <w:shd w:val="clear" w:color="auto" w:fill="auto"/>
            <w:hideMark/>
          </w:tcPr>
          <w:p w14:paraId="2252F5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63A41B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D71170"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11BBC5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001581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54072D1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325AD4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618BC37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0D2DF4A"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5AC4C1A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494677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2F68A3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5C45CB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7CA569A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5227D72"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4CD1FE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2C4EC5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650169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000000" w:fill="FFFFFF"/>
            <w:vAlign w:val="center"/>
            <w:hideMark/>
          </w:tcPr>
          <w:p w14:paraId="0238C7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9" w:type="pct"/>
            <w:tcBorders>
              <w:top w:val="nil"/>
              <w:left w:val="nil"/>
              <w:bottom w:val="single" w:sz="4" w:space="0" w:color="auto"/>
              <w:right w:val="single" w:sz="8" w:space="0" w:color="auto"/>
            </w:tcBorders>
            <w:shd w:val="clear" w:color="000000" w:fill="FFFFFF"/>
            <w:vAlign w:val="center"/>
            <w:hideMark/>
          </w:tcPr>
          <w:p w14:paraId="575363A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3F9111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7335A5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29" w:type="pct"/>
            <w:tcBorders>
              <w:top w:val="nil"/>
              <w:left w:val="nil"/>
              <w:bottom w:val="single" w:sz="4" w:space="0" w:color="auto"/>
              <w:right w:val="single" w:sz="4" w:space="0" w:color="auto"/>
            </w:tcBorders>
            <w:shd w:val="clear" w:color="auto" w:fill="auto"/>
            <w:vAlign w:val="center"/>
            <w:hideMark/>
          </w:tcPr>
          <w:p w14:paraId="581E03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24" w:type="pct"/>
            <w:tcBorders>
              <w:top w:val="nil"/>
              <w:left w:val="nil"/>
              <w:bottom w:val="single" w:sz="4" w:space="0" w:color="auto"/>
              <w:right w:val="single" w:sz="4" w:space="0" w:color="auto"/>
            </w:tcBorders>
            <w:shd w:val="clear" w:color="000000" w:fill="FFFFFF"/>
            <w:vAlign w:val="center"/>
            <w:hideMark/>
          </w:tcPr>
          <w:p w14:paraId="127F69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3D0C82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2C61BB"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2511B6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29" w:type="pct"/>
            <w:tcBorders>
              <w:top w:val="nil"/>
              <w:left w:val="nil"/>
              <w:bottom w:val="single" w:sz="4" w:space="0" w:color="auto"/>
              <w:right w:val="single" w:sz="4" w:space="0" w:color="auto"/>
            </w:tcBorders>
            <w:shd w:val="clear" w:color="auto" w:fill="auto"/>
            <w:hideMark/>
          </w:tcPr>
          <w:p w14:paraId="33957A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24" w:type="pct"/>
            <w:tcBorders>
              <w:top w:val="nil"/>
              <w:left w:val="nil"/>
              <w:bottom w:val="single" w:sz="4" w:space="0" w:color="auto"/>
              <w:right w:val="single" w:sz="4" w:space="0" w:color="auto"/>
            </w:tcBorders>
            <w:shd w:val="clear" w:color="auto" w:fill="auto"/>
            <w:vAlign w:val="center"/>
            <w:hideMark/>
          </w:tcPr>
          <w:p w14:paraId="0899639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7F8E3FA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9B30A31"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4ADECD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29" w:type="pct"/>
            <w:tcBorders>
              <w:top w:val="nil"/>
              <w:left w:val="nil"/>
              <w:bottom w:val="single" w:sz="4" w:space="0" w:color="auto"/>
              <w:right w:val="single" w:sz="4" w:space="0" w:color="auto"/>
            </w:tcBorders>
            <w:shd w:val="clear" w:color="auto" w:fill="auto"/>
            <w:vAlign w:val="center"/>
            <w:hideMark/>
          </w:tcPr>
          <w:p w14:paraId="0F62FC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24" w:type="pct"/>
            <w:tcBorders>
              <w:top w:val="nil"/>
              <w:left w:val="nil"/>
              <w:bottom w:val="single" w:sz="4" w:space="0" w:color="auto"/>
              <w:right w:val="single" w:sz="4" w:space="0" w:color="auto"/>
            </w:tcBorders>
            <w:shd w:val="clear" w:color="000000" w:fill="FFFFFF"/>
            <w:vAlign w:val="center"/>
            <w:hideMark/>
          </w:tcPr>
          <w:p w14:paraId="637898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2477F9B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9BAC11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49ABC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Qëllimi i politikës korresponduese</w:t>
            </w:r>
          </w:p>
        </w:tc>
        <w:tc>
          <w:tcPr>
            <w:tcW w:w="1729" w:type="pct"/>
            <w:tcBorders>
              <w:top w:val="nil"/>
              <w:left w:val="nil"/>
              <w:bottom w:val="single" w:sz="4" w:space="0" w:color="auto"/>
              <w:right w:val="single" w:sz="4" w:space="0" w:color="auto"/>
            </w:tcBorders>
            <w:shd w:val="clear" w:color="auto" w:fill="auto"/>
            <w:hideMark/>
          </w:tcPr>
          <w:p w14:paraId="4F3254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24" w:type="pct"/>
            <w:tcBorders>
              <w:top w:val="nil"/>
              <w:left w:val="nil"/>
              <w:bottom w:val="single" w:sz="4" w:space="0" w:color="auto"/>
              <w:right w:val="single" w:sz="4" w:space="0" w:color="auto"/>
            </w:tcBorders>
            <w:shd w:val="clear" w:color="000000" w:fill="FFFFFF"/>
            <w:vAlign w:val="center"/>
            <w:hideMark/>
          </w:tcPr>
          <w:p w14:paraId="58E954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01" w:type="pct"/>
            <w:gridSpan w:val="2"/>
            <w:tcBorders>
              <w:top w:val="single" w:sz="4" w:space="0" w:color="auto"/>
              <w:left w:val="nil"/>
              <w:bottom w:val="single" w:sz="4" w:space="0" w:color="auto"/>
              <w:right w:val="single" w:sz="8" w:space="0" w:color="000000"/>
            </w:tcBorders>
            <w:shd w:val="clear" w:color="000000" w:fill="FFFFFF"/>
            <w:hideMark/>
          </w:tcPr>
          <w:p w14:paraId="0A696E5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AB00AF3"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C8E861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29" w:type="pct"/>
            <w:tcBorders>
              <w:top w:val="nil"/>
              <w:left w:val="nil"/>
              <w:bottom w:val="single" w:sz="4" w:space="0" w:color="auto"/>
              <w:right w:val="single" w:sz="4" w:space="0" w:color="auto"/>
            </w:tcBorders>
            <w:shd w:val="clear" w:color="auto" w:fill="auto"/>
            <w:vAlign w:val="center"/>
            <w:hideMark/>
          </w:tcPr>
          <w:p w14:paraId="62BC02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24" w:type="pct"/>
            <w:tcBorders>
              <w:top w:val="nil"/>
              <w:left w:val="nil"/>
              <w:bottom w:val="single" w:sz="4" w:space="0" w:color="auto"/>
              <w:right w:val="single" w:sz="4" w:space="0" w:color="auto"/>
            </w:tcBorders>
            <w:shd w:val="clear" w:color="000000" w:fill="FFFFFF"/>
            <w:vAlign w:val="center"/>
            <w:hideMark/>
          </w:tcPr>
          <w:p w14:paraId="61C8B8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C1.  Ndërgjegjësimi dhe edukimi i publikut të gjerë mbi pasojat e korrupsionit</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6C6B47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2D168D7"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EA0F2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29" w:type="pct"/>
            <w:tcBorders>
              <w:top w:val="nil"/>
              <w:left w:val="nil"/>
              <w:bottom w:val="single" w:sz="4" w:space="0" w:color="auto"/>
              <w:right w:val="single" w:sz="4" w:space="0" w:color="auto"/>
            </w:tcBorders>
            <w:shd w:val="clear" w:color="auto" w:fill="auto"/>
            <w:vAlign w:val="center"/>
            <w:hideMark/>
          </w:tcPr>
          <w:p w14:paraId="7F7A89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24" w:type="pct"/>
            <w:tcBorders>
              <w:top w:val="nil"/>
              <w:left w:val="nil"/>
              <w:bottom w:val="single" w:sz="4" w:space="0" w:color="auto"/>
              <w:right w:val="single" w:sz="4" w:space="0" w:color="auto"/>
            </w:tcBorders>
            <w:shd w:val="clear" w:color="000000" w:fill="FFFFFF"/>
            <w:vAlign w:val="center"/>
            <w:hideMark/>
          </w:tcPr>
          <w:p w14:paraId="1AFE6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2C1DEB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6E270F"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6AFC7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29" w:type="pct"/>
            <w:tcBorders>
              <w:top w:val="nil"/>
              <w:left w:val="nil"/>
              <w:bottom w:val="single" w:sz="4" w:space="0" w:color="auto"/>
              <w:right w:val="single" w:sz="4" w:space="0" w:color="auto"/>
            </w:tcBorders>
            <w:shd w:val="clear" w:color="auto" w:fill="auto"/>
            <w:vAlign w:val="center"/>
            <w:hideMark/>
          </w:tcPr>
          <w:p w14:paraId="2085CA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24" w:type="pct"/>
            <w:tcBorders>
              <w:top w:val="nil"/>
              <w:left w:val="nil"/>
              <w:bottom w:val="single" w:sz="4" w:space="0" w:color="auto"/>
              <w:right w:val="single" w:sz="4" w:space="0" w:color="auto"/>
            </w:tcBorders>
            <w:shd w:val="clear" w:color="auto" w:fill="auto"/>
            <w:vAlign w:val="center"/>
            <w:hideMark/>
          </w:tcPr>
          <w:p w14:paraId="47B294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vAlign w:val="center"/>
            <w:hideMark/>
          </w:tcPr>
          <w:p w14:paraId="29027B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5F46A6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B4A9CC"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0DD4AE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29" w:type="pct"/>
            <w:tcBorders>
              <w:top w:val="nil"/>
              <w:left w:val="nil"/>
              <w:bottom w:val="single" w:sz="4" w:space="0" w:color="auto"/>
              <w:right w:val="single" w:sz="4" w:space="0" w:color="auto"/>
            </w:tcBorders>
            <w:shd w:val="clear" w:color="auto" w:fill="auto"/>
            <w:vAlign w:val="center"/>
            <w:hideMark/>
          </w:tcPr>
          <w:p w14:paraId="448E91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24" w:type="pct"/>
            <w:tcBorders>
              <w:top w:val="nil"/>
              <w:left w:val="nil"/>
              <w:bottom w:val="nil"/>
              <w:right w:val="nil"/>
            </w:tcBorders>
            <w:shd w:val="clear" w:color="auto" w:fill="auto"/>
            <w:noWrap/>
            <w:vAlign w:val="center"/>
            <w:hideMark/>
          </w:tcPr>
          <w:p w14:paraId="2C6433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Drejtësisë/KKK</w:t>
            </w:r>
          </w:p>
        </w:tc>
        <w:tc>
          <w:tcPr>
            <w:tcW w:w="90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B12FE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E57BE46"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7E2CE8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29" w:type="pct"/>
            <w:tcBorders>
              <w:top w:val="nil"/>
              <w:left w:val="nil"/>
              <w:bottom w:val="single" w:sz="4" w:space="0" w:color="auto"/>
              <w:right w:val="single" w:sz="4" w:space="0" w:color="auto"/>
            </w:tcBorders>
            <w:shd w:val="clear" w:color="auto" w:fill="auto"/>
            <w:vAlign w:val="center"/>
            <w:hideMark/>
          </w:tcPr>
          <w:p w14:paraId="431AD0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24" w:type="pct"/>
            <w:tcBorders>
              <w:top w:val="single" w:sz="4" w:space="0" w:color="auto"/>
              <w:left w:val="nil"/>
              <w:bottom w:val="single" w:sz="4" w:space="0" w:color="auto"/>
              <w:right w:val="single" w:sz="4" w:space="0" w:color="auto"/>
            </w:tcBorders>
            <w:shd w:val="clear" w:color="000000" w:fill="FFFFFF"/>
            <w:vAlign w:val="center"/>
            <w:hideMark/>
          </w:tcPr>
          <w:p w14:paraId="76ADC6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039821D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ABEB486"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072B7CF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2A65DB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24" w:type="pct"/>
            <w:tcBorders>
              <w:top w:val="nil"/>
              <w:left w:val="nil"/>
              <w:bottom w:val="single" w:sz="4" w:space="0" w:color="auto"/>
              <w:right w:val="single" w:sz="4" w:space="0" w:color="auto"/>
            </w:tcBorders>
            <w:shd w:val="clear" w:color="000000" w:fill="FFFFFF"/>
            <w:vAlign w:val="center"/>
            <w:hideMark/>
          </w:tcPr>
          <w:p w14:paraId="209670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46684F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DB33CB"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7120360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29" w:type="pct"/>
            <w:tcBorders>
              <w:top w:val="nil"/>
              <w:left w:val="nil"/>
              <w:bottom w:val="single" w:sz="4" w:space="0" w:color="auto"/>
              <w:right w:val="single" w:sz="4" w:space="0" w:color="auto"/>
            </w:tcBorders>
            <w:shd w:val="clear" w:color="auto" w:fill="auto"/>
            <w:vAlign w:val="center"/>
            <w:hideMark/>
          </w:tcPr>
          <w:p w14:paraId="7BC63B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24" w:type="pct"/>
            <w:tcBorders>
              <w:top w:val="nil"/>
              <w:left w:val="nil"/>
              <w:bottom w:val="single" w:sz="4" w:space="0" w:color="auto"/>
              <w:right w:val="single" w:sz="4" w:space="0" w:color="auto"/>
            </w:tcBorders>
            <w:shd w:val="clear" w:color="auto" w:fill="auto"/>
            <w:hideMark/>
          </w:tcPr>
          <w:p w14:paraId="7ED759FE"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Harmonizimi i qasjes ndaj vizibilitetit dhe komunikimit në kuadrin e antikorrupsionit është shumë e rëndësishme për të përfshirë një mesazh dhe qasje të përbashkët. Plani vjetor i vizibilitetit dhe komunikimit për strategjinë antikorrupsion do të shmangë rastet e komunikimit për çështjet antikorrupsion në një mënyrë reaktive, të pakoordinuar mes subjekteve të ndryshme qeveritare (në nivel qendror dhe vendor). Ky Plan do të përfshijë prioritetet që duhet të trajtohen, grupet/institucionet e synuara, mjetet e shpërndarjes, mesazhet gjatë fushatave si dhe buxhetet për zbatimin. Shtjellimi i këtij plani do të koordinohet nga MD/KKK, duke u konsultuar me institucionet e tjera. Zbatimi i planit do të ndikojë pozitivisht në perceptimin e qytetarëve për përpjekjet për luftën kundër korrupsionit të zbatuara në Shqipëri. Treguesi do të vlerësohet duke matur së pari hartimin e një Plani Vjetor të Vizibilitetit dhe Komunikimit (procesi) dhe më pas përdorimin e tij operacional (performanca).</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6A472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B36FDE"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D5E9F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29" w:type="pct"/>
            <w:tcBorders>
              <w:top w:val="nil"/>
              <w:left w:val="nil"/>
              <w:bottom w:val="single" w:sz="4" w:space="0" w:color="auto"/>
              <w:right w:val="single" w:sz="4" w:space="0" w:color="auto"/>
            </w:tcBorders>
            <w:shd w:val="clear" w:color="auto" w:fill="auto"/>
            <w:vAlign w:val="center"/>
            <w:hideMark/>
          </w:tcPr>
          <w:p w14:paraId="2227556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24" w:type="pct"/>
            <w:tcBorders>
              <w:top w:val="nil"/>
              <w:left w:val="nil"/>
              <w:bottom w:val="single" w:sz="4" w:space="0" w:color="auto"/>
              <w:right w:val="single" w:sz="4" w:space="0" w:color="auto"/>
            </w:tcBorders>
            <w:shd w:val="clear" w:color="000000" w:fill="FFFFFF"/>
            <w:vAlign w:val="center"/>
            <w:hideMark/>
          </w:tcPr>
          <w:p w14:paraId="5A02FBE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F8761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4251F9"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49D77CB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6AD8C6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24" w:type="pct"/>
            <w:tcBorders>
              <w:top w:val="nil"/>
              <w:left w:val="nil"/>
              <w:bottom w:val="single" w:sz="4" w:space="0" w:color="auto"/>
              <w:right w:val="single" w:sz="4" w:space="0" w:color="auto"/>
            </w:tcBorders>
            <w:shd w:val="clear" w:color="000000" w:fill="FFFFFF"/>
            <w:vAlign w:val="center"/>
            <w:hideMark/>
          </w:tcPr>
          <w:p w14:paraId="194AFC9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6CCA19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F234EB"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2B4F6FB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29" w:type="pct"/>
            <w:tcBorders>
              <w:top w:val="nil"/>
              <w:left w:val="nil"/>
              <w:bottom w:val="single" w:sz="4" w:space="0" w:color="auto"/>
              <w:right w:val="single" w:sz="4" w:space="0" w:color="auto"/>
            </w:tcBorders>
            <w:shd w:val="clear" w:color="auto" w:fill="auto"/>
            <w:vAlign w:val="center"/>
            <w:hideMark/>
          </w:tcPr>
          <w:p w14:paraId="217E549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24" w:type="pct"/>
            <w:tcBorders>
              <w:top w:val="nil"/>
              <w:left w:val="nil"/>
              <w:bottom w:val="single" w:sz="4" w:space="0" w:color="auto"/>
              <w:right w:val="single" w:sz="4" w:space="0" w:color="auto"/>
            </w:tcBorders>
            <w:shd w:val="clear" w:color="000000" w:fill="FFFFFF"/>
            <w:vAlign w:val="center"/>
            <w:hideMark/>
          </w:tcPr>
          <w:p w14:paraId="067F0D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532D25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BE99D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7E4D7C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729" w:type="pct"/>
            <w:tcBorders>
              <w:top w:val="nil"/>
              <w:left w:val="nil"/>
              <w:bottom w:val="single" w:sz="4" w:space="0" w:color="auto"/>
              <w:right w:val="single" w:sz="4" w:space="0" w:color="auto"/>
            </w:tcBorders>
            <w:shd w:val="clear" w:color="auto" w:fill="auto"/>
            <w:vAlign w:val="center"/>
            <w:hideMark/>
          </w:tcPr>
          <w:p w14:paraId="61363D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24" w:type="pct"/>
            <w:tcBorders>
              <w:top w:val="nil"/>
              <w:left w:val="nil"/>
              <w:bottom w:val="single" w:sz="4" w:space="0" w:color="auto"/>
              <w:right w:val="single" w:sz="4" w:space="0" w:color="auto"/>
            </w:tcBorders>
            <w:shd w:val="clear" w:color="000000" w:fill="FFFFFF"/>
            <w:vAlign w:val="center"/>
            <w:hideMark/>
          </w:tcPr>
          <w:p w14:paraId="78D363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609315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93E602"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C20C9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29" w:type="pct"/>
            <w:tcBorders>
              <w:top w:val="nil"/>
              <w:left w:val="nil"/>
              <w:bottom w:val="single" w:sz="4" w:space="0" w:color="auto"/>
              <w:right w:val="single" w:sz="4" w:space="0" w:color="auto"/>
            </w:tcBorders>
            <w:shd w:val="clear" w:color="auto" w:fill="auto"/>
            <w:vAlign w:val="center"/>
            <w:hideMark/>
          </w:tcPr>
          <w:p w14:paraId="10E447B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24" w:type="pct"/>
            <w:tcBorders>
              <w:top w:val="nil"/>
              <w:left w:val="nil"/>
              <w:bottom w:val="single" w:sz="4" w:space="0" w:color="auto"/>
              <w:right w:val="single" w:sz="4" w:space="0" w:color="auto"/>
            </w:tcBorders>
            <w:shd w:val="clear" w:color="000000" w:fill="FFFFFF"/>
            <w:vAlign w:val="center"/>
            <w:hideMark/>
          </w:tcPr>
          <w:p w14:paraId="209FCE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2DBB7C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AC05E2"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0EB8CE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29" w:type="pct"/>
            <w:tcBorders>
              <w:top w:val="nil"/>
              <w:left w:val="nil"/>
              <w:bottom w:val="single" w:sz="4" w:space="0" w:color="auto"/>
              <w:right w:val="single" w:sz="4" w:space="0" w:color="auto"/>
            </w:tcBorders>
            <w:shd w:val="clear" w:color="auto" w:fill="auto"/>
            <w:vAlign w:val="center"/>
            <w:hideMark/>
          </w:tcPr>
          <w:p w14:paraId="078A54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24" w:type="pct"/>
            <w:tcBorders>
              <w:top w:val="nil"/>
              <w:left w:val="nil"/>
              <w:bottom w:val="single" w:sz="4" w:space="0" w:color="auto"/>
              <w:right w:val="single" w:sz="4" w:space="0" w:color="auto"/>
            </w:tcBorders>
            <w:shd w:val="clear" w:color="auto" w:fill="auto"/>
            <w:vAlign w:val="center"/>
            <w:hideMark/>
          </w:tcPr>
          <w:p w14:paraId="60E28F8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6EAA4F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799E98"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06A59E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6B07287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24" w:type="pct"/>
            <w:tcBorders>
              <w:top w:val="nil"/>
              <w:left w:val="nil"/>
              <w:bottom w:val="single" w:sz="4" w:space="0" w:color="auto"/>
              <w:right w:val="single" w:sz="4" w:space="0" w:color="auto"/>
            </w:tcBorders>
            <w:shd w:val="clear" w:color="auto" w:fill="auto"/>
            <w:vAlign w:val="center"/>
            <w:hideMark/>
          </w:tcPr>
          <w:p w14:paraId="0CA73BC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06AC71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400239A"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74C600C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6B1826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24" w:type="pct"/>
            <w:tcBorders>
              <w:top w:val="nil"/>
              <w:left w:val="nil"/>
              <w:bottom w:val="single" w:sz="4" w:space="0" w:color="auto"/>
              <w:right w:val="single" w:sz="4" w:space="0" w:color="auto"/>
            </w:tcBorders>
            <w:shd w:val="clear" w:color="auto" w:fill="auto"/>
            <w:vAlign w:val="center"/>
            <w:hideMark/>
          </w:tcPr>
          <w:p w14:paraId="189C6BF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43E785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3FAB138"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462980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29" w:type="pct"/>
            <w:tcBorders>
              <w:top w:val="nil"/>
              <w:left w:val="nil"/>
              <w:bottom w:val="single" w:sz="4" w:space="0" w:color="auto"/>
              <w:right w:val="single" w:sz="4" w:space="0" w:color="auto"/>
            </w:tcBorders>
            <w:shd w:val="clear" w:color="auto" w:fill="auto"/>
            <w:hideMark/>
          </w:tcPr>
          <w:p w14:paraId="456FDA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24" w:type="pct"/>
            <w:tcBorders>
              <w:top w:val="nil"/>
              <w:left w:val="nil"/>
              <w:bottom w:val="single" w:sz="4" w:space="0" w:color="auto"/>
              <w:right w:val="single" w:sz="4" w:space="0" w:color="auto"/>
            </w:tcBorders>
            <w:shd w:val="clear" w:color="000000" w:fill="FFFFFF"/>
            <w:vAlign w:val="center"/>
            <w:hideMark/>
          </w:tcPr>
          <w:p w14:paraId="6F2502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79D5390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FAB730"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36D70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29" w:type="pct"/>
            <w:tcBorders>
              <w:top w:val="nil"/>
              <w:left w:val="nil"/>
              <w:bottom w:val="single" w:sz="4" w:space="0" w:color="auto"/>
              <w:right w:val="single" w:sz="4" w:space="0" w:color="auto"/>
            </w:tcBorders>
            <w:shd w:val="clear" w:color="auto" w:fill="auto"/>
            <w:vAlign w:val="center"/>
            <w:hideMark/>
          </w:tcPr>
          <w:p w14:paraId="588D89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24" w:type="pct"/>
            <w:tcBorders>
              <w:top w:val="nil"/>
              <w:left w:val="nil"/>
              <w:bottom w:val="single" w:sz="4" w:space="0" w:color="auto"/>
              <w:right w:val="single" w:sz="4" w:space="0" w:color="auto"/>
            </w:tcBorders>
            <w:shd w:val="clear" w:color="000000" w:fill="FFFFFF"/>
            <w:vAlign w:val="center"/>
            <w:hideMark/>
          </w:tcPr>
          <w:p w14:paraId="48D7EE4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EDC64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C4B0B48"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3852547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497E99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24" w:type="pct"/>
            <w:tcBorders>
              <w:top w:val="nil"/>
              <w:left w:val="nil"/>
              <w:bottom w:val="single" w:sz="4" w:space="0" w:color="auto"/>
              <w:right w:val="single" w:sz="4" w:space="0" w:color="auto"/>
            </w:tcBorders>
            <w:shd w:val="clear" w:color="000000" w:fill="FFFFFF"/>
            <w:vAlign w:val="center"/>
            <w:hideMark/>
          </w:tcPr>
          <w:p w14:paraId="18D254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57F9FC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2BD4DB0"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55FC9BF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29" w:type="pct"/>
            <w:tcBorders>
              <w:top w:val="nil"/>
              <w:left w:val="nil"/>
              <w:bottom w:val="single" w:sz="4" w:space="0" w:color="auto"/>
              <w:right w:val="single" w:sz="4" w:space="0" w:color="auto"/>
            </w:tcBorders>
            <w:shd w:val="clear" w:color="auto" w:fill="auto"/>
            <w:vAlign w:val="center"/>
            <w:hideMark/>
          </w:tcPr>
          <w:p w14:paraId="56F7AE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76ECE8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Plani i Vizibilitetit dhe Komunikimit për vitin 2020 finalizohet </w:t>
            </w:r>
          </w:p>
        </w:tc>
        <w:tc>
          <w:tcPr>
            <w:tcW w:w="582" w:type="pct"/>
            <w:tcBorders>
              <w:top w:val="nil"/>
              <w:left w:val="nil"/>
              <w:bottom w:val="single" w:sz="4" w:space="0" w:color="auto"/>
              <w:right w:val="single" w:sz="4" w:space="0" w:color="auto"/>
            </w:tcBorders>
            <w:shd w:val="clear" w:color="auto" w:fill="auto"/>
            <w:noWrap/>
            <w:vAlign w:val="bottom"/>
            <w:hideMark/>
          </w:tcPr>
          <w:p w14:paraId="799B2F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517AE5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4FCC1F"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35A484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1993C90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5592CC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Buxheti specifik i alokuar për zbatimin e Planit të Vizibilitetit dhe Komunikimit dhe zbatim i 40% të aktiviteteve të parashikuara</w:t>
            </w:r>
          </w:p>
        </w:tc>
        <w:tc>
          <w:tcPr>
            <w:tcW w:w="582" w:type="pct"/>
            <w:tcBorders>
              <w:top w:val="nil"/>
              <w:left w:val="nil"/>
              <w:bottom w:val="single" w:sz="4" w:space="0" w:color="auto"/>
              <w:right w:val="single" w:sz="4" w:space="0" w:color="auto"/>
            </w:tcBorders>
            <w:shd w:val="clear" w:color="auto" w:fill="auto"/>
            <w:noWrap/>
            <w:vAlign w:val="bottom"/>
            <w:hideMark/>
          </w:tcPr>
          <w:p w14:paraId="7BBB6F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60AFE7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D471B2E"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2B569FD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353E1D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2B1095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Zbatim i 100% i aktiviteteve të parashikuara</w:t>
            </w:r>
          </w:p>
        </w:tc>
        <w:tc>
          <w:tcPr>
            <w:tcW w:w="582" w:type="pct"/>
            <w:tcBorders>
              <w:top w:val="nil"/>
              <w:left w:val="nil"/>
              <w:bottom w:val="single" w:sz="4" w:space="0" w:color="auto"/>
              <w:right w:val="single" w:sz="4" w:space="0" w:color="auto"/>
            </w:tcBorders>
            <w:shd w:val="clear" w:color="auto" w:fill="auto"/>
            <w:noWrap/>
            <w:vAlign w:val="bottom"/>
            <w:hideMark/>
          </w:tcPr>
          <w:p w14:paraId="36404F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5C45652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56B4F18"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5BEA978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51C37A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5346CD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Plani i Vizibilitetit dhe Komunikimit i vlerësuar dhe rishikuar</w:t>
            </w:r>
          </w:p>
        </w:tc>
        <w:tc>
          <w:tcPr>
            <w:tcW w:w="582" w:type="pct"/>
            <w:tcBorders>
              <w:top w:val="nil"/>
              <w:left w:val="nil"/>
              <w:bottom w:val="single" w:sz="4" w:space="0" w:color="auto"/>
              <w:right w:val="single" w:sz="4" w:space="0" w:color="auto"/>
            </w:tcBorders>
            <w:shd w:val="clear" w:color="auto" w:fill="auto"/>
            <w:noWrap/>
            <w:vAlign w:val="bottom"/>
            <w:hideMark/>
          </w:tcPr>
          <w:p w14:paraId="5E34D2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2B757D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1306EED"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0C63F9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208123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154525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Miratimi dhe zbatimi i Planit të Vizibilitetit dhe Komunikimit është pjesë integrale e veprimtarisë së K4. </w:t>
            </w:r>
          </w:p>
        </w:tc>
        <w:tc>
          <w:tcPr>
            <w:tcW w:w="582" w:type="pct"/>
            <w:tcBorders>
              <w:top w:val="nil"/>
              <w:left w:val="nil"/>
              <w:bottom w:val="single" w:sz="4" w:space="0" w:color="auto"/>
              <w:right w:val="single" w:sz="4" w:space="0" w:color="auto"/>
            </w:tcBorders>
            <w:shd w:val="clear" w:color="auto" w:fill="auto"/>
            <w:noWrap/>
            <w:vAlign w:val="bottom"/>
            <w:hideMark/>
          </w:tcPr>
          <w:p w14:paraId="18B165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68996E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50E71D"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1A1C58C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29" w:type="pct"/>
            <w:tcBorders>
              <w:top w:val="nil"/>
              <w:left w:val="nil"/>
              <w:bottom w:val="single" w:sz="4" w:space="0" w:color="auto"/>
              <w:right w:val="single" w:sz="4" w:space="0" w:color="auto"/>
            </w:tcBorders>
            <w:shd w:val="clear" w:color="auto" w:fill="auto"/>
            <w:vAlign w:val="center"/>
            <w:hideMark/>
          </w:tcPr>
          <w:p w14:paraId="4C87C77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0FFB87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82" w:type="pct"/>
            <w:tcBorders>
              <w:top w:val="nil"/>
              <w:left w:val="nil"/>
              <w:bottom w:val="single" w:sz="4" w:space="0" w:color="auto"/>
              <w:right w:val="single" w:sz="4" w:space="0" w:color="auto"/>
            </w:tcBorders>
            <w:shd w:val="clear" w:color="auto" w:fill="auto"/>
            <w:vAlign w:val="center"/>
            <w:hideMark/>
          </w:tcPr>
          <w:p w14:paraId="3F7EBC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7C1114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16ED90"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58BF04C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29" w:type="pct"/>
            <w:tcBorders>
              <w:top w:val="nil"/>
              <w:left w:val="nil"/>
              <w:bottom w:val="single" w:sz="4" w:space="0" w:color="auto"/>
              <w:right w:val="single" w:sz="4" w:space="0" w:color="auto"/>
            </w:tcBorders>
            <w:shd w:val="clear" w:color="auto" w:fill="auto"/>
            <w:vAlign w:val="center"/>
            <w:hideMark/>
          </w:tcPr>
          <w:p w14:paraId="3327E7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1CFAD11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noWrap/>
            <w:vAlign w:val="bottom"/>
            <w:hideMark/>
          </w:tcPr>
          <w:p w14:paraId="5D350B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5718F90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F0D988"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2EA4B3F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29" w:type="pct"/>
            <w:tcBorders>
              <w:top w:val="nil"/>
              <w:left w:val="nil"/>
              <w:bottom w:val="single" w:sz="4" w:space="0" w:color="auto"/>
              <w:right w:val="single" w:sz="4" w:space="0" w:color="auto"/>
            </w:tcBorders>
            <w:shd w:val="clear" w:color="auto" w:fill="auto"/>
            <w:vAlign w:val="center"/>
            <w:hideMark/>
          </w:tcPr>
          <w:p w14:paraId="7F98A7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24" w:type="pct"/>
            <w:tcBorders>
              <w:top w:val="nil"/>
              <w:left w:val="nil"/>
              <w:bottom w:val="single" w:sz="4" w:space="0" w:color="auto"/>
              <w:right w:val="single" w:sz="4" w:space="0" w:color="auto"/>
            </w:tcBorders>
            <w:shd w:val="clear" w:color="000000" w:fill="FFFFFF"/>
            <w:vAlign w:val="center"/>
            <w:hideMark/>
          </w:tcPr>
          <w:p w14:paraId="1E61AF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82" w:type="pct"/>
            <w:tcBorders>
              <w:top w:val="nil"/>
              <w:left w:val="nil"/>
              <w:bottom w:val="single" w:sz="4" w:space="0" w:color="auto"/>
              <w:right w:val="single" w:sz="4" w:space="0" w:color="auto"/>
            </w:tcBorders>
            <w:shd w:val="clear" w:color="auto" w:fill="auto"/>
            <w:vAlign w:val="center"/>
            <w:hideMark/>
          </w:tcPr>
          <w:p w14:paraId="24A91A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066ABD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0CADAA" w14:textId="77777777" w:rsidTr="001706AB">
        <w:trPr>
          <w:trHeight w:val="120"/>
        </w:trPr>
        <w:tc>
          <w:tcPr>
            <w:tcW w:w="1147" w:type="pct"/>
            <w:tcBorders>
              <w:top w:val="nil"/>
              <w:left w:val="single" w:sz="8" w:space="0" w:color="auto"/>
              <w:bottom w:val="single" w:sz="8" w:space="0" w:color="auto"/>
              <w:right w:val="single" w:sz="4" w:space="0" w:color="auto"/>
            </w:tcBorders>
            <w:shd w:val="clear" w:color="auto" w:fill="auto"/>
            <w:vAlign w:val="center"/>
            <w:hideMark/>
          </w:tcPr>
          <w:p w14:paraId="7DD60A5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29" w:type="pct"/>
            <w:tcBorders>
              <w:top w:val="nil"/>
              <w:left w:val="nil"/>
              <w:bottom w:val="single" w:sz="8" w:space="0" w:color="auto"/>
              <w:right w:val="single" w:sz="4" w:space="0" w:color="auto"/>
            </w:tcBorders>
            <w:shd w:val="clear" w:color="auto" w:fill="auto"/>
            <w:noWrap/>
            <w:vAlign w:val="center"/>
            <w:hideMark/>
          </w:tcPr>
          <w:p w14:paraId="1756FC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7F2C24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82" w:type="pct"/>
            <w:tcBorders>
              <w:top w:val="nil"/>
              <w:left w:val="nil"/>
              <w:bottom w:val="single" w:sz="8" w:space="0" w:color="auto"/>
              <w:right w:val="single" w:sz="4" w:space="0" w:color="auto"/>
            </w:tcBorders>
            <w:shd w:val="clear" w:color="auto" w:fill="auto"/>
            <w:noWrap/>
            <w:vAlign w:val="center"/>
            <w:hideMark/>
          </w:tcPr>
          <w:p w14:paraId="5B6FE4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6EA4DF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F6F2D7E" w14:textId="77777777" w:rsidR="001706AB" w:rsidRPr="001706AB" w:rsidRDefault="001706AB" w:rsidP="001706AB">
      <w:pPr>
        <w:spacing w:after="0" w:line="240" w:lineRule="auto"/>
        <w:rPr>
          <w:rFonts w:ascii="Garamond" w:eastAsia="Times New Roman" w:hAnsi="Garamond"/>
          <w:b/>
          <w:sz w:val="24"/>
          <w:szCs w:val="24"/>
          <w:lang w:val="sq-AL"/>
        </w:rPr>
      </w:pPr>
    </w:p>
    <w:p w14:paraId="173139B4" w14:textId="77777777" w:rsidR="001706AB" w:rsidRPr="001706AB" w:rsidRDefault="001706AB" w:rsidP="001706AB">
      <w:pPr>
        <w:spacing w:after="0" w:line="240" w:lineRule="auto"/>
        <w:rPr>
          <w:rFonts w:ascii="Garamond" w:eastAsia="Times New Roman" w:hAnsi="Garamond"/>
          <w:b/>
          <w:sz w:val="24"/>
          <w:szCs w:val="24"/>
          <w:lang w:val="sq-AL"/>
        </w:rPr>
      </w:pPr>
    </w:p>
    <w:tbl>
      <w:tblPr>
        <w:tblW w:w="5120" w:type="pct"/>
        <w:tblLook w:val="04A0" w:firstRow="1" w:lastRow="0" w:firstColumn="1" w:lastColumn="0" w:noHBand="0" w:noVBand="1"/>
      </w:tblPr>
      <w:tblGrid>
        <w:gridCol w:w="2191"/>
        <w:gridCol w:w="3303"/>
        <w:gridCol w:w="2349"/>
        <w:gridCol w:w="1115"/>
        <w:gridCol w:w="506"/>
      </w:tblGrid>
      <w:tr w:rsidR="001706AB" w:rsidRPr="001706AB" w14:paraId="1E2117BD" w14:textId="77777777" w:rsidTr="001706AB">
        <w:trPr>
          <w:trHeight w:val="120"/>
        </w:trPr>
        <w:tc>
          <w:tcPr>
            <w:tcW w:w="1147" w:type="pct"/>
            <w:tcBorders>
              <w:top w:val="nil"/>
              <w:left w:val="nil"/>
              <w:bottom w:val="nil"/>
              <w:right w:val="nil"/>
            </w:tcBorders>
            <w:shd w:val="clear" w:color="auto" w:fill="auto"/>
            <w:noWrap/>
            <w:vAlign w:val="bottom"/>
            <w:hideMark/>
          </w:tcPr>
          <w:p w14:paraId="567F7CD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729" w:type="pct"/>
            <w:tcBorders>
              <w:top w:val="nil"/>
              <w:left w:val="nil"/>
              <w:bottom w:val="nil"/>
              <w:right w:val="nil"/>
            </w:tcBorders>
            <w:shd w:val="clear" w:color="auto" w:fill="auto"/>
            <w:noWrap/>
            <w:vAlign w:val="bottom"/>
            <w:hideMark/>
          </w:tcPr>
          <w:p w14:paraId="73E524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38C032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406A5E0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4BA543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1A322BB" w14:textId="77777777" w:rsidTr="001706AB">
        <w:trPr>
          <w:trHeight w:val="120"/>
        </w:trPr>
        <w:tc>
          <w:tcPr>
            <w:tcW w:w="1147" w:type="pct"/>
            <w:tcBorders>
              <w:top w:val="nil"/>
              <w:left w:val="nil"/>
              <w:bottom w:val="nil"/>
              <w:right w:val="nil"/>
            </w:tcBorders>
            <w:shd w:val="clear" w:color="auto" w:fill="auto"/>
            <w:noWrap/>
            <w:vAlign w:val="bottom"/>
            <w:hideMark/>
          </w:tcPr>
          <w:p w14:paraId="76987EB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nil"/>
              <w:right w:val="nil"/>
            </w:tcBorders>
            <w:shd w:val="clear" w:color="auto" w:fill="auto"/>
            <w:noWrap/>
            <w:vAlign w:val="bottom"/>
            <w:hideMark/>
          </w:tcPr>
          <w:p w14:paraId="5342BA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nil"/>
              <w:right w:val="nil"/>
            </w:tcBorders>
            <w:shd w:val="clear" w:color="auto" w:fill="auto"/>
            <w:noWrap/>
            <w:vAlign w:val="bottom"/>
            <w:hideMark/>
          </w:tcPr>
          <w:p w14:paraId="41F20B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7DA6193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82369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41CD953"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5A7828E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1224" w:type="pct"/>
            <w:tcBorders>
              <w:top w:val="nil"/>
              <w:left w:val="nil"/>
              <w:bottom w:val="nil"/>
              <w:right w:val="nil"/>
            </w:tcBorders>
            <w:shd w:val="clear" w:color="auto" w:fill="auto"/>
            <w:noWrap/>
            <w:vAlign w:val="bottom"/>
            <w:hideMark/>
          </w:tcPr>
          <w:p w14:paraId="4EC66F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2DB805F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07C88E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EF3638A" w14:textId="77777777" w:rsidTr="001706AB">
        <w:trPr>
          <w:trHeight w:val="120"/>
        </w:trPr>
        <w:tc>
          <w:tcPr>
            <w:tcW w:w="2876" w:type="pct"/>
            <w:gridSpan w:val="2"/>
            <w:tcBorders>
              <w:top w:val="nil"/>
              <w:left w:val="nil"/>
              <w:bottom w:val="nil"/>
              <w:right w:val="nil"/>
            </w:tcBorders>
            <w:shd w:val="clear" w:color="auto" w:fill="auto"/>
            <w:noWrap/>
            <w:vAlign w:val="bottom"/>
            <w:hideMark/>
          </w:tcPr>
          <w:p w14:paraId="51CA0B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1224" w:type="pct"/>
            <w:tcBorders>
              <w:top w:val="nil"/>
              <w:left w:val="nil"/>
              <w:bottom w:val="nil"/>
              <w:right w:val="nil"/>
            </w:tcBorders>
            <w:shd w:val="clear" w:color="auto" w:fill="auto"/>
            <w:noWrap/>
            <w:vAlign w:val="bottom"/>
            <w:hideMark/>
          </w:tcPr>
          <w:p w14:paraId="4F22A9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nil"/>
              <w:right w:val="nil"/>
            </w:tcBorders>
            <w:shd w:val="clear" w:color="auto" w:fill="auto"/>
            <w:noWrap/>
            <w:vAlign w:val="bottom"/>
            <w:hideMark/>
          </w:tcPr>
          <w:p w14:paraId="7FDA08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nil"/>
              <w:right w:val="nil"/>
            </w:tcBorders>
            <w:shd w:val="clear" w:color="auto" w:fill="auto"/>
            <w:noWrap/>
            <w:vAlign w:val="bottom"/>
            <w:hideMark/>
          </w:tcPr>
          <w:p w14:paraId="6A9631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17ADD3EC" w14:textId="77777777" w:rsidTr="001706AB">
        <w:trPr>
          <w:trHeight w:val="120"/>
        </w:trPr>
        <w:tc>
          <w:tcPr>
            <w:tcW w:w="1147" w:type="pct"/>
            <w:tcBorders>
              <w:top w:val="nil"/>
              <w:left w:val="nil"/>
              <w:bottom w:val="single" w:sz="8" w:space="0" w:color="auto"/>
              <w:right w:val="nil"/>
            </w:tcBorders>
            <w:shd w:val="clear" w:color="auto" w:fill="auto"/>
            <w:noWrap/>
            <w:vAlign w:val="bottom"/>
            <w:hideMark/>
          </w:tcPr>
          <w:p w14:paraId="7A3E746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729" w:type="pct"/>
            <w:tcBorders>
              <w:top w:val="nil"/>
              <w:left w:val="nil"/>
              <w:bottom w:val="single" w:sz="8" w:space="0" w:color="auto"/>
              <w:right w:val="nil"/>
            </w:tcBorders>
            <w:shd w:val="clear" w:color="auto" w:fill="auto"/>
            <w:noWrap/>
            <w:vAlign w:val="bottom"/>
            <w:hideMark/>
          </w:tcPr>
          <w:p w14:paraId="49049A5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tcBorders>
              <w:top w:val="nil"/>
              <w:left w:val="nil"/>
              <w:bottom w:val="single" w:sz="8" w:space="0" w:color="auto"/>
              <w:right w:val="nil"/>
            </w:tcBorders>
            <w:shd w:val="clear" w:color="auto" w:fill="auto"/>
            <w:noWrap/>
            <w:vAlign w:val="bottom"/>
            <w:hideMark/>
          </w:tcPr>
          <w:p w14:paraId="50A2C0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8" w:space="0" w:color="auto"/>
              <w:right w:val="nil"/>
            </w:tcBorders>
            <w:shd w:val="clear" w:color="auto" w:fill="auto"/>
            <w:noWrap/>
            <w:vAlign w:val="bottom"/>
            <w:hideMark/>
          </w:tcPr>
          <w:p w14:paraId="0ECDF1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319" w:type="pct"/>
            <w:tcBorders>
              <w:top w:val="nil"/>
              <w:left w:val="nil"/>
              <w:bottom w:val="single" w:sz="8" w:space="0" w:color="auto"/>
              <w:right w:val="nil"/>
            </w:tcBorders>
            <w:shd w:val="clear" w:color="auto" w:fill="auto"/>
            <w:noWrap/>
            <w:vAlign w:val="bottom"/>
            <w:hideMark/>
          </w:tcPr>
          <w:p w14:paraId="0DBFF1D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A2B1232" w14:textId="77777777" w:rsidTr="001706AB">
        <w:trPr>
          <w:trHeight w:val="120"/>
        </w:trPr>
        <w:tc>
          <w:tcPr>
            <w:tcW w:w="1147"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A7C0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729" w:type="pct"/>
            <w:tcBorders>
              <w:top w:val="single" w:sz="8" w:space="0" w:color="auto"/>
              <w:left w:val="nil"/>
              <w:bottom w:val="single" w:sz="4" w:space="0" w:color="auto"/>
              <w:right w:val="single" w:sz="4" w:space="0" w:color="auto"/>
            </w:tcBorders>
            <w:shd w:val="clear" w:color="auto" w:fill="auto"/>
            <w:vAlign w:val="center"/>
            <w:hideMark/>
          </w:tcPr>
          <w:p w14:paraId="7883739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1224" w:type="pct"/>
            <w:tcBorders>
              <w:top w:val="single" w:sz="8" w:space="0" w:color="auto"/>
              <w:left w:val="nil"/>
              <w:bottom w:val="single" w:sz="4" w:space="0" w:color="auto"/>
              <w:right w:val="single" w:sz="4" w:space="0" w:color="auto"/>
            </w:tcBorders>
            <w:shd w:val="clear" w:color="auto" w:fill="auto"/>
            <w:vAlign w:val="center"/>
            <w:hideMark/>
          </w:tcPr>
          <w:p w14:paraId="65F5E5A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C.1.b: Numri i fushatave vjetore të ndërgjegjësimit për luftën kundër korrupsionit </w:t>
            </w:r>
          </w:p>
        </w:tc>
        <w:tc>
          <w:tcPr>
            <w:tcW w:w="901" w:type="pct"/>
            <w:gridSpan w:val="2"/>
            <w:tcBorders>
              <w:top w:val="single" w:sz="8" w:space="0" w:color="auto"/>
              <w:left w:val="nil"/>
              <w:bottom w:val="single" w:sz="4" w:space="0" w:color="auto"/>
              <w:right w:val="single" w:sz="8" w:space="0" w:color="000000"/>
            </w:tcBorders>
            <w:shd w:val="clear" w:color="auto" w:fill="auto"/>
            <w:hideMark/>
          </w:tcPr>
          <w:p w14:paraId="257951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685507"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2165D78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729" w:type="pct"/>
            <w:vMerge w:val="restart"/>
            <w:tcBorders>
              <w:top w:val="nil"/>
              <w:left w:val="single" w:sz="4" w:space="0" w:color="auto"/>
              <w:bottom w:val="single" w:sz="4" w:space="0" w:color="auto"/>
              <w:right w:val="single" w:sz="4" w:space="0" w:color="auto"/>
            </w:tcBorders>
            <w:shd w:val="clear" w:color="auto" w:fill="auto"/>
            <w:vAlign w:val="center"/>
            <w:hideMark/>
          </w:tcPr>
          <w:p w14:paraId="5B09A4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1224" w:type="pct"/>
            <w:vMerge w:val="restart"/>
            <w:tcBorders>
              <w:top w:val="nil"/>
              <w:left w:val="single" w:sz="4" w:space="0" w:color="auto"/>
              <w:bottom w:val="single" w:sz="4" w:space="0" w:color="auto"/>
              <w:right w:val="single" w:sz="4" w:space="0" w:color="auto"/>
            </w:tcBorders>
            <w:shd w:val="clear" w:color="auto" w:fill="auto"/>
            <w:vAlign w:val="center"/>
            <w:hideMark/>
          </w:tcPr>
          <w:p w14:paraId="1BEAD3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582" w:type="pct"/>
            <w:tcBorders>
              <w:top w:val="nil"/>
              <w:left w:val="nil"/>
              <w:bottom w:val="single" w:sz="4" w:space="0" w:color="auto"/>
              <w:right w:val="single" w:sz="4" w:space="0" w:color="auto"/>
            </w:tcBorders>
            <w:shd w:val="clear" w:color="auto" w:fill="auto"/>
            <w:hideMark/>
          </w:tcPr>
          <w:p w14:paraId="1AD291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319" w:type="pct"/>
            <w:tcBorders>
              <w:top w:val="nil"/>
              <w:left w:val="nil"/>
              <w:bottom w:val="single" w:sz="4" w:space="0" w:color="auto"/>
              <w:right w:val="single" w:sz="8" w:space="0" w:color="auto"/>
            </w:tcBorders>
            <w:shd w:val="clear" w:color="auto" w:fill="auto"/>
            <w:hideMark/>
          </w:tcPr>
          <w:p w14:paraId="1B1A70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6610814"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D92D4B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24F7754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445A13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4EA574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319" w:type="pct"/>
            <w:tcBorders>
              <w:top w:val="nil"/>
              <w:left w:val="nil"/>
              <w:bottom w:val="single" w:sz="4" w:space="0" w:color="auto"/>
              <w:right w:val="single" w:sz="8" w:space="0" w:color="auto"/>
            </w:tcBorders>
            <w:shd w:val="clear" w:color="auto" w:fill="auto"/>
            <w:hideMark/>
          </w:tcPr>
          <w:p w14:paraId="3C7743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3E3AD4FD"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37FBC5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266802C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7F3EA1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auto" w:fill="auto"/>
            <w:hideMark/>
          </w:tcPr>
          <w:p w14:paraId="20B60C2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319" w:type="pct"/>
            <w:tcBorders>
              <w:top w:val="nil"/>
              <w:left w:val="nil"/>
              <w:bottom w:val="single" w:sz="4" w:space="0" w:color="auto"/>
              <w:right w:val="single" w:sz="8" w:space="0" w:color="auto"/>
            </w:tcBorders>
            <w:shd w:val="clear" w:color="auto" w:fill="auto"/>
            <w:hideMark/>
          </w:tcPr>
          <w:p w14:paraId="02FCFB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40BB97A"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7209C9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vMerge/>
            <w:tcBorders>
              <w:top w:val="nil"/>
              <w:left w:val="single" w:sz="4" w:space="0" w:color="auto"/>
              <w:bottom w:val="single" w:sz="4" w:space="0" w:color="auto"/>
              <w:right w:val="single" w:sz="4" w:space="0" w:color="auto"/>
            </w:tcBorders>
            <w:vAlign w:val="center"/>
            <w:hideMark/>
          </w:tcPr>
          <w:p w14:paraId="7C97358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224" w:type="pct"/>
            <w:vMerge/>
            <w:tcBorders>
              <w:top w:val="nil"/>
              <w:left w:val="single" w:sz="4" w:space="0" w:color="auto"/>
              <w:bottom w:val="single" w:sz="4" w:space="0" w:color="auto"/>
              <w:right w:val="single" w:sz="4" w:space="0" w:color="auto"/>
            </w:tcBorders>
            <w:vAlign w:val="center"/>
            <w:hideMark/>
          </w:tcPr>
          <w:p w14:paraId="4FEE03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582" w:type="pct"/>
            <w:tcBorders>
              <w:top w:val="nil"/>
              <w:left w:val="nil"/>
              <w:bottom w:val="single" w:sz="4" w:space="0" w:color="auto"/>
              <w:right w:val="single" w:sz="4" w:space="0" w:color="auto"/>
            </w:tcBorders>
            <w:shd w:val="clear" w:color="000000" w:fill="FFFFFF"/>
            <w:vAlign w:val="center"/>
            <w:hideMark/>
          </w:tcPr>
          <w:p w14:paraId="791164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319" w:type="pct"/>
            <w:tcBorders>
              <w:top w:val="nil"/>
              <w:left w:val="nil"/>
              <w:bottom w:val="single" w:sz="4" w:space="0" w:color="auto"/>
              <w:right w:val="single" w:sz="8" w:space="0" w:color="auto"/>
            </w:tcBorders>
            <w:shd w:val="clear" w:color="000000" w:fill="FFFFFF"/>
            <w:vAlign w:val="center"/>
            <w:hideMark/>
          </w:tcPr>
          <w:p w14:paraId="2B55578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2153541"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0D732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729" w:type="pct"/>
            <w:tcBorders>
              <w:top w:val="nil"/>
              <w:left w:val="nil"/>
              <w:bottom w:val="single" w:sz="4" w:space="0" w:color="auto"/>
              <w:right w:val="single" w:sz="4" w:space="0" w:color="auto"/>
            </w:tcBorders>
            <w:shd w:val="clear" w:color="auto" w:fill="auto"/>
            <w:vAlign w:val="center"/>
            <w:hideMark/>
          </w:tcPr>
          <w:p w14:paraId="6AAE71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1224" w:type="pct"/>
            <w:tcBorders>
              <w:top w:val="nil"/>
              <w:left w:val="nil"/>
              <w:bottom w:val="single" w:sz="4" w:space="0" w:color="auto"/>
              <w:right w:val="single" w:sz="4" w:space="0" w:color="auto"/>
            </w:tcBorders>
            <w:shd w:val="clear" w:color="000000" w:fill="FFFFFF"/>
            <w:vAlign w:val="center"/>
            <w:hideMark/>
          </w:tcPr>
          <w:p w14:paraId="413E54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0F4E83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415531"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12A8E9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729" w:type="pct"/>
            <w:tcBorders>
              <w:top w:val="nil"/>
              <w:left w:val="nil"/>
              <w:bottom w:val="single" w:sz="4" w:space="0" w:color="auto"/>
              <w:right w:val="single" w:sz="4" w:space="0" w:color="auto"/>
            </w:tcBorders>
            <w:shd w:val="clear" w:color="auto" w:fill="auto"/>
            <w:hideMark/>
          </w:tcPr>
          <w:p w14:paraId="7502CF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1224" w:type="pct"/>
            <w:tcBorders>
              <w:top w:val="nil"/>
              <w:left w:val="nil"/>
              <w:bottom w:val="single" w:sz="4" w:space="0" w:color="auto"/>
              <w:right w:val="single" w:sz="4" w:space="0" w:color="auto"/>
            </w:tcBorders>
            <w:shd w:val="clear" w:color="auto" w:fill="auto"/>
            <w:vAlign w:val="center"/>
            <w:hideMark/>
          </w:tcPr>
          <w:p w14:paraId="07CFF7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505DA2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6C0F704"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6C6DF7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729" w:type="pct"/>
            <w:tcBorders>
              <w:top w:val="nil"/>
              <w:left w:val="nil"/>
              <w:bottom w:val="single" w:sz="4" w:space="0" w:color="auto"/>
              <w:right w:val="single" w:sz="4" w:space="0" w:color="auto"/>
            </w:tcBorders>
            <w:shd w:val="clear" w:color="auto" w:fill="auto"/>
            <w:vAlign w:val="center"/>
            <w:hideMark/>
          </w:tcPr>
          <w:p w14:paraId="51BD5E1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1224" w:type="pct"/>
            <w:tcBorders>
              <w:top w:val="nil"/>
              <w:left w:val="nil"/>
              <w:bottom w:val="single" w:sz="4" w:space="0" w:color="auto"/>
              <w:right w:val="single" w:sz="4" w:space="0" w:color="auto"/>
            </w:tcBorders>
            <w:shd w:val="clear" w:color="000000" w:fill="FFFFFF"/>
            <w:vAlign w:val="center"/>
            <w:hideMark/>
          </w:tcPr>
          <w:p w14:paraId="68CE87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901" w:type="pct"/>
            <w:gridSpan w:val="2"/>
            <w:tcBorders>
              <w:top w:val="single" w:sz="4" w:space="0" w:color="auto"/>
              <w:left w:val="nil"/>
              <w:bottom w:val="single" w:sz="4" w:space="0" w:color="auto"/>
              <w:right w:val="single" w:sz="8" w:space="0" w:color="000000"/>
            </w:tcBorders>
            <w:shd w:val="clear" w:color="000000" w:fill="FFFFFF"/>
            <w:vAlign w:val="center"/>
            <w:hideMark/>
          </w:tcPr>
          <w:p w14:paraId="56264F6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22BAAA9"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3D10AB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729" w:type="pct"/>
            <w:tcBorders>
              <w:top w:val="nil"/>
              <w:left w:val="nil"/>
              <w:bottom w:val="single" w:sz="4" w:space="0" w:color="auto"/>
              <w:right w:val="single" w:sz="4" w:space="0" w:color="auto"/>
            </w:tcBorders>
            <w:shd w:val="clear" w:color="auto" w:fill="auto"/>
            <w:hideMark/>
          </w:tcPr>
          <w:p w14:paraId="059462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1224" w:type="pct"/>
            <w:tcBorders>
              <w:top w:val="nil"/>
              <w:left w:val="nil"/>
              <w:bottom w:val="single" w:sz="4" w:space="0" w:color="auto"/>
              <w:right w:val="single" w:sz="4" w:space="0" w:color="auto"/>
            </w:tcBorders>
            <w:shd w:val="clear" w:color="000000" w:fill="FFFFFF"/>
            <w:vAlign w:val="center"/>
            <w:hideMark/>
          </w:tcPr>
          <w:p w14:paraId="288DCA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901" w:type="pct"/>
            <w:gridSpan w:val="2"/>
            <w:tcBorders>
              <w:top w:val="single" w:sz="4" w:space="0" w:color="auto"/>
              <w:left w:val="nil"/>
              <w:bottom w:val="single" w:sz="4" w:space="0" w:color="auto"/>
              <w:right w:val="single" w:sz="8" w:space="0" w:color="000000"/>
            </w:tcBorders>
            <w:shd w:val="clear" w:color="000000" w:fill="FFFFFF"/>
            <w:hideMark/>
          </w:tcPr>
          <w:p w14:paraId="62A5EA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65F15A"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303EBF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729" w:type="pct"/>
            <w:tcBorders>
              <w:top w:val="nil"/>
              <w:left w:val="nil"/>
              <w:bottom w:val="single" w:sz="4" w:space="0" w:color="auto"/>
              <w:right w:val="single" w:sz="4" w:space="0" w:color="auto"/>
            </w:tcBorders>
            <w:shd w:val="clear" w:color="auto" w:fill="auto"/>
            <w:vAlign w:val="center"/>
            <w:hideMark/>
          </w:tcPr>
          <w:p w14:paraId="7253F4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1224" w:type="pct"/>
            <w:tcBorders>
              <w:top w:val="nil"/>
              <w:left w:val="nil"/>
              <w:bottom w:val="single" w:sz="4" w:space="0" w:color="auto"/>
              <w:right w:val="single" w:sz="4" w:space="0" w:color="auto"/>
            </w:tcBorders>
            <w:shd w:val="clear" w:color="000000" w:fill="FFFFFF"/>
            <w:vAlign w:val="center"/>
            <w:hideMark/>
          </w:tcPr>
          <w:p w14:paraId="19CC44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C1.  Ndërgjegjësimi dhe edukimi i publikut të gjerë mbi pasojat e korrupsionit</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4C5CC7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ECB8AC"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47E8BC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729" w:type="pct"/>
            <w:tcBorders>
              <w:top w:val="nil"/>
              <w:left w:val="nil"/>
              <w:bottom w:val="single" w:sz="4" w:space="0" w:color="auto"/>
              <w:right w:val="single" w:sz="4" w:space="0" w:color="auto"/>
            </w:tcBorders>
            <w:shd w:val="clear" w:color="auto" w:fill="auto"/>
            <w:vAlign w:val="center"/>
            <w:hideMark/>
          </w:tcPr>
          <w:p w14:paraId="469713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1224" w:type="pct"/>
            <w:tcBorders>
              <w:top w:val="nil"/>
              <w:left w:val="nil"/>
              <w:bottom w:val="single" w:sz="4" w:space="0" w:color="auto"/>
              <w:right w:val="single" w:sz="4" w:space="0" w:color="auto"/>
            </w:tcBorders>
            <w:shd w:val="clear" w:color="000000" w:fill="FFFFFF"/>
            <w:vAlign w:val="center"/>
            <w:hideMark/>
          </w:tcPr>
          <w:p w14:paraId="2CDB41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7264CB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9520BE"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7754F9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729" w:type="pct"/>
            <w:tcBorders>
              <w:top w:val="nil"/>
              <w:left w:val="nil"/>
              <w:bottom w:val="single" w:sz="4" w:space="0" w:color="auto"/>
              <w:right w:val="single" w:sz="4" w:space="0" w:color="auto"/>
            </w:tcBorders>
            <w:shd w:val="clear" w:color="auto" w:fill="auto"/>
            <w:vAlign w:val="center"/>
            <w:hideMark/>
          </w:tcPr>
          <w:p w14:paraId="4A7A20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1224" w:type="pct"/>
            <w:tcBorders>
              <w:top w:val="nil"/>
              <w:left w:val="nil"/>
              <w:bottom w:val="single" w:sz="4" w:space="0" w:color="auto"/>
              <w:right w:val="single" w:sz="4" w:space="0" w:color="auto"/>
            </w:tcBorders>
            <w:shd w:val="clear" w:color="auto" w:fill="auto"/>
            <w:vAlign w:val="center"/>
            <w:hideMark/>
          </w:tcPr>
          <w:p w14:paraId="4A3148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vAlign w:val="center"/>
            <w:hideMark/>
          </w:tcPr>
          <w:p w14:paraId="5FB7FEE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vAlign w:val="center"/>
            <w:hideMark/>
          </w:tcPr>
          <w:p w14:paraId="30BB46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334A8A"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4315E4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729" w:type="pct"/>
            <w:tcBorders>
              <w:top w:val="nil"/>
              <w:left w:val="nil"/>
              <w:bottom w:val="single" w:sz="4" w:space="0" w:color="auto"/>
              <w:right w:val="single" w:sz="4" w:space="0" w:color="auto"/>
            </w:tcBorders>
            <w:shd w:val="clear" w:color="auto" w:fill="auto"/>
            <w:vAlign w:val="center"/>
            <w:hideMark/>
          </w:tcPr>
          <w:p w14:paraId="39E533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1224" w:type="pct"/>
            <w:tcBorders>
              <w:top w:val="nil"/>
              <w:left w:val="nil"/>
              <w:bottom w:val="nil"/>
              <w:right w:val="nil"/>
            </w:tcBorders>
            <w:shd w:val="clear" w:color="auto" w:fill="auto"/>
            <w:noWrap/>
            <w:vAlign w:val="center"/>
            <w:hideMark/>
          </w:tcPr>
          <w:p w14:paraId="28E426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Ministrisë së Drejtësisë/KKK</w:t>
            </w:r>
          </w:p>
        </w:tc>
        <w:tc>
          <w:tcPr>
            <w:tcW w:w="901"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53A9DA9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B72E5C"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68BF63C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729" w:type="pct"/>
            <w:tcBorders>
              <w:top w:val="nil"/>
              <w:left w:val="nil"/>
              <w:bottom w:val="single" w:sz="4" w:space="0" w:color="auto"/>
              <w:right w:val="single" w:sz="4" w:space="0" w:color="auto"/>
            </w:tcBorders>
            <w:shd w:val="clear" w:color="auto" w:fill="auto"/>
            <w:vAlign w:val="center"/>
            <w:hideMark/>
          </w:tcPr>
          <w:p w14:paraId="1162B1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1224" w:type="pct"/>
            <w:tcBorders>
              <w:top w:val="single" w:sz="4" w:space="0" w:color="auto"/>
              <w:left w:val="nil"/>
              <w:bottom w:val="single" w:sz="4" w:space="0" w:color="auto"/>
              <w:right w:val="single" w:sz="4" w:space="0" w:color="auto"/>
            </w:tcBorders>
            <w:shd w:val="clear" w:color="000000" w:fill="FFFFFF"/>
            <w:vAlign w:val="center"/>
            <w:hideMark/>
          </w:tcPr>
          <w:p w14:paraId="124E41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5F31D4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3B37FAB"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2F7A3B4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7F4164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1224" w:type="pct"/>
            <w:tcBorders>
              <w:top w:val="nil"/>
              <w:left w:val="nil"/>
              <w:bottom w:val="single" w:sz="4" w:space="0" w:color="auto"/>
              <w:right w:val="single" w:sz="4" w:space="0" w:color="auto"/>
            </w:tcBorders>
            <w:shd w:val="clear" w:color="000000" w:fill="FFFFFF"/>
            <w:vAlign w:val="center"/>
            <w:hideMark/>
          </w:tcPr>
          <w:p w14:paraId="0AC2A5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MD/KKK</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684900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8A1F462"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2835AB5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729" w:type="pct"/>
            <w:tcBorders>
              <w:top w:val="nil"/>
              <w:left w:val="nil"/>
              <w:bottom w:val="single" w:sz="4" w:space="0" w:color="auto"/>
              <w:right w:val="single" w:sz="4" w:space="0" w:color="auto"/>
            </w:tcBorders>
            <w:shd w:val="clear" w:color="auto" w:fill="auto"/>
            <w:vAlign w:val="center"/>
            <w:hideMark/>
          </w:tcPr>
          <w:p w14:paraId="2DFB423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1224" w:type="pct"/>
            <w:tcBorders>
              <w:top w:val="nil"/>
              <w:left w:val="nil"/>
              <w:bottom w:val="nil"/>
              <w:right w:val="nil"/>
            </w:tcBorders>
            <w:shd w:val="clear" w:color="auto" w:fill="auto"/>
            <w:hideMark/>
          </w:tcPr>
          <w:p w14:paraId="1B27D308"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Fushatat e komunikimit dhe ndërgjegjësimit në fushën e luftës kundër korrupsionit janë një instrument i rëndësishëm për të komunikuar përpjekjet kundër korrupsionit të zbatuara në vend, duke rritur partneritetin efektiv midis qytetarëve dhe institucioneve. Këto fushata do të zbatohen në përputhje me Planin Vjetor të Vizibilitetit dhe Komunikimit të Strategjisë Antikorrupsion (referojuni C.1.a). Temat e fushatave do të pasqyrojnë prioritetet aktuale që do të trajtohen brenda një viti. Performanca do të vlerësohet duke matur numrin total të fushatave të ndërgjegjësimit të zbatuara në Shqipëri për të luftuar korrupsionin, në përputhje me Planin Vjetor të Vizibilitetit dhe Komunikimit të Strategjisë Antikorrupsion.</w:t>
            </w:r>
          </w:p>
        </w:tc>
        <w:tc>
          <w:tcPr>
            <w:tcW w:w="901"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61D7A35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7696412"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68291AC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729" w:type="pct"/>
            <w:tcBorders>
              <w:top w:val="nil"/>
              <w:left w:val="nil"/>
              <w:bottom w:val="single" w:sz="4" w:space="0" w:color="auto"/>
              <w:right w:val="single" w:sz="4" w:space="0" w:color="auto"/>
            </w:tcBorders>
            <w:shd w:val="clear" w:color="auto" w:fill="auto"/>
            <w:vAlign w:val="center"/>
            <w:hideMark/>
          </w:tcPr>
          <w:p w14:paraId="0BF559E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1224" w:type="pct"/>
            <w:tcBorders>
              <w:top w:val="single" w:sz="4" w:space="0" w:color="auto"/>
              <w:left w:val="nil"/>
              <w:bottom w:val="single" w:sz="4" w:space="0" w:color="auto"/>
              <w:right w:val="single" w:sz="4" w:space="0" w:color="auto"/>
            </w:tcBorders>
            <w:shd w:val="clear" w:color="000000" w:fill="FFFFFF"/>
            <w:vAlign w:val="center"/>
            <w:hideMark/>
          </w:tcPr>
          <w:p w14:paraId="5E87A8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156464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05BA79"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3130EEE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3D4A61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1224" w:type="pct"/>
            <w:tcBorders>
              <w:top w:val="nil"/>
              <w:left w:val="nil"/>
              <w:bottom w:val="single" w:sz="4" w:space="0" w:color="auto"/>
              <w:right w:val="single" w:sz="4" w:space="0" w:color="auto"/>
            </w:tcBorders>
            <w:shd w:val="clear" w:color="000000" w:fill="FFFFFF"/>
            <w:vAlign w:val="center"/>
            <w:hideMark/>
          </w:tcPr>
          <w:p w14:paraId="699794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77352C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5247A3"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4CCF9EB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729" w:type="pct"/>
            <w:tcBorders>
              <w:top w:val="nil"/>
              <w:left w:val="nil"/>
              <w:bottom w:val="single" w:sz="4" w:space="0" w:color="auto"/>
              <w:right w:val="single" w:sz="4" w:space="0" w:color="auto"/>
            </w:tcBorders>
            <w:shd w:val="clear" w:color="auto" w:fill="auto"/>
            <w:vAlign w:val="center"/>
            <w:hideMark/>
          </w:tcPr>
          <w:p w14:paraId="54093F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w:t>
            </w:r>
            <w:r w:rsidRPr="001706AB">
              <w:rPr>
                <w:rFonts w:ascii="Garamond" w:eastAsia="Times New Roman" w:hAnsi="Garamond" w:cs="Calibri"/>
                <w:sz w:val="12"/>
                <w:szCs w:val="12"/>
                <w:lang w:val="sq-AL" w:eastAsia="sq-AL"/>
              </w:rPr>
              <w:lastRenderedPageBreak/>
              <w:t>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1224" w:type="pct"/>
            <w:tcBorders>
              <w:top w:val="nil"/>
              <w:left w:val="nil"/>
              <w:bottom w:val="single" w:sz="4" w:space="0" w:color="auto"/>
              <w:right w:val="single" w:sz="4" w:space="0" w:color="auto"/>
            </w:tcBorders>
            <w:shd w:val="clear" w:color="000000" w:fill="FFFFFF"/>
            <w:vAlign w:val="center"/>
            <w:hideMark/>
          </w:tcPr>
          <w:p w14:paraId="01D7F9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Rritës</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55852E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EB351A"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C9332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Input direkt ose i përbërë</w:t>
            </w:r>
          </w:p>
        </w:tc>
        <w:tc>
          <w:tcPr>
            <w:tcW w:w="1729" w:type="pct"/>
            <w:tcBorders>
              <w:top w:val="nil"/>
              <w:left w:val="nil"/>
              <w:bottom w:val="single" w:sz="4" w:space="0" w:color="auto"/>
              <w:right w:val="single" w:sz="4" w:space="0" w:color="auto"/>
            </w:tcBorders>
            <w:shd w:val="clear" w:color="auto" w:fill="auto"/>
            <w:vAlign w:val="center"/>
            <w:hideMark/>
          </w:tcPr>
          <w:p w14:paraId="360DBC7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1224" w:type="pct"/>
            <w:tcBorders>
              <w:top w:val="nil"/>
              <w:left w:val="nil"/>
              <w:bottom w:val="single" w:sz="4" w:space="0" w:color="auto"/>
              <w:right w:val="single" w:sz="4" w:space="0" w:color="auto"/>
            </w:tcBorders>
            <w:shd w:val="clear" w:color="000000" w:fill="FFFFFF"/>
            <w:vAlign w:val="center"/>
            <w:hideMark/>
          </w:tcPr>
          <w:p w14:paraId="480348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40F368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9854783"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E610EB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729" w:type="pct"/>
            <w:tcBorders>
              <w:top w:val="nil"/>
              <w:left w:val="nil"/>
              <w:bottom w:val="single" w:sz="4" w:space="0" w:color="auto"/>
              <w:right w:val="single" w:sz="4" w:space="0" w:color="auto"/>
            </w:tcBorders>
            <w:shd w:val="clear" w:color="auto" w:fill="auto"/>
            <w:vAlign w:val="center"/>
            <w:hideMark/>
          </w:tcPr>
          <w:p w14:paraId="4C7F893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1224" w:type="pct"/>
            <w:tcBorders>
              <w:top w:val="nil"/>
              <w:left w:val="nil"/>
              <w:bottom w:val="single" w:sz="4" w:space="0" w:color="auto"/>
              <w:right w:val="single" w:sz="4" w:space="0" w:color="auto"/>
            </w:tcBorders>
            <w:shd w:val="clear" w:color="000000" w:fill="FFFFFF"/>
            <w:vAlign w:val="center"/>
            <w:hideMark/>
          </w:tcPr>
          <w:p w14:paraId="53C080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1AFEBC2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F3EF813"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vAlign w:val="center"/>
            <w:hideMark/>
          </w:tcPr>
          <w:p w14:paraId="491545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729" w:type="pct"/>
            <w:tcBorders>
              <w:top w:val="nil"/>
              <w:left w:val="nil"/>
              <w:bottom w:val="single" w:sz="4" w:space="0" w:color="auto"/>
              <w:right w:val="single" w:sz="4" w:space="0" w:color="auto"/>
            </w:tcBorders>
            <w:shd w:val="clear" w:color="auto" w:fill="auto"/>
            <w:vAlign w:val="center"/>
            <w:hideMark/>
          </w:tcPr>
          <w:p w14:paraId="50193D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1224" w:type="pct"/>
            <w:tcBorders>
              <w:top w:val="nil"/>
              <w:left w:val="nil"/>
              <w:bottom w:val="single" w:sz="4" w:space="0" w:color="auto"/>
              <w:right w:val="single" w:sz="4" w:space="0" w:color="auto"/>
            </w:tcBorders>
            <w:shd w:val="clear" w:color="auto" w:fill="auto"/>
            <w:vAlign w:val="center"/>
            <w:hideMark/>
          </w:tcPr>
          <w:p w14:paraId="734D18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6FB3C9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E04A0D"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0DBFCE0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125027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1224" w:type="pct"/>
            <w:tcBorders>
              <w:top w:val="nil"/>
              <w:left w:val="nil"/>
              <w:bottom w:val="single" w:sz="4" w:space="0" w:color="auto"/>
              <w:right w:val="single" w:sz="4" w:space="0" w:color="auto"/>
            </w:tcBorders>
            <w:shd w:val="clear" w:color="auto" w:fill="auto"/>
            <w:vAlign w:val="center"/>
            <w:hideMark/>
          </w:tcPr>
          <w:p w14:paraId="27F535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05086A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DCB241"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6D85AEC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3C8F3B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1224" w:type="pct"/>
            <w:tcBorders>
              <w:top w:val="nil"/>
              <w:left w:val="nil"/>
              <w:bottom w:val="single" w:sz="4" w:space="0" w:color="auto"/>
              <w:right w:val="single" w:sz="4" w:space="0" w:color="auto"/>
            </w:tcBorders>
            <w:shd w:val="clear" w:color="auto" w:fill="auto"/>
            <w:vAlign w:val="center"/>
            <w:hideMark/>
          </w:tcPr>
          <w:p w14:paraId="5DEE29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14C1F4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2D8FF5"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00AF693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729" w:type="pct"/>
            <w:tcBorders>
              <w:top w:val="nil"/>
              <w:left w:val="nil"/>
              <w:bottom w:val="single" w:sz="4" w:space="0" w:color="auto"/>
              <w:right w:val="single" w:sz="4" w:space="0" w:color="auto"/>
            </w:tcBorders>
            <w:shd w:val="clear" w:color="auto" w:fill="auto"/>
            <w:hideMark/>
          </w:tcPr>
          <w:p w14:paraId="64652C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1224" w:type="pct"/>
            <w:tcBorders>
              <w:top w:val="nil"/>
              <w:left w:val="nil"/>
              <w:bottom w:val="single" w:sz="4" w:space="0" w:color="auto"/>
              <w:right w:val="single" w:sz="4" w:space="0" w:color="auto"/>
            </w:tcBorders>
            <w:shd w:val="clear" w:color="auto" w:fill="auto"/>
            <w:noWrap/>
            <w:vAlign w:val="center"/>
            <w:hideMark/>
          </w:tcPr>
          <w:p w14:paraId="1860F8A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Tendenca Konstante</w:t>
            </w:r>
          </w:p>
        </w:tc>
        <w:tc>
          <w:tcPr>
            <w:tcW w:w="901" w:type="pct"/>
            <w:gridSpan w:val="2"/>
            <w:tcBorders>
              <w:top w:val="single" w:sz="4" w:space="0" w:color="auto"/>
              <w:left w:val="nil"/>
              <w:bottom w:val="single" w:sz="4" w:space="0" w:color="auto"/>
              <w:right w:val="single" w:sz="8" w:space="0" w:color="000000"/>
            </w:tcBorders>
            <w:shd w:val="clear" w:color="auto" w:fill="auto"/>
            <w:hideMark/>
          </w:tcPr>
          <w:p w14:paraId="5B2F5D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93EDFC"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5F87C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729" w:type="pct"/>
            <w:tcBorders>
              <w:top w:val="nil"/>
              <w:left w:val="nil"/>
              <w:bottom w:val="single" w:sz="4" w:space="0" w:color="auto"/>
              <w:right w:val="single" w:sz="4" w:space="0" w:color="auto"/>
            </w:tcBorders>
            <w:shd w:val="clear" w:color="auto" w:fill="auto"/>
            <w:vAlign w:val="center"/>
            <w:hideMark/>
          </w:tcPr>
          <w:p w14:paraId="68D5B3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1224" w:type="pct"/>
            <w:tcBorders>
              <w:top w:val="nil"/>
              <w:left w:val="nil"/>
              <w:bottom w:val="single" w:sz="4" w:space="0" w:color="auto"/>
              <w:right w:val="single" w:sz="4" w:space="0" w:color="auto"/>
            </w:tcBorders>
            <w:shd w:val="clear" w:color="000000" w:fill="FFFFFF"/>
            <w:vAlign w:val="center"/>
            <w:hideMark/>
          </w:tcPr>
          <w:p w14:paraId="69513DD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CBECB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C26442"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3C1DCF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5EBC19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1224" w:type="pct"/>
            <w:tcBorders>
              <w:top w:val="nil"/>
              <w:left w:val="nil"/>
              <w:bottom w:val="single" w:sz="4" w:space="0" w:color="auto"/>
              <w:right w:val="single" w:sz="4" w:space="0" w:color="auto"/>
            </w:tcBorders>
            <w:shd w:val="clear" w:color="000000" w:fill="FFFFFF"/>
            <w:vAlign w:val="center"/>
            <w:hideMark/>
          </w:tcPr>
          <w:p w14:paraId="71345A4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901" w:type="pct"/>
            <w:gridSpan w:val="2"/>
            <w:tcBorders>
              <w:top w:val="single" w:sz="4" w:space="0" w:color="auto"/>
              <w:left w:val="nil"/>
              <w:bottom w:val="single" w:sz="4" w:space="0" w:color="auto"/>
              <w:right w:val="single" w:sz="8" w:space="0" w:color="000000"/>
            </w:tcBorders>
            <w:shd w:val="clear" w:color="auto" w:fill="auto"/>
            <w:vAlign w:val="center"/>
            <w:hideMark/>
          </w:tcPr>
          <w:p w14:paraId="007912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7104E9" w14:textId="77777777" w:rsidTr="001706AB">
        <w:trPr>
          <w:trHeight w:val="120"/>
        </w:trPr>
        <w:tc>
          <w:tcPr>
            <w:tcW w:w="1147"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F8D16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729" w:type="pct"/>
            <w:tcBorders>
              <w:top w:val="nil"/>
              <w:left w:val="nil"/>
              <w:bottom w:val="single" w:sz="4" w:space="0" w:color="auto"/>
              <w:right w:val="single" w:sz="4" w:space="0" w:color="auto"/>
            </w:tcBorders>
            <w:shd w:val="clear" w:color="auto" w:fill="auto"/>
            <w:vAlign w:val="center"/>
            <w:hideMark/>
          </w:tcPr>
          <w:p w14:paraId="029534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311336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Përmirësimi i mostolerimit të korrupsionit nga institucionet publike</w:t>
            </w:r>
          </w:p>
        </w:tc>
        <w:tc>
          <w:tcPr>
            <w:tcW w:w="582" w:type="pct"/>
            <w:tcBorders>
              <w:top w:val="nil"/>
              <w:left w:val="nil"/>
              <w:bottom w:val="single" w:sz="4" w:space="0" w:color="auto"/>
              <w:right w:val="single" w:sz="4" w:space="0" w:color="auto"/>
            </w:tcBorders>
            <w:shd w:val="clear" w:color="auto" w:fill="auto"/>
            <w:noWrap/>
            <w:vAlign w:val="bottom"/>
            <w:hideMark/>
          </w:tcPr>
          <w:p w14:paraId="493001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319" w:type="pct"/>
            <w:tcBorders>
              <w:top w:val="nil"/>
              <w:left w:val="nil"/>
              <w:bottom w:val="single" w:sz="4" w:space="0" w:color="auto"/>
              <w:right w:val="single" w:sz="8" w:space="0" w:color="auto"/>
            </w:tcBorders>
            <w:shd w:val="clear" w:color="auto" w:fill="auto"/>
            <w:noWrap/>
            <w:vAlign w:val="bottom"/>
            <w:hideMark/>
          </w:tcPr>
          <w:p w14:paraId="51B6EB6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7974B7"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17D6579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14EAA9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0969DA9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3CF40DF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319" w:type="pct"/>
            <w:tcBorders>
              <w:top w:val="nil"/>
              <w:left w:val="nil"/>
              <w:bottom w:val="single" w:sz="4" w:space="0" w:color="auto"/>
              <w:right w:val="single" w:sz="8" w:space="0" w:color="auto"/>
            </w:tcBorders>
            <w:shd w:val="clear" w:color="auto" w:fill="auto"/>
            <w:noWrap/>
            <w:vAlign w:val="bottom"/>
            <w:hideMark/>
          </w:tcPr>
          <w:p w14:paraId="79C812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4DF8DC"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4D7F525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2886C6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558734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3EEC1E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319" w:type="pct"/>
            <w:tcBorders>
              <w:top w:val="nil"/>
              <w:left w:val="nil"/>
              <w:bottom w:val="single" w:sz="4" w:space="0" w:color="auto"/>
              <w:right w:val="single" w:sz="8" w:space="0" w:color="auto"/>
            </w:tcBorders>
            <w:shd w:val="clear" w:color="auto" w:fill="auto"/>
            <w:noWrap/>
            <w:vAlign w:val="bottom"/>
            <w:hideMark/>
          </w:tcPr>
          <w:p w14:paraId="0353E3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A7820E"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7E50D8D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7E9B23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20B70B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293032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319" w:type="pct"/>
            <w:tcBorders>
              <w:top w:val="nil"/>
              <w:left w:val="nil"/>
              <w:bottom w:val="single" w:sz="4" w:space="0" w:color="auto"/>
              <w:right w:val="single" w:sz="8" w:space="0" w:color="auto"/>
            </w:tcBorders>
            <w:shd w:val="clear" w:color="auto" w:fill="auto"/>
            <w:noWrap/>
            <w:vAlign w:val="bottom"/>
            <w:hideMark/>
          </w:tcPr>
          <w:p w14:paraId="391FF28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F3EDEC6" w14:textId="77777777" w:rsidTr="001706AB">
        <w:trPr>
          <w:trHeight w:val="120"/>
        </w:trPr>
        <w:tc>
          <w:tcPr>
            <w:tcW w:w="1147" w:type="pct"/>
            <w:vMerge/>
            <w:tcBorders>
              <w:top w:val="nil"/>
              <w:left w:val="single" w:sz="8" w:space="0" w:color="auto"/>
              <w:bottom w:val="single" w:sz="4" w:space="0" w:color="auto"/>
              <w:right w:val="single" w:sz="4" w:space="0" w:color="auto"/>
            </w:tcBorders>
            <w:vAlign w:val="center"/>
            <w:hideMark/>
          </w:tcPr>
          <w:p w14:paraId="4A350D3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729" w:type="pct"/>
            <w:tcBorders>
              <w:top w:val="nil"/>
              <w:left w:val="nil"/>
              <w:bottom w:val="single" w:sz="4" w:space="0" w:color="auto"/>
              <w:right w:val="single" w:sz="4" w:space="0" w:color="auto"/>
            </w:tcBorders>
            <w:shd w:val="clear" w:color="auto" w:fill="auto"/>
            <w:vAlign w:val="center"/>
            <w:hideMark/>
          </w:tcPr>
          <w:p w14:paraId="704968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4B39D4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aktiviteteve ndërgjegjësuese do të bëhet çdo vit/4 fushata në vit </w:t>
            </w:r>
          </w:p>
        </w:tc>
        <w:tc>
          <w:tcPr>
            <w:tcW w:w="582" w:type="pct"/>
            <w:tcBorders>
              <w:top w:val="nil"/>
              <w:left w:val="nil"/>
              <w:bottom w:val="single" w:sz="4" w:space="0" w:color="auto"/>
              <w:right w:val="single" w:sz="4" w:space="0" w:color="auto"/>
            </w:tcBorders>
            <w:shd w:val="clear" w:color="auto" w:fill="auto"/>
            <w:noWrap/>
            <w:vAlign w:val="bottom"/>
            <w:hideMark/>
          </w:tcPr>
          <w:p w14:paraId="048EBE9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319" w:type="pct"/>
            <w:tcBorders>
              <w:top w:val="nil"/>
              <w:left w:val="nil"/>
              <w:bottom w:val="single" w:sz="4" w:space="0" w:color="auto"/>
              <w:right w:val="single" w:sz="8" w:space="0" w:color="auto"/>
            </w:tcBorders>
            <w:shd w:val="clear" w:color="auto" w:fill="auto"/>
            <w:noWrap/>
            <w:vAlign w:val="bottom"/>
            <w:hideMark/>
          </w:tcPr>
          <w:p w14:paraId="733339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8009E8"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79F51A8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729" w:type="pct"/>
            <w:tcBorders>
              <w:top w:val="nil"/>
              <w:left w:val="nil"/>
              <w:bottom w:val="single" w:sz="4" w:space="0" w:color="auto"/>
              <w:right w:val="single" w:sz="4" w:space="0" w:color="auto"/>
            </w:tcBorders>
            <w:shd w:val="clear" w:color="auto" w:fill="auto"/>
            <w:vAlign w:val="center"/>
            <w:hideMark/>
          </w:tcPr>
          <w:p w14:paraId="4B07D3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065C38B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582" w:type="pct"/>
            <w:tcBorders>
              <w:top w:val="nil"/>
              <w:left w:val="nil"/>
              <w:bottom w:val="single" w:sz="4" w:space="0" w:color="auto"/>
              <w:right w:val="single" w:sz="4" w:space="0" w:color="auto"/>
            </w:tcBorders>
            <w:shd w:val="clear" w:color="auto" w:fill="auto"/>
            <w:vAlign w:val="center"/>
            <w:hideMark/>
          </w:tcPr>
          <w:p w14:paraId="1AF7EFD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34B7CEA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761FF8F"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noWrap/>
            <w:vAlign w:val="center"/>
            <w:hideMark/>
          </w:tcPr>
          <w:p w14:paraId="6D08BAF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729" w:type="pct"/>
            <w:tcBorders>
              <w:top w:val="nil"/>
              <w:left w:val="nil"/>
              <w:bottom w:val="single" w:sz="4" w:space="0" w:color="auto"/>
              <w:right w:val="single" w:sz="4" w:space="0" w:color="auto"/>
            </w:tcBorders>
            <w:shd w:val="clear" w:color="auto" w:fill="auto"/>
            <w:vAlign w:val="center"/>
            <w:hideMark/>
          </w:tcPr>
          <w:p w14:paraId="02F933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auto" w:fill="auto"/>
            <w:vAlign w:val="center"/>
            <w:hideMark/>
          </w:tcPr>
          <w:p w14:paraId="2D300D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582" w:type="pct"/>
            <w:tcBorders>
              <w:top w:val="nil"/>
              <w:left w:val="nil"/>
              <w:bottom w:val="single" w:sz="4" w:space="0" w:color="auto"/>
              <w:right w:val="single" w:sz="4" w:space="0" w:color="auto"/>
            </w:tcBorders>
            <w:shd w:val="clear" w:color="auto" w:fill="auto"/>
            <w:noWrap/>
            <w:vAlign w:val="bottom"/>
            <w:hideMark/>
          </w:tcPr>
          <w:p w14:paraId="2794B64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319" w:type="pct"/>
            <w:tcBorders>
              <w:top w:val="nil"/>
              <w:left w:val="nil"/>
              <w:bottom w:val="single" w:sz="4" w:space="0" w:color="auto"/>
              <w:right w:val="single" w:sz="8" w:space="0" w:color="auto"/>
            </w:tcBorders>
            <w:shd w:val="clear" w:color="auto" w:fill="auto"/>
            <w:noWrap/>
            <w:vAlign w:val="bottom"/>
            <w:hideMark/>
          </w:tcPr>
          <w:p w14:paraId="0F21310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96BA1E" w14:textId="77777777" w:rsidTr="001706AB">
        <w:trPr>
          <w:trHeight w:val="120"/>
        </w:trPr>
        <w:tc>
          <w:tcPr>
            <w:tcW w:w="1147" w:type="pct"/>
            <w:tcBorders>
              <w:top w:val="nil"/>
              <w:left w:val="single" w:sz="8" w:space="0" w:color="auto"/>
              <w:bottom w:val="single" w:sz="4" w:space="0" w:color="auto"/>
              <w:right w:val="single" w:sz="4" w:space="0" w:color="auto"/>
            </w:tcBorders>
            <w:shd w:val="clear" w:color="auto" w:fill="auto"/>
            <w:vAlign w:val="center"/>
            <w:hideMark/>
          </w:tcPr>
          <w:p w14:paraId="5595BE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729" w:type="pct"/>
            <w:tcBorders>
              <w:top w:val="nil"/>
              <w:left w:val="nil"/>
              <w:bottom w:val="single" w:sz="4" w:space="0" w:color="auto"/>
              <w:right w:val="single" w:sz="4" w:space="0" w:color="auto"/>
            </w:tcBorders>
            <w:shd w:val="clear" w:color="auto" w:fill="auto"/>
            <w:vAlign w:val="center"/>
            <w:hideMark/>
          </w:tcPr>
          <w:p w14:paraId="6CC005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1224" w:type="pct"/>
            <w:tcBorders>
              <w:top w:val="nil"/>
              <w:left w:val="nil"/>
              <w:bottom w:val="single" w:sz="4" w:space="0" w:color="auto"/>
              <w:right w:val="single" w:sz="4" w:space="0" w:color="auto"/>
            </w:tcBorders>
            <w:shd w:val="clear" w:color="000000" w:fill="FFFFFF"/>
            <w:vAlign w:val="center"/>
            <w:hideMark/>
          </w:tcPr>
          <w:p w14:paraId="1D9565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582" w:type="pct"/>
            <w:tcBorders>
              <w:top w:val="nil"/>
              <w:left w:val="nil"/>
              <w:bottom w:val="single" w:sz="4" w:space="0" w:color="auto"/>
              <w:right w:val="single" w:sz="4" w:space="0" w:color="auto"/>
            </w:tcBorders>
            <w:shd w:val="clear" w:color="auto" w:fill="auto"/>
            <w:vAlign w:val="center"/>
            <w:hideMark/>
          </w:tcPr>
          <w:p w14:paraId="07721A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4" w:space="0" w:color="auto"/>
              <w:right w:val="single" w:sz="8" w:space="0" w:color="auto"/>
            </w:tcBorders>
            <w:shd w:val="clear" w:color="auto" w:fill="auto"/>
            <w:noWrap/>
            <w:vAlign w:val="bottom"/>
            <w:hideMark/>
          </w:tcPr>
          <w:p w14:paraId="3F60BF4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92C8AD" w14:textId="77777777" w:rsidTr="001706AB">
        <w:trPr>
          <w:trHeight w:val="120"/>
        </w:trPr>
        <w:tc>
          <w:tcPr>
            <w:tcW w:w="1147" w:type="pct"/>
            <w:tcBorders>
              <w:top w:val="nil"/>
              <w:left w:val="single" w:sz="8" w:space="0" w:color="auto"/>
              <w:bottom w:val="single" w:sz="8" w:space="0" w:color="auto"/>
              <w:right w:val="single" w:sz="4" w:space="0" w:color="auto"/>
            </w:tcBorders>
            <w:shd w:val="clear" w:color="auto" w:fill="auto"/>
            <w:vAlign w:val="center"/>
            <w:hideMark/>
          </w:tcPr>
          <w:p w14:paraId="1A6EFB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729" w:type="pct"/>
            <w:tcBorders>
              <w:top w:val="nil"/>
              <w:left w:val="nil"/>
              <w:bottom w:val="single" w:sz="8" w:space="0" w:color="auto"/>
              <w:right w:val="single" w:sz="4" w:space="0" w:color="auto"/>
            </w:tcBorders>
            <w:shd w:val="clear" w:color="auto" w:fill="auto"/>
            <w:noWrap/>
            <w:vAlign w:val="center"/>
            <w:hideMark/>
          </w:tcPr>
          <w:p w14:paraId="2E9FEA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1224" w:type="pct"/>
            <w:tcBorders>
              <w:top w:val="nil"/>
              <w:left w:val="nil"/>
              <w:bottom w:val="single" w:sz="4" w:space="0" w:color="auto"/>
              <w:right w:val="single" w:sz="4" w:space="0" w:color="auto"/>
            </w:tcBorders>
            <w:shd w:val="clear" w:color="000000" w:fill="FFFFFF"/>
            <w:vAlign w:val="center"/>
            <w:hideMark/>
          </w:tcPr>
          <w:p w14:paraId="47EB26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582" w:type="pct"/>
            <w:tcBorders>
              <w:top w:val="nil"/>
              <w:left w:val="nil"/>
              <w:bottom w:val="single" w:sz="8" w:space="0" w:color="auto"/>
              <w:right w:val="single" w:sz="4" w:space="0" w:color="auto"/>
            </w:tcBorders>
            <w:shd w:val="clear" w:color="auto" w:fill="auto"/>
            <w:noWrap/>
            <w:vAlign w:val="center"/>
            <w:hideMark/>
          </w:tcPr>
          <w:p w14:paraId="2332754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319" w:type="pct"/>
            <w:tcBorders>
              <w:top w:val="nil"/>
              <w:left w:val="nil"/>
              <w:bottom w:val="single" w:sz="8" w:space="0" w:color="auto"/>
              <w:right w:val="single" w:sz="8" w:space="0" w:color="auto"/>
            </w:tcBorders>
            <w:shd w:val="clear" w:color="auto" w:fill="auto"/>
            <w:noWrap/>
            <w:vAlign w:val="bottom"/>
            <w:hideMark/>
          </w:tcPr>
          <w:p w14:paraId="61CA8D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44296638" w14:textId="77777777" w:rsidR="001706AB" w:rsidRPr="001706AB" w:rsidRDefault="001706AB" w:rsidP="001706AB">
      <w:pPr>
        <w:spacing w:after="0" w:line="240" w:lineRule="auto"/>
        <w:rPr>
          <w:rFonts w:ascii="Garamond" w:eastAsia="Times New Roman" w:hAnsi="Garamond"/>
          <w:b/>
          <w:sz w:val="24"/>
          <w:szCs w:val="24"/>
          <w:lang w:val="sq-AL"/>
        </w:rPr>
      </w:pPr>
    </w:p>
    <w:p w14:paraId="0343563A"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399"/>
        <w:gridCol w:w="1181"/>
        <w:gridCol w:w="1142"/>
      </w:tblGrid>
      <w:tr w:rsidR="001706AB" w:rsidRPr="001706AB" w14:paraId="15176BC9" w14:textId="77777777" w:rsidTr="001706AB">
        <w:trPr>
          <w:trHeight w:val="120"/>
        </w:trPr>
        <w:tc>
          <w:tcPr>
            <w:tcW w:w="1015" w:type="pct"/>
            <w:tcBorders>
              <w:top w:val="nil"/>
              <w:left w:val="nil"/>
              <w:bottom w:val="nil"/>
              <w:right w:val="nil"/>
            </w:tcBorders>
            <w:shd w:val="clear" w:color="auto" w:fill="auto"/>
            <w:noWrap/>
            <w:vAlign w:val="bottom"/>
            <w:hideMark/>
          </w:tcPr>
          <w:p w14:paraId="494FA76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0FD67E2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2B182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EEF9D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986026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91AD0F9" w14:textId="77777777" w:rsidTr="001706AB">
        <w:trPr>
          <w:trHeight w:val="120"/>
        </w:trPr>
        <w:tc>
          <w:tcPr>
            <w:tcW w:w="1015" w:type="pct"/>
            <w:tcBorders>
              <w:top w:val="nil"/>
              <w:left w:val="nil"/>
              <w:bottom w:val="nil"/>
              <w:right w:val="nil"/>
            </w:tcBorders>
            <w:shd w:val="clear" w:color="auto" w:fill="auto"/>
            <w:noWrap/>
            <w:vAlign w:val="bottom"/>
            <w:hideMark/>
          </w:tcPr>
          <w:p w14:paraId="3E8EB83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043EDB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7A6AE6B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2231D5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482907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AAAB2B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44CFCF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734CC3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62E956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C96A7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8F9446C"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719628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289364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398D5F3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F897F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735A6F9" w14:textId="77777777" w:rsidTr="001706AB">
        <w:trPr>
          <w:trHeight w:val="120"/>
        </w:trPr>
        <w:tc>
          <w:tcPr>
            <w:tcW w:w="1015" w:type="pct"/>
            <w:tcBorders>
              <w:top w:val="nil"/>
              <w:left w:val="nil"/>
              <w:bottom w:val="single" w:sz="8" w:space="0" w:color="auto"/>
              <w:right w:val="nil"/>
            </w:tcBorders>
            <w:shd w:val="clear" w:color="auto" w:fill="auto"/>
            <w:noWrap/>
            <w:vAlign w:val="bottom"/>
            <w:hideMark/>
          </w:tcPr>
          <w:p w14:paraId="6DC2D8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single" w:sz="8" w:space="0" w:color="auto"/>
              <w:right w:val="nil"/>
            </w:tcBorders>
            <w:shd w:val="clear" w:color="auto" w:fill="auto"/>
            <w:noWrap/>
            <w:vAlign w:val="bottom"/>
            <w:hideMark/>
          </w:tcPr>
          <w:p w14:paraId="6703E3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single" w:sz="8" w:space="0" w:color="auto"/>
              <w:right w:val="nil"/>
            </w:tcBorders>
            <w:shd w:val="clear" w:color="auto" w:fill="auto"/>
            <w:noWrap/>
            <w:vAlign w:val="bottom"/>
            <w:hideMark/>
          </w:tcPr>
          <w:p w14:paraId="1B4413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8" w:space="0" w:color="auto"/>
              <w:right w:val="nil"/>
            </w:tcBorders>
            <w:shd w:val="clear" w:color="auto" w:fill="auto"/>
            <w:noWrap/>
            <w:vAlign w:val="bottom"/>
            <w:hideMark/>
          </w:tcPr>
          <w:p w14:paraId="1DA6AF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single" w:sz="8" w:space="0" w:color="auto"/>
              <w:right w:val="nil"/>
            </w:tcBorders>
            <w:shd w:val="clear" w:color="auto" w:fill="auto"/>
            <w:noWrap/>
            <w:vAlign w:val="bottom"/>
            <w:hideMark/>
          </w:tcPr>
          <w:p w14:paraId="1EBA96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3EC6D51B"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053A8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046A7A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889" w:type="pct"/>
            <w:tcBorders>
              <w:top w:val="single" w:sz="8" w:space="0" w:color="auto"/>
              <w:left w:val="nil"/>
              <w:bottom w:val="single" w:sz="4" w:space="0" w:color="auto"/>
              <w:right w:val="single" w:sz="4" w:space="0" w:color="auto"/>
            </w:tcBorders>
            <w:shd w:val="clear" w:color="auto" w:fill="auto"/>
            <w:vAlign w:val="center"/>
            <w:hideMark/>
          </w:tcPr>
          <w:p w14:paraId="03EDB6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C.2.a: Numri i denoncimeve të qytetarëve për korrupsion të denoncuara në platformën www. shqiperiaqeduam.al</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517CE0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4C009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CEA3ED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717A2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772D8E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29C977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30FCFB9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758F56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2BF273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1A50A0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229624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28AD191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13A8372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BF75CB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ACABA7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E606F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54AED09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5184E9B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730759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8FDB17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BADA7E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30105D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7EE3DEB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06E429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7A22ED7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1C31F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78E398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164126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5C61EF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34281E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E1EB9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EB5D8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7150C4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xml:space="preserve">. INVESTIMI NË KAPITAL NJERËZOR DHE KOHEZION </w:t>
            </w:r>
            <w:r w:rsidRPr="001706AB">
              <w:rPr>
                <w:rFonts w:ascii="Garamond" w:eastAsia="Times New Roman" w:hAnsi="Garamond" w:cs="Calibri"/>
                <w:sz w:val="12"/>
                <w:szCs w:val="12"/>
                <w:lang w:val="sq-AL" w:eastAsia="sq-AL"/>
              </w:rPr>
              <w:lastRenderedPageBreak/>
              <w:t>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429564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784A065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E79868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81875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3D624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7E31403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427931D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08AD7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72AD4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211B2B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2A6FF71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2465F8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B8D7F0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2F2B79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547B14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10BDD10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   Nxitja e publikut për të përdorur aktivisht mekanizmat në denoncimin dhe parandalimin e korrupsionit</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D09C9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DD48A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E4FE75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3A6A073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10A374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9CAF31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141FE3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939BD9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72BDC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58AFF6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7197303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5021F1B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F1685F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BC2B24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173DA1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325E6B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6B50353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6FFF0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E1F94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3C827F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7567A5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449A5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3A776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B972E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1F0C2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7C5D82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ADB</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A6F55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79CA9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3A0388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349982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single" w:sz="4" w:space="0" w:color="auto"/>
              <w:right w:val="single" w:sz="4" w:space="0" w:color="auto"/>
            </w:tcBorders>
            <w:shd w:val="clear" w:color="auto" w:fill="auto"/>
            <w:hideMark/>
          </w:tcPr>
          <w:p w14:paraId="0027B277"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Platforma e re www.shqiperiaqeduam.al, nga tetori i vitit 2017, krijoi një “zyrë me një ndalesë” për të gjitha ankesat dhe propozimet e qytetarëve. Portali www.stopkorrupsionit.al është mbyllur dhe funksionet e tij janë integruar në platformën www.shqiperiaqeduam.al. Në mënyrë specifike për denoncimin që lidhen me korrupsionin, platforma e re kërkon që qytetarët të identifikohen kur kryejnë denoncime. Ky funksionalitet i ri ndikon pozitivisht në kapacitetin e zbatimit të ligjit për të ndjekur hetimet bazuar në denoncimet e qytetarëve përmes kësaj platforme. Denoncimet e korrupsionit do të gjurmohen nga portali, veçmas nga të gjitha ankesat e tjera. Ky tregues do të vlerësohet duke matur numrin total të denoncimeve të qytetarëve për rastet korruptive të denoncuara në platformën e re www. shqiperiaqeduam.al.</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DF63C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CB66EF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D5ED22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69B08A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nil"/>
              <w:left w:val="nil"/>
              <w:bottom w:val="single" w:sz="4" w:space="0" w:color="auto"/>
              <w:right w:val="single" w:sz="4" w:space="0" w:color="auto"/>
            </w:tcBorders>
            <w:shd w:val="clear" w:color="000000" w:fill="FFFFFF"/>
            <w:vAlign w:val="center"/>
            <w:hideMark/>
          </w:tcPr>
          <w:p w14:paraId="34C66E0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B7759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C0F604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DCB249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54867A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25BE9DC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CB8E3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6CE02F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4EDC8A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6136A8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08FB36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8754B1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90667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854F9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0F05C3E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6B3972F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5FB9B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316FF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EB7873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11CA6A3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1D58E2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5FD9B0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BB911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0CA19D3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2F1927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73013EF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1D9847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306B3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6B9DA4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2F69A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79884A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C96C5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4F6EC0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F8D4FE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B3E48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0F60CD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FB319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D95FE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FC961D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1BBC6AA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265342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31918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83C63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2408B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713416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76446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992744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F71A5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457566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59AE9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1304D6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3BADFE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671898"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4EB9BC7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467F10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139C28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30% në </w:t>
            </w:r>
            <w:r w:rsidRPr="001706AB">
              <w:rPr>
                <w:rFonts w:ascii="Garamond" w:eastAsia="Times New Roman" w:hAnsi="Garamond" w:cs="Calibri"/>
                <w:sz w:val="12"/>
                <w:szCs w:val="12"/>
                <w:lang w:val="sq-AL" w:eastAsia="sq-AL"/>
              </w:rPr>
              <w:lastRenderedPageBreak/>
              <w:t>krahasim me vitin paraprak</w:t>
            </w:r>
          </w:p>
        </w:tc>
        <w:tc>
          <w:tcPr>
            <w:tcW w:w="800" w:type="pct"/>
            <w:tcBorders>
              <w:top w:val="nil"/>
              <w:left w:val="nil"/>
              <w:bottom w:val="single" w:sz="4" w:space="0" w:color="auto"/>
              <w:right w:val="single" w:sz="4" w:space="0" w:color="auto"/>
            </w:tcBorders>
            <w:shd w:val="clear" w:color="auto" w:fill="auto"/>
            <w:noWrap/>
            <w:vAlign w:val="bottom"/>
            <w:hideMark/>
          </w:tcPr>
          <w:p w14:paraId="68D038C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171F07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5460F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A2744F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F8E08C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6F3B1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5DFEBA8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104796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BB57E3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118C15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DBD15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9E4DD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5C00A9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2076E1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30AB2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CB8870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E202E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3B5BD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3E420A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069B84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3D80F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1232E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DBC69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403B58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3FD1DD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71358BB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A41A34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88A22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3659A7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888D7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000000" w:fill="FFFFFF"/>
            <w:vAlign w:val="center"/>
            <w:hideMark/>
          </w:tcPr>
          <w:p w14:paraId="24B374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38256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79EC3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132261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290012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02CAD1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39E4C6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1899F5D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AD541C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168A88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7716A1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3A4A36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000000" w:fill="FFFFFF"/>
            <w:vAlign w:val="center"/>
            <w:hideMark/>
          </w:tcPr>
          <w:p w14:paraId="4C13DE5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314623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C22726E"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124A4E4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47A90C5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3B4A97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000000" w:fill="FFFFFF"/>
            <w:noWrap/>
            <w:vAlign w:val="center"/>
            <w:hideMark/>
          </w:tcPr>
          <w:p w14:paraId="37A40B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2B69926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08CA6DA" w14:textId="77777777" w:rsidR="001706AB" w:rsidRPr="001706AB" w:rsidRDefault="001706AB" w:rsidP="001706AB">
      <w:pPr>
        <w:spacing w:after="0" w:line="240" w:lineRule="auto"/>
        <w:rPr>
          <w:rFonts w:ascii="Garamond" w:eastAsia="Times New Roman" w:hAnsi="Garamond"/>
          <w:b/>
          <w:sz w:val="24"/>
          <w:szCs w:val="24"/>
          <w:lang w:val="sq-AL"/>
        </w:rPr>
      </w:pPr>
    </w:p>
    <w:p w14:paraId="4EE9B836"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435"/>
        <w:gridCol w:w="1145"/>
        <w:gridCol w:w="1142"/>
      </w:tblGrid>
      <w:tr w:rsidR="001706AB" w:rsidRPr="001706AB" w14:paraId="10148D09" w14:textId="77777777" w:rsidTr="001706AB">
        <w:trPr>
          <w:trHeight w:val="120"/>
        </w:trPr>
        <w:tc>
          <w:tcPr>
            <w:tcW w:w="1015" w:type="pct"/>
            <w:tcBorders>
              <w:top w:val="nil"/>
              <w:left w:val="nil"/>
              <w:bottom w:val="nil"/>
              <w:right w:val="nil"/>
            </w:tcBorders>
            <w:shd w:val="clear" w:color="auto" w:fill="auto"/>
            <w:noWrap/>
            <w:vAlign w:val="bottom"/>
            <w:hideMark/>
          </w:tcPr>
          <w:p w14:paraId="774CC03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5677CF1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4D503A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9D7E9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B31C9B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149EB1E" w14:textId="77777777" w:rsidTr="001706AB">
        <w:trPr>
          <w:trHeight w:val="120"/>
        </w:trPr>
        <w:tc>
          <w:tcPr>
            <w:tcW w:w="1015" w:type="pct"/>
            <w:tcBorders>
              <w:top w:val="nil"/>
              <w:left w:val="nil"/>
              <w:bottom w:val="nil"/>
              <w:right w:val="nil"/>
            </w:tcBorders>
            <w:shd w:val="clear" w:color="auto" w:fill="auto"/>
            <w:noWrap/>
            <w:vAlign w:val="bottom"/>
            <w:hideMark/>
          </w:tcPr>
          <w:p w14:paraId="7F73490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04C5FC5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A6F86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637B58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E11F0A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AA11ED3"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6BCDBD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4EE915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EEAC91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032097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08934D0"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2228585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00D224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8BDD8C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4631D3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C60D072" w14:textId="77777777" w:rsidTr="001706AB">
        <w:trPr>
          <w:trHeight w:val="120"/>
        </w:trPr>
        <w:tc>
          <w:tcPr>
            <w:tcW w:w="1015" w:type="pct"/>
            <w:tcBorders>
              <w:top w:val="nil"/>
              <w:left w:val="nil"/>
              <w:bottom w:val="nil"/>
              <w:right w:val="nil"/>
            </w:tcBorders>
            <w:shd w:val="clear" w:color="auto" w:fill="auto"/>
            <w:noWrap/>
            <w:vAlign w:val="bottom"/>
            <w:hideMark/>
          </w:tcPr>
          <w:p w14:paraId="2ABBC58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nil"/>
              <w:right w:val="nil"/>
            </w:tcBorders>
            <w:shd w:val="clear" w:color="auto" w:fill="auto"/>
            <w:noWrap/>
            <w:vAlign w:val="bottom"/>
            <w:hideMark/>
          </w:tcPr>
          <w:p w14:paraId="0095040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6FC8C39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04056DA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F4BDC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B489306"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9299A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3C1FC3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2989B7C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C.2.b: Numri i rasteve të korrupsionit të gjeneruara nga denoncimet e qytetarëve në www.shqiperiaqeduam.al, të cilat i raportohen Policisë së Shtetit/Prokurorisë Shqiptare</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235B93F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7503C38"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A3CFF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111B41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5D9AA6B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10FBDB3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29164B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E89ABF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C2315D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290AEA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2D5C5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7E0F062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216BC5A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7A7126C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2982EC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3484E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7EB2C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441CA7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1A4594F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312022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1EA09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A85A4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3F57BF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1BA1C2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27C170D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206298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4E87DA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062995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04640E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0D8352A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01479C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1750D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429289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0AA30A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2BCA6F1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89357A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C91B35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7C9B0D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636912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50F9573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02A86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795B1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64C198D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721082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7E7BF21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4485E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504629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34474AF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2E12E4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C2.   Nxitja e publikut për të përdorur aktivisht mekanizmat në denoncimin dhe parandalimin e korrupsionit</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5DCAF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ED3BDD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5D0E92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7A8E0E0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Kuadër politikash/sektor/akt ligjor/akt </w:t>
            </w:r>
            <w:r w:rsidRPr="001706AB">
              <w:rPr>
                <w:rFonts w:ascii="Garamond" w:eastAsia="Times New Roman" w:hAnsi="Garamond" w:cs="Calibri"/>
                <w:sz w:val="12"/>
                <w:szCs w:val="12"/>
                <w:lang w:val="sq-AL" w:eastAsia="sq-AL"/>
              </w:rPr>
              <w:lastRenderedPageBreak/>
              <w:t>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36BE1D7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367CDA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99D25F"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C27D1A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EA3C69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5C05980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5DA5CE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3CF031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FAAD96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9286B5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7EABBB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1D3F73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Raporti vjetor </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63D7B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89F3A8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863AB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22B9E7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50FC26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745D41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BE8B0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F9459B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9431F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6F2A65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ADB</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88BC2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3A192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0CE916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650321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nil"/>
              <w:right w:val="nil"/>
            </w:tcBorders>
            <w:shd w:val="clear" w:color="auto" w:fill="auto"/>
            <w:hideMark/>
          </w:tcPr>
          <w:p w14:paraId="441D44E5"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Portali i ri shqiperiaqeduam.al, nga tetori i vitit 2017, krijoi një “zyrë me një ndalesë” për të gjitha ankesat dhe propozimet e qytetarëve. Portali stopkorrupsionit.al është mbyllur dhe funksionet e tij janë integruar në portalin shqiperiaqeduam.al. Në mënyrë specifike për denoncimin që lidhen me korrupsionin, portali i ri kërkon që qytetarët të identifikohen kur kryejnë denoncime. Ky funksionalitet i ri ndikon pozitivisht në kapacitetin e zbatimit të ligjit për të ndjekur hetimet bazuar në denoncimet e qytetarëve përmes këtij portali. Denoncimet e korrupsionit do të gjurmohen nga portali, veçmas nga të gjitha ankesat e tjera. Ato u dërgohen institucioneve përgjegjëse ku kryhet një kontroll i brendshëm/inspektim i nivelit të parë, ndonjëherë në bashkëpunim të ngushtë me Njësinë Antikorrupsion në Kryeministri.  Rastet që konfirmohen të jenë të lidhura me praktikat korruptive më pas referohen në Polici/Prokurori për hetime të mëtejshme. Treguesi do të vlerësohet duke matur numrin total të rasteve të korrupsionit të gjeneruara nga denoncimet e qytetarëve në www.shqiperiaqeduam.al, të cilat raportohen nga institucionet e linjës 28 te Policia/Prokuroria Shqiptare</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31E8D4D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CE93B0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BE4510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31053B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30BC320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ED8C42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9AF45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A8A138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E1BB3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67D35A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25414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9EBF39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99D3D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205F37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7FCFAD2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D33DE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CFBD2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BEC19C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0BA5DD2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752216A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37CBFDA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2DE61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7992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7A6CE26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3E358E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7A9FBC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530FF22"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5EE14C3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04367D0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396655B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5F363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E23AA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3B874E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669623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63E996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33E66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FA204B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0F16AB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896E77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703A67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BA40D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4B829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59B25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5BF24EB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79C1A8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575AB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22FE1F"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1DE263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126CBE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70D17EF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300176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F896B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07BC8E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7D7E1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4FF398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F365F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CA632F"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22BBDA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1BB2AFB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310CB1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30% në </w:t>
            </w:r>
            <w:r w:rsidRPr="001706AB">
              <w:rPr>
                <w:rFonts w:ascii="Garamond" w:eastAsia="Times New Roman" w:hAnsi="Garamond" w:cs="Calibri"/>
                <w:sz w:val="12"/>
                <w:szCs w:val="12"/>
                <w:lang w:val="sq-AL" w:eastAsia="sq-AL"/>
              </w:rPr>
              <w:lastRenderedPageBreak/>
              <w:t>krahasim me vitin paraprak</w:t>
            </w:r>
          </w:p>
        </w:tc>
        <w:tc>
          <w:tcPr>
            <w:tcW w:w="800" w:type="pct"/>
            <w:tcBorders>
              <w:top w:val="nil"/>
              <w:left w:val="nil"/>
              <w:bottom w:val="single" w:sz="4" w:space="0" w:color="auto"/>
              <w:right w:val="single" w:sz="4" w:space="0" w:color="auto"/>
            </w:tcBorders>
            <w:shd w:val="clear" w:color="auto" w:fill="auto"/>
            <w:noWrap/>
            <w:vAlign w:val="bottom"/>
            <w:hideMark/>
          </w:tcPr>
          <w:p w14:paraId="4F01DB5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15490E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FD794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54BD43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9185EF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7015ED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3AA1124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504757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E93E2A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622523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DB7DA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1470D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7DDA60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3DC6CC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DD800B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A6A96E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62CEA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44377E4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1FF352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54B70F6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205277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29F91A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EA421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99D06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Rritje prej 40% në krahasim me vitin paraprak </w:t>
            </w:r>
          </w:p>
        </w:tc>
        <w:tc>
          <w:tcPr>
            <w:tcW w:w="800" w:type="pct"/>
            <w:tcBorders>
              <w:top w:val="nil"/>
              <w:left w:val="nil"/>
              <w:bottom w:val="single" w:sz="4" w:space="0" w:color="auto"/>
              <w:right w:val="single" w:sz="4" w:space="0" w:color="auto"/>
            </w:tcBorders>
            <w:shd w:val="clear" w:color="auto" w:fill="auto"/>
            <w:noWrap/>
            <w:vAlign w:val="bottom"/>
            <w:hideMark/>
          </w:tcPr>
          <w:p w14:paraId="481D52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27EC5EF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C73B2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AC8D1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5527AA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DC5F36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auto" w:fill="auto"/>
            <w:vAlign w:val="center"/>
            <w:hideMark/>
          </w:tcPr>
          <w:p w14:paraId="5E189C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7138B6B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EC93EA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21349C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7A717F8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6F364A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10CDCB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41F2E8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9EDDB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9758B1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1D651B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AE7DD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auto" w:fill="auto"/>
            <w:vAlign w:val="center"/>
            <w:hideMark/>
          </w:tcPr>
          <w:p w14:paraId="3C2CAF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945D8E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6672CF7"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14ABF6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241556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1A5F98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auto" w:fill="auto"/>
            <w:noWrap/>
            <w:vAlign w:val="center"/>
            <w:hideMark/>
          </w:tcPr>
          <w:p w14:paraId="37625A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532967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6F34EBD9" w14:textId="77777777" w:rsidR="001706AB" w:rsidRPr="001706AB" w:rsidRDefault="001706AB" w:rsidP="001706AB">
      <w:pPr>
        <w:spacing w:after="0" w:line="240" w:lineRule="auto"/>
        <w:rPr>
          <w:rFonts w:ascii="Garamond" w:eastAsia="Times New Roman" w:hAnsi="Garamond"/>
          <w:b/>
          <w:sz w:val="24"/>
          <w:szCs w:val="24"/>
          <w:lang w:val="sq-AL"/>
        </w:rPr>
      </w:pPr>
    </w:p>
    <w:p w14:paraId="5C48E83B"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490"/>
        <w:gridCol w:w="1115"/>
        <w:gridCol w:w="1117"/>
      </w:tblGrid>
      <w:tr w:rsidR="001706AB" w:rsidRPr="001706AB" w14:paraId="486E8916" w14:textId="77777777" w:rsidTr="001706AB">
        <w:trPr>
          <w:trHeight w:val="120"/>
        </w:trPr>
        <w:tc>
          <w:tcPr>
            <w:tcW w:w="1015" w:type="pct"/>
            <w:tcBorders>
              <w:top w:val="nil"/>
              <w:left w:val="nil"/>
              <w:bottom w:val="nil"/>
              <w:right w:val="nil"/>
            </w:tcBorders>
            <w:shd w:val="clear" w:color="auto" w:fill="auto"/>
            <w:noWrap/>
            <w:vAlign w:val="bottom"/>
            <w:hideMark/>
          </w:tcPr>
          <w:p w14:paraId="7401F7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0A8B46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1C23AD2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1FB745A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4F7FB3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6C3EB14" w14:textId="77777777" w:rsidTr="001706AB">
        <w:trPr>
          <w:trHeight w:val="120"/>
        </w:trPr>
        <w:tc>
          <w:tcPr>
            <w:tcW w:w="1015" w:type="pct"/>
            <w:tcBorders>
              <w:top w:val="nil"/>
              <w:left w:val="nil"/>
              <w:bottom w:val="nil"/>
              <w:right w:val="nil"/>
            </w:tcBorders>
            <w:shd w:val="clear" w:color="auto" w:fill="auto"/>
            <w:noWrap/>
            <w:vAlign w:val="bottom"/>
            <w:hideMark/>
          </w:tcPr>
          <w:p w14:paraId="538DEBB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06993D8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FD925C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088BFC3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D56D20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CE2A60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251E09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0C4E06B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2863C5B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16A5AC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4EFFC7C8"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4E0798C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147C120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6CCA8A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246EF02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71D0462" w14:textId="77777777" w:rsidTr="001706AB">
        <w:trPr>
          <w:trHeight w:val="120"/>
        </w:trPr>
        <w:tc>
          <w:tcPr>
            <w:tcW w:w="1015" w:type="pct"/>
            <w:tcBorders>
              <w:top w:val="nil"/>
              <w:left w:val="nil"/>
              <w:bottom w:val="single" w:sz="8" w:space="0" w:color="auto"/>
              <w:right w:val="nil"/>
            </w:tcBorders>
            <w:shd w:val="clear" w:color="auto" w:fill="auto"/>
            <w:noWrap/>
            <w:vAlign w:val="bottom"/>
            <w:hideMark/>
          </w:tcPr>
          <w:p w14:paraId="45A025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single" w:sz="8" w:space="0" w:color="auto"/>
              <w:right w:val="nil"/>
            </w:tcBorders>
            <w:shd w:val="clear" w:color="auto" w:fill="auto"/>
            <w:noWrap/>
            <w:vAlign w:val="bottom"/>
            <w:hideMark/>
          </w:tcPr>
          <w:p w14:paraId="2BD1B4B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single" w:sz="8" w:space="0" w:color="auto"/>
              <w:right w:val="nil"/>
            </w:tcBorders>
            <w:shd w:val="clear" w:color="auto" w:fill="auto"/>
            <w:noWrap/>
            <w:vAlign w:val="bottom"/>
            <w:hideMark/>
          </w:tcPr>
          <w:p w14:paraId="270E8EA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8" w:space="0" w:color="auto"/>
              <w:right w:val="nil"/>
            </w:tcBorders>
            <w:shd w:val="clear" w:color="auto" w:fill="auto"/>
            <w:noWrap/>
            <w:vAlign w:val="bottom"/>
            <w:hideMark/>
          </w:tcPr>
          <w:p w14:paraId="74842D2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single" w:sz="8" w:space="0" w:color="auto"/>
              <w:right w:val="nil"/>
            </w:tcBorders>
            <w:shd w:val="clear" w:color="auto" w:fill="auto"/>
            <w:noWrap/>
            <w:vAlign w:val="bottom"/>
            <w:hideMark/>
          </w:tcPr>
          <w:p w14:paraId="0DC62F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2DA407C"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F3DEA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05596A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 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 6, 7)</w:t>
            </w:r>
          </w:p>
        </w:tc>
        <w:tc>
          <w:tcPr>
            <w:tcW w:w="889" w:type="pct"/>
            <w:tcBorders>
              <w:top w:val="single" w:sz="8" w:space="0" w:color="auto"/>
              <w:left w:val="nil"/>
              <w:bottom w:val="single" w:sz="4" w:space="0" w:color="auto"/>
              <w:right w:val="single" w:sz="4" w:space="0" w:color="auto"/>
            </w:tcBorders>
            <w:shd w:val="clear" w:color="auto" w:fill="auto"/>
            <w:vAlign w:val="center"/>
            <w:hideMark/>
          </w:tcPr>
          <w:p w14:paraId="525551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C.3.a: Hartimi i një Programi Antikorrupsion nga AMSHC-ja </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2E1E13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158709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9E8C37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11A0889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56A4340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746D25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1A4FC58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4C74CB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8E3B6A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12E228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093ECF7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49A9A3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0BE6EAB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066E015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CD7DBD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01946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44BE31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4F70FA6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3C438C6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0972B9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5374498"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44F66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50B74C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438B4D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52389ACA"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436C1D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2705BD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4B80C12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257E61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7C5F6F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39413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3B73D5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57B8B2D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63B15D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2669A70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569BDED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58778A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292C75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it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29B069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6FCE40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ED1ED7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4C0B58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600194B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37B3676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7891DCD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77FFDF1"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68F9B1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6E3E79C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6DD3BE9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C3.  Inkurajimi i bashkëpunimit me shoqërinë civile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F443A5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5852A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43DDFA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04B96F4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58EF6C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4219B8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DC808C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F6784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415690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30EC1A4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6CB899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00E720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B8C4D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E0560A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6F59F25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68B296E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AMSHC-së</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2653BE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CE8619"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4C64A5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4C1EC2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531552E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7419F4B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789242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7FB30B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A89C3B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022508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AMSHC</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61C542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BCDEF7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133CA83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190CFF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single" w:sz="4" w:space="0" w:color="auto"/>
              <w:right w:val="single" w:sz="4" w:space="0" w:color="auto"/>
            </w:tcBorders>
            <w:shd w:val="clear" w:color="auto" w:fill="auto"/>
            <w:hideMark/>
          </w:tcPr>
          <w:p w14:paraId="22C0DDF6"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Ndër objektivat kryesorë strategjikë të AMSHC-së, siç është paraqitur me deklaratën e misionit dhe objektivat, është promovimi i bashkëpunimit me organizatat e shoqërisë civile që fokusohen në antikorrupsion. Aktualisht, Agjencia nuk ka një Program të specializuar për antikorrupsionin, që të koordinohet nga një departament i saj. Hartimi i një programi të tillë do të kontribuonte pozitivisht në bashkëpunimin afatgjatë me OSHC-të, duke rritur parashikueshmërinë, angazhimin, qëndrueshmërinë dhe efektivitetin. Programi duhet të përfshijë aktivitetet ekzistuese në fushën e antikorrupsionit, duke krijuar sinergji dhe efekt shumëfishues. Treguesi do të vlerësohet duke matur së pari krijimin e një Programi  të Brendshëm për Antikorrupsionin (procesi) dhe më pas vendosjen e tij në funksionim (performanca).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5C0FF8F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3A4E70"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5668B81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0A6B40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nil"/>
              <w:left w:val="nil"/>
              <w:bottom w:val="single" w:sz="4" w:space="0" w:color="auto"/>
              <w:right w:val="single" w:sz="4" w:space="0" w:color="auto"/>
            </w:tcBorders>
            <w:shd w:val="clear" w:color="000000" w:fill="FFFFFF"/>
            <w:vAlign w:val="center"/>
            <w:hideMark/>
          </w:tcPr>
          <w:p w14:paraId="4FA832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299B8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37C025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DE007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681A2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063EE4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5DCD24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B6AEE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773FE2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37E92F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07D0108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417BC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20FF9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4619F1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40217C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5FB586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Direkt</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1E34D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FDAF3A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4FB1B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705151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000000" w:fill="FFFFFF"/>
            <w:vAlign w:val="center"/>
            <w:hideMark/>
          </w:tcPr>
          <w:p w14:paraId="7AB805A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0BD0E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CE0AFA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3DC1DFF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51B95EF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4F7C32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AA812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66821F2"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2BFF78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987F0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6F100B4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58E127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954BE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3EB274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F4E3A3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471B1F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686DB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17C0F0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08D1B3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30598EA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76C1902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7AC4F87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52E7DC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F5A0C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7CAE20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3F2106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10B9A6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57D017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39B8B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15177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6D7376D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N/A</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1A441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5E3FA"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7ADB0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5D67A9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CCF285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Ngritja e programit antikorrupsion; Prodhimi dhe publikimi i Raportit vjetor të zbatimit të programit antikorrupsion (si një pjesë specifike e raportit vjetor të Agjencisë)</w:t>
            </w:r>
          </w:p>
        </w:tc>
        <w:tc>
          <w:tcPr>
            <w:tcW w:w="800" w:type="pct"/>
            <w:tcBorders>
              <w:top w:val="nil"/>
              <w:left w:val="nil"/>
              <w:bottom w:val="single" w:sz="4" w:space="0" w:color="auto"/>
              <w:right w:val="single" w:sz="4" w:space="0" w:color="auto"/>
            </w:tcBorders>
            <w:shd w:val="clear" w:color="auto" w:fill="auto"/>
            <w:noWrap/>
            <w:vAlign w:val="bottom"/>
            <w:hideMark/>
          </w:tcPr>
          <w:p w14:paraId="624B0F3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7493454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DB0BC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897BB5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FFC054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72633F7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mbi zbatimin vjetor të programit antikorrupsion të vitit 2019</w:t>
            </w:r>
          </w:p>
        </w:tc>
        <w:tc>
          <w:tcPr>
            <w:tcW w:w="800" w:type="pct"/>
            <w:tcBorders>
              <w:top w:val="nil"/>
              <w:left w:val="nil"/>
              <w:bottom w:val="single" w:sz="4" w:space="0" w:color="auto"/>
              <w:right w:val="single" w:sz="4" w:space="0" w:color="auto"/>
            </w:tcBorders>
            <w:shd w:val="clear" w:color="auto" w:fill="auto"/>
            <w:noWrap/>
            <w:vAlign w:val="bottom"/>
            <w:hideMark/>
          </w:tcPr>
          <w:p w14:paraId="6487C8A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4" w:space="0" w:color="auto"/>
            </w:tcBorders>
            <w:shd w:val="clear" w:color="auto" w:fill="auto"/>
            <w:vAlign w:val="bottom"/>
            <w:hideMark/>
          </w:tcPr>
          <w:p w14:paraId="4829562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6F3691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260BE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475ED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B3696B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i jashtëm mbi programin antikorrupsion të vitit 2020</w:t>
            </w:r>
          </w:p>
        </w:tc>
        <w:tc>
          <w:tcPr>
            <w:tcW w:w="800" w:type="pct"/>
            <w:tcBorders>
              <w:top w:val="nil"/>
              <w:left w:val="nil"/>
              <w:bottom w:val="single" w:sz="4" w:space="0" w:color="auto"/>
              <w:right w:val="single" w:sz="4" w:space="0" w:color="auto"/>
            </w:tcBorders>
            <w:shd w:val="clear" w:color="auto" w:fill="auto"/>
            <w:noWrap/>
            <w:vAlign w:val="bottom"/>
            <w:hideMark/>
          </w:tcPr>
          <w:p w14:paraId="584196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4" w:space="0" w:color="auto"/>
            </w:tcBorders>
            <w:shd w:val="clear" w:color="auto" w:fill="auto"/>
            <w:noWrap/>
            <w:vAlign w:val="bottom"/>
            <w:hideMark/>
          </w:tcPr>
          <w:p w14:paraId="6728E559"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AFED5E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31458F2"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EA52CD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41B5B6F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i jashtëm mbi programin antikorrupsion të vitit 2021</w:t>
            </w:r>
          </w:p>
        </w:tc>
        <w:tc>
          <w:tcPr>
            <w:tcW w:w="800" w:type="pct"/>
            <w:tcBorders>
              <w:top w:val="nil"/>
              <w:left w:val="nil"/>
              <w:bottom w:val="single" w:sz="4" w:space="0" w:color="auto"/>
              <w:right w:val="single" w:sz="4" w:space="0" w:color="auto"/>
            </w:tcBorders>
            <w:shd w:val="clear" w:color="auto" w:fill="auto"/>
            <w:noWrap/>
            <w:vAlign w:val="bottom"/>
            <w:hideMark/>
          </w:tcPr>
          <w:p w14:paraId="733884B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4" w:space="0" w:color="auto"/>
            </w:tcBorders>
            <w:shd w:val="clear" w:color="auto" w:fill="auto"/>
            <w:vAlign w:val="bottom"/>
            <w:hideMark/>
          </w:tcPr>
          <w:p w14:paraId="5A48EED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D5E7FE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D6153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9DB27A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78D918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është përfunduar vlerësimi i jashtëm mbi programin antikorrupsion të vitit 2022</w:t>
            </w:r>
          </w:p>
        </w:tc>
        <w:tc>
          <w:tcPr>
            <w:tcW w:w="800" w:type="pct"/>
            <w:tcBorders>
              <w:top w:val="nil"/>
              <w:left w:val="nil"/>
              <w:bottom w:val="single" w:sz="4" w:space="0" w:color="auto"/>
              <w:right w:val="single" w:sz="4" w:space="0" w:color="auto"/>
            </w:tcBorders>
            <w:shd w:val="clear" w:color="auto" w:fill="auto"/>
            <w:noWrap/>
            <w:vAlign w:val="bottom"/>
            <w:hideMark/>
          </w:tcPr>
          <w:p w14:paraId="3D15C48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4" w:space="0" w:color="auto"/>
            </w:tcBorders>
            <w:shd w:val="clear" w:color="auto" w:fill="auto"/>
            <w:vAlign w:val="bottom"/>
            <w:hideMark/>
          </w:tcPr>
          <w:p w14:paraId="07218E5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EC11A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D5D10F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1660A3F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147F9C4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w:t>
            </w:r>
            <w:r w:rsidRPr="001706AB">
              <w:rPr>
                <w:rFonts w:ascii="Garamond" w:eastAsia="Times New Roman" w:hAnsi="Garamond" w:cs="Calibri"/>
                <w:sz w:val="12"/>
                <w:szCs w:val="12"/>
                <w:lang w:val="sq-AL" w:eastAsia="sq-AL"/>
              </w:rPr>
              <w:lastRenderedPageBreak/>
              <w:t xml:space="preserve">Indikatorëve)  </w:t>
            </w:r>
          </w:p>
        </w:tc>
        <w:tc>
          <w:tcPr>
            <w:tcW w:w="800" w:type="pct"/>
            <w:tcBorders>
              <w:top w:val="nil"/>
              <w:left w:val="nil"/>
              <w:bottom w:val="single" w:sz="4" w:space="0" w:color="auto"/>
              <w:right w:val="single" w:sz="4" w:space="0" w:color="auto"/>
            </w:tcBorders>
            <w:shd w:val="clear" w:color="auto" w:fill="auto"/>
            <w:vAlign w:val="center"/>
            <w:hideMark/>
          </w:tcPr>
          <w:p w14:paraId="7E9AAC8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c>
          <w:tcPr>
            <w:tcW w:w="764" w:type="pct"/>
            <w:tcBorders>
              <w:top w:val="nil"/>
              <w:left w:val="nil"/>
              <w:bottom w:val="single" w:sz="4" w:space="0" w:color="auto"/>
              <w:right w:val="single" w:sz="8" w:space="0" w:color="auto"/>
            </w:tcBorders>
            <w:shd w:val="clear" w:color="auto" w:fill="auto"/>
            <w:noWrap/>
            <w:vAlign w:val="bottom"/>
            <w:hideMark/>
          </w:tcPr>
          <w:p w14:paraId="0ED8958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55BE123"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6C6E692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62C487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289802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6A9D16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2787F2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4C54A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0D8CE3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286BC6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9BB861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auto" w:fill="auto"/>
            <w:vAlign w:val="center"/>
            <w:hideMark/>
          </w:tcPr>
          <w:p w14:paraId="3A13A38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E74577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DD9127"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3B57B3F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2EA051A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769CA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auto" w:fill="auto"/>
            <w:noWrap/>
            <w:vAlign w:val="center"/>
            <w:hideMark/>
          </w:tcPr>
          <w:p w14:paraId="10870E5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283CE9A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26164FF3" w14:textId="77777777" w:rsidR="001706AB" w:rsidRPr="001706AB" w:rsidRDefault="001706AB" w:rsidP="001706AB">
      <w:pPr>
        <w:spacing w:after="0" w:line="240" w:lineRule="auto"/>
        <w:rPr>
          <w:rFonts w:ascii="Garamond" w:eastAsia="Times New Roman" w:hAnsi="Garamond"/>
          <w:b/>
          <w:sz w:val="24"/>
          <w:szCs w:val="24"/>
          <w:lang w:val="sq-AL"/>
        </w:rPr>
      </w:pPr>
    </w:p>
    <w:p w14:paraId="4105DB65"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164"/>
        <w:gridCol w:w="3266"/>
        <w:gridCol w:w="1490"/>
        <w:gridCol w:w="1150"/>
        <w:gridCol w:w="1172"/>
      </w:tblGrid>
      <w:tr w:rsidR="001706AB" w:rsidRPr="001706AB" w14:paraId="44C8D107" w14:textId="77777777" w:rsidTr="001706AB">
        <w:trPr>
          <w:trHeight w:val="120"/>
        </w:trPr>
        <w:tc>
          <w:tcPr>
            <w:tcW w:w="1015" w:type="pct"/>
            <w:tcBorders>
              <w:top w:val="nil"/>
              <w:left w:val="nil"/>
              <w:bottom w:val="nil"/>
              <w:right w:val="nil"/>
            </w:tcBorders>
            <w:shd w:val="clear" w:color="auto" w:fill="auto"/>
            <w:noWrap/>
            <w:vAlign w:val="bottom"/>
            <w:hideMark/>
          </w:tcPr>
          <w:p w14:paraId="18BE7B6C"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5E91AD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15C8942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4AE8D9A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61F310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5228ACC" w14:textId="77777777" w:rsidTr="001706AB">
        <w:trPr>
          <w:trHeight w:val="120"/>
        </w:trPr>
        <w:tc>
          <w:tcPr>
            <w:tcW w:w="1015" w:type="pct"/>
            <w:tcBorders>
              <w:top w:val="nil"/>
              <w:left w:val="nil"/>
              <w:bottom w:val="nil"/>
              <w:right w:val="nil"/>
            </w:tcBorders>
            <w:shd w:val="clear" w:color="auto" w:fill="auto"/>
            <w:noWrap/>
            <w:vAlign w:val="bottom"/>
            <w:hideMark/>
          </w:tcPr>
          <w:p w14:paraId="6707C75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30765D1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47DE466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35407BD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5DCDD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5640A0A"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193373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65F401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CF6DF9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5ED22F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2BA213A4"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19E2227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134FDF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A3C4AE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7612004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5282E532" w14:textId="77777777" w:rsidTr="001706AB">
        <w:trPr>
          <w:trHeight w:val="120"/>
        </w:trPr>
        <w:tc>
          <w:tcPr>
            <w:tcW w:w="1015" w:type="pct"/>
            <w:tcBorders>
              <w:top w:val="nil"/>
              <w:left w:val="nil"/>
              <w:bottom w:val="nil"/>
              <w:right w:val="nil"/>
            </w:tcBorders>
            <w:shd w:val="clear" w:color="auto" w:fill="auto"/>
            <w:noWrap/>
            <w:vAlign w:val="bottom"/>
            <w:hideMark/>
          </w:tcPr>
          <w:p w14:paraId="03D83EB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nil"/>
              <w:right w:val="nil"/>
            </w:tcBorders>
            <w:shd w:val="clear" w:color="auto" w:fill="auto"/>
            <w:noWrap/>
            <w:vAlign w:val="bottom"/>
            <w:hideMark/>
          </w:tcPr>
          <w:p w14:paraId="19E9C40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3812DF98"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47189EE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16944E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04F203E"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29F89E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3D7A3B7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889" w:type="pct"/>
            <w:tcBorders>
              <w:top w:val="single" w:sz="4" w:space="0" w:color="auto"/>
              <w:left w:val="nil"/>
              <w:bottom w:val="single" w:sz="4" w:space="0" w:color="auto"/>
              <w:right w:val="single" w:sz="4" w:space="0" w:color="auto"/>
            </w:tcBorders>
            <w:shd w:val="clear" w:color="auto" w:fill="auto"/>
            <w:vAlign w:val="center"/>
            <w:hideMark/>
          </w:tcPr>
          <w:p w14:paraId="1548D25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C.3.b: Përqindja e projekteve mbi antikorrupsionin të financuar nga AMSHC </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25BA8A0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22CE16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7694A63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3FBA69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6D6C29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6976AF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0927427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1EFCCF6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ECF61D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04EA3F6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98EAC9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617F8E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757831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169B16C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3AC71C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9970D8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2EEF37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040027D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1505B26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2C3002C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6C6A57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1DC5BA4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458790D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7CCCE65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5BAD8E1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586BA4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8E6AB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544D9A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402079E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38F261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EF6BF0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CA5728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5227E0D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3</w:t>
            </w:r>
            <w:r w:rsidRPr="001706AB">
              <w:rPr>
                <w:rFonts w:ascii="Garamond" w:eastAsia="Times New Roman" w:hAnsi="Garamond" w:cs="Calibri"/>
                <w:sz w:val="12"/>
                <w:szCs w:val="12"/>
                <w:lang w:val="sq-AL" w:eastAsia="sq-AL"/>
              </w:rPr>
              <w:t>. RRITJA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5EE86CB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15A0A5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711E436"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B0B62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2ECDFAF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2F2116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23600E5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09999B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46CBA9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1A3F1D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026BFC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03C6117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CD85D0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FAADFE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595BA6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2C11A47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C3.  Inkurajimi i bashkëpunimit me shoqërinë civile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BDF9EB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9B31E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376604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4F58C2E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1B3B32A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4913E73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221F8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BD658D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591AF57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7A489DE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4EDE19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398DF5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5BAD20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6208896"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1924B6B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308244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AMSHC-së</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08126D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E685ADC"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2B192A6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7F7D21B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7E8330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09FA32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00A462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4728E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9C52F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3CBD76C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AMSHC</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B82B29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A89C92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5533788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32A3ABD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nil"/>
              <w:right w:val="nil"/>
            </w:tcBorders>
            <w:shd w:val="clear" w:color="auto" w:fill="auto"/>
            <w:hideMark/>
          </w:tcPr>
          <w:p w14:paraId="4C03ED95"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Ndër objektivat kryesorë strategjikë të AMSHC-së, siç është paraqitur me deklaratën e misionit dhe objektivat, është promovimi i bashkëpunimit me organizatat e shoqërisë civile që fokusohen në antikorrupsion. Numri i Thirrjeve për Propozim të lëshuara dhe masat e financuara në fushën kundër korrupsionit përfaqësojnë një tregues të </w:t>
            </w:r>
            <w:r w:rsidRPr="001706AB">
              <w:rPr>
                <w:rFonts w:ascii="Garamond" w:eastAsia="Times New Roman" w:hAnsi="Garamond" w:cs="Calibri"/>
                <w:sz w:val="12"/>
                <w:szCs w:val="12"/>
                <w:lang w:val="sq-AL" w:eastAsia="sq-AL"/>
              </w:rPr>
              <w:lastRenderedPageBreak/>
              <w:t>rëndësishëm të performancës. Analiza e të këtyre dhënave do të kryhet duke u kombinuar me Treguesin C.3.a (me Thirrjet për Propozime që janë pjesë e programit antikorrupsion nga viti 2019) dhe C.3.c (alokimi i buxhetit). Performanca do të vlerësohet duke matur raportin e projekteve të financuara në fushën e antikorrupsionit, mbi numrin total të projekteve të financuara nga AMSHC. Formula specifike e përdorur për vlerësimin do të jetë:</w:t>
            </w:r>
            <w:r w:rsidRPr="001706AB">
              <w:rPr>
                <w:rFonts w:ascii="Garamond" w:eastAsia="Times New Roman" w:hAnsi="Garamond" w:cs="Calibri"/>
                <w:sz w:val="12"/>
                <w:szCs w:val="12"/>
                <w:lang w:val="sq-AL" w:eastAsia="sq-AL"/>
              </w:rPr>
              <w:br/>
              <w:t>AC Proj  =  (∑ e numrit të projekteve të AK të financuara nga AMSHC/∑ e numrit të projekteve të financuara nga AMSHC)  X 100%</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4DBE59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lastRenderedPageBreak/>
              <w:t> </w:t>
            </w:r>
          </w:p>
        </w:tc>
      </w:tr>
      <w:tr w:rsidR="001706AB" w:rsidRPr="001706AB" w14:paraId="04569D6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32F79A0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5FDD518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488E082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0BDBA50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95B092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9E0C0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E40DB7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692F839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ED76C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DA76D2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47AB94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732243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049621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E9177A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44F094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B1328D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491298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696F2D2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924D0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081D1A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72387E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1920F7E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auto" w:fill="auto"/>
            <w:vAlign w:val="center"/>
            <w:hideMark/>
          </w:tcPr>
          <w:p w14:paraId="20D3AD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AC Proj  =  (∑ e numrit të projekteve të AK të financuara nga AMSHC/∑ e numrit të projekteve të financuara nga AMSHC)  X 100%</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3BEF9C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3531E94"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0F55366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531510D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6A34045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6898A7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618A68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6C8DF7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330DD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44AB5D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D24C1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8BFEE08"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AB85C54"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DBB0EE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5C38A99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4CEB3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E30651D"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61B507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20EAE1D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6DE6AB3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4542C9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EECE3D8"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11A3C57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52DBBF2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5340E8E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7C32AB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3B1A8DC"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0EDAD36"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91ABEF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721DEFF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14.29%</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18B9A7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7F3362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1A7F3C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133F5E1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0109D2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70D3D40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097A67F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377F861"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870BA87"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7B0906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7BA0A49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5CD6571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25D9114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82C4305"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C806E3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661016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22FCE8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4F131F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2BB9F65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DE2FC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513E15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6B9C91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06427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4D42054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78D0948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0B316E3"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ADB6BD1"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1EC3DCE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5AFEA20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759A8FA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4586D55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AE2F99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181E9B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7FEFF6D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33DE268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000000" w:fill="FFFFFF"/>
            <w:vAlign w:val="center"/>
            <w:hideMark/>
          </w:tcPr>
          <w:p w14:paraId="6C798D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0E33236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426B0B9"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508F074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1A160E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5B436FB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4520DE99"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190872B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4BE70CE"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0B5690E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1301FD1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E57D31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000000" w:fill="FFFFFF"/>
            <w:vAlign w:val="center"/>
            <w:hideMark/>
          </w:tcPr>
          <w:p w14:paraId="1A49205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026AC2C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BDD3210" w14:textId="77777777" w:rsidTr="001706AB">
        <w:trPr>
          <w:trHeight w:val="120"/>
        </w:trPr>
        <w:tc>
          <w:tcPr>
            <w:tcW w:w="1015" w:type="pct"/>
            <w:tcBorders>
              <w:top w:val="nil"/>
              <w:left w:val="single" w:sz="8" w:space="0" w:color="auto"/>
              <w:bottom w:val="single" w:sz="8" w:space="0" w:color="auto"/>
              <w:right w:val="single" w:sz="4" w:space="0" w:color="auto"/>
            </w:tcBorders>
            <w:shd w:val="clear" w:color="auto" w:fill="auto"/>
            <w:vAlign w:val="center"/>
            <w:hideMark/>
          </w:tcPr>
          <w:p w14:paraId="28FA70FF"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nil"/>
              <w:left w:val="nil"/>
              <w:bottom w:val="single" w:sz="8" w:space="0" w:color="auto"/>
              <w:right w:val="single" w:sz="4" w:space="0" w:color="auto"/>
            </w:tcBorders>
            <w:shd w:val="clear" w:color="auto" w:fill="auto"/>
            <w:noWrap/>
            <w:vAlign w:val="center"/>
            <w:hideMark/>
          </w:tcPr>
          <w:p w14:paraId="2ACDAF2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FC5D7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nil"/>
              <w:left w:val="nil"/>
              <w:bottom w:val="single" w:sz="8" w:space="0" w:color="auto"/>
              <w:right w:val="single" w:sz="4" w:space="0" w:color="auto"/>
            </w:tcBorders>
            <w:shd w:val="clear" w:color="000000" w:fill="FFFFFF"/>
            <w:noWrap/>
            <w:vAlign w:val="center"/>
            <w:hideMark/>
          </w:tcPr>
          <w:p w14:paraId="53F731E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8" w:space="0" w:color="auto"/>
              <w:right w:val="single" w:sz="8" w:space="0" w:color="auto"/>
            </w:tcBorders>
            <w:shd w:val="clear" w:color="auto" w:fill="auto"/>
            <w:noWrap/>
            <w:vAlign w:val="bottom"/>
            <w:hideMark/>
          </w:tcPr>
          <w:p w14:paraId="4D42EF2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FD65E91" w14:textId="77777777" w:rsidR="001706AB" w:rsidRPr="001706AB" w:rsidRDefault="001706AB" w:rsidP="001706AB">
      <w:pPr>
        <w:spacing w:after="0" w:line="240" w:lineRule="auto"/>
        <w:rPr>
          <w:rFonts w:ascii="Garamond" w:eastAsia="Times New Roman" w:hAnsi="Garamond"/>
          <w:b/>
          <w:sz w:val="24"/>
          <w:szCs w:val="24"/>
          <w:lang w:val="sq-AL"/>
        </w:rPr>
      </w:pPr>
    </w:p>
    <w:p w14:paraId="2DF6907B" w14:textId="77777777" w:rsidR="001706AB" w:rsidRPr="001706AB" w:rsidRDefault="001706AB" w:rsidP="001706AB">
      <w:pPr>
        <w:spacing w:after="0" w:line="240" w:lineRule="auto"/>
        <w:rPr>
          <w:rFonts w:ascii="Garamond" w:eastAsia="Times New Roman" w:hAnsi="Garamond"/>
          <w:b/>
          <w:sz w:val="24"/>
          <w:szCs w:val="24"/>
          <w:lang w:val="sq-AL"/>
        </w:rPr>
      </w:pPr>
    </w:p>
    <w:tbl>
      <w:tblPr>
        <w:tblW w:w="5000" w:type="pct"/>
        <w:tblLook w:val="04A0" w:firstRow="1" w:lastRow="0" w:firstColumn="1" w:lastColumn="0" w:noHBand="0" w:noVBand="1"/>
      </w:tblPr>
      <w:tblGrid>
        <w:gridCol w:w="2200"/>
        <w:gridCol w:w="3320"/>
        <w:gridCol w:w="1490"/>
        <w:gridCol w:w="1115"/>
        <w:gridCol w:w="1117"/>
      </w:tblGrid>
      <w:tr w:rsidR="001706AB" w:rsidRPr="001706AB" w14:paraId="7E91687B" w14:textId="77777777" w:rsidTr="001706AB">
        <w:trPr>
          <w:trHeight w:val="120"/>
        </w:trPr>
        <w:tc>
          <w:tcPr>
            <w:tcW w:w="1015" w:type="pct"/>
            <w:tcBorders>
              <w:top w:val="nil"/>
              <w:left w:val="nil"/>
              <w:bottom w:val="nil"/>
              <w:right w:val="nil"/>
            </w:tcBorders>
            <w:shd w:val="clear" w:color="auto" w:fill="auto"/>
            <w:noWrap/>
            <w:vAlign w:val="bottom"/>
            <w:hideMark/>
          </w:tcPr>
          <w:p w14:paraId="6711942D"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PASAPORTA E TREGUESVE </w:t>
            </w:r>
          </w:p>
        </w:tc>
        <w:tc>
          <w:tcPr>
            <w:tcW w:w="1532" w:type="pct"/>
            <w:tcBorders>
              <w:top w:val="nil"/>
              <w:left w:val="nil"/>
              <w:bottom w:val="nil"/>
              <w:right w:val="nil"/>
            </w:tcBorders>
            <w:shd w:val="clear" w:color="auto" w:fill="auto"/>
            <w:noWrap/>
            <w:vAlign w:val="bottom"/>
            <w:hideMark/>
          </w:tcPr>
          <w:p w14:paraId="286E65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2E463E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57D5BA7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3D5EF2B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63F62F77" w14:textId="77777777" w:rsidTr="001706AB">
        <w:trPr>
          <w:trHeight w:val="120"/>
        </w:trPr>
        <w:tc>
          <w:tcPr>
            <w:tcW w:w="1015" w:type="pct"/>
            <w:tcBorders>
              <w:top w:val="nil"/>
              <w:left w:val="nil"/>
              <w:bottom w:val="nil"/>
              <w:right w:val="nil"/>
            </w:tcBorders>
            <w:shd w:val="clear" w:color="auto" w:fill="auto"/>
            <w:noWrap/>
            <w:vAlign w:val="bottom"/>
            <w:hideMark/>
          </w:tcPr>
          <w:p w14:paraId="2B624460"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nil"/>
              <w:right w:val="nil"/>
            </w:tcBorders>
            <w:shd w:val="clear" w:color="auto" w:fill="auto"/>
            <w:noWrap/>
            <w:vAlign w:val="bottom"/>
            <w:hideMark/>
          </w:tcPr>
          <w:p w14:paraId="73E5DC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nil"/>
              <w:right w:val="nil"/>
            </w:tcBorders>
            <w:shd w:val="clear" w:color="auto" w:fill="auto"/>
            <w:noWrap/>
            <w:vAlign w:val="bottom"/>
            <w:hideMark/>
          </w:tcPr>
          <w:p w14:paraId="5459904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0B01749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1E1F16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6296C42"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7687D38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Shënim. 1. Është mirë të përdoret një fletë pune (sheet) për secilin indikator të përbërë nga nënindikatorë.</w:t>
            </w:r>
          </w:p>
        </w:tc>
        <w:tc>
          <w:tcPr>
            <w:tcW w:w="889" w:type="pct"/>
            <w:tcBorders>
              <w:top w:val="nil"/>
              <w:left w:val="nil"/>
              <w:bottom w:val="nil"/>
              <w:right w:val="nil"/>
            </w:tcBorders>
            <w:shd w:val="clear" w:color="auto" w:fill="auto"/>
            <w:noWrap/>
            <w:vAlign w:val="bottom"/>
            <w:hideMark/>
          </w:tcPr>
          <w:p w14:paraId="53CAC01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2437979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03BFF51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7E058F3B" w14:textId="77777777" w:rsidTr="001706AB">
        <w:trPr>
          <w:trHeight w:val="120"/>
        </w:trPr>
        <w:tc>
          <w:tcPr>
            <w:tcW w:w="2547" w:type="pct"/>
            <w:gridSpan w:val="2"/>
            <w:tcBorders>
              <w:top w:val="nil"/>
              <w:left w:val="nil"/>
              <w:bottom w:val="nil"/>
              <w:right w:val="nil"/>
            </w:tcBorders>
            <w:shd w:val="clear" w:color="auto" w:fill="auto"/>
            <w:noWrap/>
            <w:vAlign w:val="bottom"/>
            <w:hideMark/>
          </w:tcPr>
          <w:p w14:paraId="2E2B0D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                2. Në rastin e indikatorëve të thjeshtë mund të plotësohen në të njëjtën fletë pune, në rreshta të veçantë.</w:t>
            </w:r>
          </w:p>
        </w:tc>
        <w:tc>
          <w:tcPr>
            <w:tcW w:w="889" w:type="pct"/>
            <w:tcBorders>
              <w:top w:val="nil"/>
              <w:left w:val="nil"/>
              <w:bottom w:val="nil"/>
              <w:right w:val="nil"/>
            </w:tcBorders>
            <w:shd w:val="clear" w:color="auto" w:fill="auto"/>
            <w:noWrap/>
            <w:vAlign w:val="bottom"/>
            <w:hideMark/>
          </w:tcPr>
          <w:p w14:paraId="44A1575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nil"/>
              <w:right w:val="nil"/>
            </w:tcBorders>
            <w:shd w:val="clear" w:color="auto" w:fill="auto"/>
            <w:noWrap/>
            <w:vAlign w:val="bottom"/>
            <w:hideMark/>
          </w:tcPr>
          <w:p w14:paraId="7CA14CD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nil"/>
              <w:right w:val="nil"/>
            </w:tcBorders>
            <w:shd w:val="clear" w:color="auto" w:fill="auto"/>
            <w:noWrap/>
            <w:vAlign w:val="bottom"/>
            <w:hideMark/>
          </w:tcPr>
          <w:p w14:paraId="530EE8C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4AB1314" w14:textId="77777777" w:rsidTr="001706AB">
        <w:trPr>
          <w:trHeight w:val="120"/>
        </w:trPr>
        <w:tc>
          <w:tcPr>
            <w:tcW w:w="1015" w:type="pct"/>
            <w:tcBorders>
              <w:top w:val="nil"/>
              <w:left w:val="nil"/>
              <w:bottom w:val="single" w:sz="8" w:space="0" w:color="auto"/>
              <w:right w:val="nil"/>
            </w:tcBorders>
            <w:shd w:val="clear" w:color="auto" w:fill="auto"/>
            <w:noWrap/>
            <w:vAlign w:val="bottom"/>
            <w:hideMark/>
          </w:tcPr>
          <w:p w14:paraId="3654C25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1532" w:type="pct"/>
            <w:tcBorders>
              <w:top w:val="nil"/>
              <w:left w:val="nil"/>
              <w:bottom w:val="single" w:sz="8" w:space="0" w:color="auto"/>
              <w:right w:val="nil"/>
            </w:tcBorders>
            <w:shd w:val="clear" w:color="auto" w:fill="auto"/>
            <w:noWrap/>
            <w:vAlign w:val="bottom"/>
            <w:hideMark/>
          </w:tcPr>
          <w:p w14:paraId="6CAF8F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tcBorders>
              <w:top w:val="nil"/>
              <w:left w:val="nil"/>
              <w:bottom w:val="single" w:sz="8" w:space="0" w:color="auto"/>
              <w:right w:val="nil"/>
            </w:tcBorders>
            <w:shd w:val="clear" w:color="auto" w:fill="auto"/>
            <w:noWrap/>
            <w:vAlign w:val="bottom"/>
            <w:hideMark/>
          </w:tcPr>
          <w:p w14:paraId="261713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8" w:space="0" w:color="auto"/>
              <w:right w:val="nil"/>
            </w:tcBorders>
            <w:shd w:val="clear" w:color="auto" w:fill="auto"/>
            <w:noWrap/>
            <w:vAlign w:val="bottom"/>
            <w:hideMark/>
          </w:tcPr>
          <w:p w14:paraId="5E66C26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764" w:type="pct"/>
            <w:tcBorders>
              <w:top w:val="nil"/>
              <w:left w:val="nil"/>
              <w:bottom w:val="single" w:sz="8" w:space="0" w:color="auto"/>
              <w:right w:val="nil"/>
            </w:tcBorders>
            <w:shd w:val="clear" w:color="auto" w:fill="auto"/>
            <w:noWrap/>
            <w:vAlign w:val="bottom"/>
            <w:hideMark/>
          </w:tcPr>
          <w:p w14:paraId="273DB08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r>
      <w:tr w:rsidR="001706AB" w:rsidRPr="001706AB" w14:paraId="0E66E2DC" w14:textId="77777777" w:rsidTr="001706AB">
        <w:trPr>
          <w:trHeight w:val="120"/>
        </w:trPr>
        <w:tc>
          <w:tcPr>
            <w:tcW w:w="1015"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207916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Emërtimi i indikatorit</w:t>
            </w:r>
          </w:p>
        </w:tc>
        <w:tc>
          <w:tcPr>
            <w:tcW w:w="1532" w:type="pct"/>
            <w:tcBorders>
              <w:top w:val="single" w:sz="8" w:space="0" w:color="auto"/>
              <w:left w:val="nil"/>
              <w:bottom w:val="single" w:sz="4" w:space="0" w:color="auto"/>
              <w:right w:val="single" w:sz="4" w:space="0" w:color="auto"/>
            </w:tcBorders>
            <w:shd w:val="clear" w:color="auto" w:fill="auto"/>
            <w:vAlign w:val="center"/>
            <w:hideMark/>
          </w:tcPr>
          <w:p w14:paraId="6762CE0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Treguesi mund të jetë indikator i SKZHI (plotëso kolonën 4, 5) </w:t>
            </w:r>
            <w:r w:rsidRPr="001706AB">
              <w:rPr>
                <w:rFonts w:ascii="Garamond" w:eastAsia="Times New Roman" w:hAnsi="Garamond" w:cs="Calibri"/>
                <w:sz w:val="12"/>
                <w:szCs w:val="12"/>
                <w:lang w:val="sq-AL" w:eastAsia="sq-AL"/>
              </w:rPr>
              <w:br/>
              <w:t>2. Treguesi mund të jetë indikator i një strategjie sektoriale/ndërsektoriale në nivel politike (plotëso kolonën 3,6)</w:t>
            </w:r>
            <w:r w:rsidRPr="001706AB">
              <w:rPr>
                <w:rFonts w:ascii="Garamond" w:eastAsia="Times New Roman" w:hAnsi="Garamond" w:cs="Calibri"/>
                <w:sz w:val="12"/>
                <w:szCs w:val="12"/>
                <w:lang w:val="sq-AL" w:eastAsia="sq-AL"/>
              </w:rPr>
              <w:br/>
              <w:t>3. Treguesi mund të jetë indikator i një strategjie sektoriale/ndërsektoriale në nivel objektivi specifik (plotëso kolonën 3,6,7)</w:t>
            </w:r>
          </w:p>
        </w:tc>
        <w:tc>
          <w:tcPr>
            <w:tcW w:w="889" w:type="pct"/>
            <w:tcBorders>
              <w:top w:val="single" w:sz="8" w:space="0" w:color="auto"/>
              <w:left w:val="nil"/>
              <w:bottom w:val="single" w:sz="4" w:space="0" w:color="auto"/>
              <w:right w:val="single" w:sz="4" w:space="0" w:color="auto"/>
            </w:tcBorders>
            <w:shd w:val="clear" w:color="auto" w:fill="auto"/>
            <w:vAlign w:val="center"/>
            <w:hideMark/>
          </w:tcPr>
          <w:p w14:paraId="54879F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C.3.c: Buxheti i përcaktuar për mbështetjen e Projekteve të Antikorrupsionit nga OSHC-të </w:t>
            </w:r>
          </w:p>
        </w:tc>
        <w:tc>
          <w:tcPr>
            <w:tcW w:w="1564" w:type="pct"/>
            <w:gridSpan w:val="2"/>
            <w:tcBorders>
              <w:top w:val="single" w:sz="8" w:space="0" w:color="auto"/>
              <w:left w:val="nil"/>
              <w:bottom w:val="single" w:sz="4" w:space="0" w:color="auto"/>
              <w:right w:val="single" w:sz="8" w:space="0" w:color="000000"/>
            </w:tcBorders>
            <w:shd w:val="clear" w:color="auto" w:fill="auto"/>
            <w:hideMark/>
          </w:tcPr>
          <w:p w14:paraId="71F2E5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43D1C1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C19CF4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Lloji i indikatorit</w:t>
            </w:r>
          </w:p>
        </w:tc>
        <w:tc>
          <w:tcPr>
            <w:tcW w:w="1532" w:type="pct"/>
            <w:vMerge w:val="restart"/>
            <w:tcBorders>
              <w:top w:val="nil"/>
              <w:left w:val="single" w:sz="4" w:space="0" w:color="auto"/>
              <w:bottom w:val="single" w:sz="4" w:space="0" w:color="auto"/>
              <w:right w:val="single" w:sz="4" w:space="0" w:color="auto"/>
            </w:tcBorders>
            <w:shd w:val="clear" w:color="auto" w:fill="auto"/>
            <w:vAlign w:val="center"/>
            <w:hideMark/>
          </w:tcPr>
          <w:p w14:paraId="25321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Nivel i lartë/impakti/rezultati </w:t>
            </w:r>
          </w:p>
        </w:tc>
        <w:tc>
          <w:tcPr>
            <w:tcW w:w="889" w:type="pct"/>
            <w:vMerge w:val="restart"/>
            <w:tcBorders>
              <w:top w:val="nil"/>
              <w:left w:val="single" w:sz="4" w:space="0" w:color="auto"/>
              <w:bottom w:val="single" w:sz="4" w:space="0" w:color="auto"/>
              <w:right w:val="single" w:sz="4" w:space="0" w:color="auto"/>
            </w:tcBorders>
            <w:shd w:val="clear" w:color="auto" w:fill="auto"/>
            <w:vAlign w:val="center"/>
            <w:hideMark/>
          </w:tcPr>
          <w:p w14:paraId="0E35718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Rezultati</w:t>
            </w:r>
          </w:p>
        </w:tc>
        <w:tc>
          <w:tcPr>
            <w:tcW w:w="800" w:type="pct"/>
            <w:tcBorders>
              <w:top w:val="nil"/>
              <w:left w:val="nil"/>
              <w:bottom w:val="single" w:sz="4" w:space="0" w:color="auto"/>
              <w:right w:val="single" w:sz="4" w:space="0" w:color="auto"/>
            </w:tcBorders>
            <w:shd w:val="clear" w:color="auto" w:fill="auto"/>
            <w:hideMark/>
          </w:tcPr>
          <w:p w14:paraId="3351215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Impakti</w:t>
            </w:r>
            <w:r w:rsidRPr="001706AB">
              <w:rPr>
                <w:rFonts w:ascii="Garamond" w:eastAsia="Times New Roman" w:hAnsi="Garamond" w:cs="Calibri"/>
                <w:sz w:val="12"/>
                <w:szCs w:val="12"/>
                <w:lang w:val="sq-AL" w:eastAsia="sq-AL"/>
              </w:rPr>
              <w:t xml:space="preserve"> (indikator </w:t>
            </w:r>
            <w:r w:rsidRPr="001706AB">
              <w:rPr>
                <w:rFonts w:ascii="Garamond" w:eastAsia="Times New Roman" w:hAnsi="Garamond" w:cs="Calibri"/>
                <w:sz w:val="12"/>
                <w:szCs w:val="12"/>
                <w:lang w:val="sq-AL" w:eastAsia="sq-AL"/>
              </w:rPr>
              <w:lastRenderedPageBreak/>
              <w:t>i nivelit të lartë i lidhur me qëllimin e politikës)</w:t>
            </w:r>
          </w:p>
        </w:tc>
        <w:tc>
          <w:tcPr>
            <w:tcW w:w="764" w:type="pct"/>
            <w:tcBorders>
              <w:top w:val="nil"/>
              <w:left w:val="nil"/>
              <w:bottom w:val="single" w:sz="4" w:space="0" w:color="auto"/>
              <w:right w:val="single" w:sz="8" w:space="0" w:color="auto"/>
            </w:tcBorders>
            <w:shd w:val="clear" w:color="auto" w:fill="auto"/>
            <w:hideMark/>
          </w:tcPr>
          <w:p w14:paraId="4A798DA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lastRenderedPageBreak/>
              <w:t> </w:t>
            </w:r>
          </w:p>
        </w:tc>
      </w:tr>
      <w:tr w:rsidR="001706AB" w:rsidRPr="001706AB" w14:paraId="23AF7B0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276B439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590D029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632A76E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6F1FB6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Rezultati/tregues i ndërmjetëm  (tregues i lidhur </w:t>
            </w:r>
            <w:r w:rsidRPr="001706AB">
              <w:rPr>
                <w:rFonts w:ascii="Garamond" w:eastAsia="Times New Roman" w:hAnsi="Garamond" w:cs="Calibri"/>
                <w:sz w:val="12"/>
                <w:szCs w:val="12"/>
                <w:lang w:val="sq-AL" w:eastAsia="sq-AL"/>
              </w:rPr>
              <w:t>me objektivin specifik ose me qëllimin e politikës ose grup outputesh)</w:t>
            </w:r>
          </w:p>
        </w:tc>
        <w:tc>
          <w:tcPr>
            <w:tcW w:w="764" w:type="pct"/>
            <w:tcBorders>
              <w:top w:val="nil"/>
              <w:left w:val="nil"/>
              <w:bottom w:val="single" w:sz="4" w:space="0" w:color="auto"/>
              <w:right w:val="single" w:sz="8" w:space="0" w:color="auto"/>
            </w:tcBorders>
            <w:shd w:val="clear" w:color="auto" w:fill="auto"/>
            <w:hideMark/>
          </w:tcPr>
          <w:p w14:paraId="2E9EF87C"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PO</w:t>
            </w:r>
          </w:p>
        </w:tc>
      </w:tr>
      <w:tr w:rsidR="001706AB" w:rsidRPr="001706AB" w14:paraId="233FBFAA"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1E10589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7422B16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71FBB5F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auto" w:fill="auto"/>
            <w:hideMark/>
          </w:tcPr>
          <w:p w14:paraId="6081D6D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Tregues produkti </w:t>
            </w:r>
            <w:r w:rsidRPr="001706AB">
              <w:rPr>
                <w:rFonts w:ascii="Garamond" w:eastAsia="Times New Roman" w:hAnsi="Garamond" w:cs="Calibri"/>
                <w:sz w:val="12"/>
                <w:szCs w:val="12"/>
                <w:lang w:val="sq-AL" w:eastAsia="sq-AL"/>
              </w:rPr>
              <w:t>(tregues i lidhur me përgatitjen e një produkti)</w:t>
            </w:r>
          </w:p>
        </w:tc>
        <w:tc>
          <w:tcPr>
            <w:tcW w:w="764" w:type="pct"/>
            <w:tcBorders>
              <w:top w:val="nil"/>
              <w:left w:val="nil"/>
              <w:bottom w:val="single" w:sz="4" w:space="0" w:color="auto"/>
              <w:right w:val="single" w:sz="8" w:space="0" w:color="auto"/>
            </w:tcBorders>
            <w:shd w:val="clear" w:color="auto" w:fill="auto"/>
            <w:hideMark/>
          </w:tcPr>
          <w:p w14:paraId="701CFDC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77D54654"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FA89B9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vMerge/>
            <w:tcBorders>
              <w:top w:val="nil"/>
              <w:left w:val="single" w:sz="4" w:space="0" w:color="auto"/>
              <w:bottom w:val="single" w:sz="4" w:space="0" w:color="auto"/>
              <w:right w:val="single" w:sz="4" w:space="0" w:color="auto"/>
            </w:tcBorders>
            <w:vAlign w:val="center"/>
            <w:hideMark/>
          </w:tcPr>
          <w:p w14:paraId="62670BCF"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89" w:type="pct"/>
            <w:vMerge/>
            <w:tcBorders>
              <w:top w:val="nil"/>
              <w:left w:val="single" w:sz="4" w:space="0" w:color="auto"/>
              <w:bottom w:val="single" w:sz="4" w:space="0" w:color="auto"/>
              <w:right w:val="single" w:sz="4" w:space="0" w:color="auto"/>
            </w:tcBorders>
            <w:vAlign w:val="center"/>
            <w:hideMark/>
          </w:tcPr>
          <w:p w14:paraId="263CF75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p>
        </w:tc>
        <w:tc>
          <w:tcPr>
            <w:tcW w:w="800" w:type="pct"/>
            <w:tcBorders>
              <w:top w:val="nil"/>
              <w:left w:val="nil"/>
              <w:bottom w:val="single" w:sz="4" w:space="0" w:color="auto"/>
              <w:right w:val="single" w:sz="4" w:space="0" w:color="auto"/>
            </w:tcBorders>
            <w:shd w:val="clear" w:color="000000" w:fill="FFFFFF"/>
            <w:vAlign w:val="center"/>
            <w:hideMark/>
          </w:tcPr>
          <w:p w14:paraId="0BEA8B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 xml:space="preserve">Tregues aktiviteti </w:t>
            </w:r>
            <w:r w:rsidRPr="001706AB">
              <w:rPr>
                <w:rFonts w:ascii="Garamond" w:eastAsia="Times New Roman" w:hAnsi="Garamond" w:cs="Calibri"/>
                <w:sz w:val="12"/>
                <w:szCs w:val="12"/>
                <w:lang w:val="sq-AL" w:eastAsia="sq-AL"/>
              </w:rPr>
              <w:t>(tregues i lidhur me kryerjen e një procesi)</w:t>
            </w:r>
          </w:p>
        </w:tc>
        <w:tc>
          <w:tcPr>
            <w:tcW w:w="764" w:type="pct"/>
            <w:tcBorders>
              <w:top w:val="nil"/>
              <w:left w:val="nil"/>
              <w:bottom w:val="single" w:sz="4" w:space="0" w:color="auto"/>
              <w:right w:val="single" w:sz="8" w:space="0" w:color="auto"/>
            </w:tcBorders>
            <w:shd w:val="clear" w:color="000000" w:fill="FFFFFF"/>
            <w:vAlign w:val="center"/>
            <w:hideMark/>
          </w:tcPr>
          <w:p w14:paraId="3FFA13C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6B18A79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4BF7F595"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Nr. …, datë…., emërtimi i dokumentit</w:t>
            </w:r>
          </w:p>
        </w:tc>
        <w:tc>
          <w:tcPr>
            <w:tcW w:w="1532" w:type="pct"/>
            <w:tcBorders>
              <w:top w:val="nil"/>
              <w:left w:val="nil"/>
              <w:bottom w:val="single" w:sz="4" w:space="0" w:color="auto"/>
              <w:right w:val="single" w:sz="4" w:space="0" w:color="auto"/>
            </w:tcBorders>
            <w:shd w:val="clear" w:color="auto" w:fill="auto"/>
            <w:vAlign w:val="center"/>
            <w:hideMark/>
          </w:tcPr>
          <w:p w14:paraId="029532B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Dokumenti strategjik ku është krijuar indikatori</w:t>
            </w:r>
          </w:p>
        </w:tc>
        <w:tc>
          <w:tcPr>
            <w:tcW w:w="889" w:type="pct"/>
            <w:tcBorders>
              <w:top w:val="nil"/>
              <w:left w:val="nil"/>
              <w:bottom w:val="single" w:sz="4" w:space="0" w:color="auto"/>
              <w:right w:val="single" w:sz="4" w:space="0" w:color="auto"/>
            </w:tcBorders>
            <w:shd w:val="clear" w:color="000000" w:fill="FFFFFF"/>
            <w:vAlign w:val="center"/>
            <w:hideMark/>
          </w:tcPr>
          <w:p w14:paraId="30C76B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VKM nr. 241, datë 20.4.2018, “Për miratimin e Planit të Veprimit 2018–2020, në zbatim të SNKK, 2015–2020, e të Pasaportës së Indikatorëve, krijimin funksionimin dhe detyrat e Komitetit Koordinator për zbatimin e SNKK 2015–2020 dhe Task-Forcës Ndërinstitucionale Antikorrupsion”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6D6C342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686AD422"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BE1F7F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Lidhja me SKZHI</w:t>
            </w:r>
            <w:r w:rsidRPr="001706AB">
              <w:rPr>
                <w:rFonts w:ascii="Garamond" w:eastAsia="Times New Roman" w:hAnsi="Garamond" w:cs="Calibri"/>
                <w:b/>
                <w:bCs/>
                <w:sz w:val="12"/>
                <w:szCs w:val="12"/>
                <w:lang w:val="sq-AL" w:eastAsia="sq-AL"/>
              </w:rPr>
              <w:br/>
              <w:t xml:space="preserve">(nr. i shtyllës) </w:t>
            </w:r>
          </w:p>
        </w:tc>
        <w:tc>
          <w:tcPr>
            <w:tcW w:w="1532" w:type="pct"/>
            <w:tcBorders>
              <w:top w:val="nil"/>
              <w:left w:val="nil"/>
              <w:bottom w:val="single" w:sz="4" w:space="0" w:color="auto"/>
              <w:right w:val="single" w:sz="4" w:space="0" w:color="auto"/>
            </w:tcBorders>
            <w:shd w:val="clear" w:color="auto" w:fill="auto"/>
            <w:hideMark/>
          </w:tcPr>
          <w:p w14:paraId="16F37E4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1</w:t>
            </w:r>
            <w:r w:rsidRPr="001706AB">
              <w:rPr>
                <w:rFonts w:ascii="Garamond" w:eastAsia="Times New Roman" w:hAnsi="Garamond" w:cs="Calibri"/>
                <w:sz w:val="12"/>
                <w:szCs w:val="12"/>
                <w:lang w:val="sq-AL" w:eastAsia="sq-AL"/>
              </w:rPr>
              <w:t>. ANËTARËSIMI NË BE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 xml:space="preserve">3. </w:t>
            </w:r>
            <w:r w:rsidRPr="001706AB">
              <w:rPr>
                <w:rFonts w:ascii="Garamond" w:eastAsia="Times New Roman" w:hAnsi="Garamond" w:cs="Calibri"/>
                <w:bCs/>
                <w:sz w:val="12"/>
                <w:szCs w:val="12"/>
                <w:lang w:val="sq-AL" w:eastAsia="sq-AL"/>
              </w:rPr>
              <w:t>RRITJA</w:t>
            </w:r>
            <w:r w:rsidRPr="001706AB">
              <w:rPr>
                <w:rFonts w:ascii="Garamond" w:eastAsia="Times New Roman" w:hAnsi="Garamond" w:cs="Calibri"/>
                <w:sz w:val="12"/>
                <w:szCs w:val="12"/>
                <w:lang w:val="sq-AL" w:eastAsia="sq-AL"/>
              </w:rPr>
              <w:t xml:space="preserve"> PËRMES STABILITETIT MAKROEKONOMIK  DHE FISKAL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4</w:t>
            </w:r>
            <w:r w:rsidRPr="001706AB">
              <w:rPr>
                <w:rFonts w:ascii="Garamond" w:eastAsia="Times New Roman" w:hAnsi="Garamond" w:cs="Calibri"/>
                <w:sz w:val="12"/>
                <w:szCs w:val="12"/>
                <w:lang w:val="sq-AL" w:eastAsia="sq-AL"/>
              </w:rPr>
              <w:t>. RRITJA EKONOMIKE P</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RMES RRITJES S</w:t>
            </w:r>
            <w:r w:rsidRPr="001706AB">
              <w:rPr>
                <w:rFonts w:ascii="Times New Roman" w:eastAsia="Times New Roman" w:hAnsi="Times New Roman"/>
                <w:sz w:val="12"/>
                <w:szCs w:val="12"/>
                <w:lang w:val="sq-AL" w:eastAsia="sq-AL"/>
              </w:rPr>
              <w:t>Ȅ</w:t>
            </w:r>
            <w:r w:rsidRPr="001706AB">
              <w:rPr>
                <w:rFonts w:ascii="Garamond" w:eastAsia="Times New Roman" w:hAnsi="Garamond" w:cs="Calibri"/>
                <w:sz w:val="12"/>
                <w:szCs w:val="12"/>
                <w:lang w:val="sq-AL" w:eastAsia="sq-AL"/>
              </w:rPr>
              <w:t xml:space="preserve"> KONKURRUESHM</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RIS</w:t>
            </w:r>
            <w:r w:rsidRPr="001706AB">
              <w:rPr>
                <w:rFonts w:ascii="Garamond" w:eastAsia="Times New Roman" w:hAnsi="Garamond" w:cs="Garamond"/>
                <w:sz w:val="12"/>
                <w:szCs w:val="12"/>
                <w:lang w:val="sq-AL" w:eastAsia="sq-AL"/>
              </w:rPr>
              <w:t>Ë</w:t>
            </w:r>
            <w:r w:rsidRPr="001706AB">
              <w:rPr>
                <w:rFonts w:ascii="Garamond" w:eastAsia="Times New Roman" w:hAnsi="Garamond" w:cs="Calibri"/>
                <w:sz w:val="12"/>
                <w:szCs w:val="12"/>
                <w:lang w:val="sq-AL" w:eastAsia="sq-AL"/>
              </w:rPr>
              <w:t xml:space="preserve"> DHE NOVACIONIT</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5</w:t>
            </w:r>
            <w:r w:rsidRPr="001706AB">
              <w:rPr>
                <w:rFonts w:ascii="Garamond" w:eastAsia="Times New Roman" w:hAnsi="Garamond" w:cs="Calibri"/>
                <w:sz w:val="12"/>
                <w:szCs w:val="12"/>
                <w:lang w:val="sq-AL" w:eastAsia="sq-AL"/>
              </w:rPr>
              <w:t>. INVESTIMI NË KAPITAL NJERËZOR DHE KOHEZION SOCIAL</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6</w:t>
            </w:r>
            <w:r w:rsidRPr="001706AB">
              <w:rPr>
                <w:rFonts w:ascii="Garamond" w:eastAsia="Times New Roman" w:hAnsi="Garamond" w:cs="Calibri"/>
                <w:sz w:val="12"/>
                <w:szCs w:val="12"/>
                <w:lang w:val="sq-AL" w:eastAsia="sq-AL"/>
              </w:rPr>
              <w:t>. RRITJA PËRMES PËRDORIMIT TËQËNDRUESHËM TË BURIMEVE DHE ZHVILLIMIT TË TERRITORIT</w:t>
            </w:r>
          </w:p>
        </w:tc>
        <w:tc>
          <w:tcPr>
            <w:tcW w:w="889" w:type="pct"/>
            <w:tcBorders>
              <w:top w:val="nil"/>
              <w:left w:val="nil"/>
              <w:bottom w:val="single" w:sz="4" w:space="0" w:color="auto"/>
              <w:right w:val="single" w:sz="4" w:space="0" w:color="auto"/>
            </w:tcBorders>
            <w:shd w:val="clear" w:color="auto" w:fill="auto"/>
            <w:vAlign w:val="center"/>
            <w:hideMark/>
          </w:tcPr>
          <w:p w14:paraId="16411E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2</w:t>
            </w:r>
            <w:r w:rsidRPr="001706AB">
              <w:rPr>
                <w:rFonts w:ascii="Garamond" w:eastAsia="Times New Roman" w:hAnsi="Garamond" w:cs="Calibri"/>
                <w:sz w:val="12"/>
                <w:szCs w:val="12"/>
                <w:lang w:val="sq-AL" w:eastAsia="sq-AL"/>
              </w:rPr>
              <w:t>. QEVERISJA E MIRË, DEMOKRACIA DHE SHTETI I SË DREJTËS</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5B305647"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0EB2186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558FD3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Qëllimi/objektivi strategjik në SKZHI</w:t>
            </w:r>
          </w:p>
        </w:tc>
        <w:tc>
          <w:tcPr>
            <w:tcW w:w="1532" w:type="pct"/>
            <w:tcBorders>
              <w:top w:val="nil"/>
              <w:left w:val="nil"/>
              <w:bottom w:val="single" w:sz="4" w:space="0" w:color="auto"/>
              <w:right w:val="single" w:sz="4" w:space="0" w:color="auto"/>
            </w:tcBorders>
            <w:shd w:val="clear" w:color="auto" w:fill="auto"/>
            <w:vAlign w:val="center"/>
            <w:hideMark/>
          </w:tcPr>
          <w:p w14:paraId="21F7BB5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Emërtimi siç është në SKZHI. Referohu </w:t>
            </w:r>
            <w:r w:rsidRPr="001706AB">
              <w:rPr>
                <w:rFonts w:ascii="Garamond" w:eastAsia="Times New Roman" w:hAnsi="Garamond" w:cs="Calibri"/>
                <w:i/>
                <w:sz w:val="12"/>
                <w:szCs w:val="12"/>
                <w:lang w:val="sq-AL" w:eastAsia="sq-AL"/>
              </w:rPr>
              <w:t>Excel-it</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4</w:t>
            </w:r>
          </w:p>
        </w:tc>
        <w:tc>
          <w:tcPr>
            <w:tcW w:w="889" w:type="pct"/>
            <w:tcBorders>
              <w:top w:val="nil"/>
              <w:left w:val="nil"/>
              <w:bottom w:val="single" w:sz="4" w:space="0" w:color="auto"/>
              <w:right w:val="single" w:sz="4" w:space="0" w:color="auto"/>
            </w:tcBorders>
            <w:shd w:val="clear" w:color="000000" w:fill="FFFFFF"/>
            <w:vAlign w:val="center"/>
            <w:hideMark/>
          </w:tcPr>
          <w:p w14:paraId="37D9E8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Transparenca/lufta kundër korrupsionit </w:t>
            </w:r>
          </w:p>
        </w:tc>
        <w:tc>
          <w:tcPr>
            <w:tcW w:w="1564" w:type="pct"/>
            <w:gridSpan w:val="2"/>
            <w:tcBorders>
              <w:top w:val="single" w:sz="4" w:space="0" w:color="auto"/>
              <w:left w:val="nil"/>
              <w:bottom w:val="single" w:sz="4" w:space="0" w:color="auto"/>
              <w:right w:val="single" w:sz="8" w:space="0" w:color="000000"/>
            </w:tcBorders>
            <w:shd w:val="clear" w:color="000000" w:fill="FFFFFF"/>
            <w:vAlign w:val="center"/>
            <w:hideMark/>
          </w:tcPr>
          <w:p w14:paraId="3DA8C59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49517708"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15E6D9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Qëllimi i politikës korresponduese</w:t>
            </w:r>
          </w:p>
        </w:tc>
        <w:tc>
          <w:tcPr>
            <w:tcW w:w="1532" w:type="pct"/>
            <w:tcBorders>
              <w:top w:val="nil"/>
              <w:left w:val="nil"/>
              <w:bottom w:val="single" w:sz="4" w:space="0" w:color="auto"/>
              <w:right w:val="single" w:sz="4" w:space="0" w:color="auto"/>
            </w:tcBorders>
            <w:shd w:val="clear" w:color="auto" w:fill="auto"/>
            <w:hideMark/>
          </w:tcPr>
          <w:p w14:paraId="7E9E718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1. Kur ka Strategji vendoset titulli siç është te dokumenti </w:t>
            </w:r>
            <w:r w:rsidRPr="001706AB">
              <w:rPr>
                <w:rFonts w:ascii="Garamond" w:eastAsia="Times New Roman" w:hAnsi="Garamond" w:cs="Calibri"/>
                <w:i/>
                <w:sz w:val="12"/>
                <w:szCs w:val="12"/>
                <w:lang w:val="sq-AL" w:eastAsia="sq-AL"/>
              </w:rPr>
              <w:t>Excel</w:t>
            </w:r>
            <w:r w:rsidRPr="001706AB">
              <w:rPr>
                <w:rFonts w:ascii="Garamond" w:eastAsia="Times New Roman" w:hAnsi="Garamond" w:cs="Calibri"/>
                <w:sz w:val="12"/>
                <w:szCs w:val="12"/>
                <w:lang w:val="sq-AL" w:eastAsia="sq-AL"/>
              </w:rPr>
              <w:t xml:space="preserv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17</w:t>
            </w:r>
            <w:r w:rsidRPr="001706AB">
              <w:rPr>
                <w:rFonts w:ascii="Garamond" w:eastAsia="Times New Roman" w:hAnsi="Garamond" w:cs="Calibri"/>
                <w:sz w:val="12"/>
                <w:szCs w:val="12"/>
                <w:lang w:val="sq-AL" w:eastAsia="sq-AL"/>
              </w:rPr>
              <w:br/>
            </w:r>
            <w:r w:rsidRPr="001706AB">
              <w:rPr>
                <w:rFonts w:ascii="Garamond" w:eastAsia="Times New Roman" w:hAnsi="Garamond" w:cs="Calibri"/>
                <w:sz w:val="12"/>
                <w:szCs w:val="12"/>
                <w:lang w:val="sq-AL" w:eastAsia="sq-AL"/>
              </w:rPr>
              <w:br/>
              <w:t xml:space="preserve">2. Kur nuk ka Strategji vendoset titulli siç është në SKZHI te dokumenti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7</w:t>
            </w:r>
          </w:p>
        </w:tc>
        <w:tc>
          <w:tcPr>
            <w:tcW w:w="889" w:type="pct"/>
            <w:tcBorders>
              <w:top w:val="nil"/>
              <w:left w:val="nil"/>
              <w:bottom w:val="single" w:sz="4" w:space="0" w:color="auto"/>
              <w:right w:val="single" w:sz="4" w:space="0" w:color="auto"/>
            </w:tcBorders>
            <w:shd w:val="clear" w:color="000000" w:fill="FFFFFF"/>
            <w:vAlign w:val="center"/>
            <w:hideMark/>
          </w:tcPr>
          <w:p w14:paraId="1F76FD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Strategjia Ndërsektoriale Kundër Korrupsionit, 2015–2020</w:t>
            </w:r>
          </w:p>
        </w:tc>
        <w:tc>
          <w:tcPr>
            <w:tcW w:w="1564" w:type="pct"/>
            <w:gridSpan w:val="2"/>
            <w:tcBorders>
              <w:top w:val="single" w:sz="4" w:space="0" w:color="auto"/>
              <w:left w:val="nil"/>
              <w:bottom w:val="single" w:sz="4" w:space="0" w:color="auto"/>
              <w:right w:val="single" w:sz="8" w:space="0" w:color="000000"/>
            </w:tcBorders>
            <w:shd w:val="clear" w:color="000000" w:fill="FFFFFF"/>
            <w:hideMark/>
          </w:tcPr>
          <w:p w14:paraId="32DC52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w:t>
            </w:r>
          </w:p>
        </w:tc>
      </w:tr>
      <w:tr w:rsidR="001706AB" w:rsidRPr="001706AB" w14:paraId="34795554"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5504A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Objektivi specifik me të cilin lidhet indikatori/treguesi  </w:t>
            </w:r>
          </w:p>
        </w:tc>
        <w:tc>
          <w:tcPr>
            <w:tcW w:w="1532" w:type="pct"/>
            <w:tcBorders>
              <w:top w:val="nil"/>
              <w:left w:val="nil"/>
              <w:bottom w:val="single" w:sz="4" w:space="0" w:color="auto"/>
              <w:right w:val="single" w:sz="4" w:space="0" w:color="auto"/>
            </w:tcBorders>
            <w:shd w:val="clear" w:color="auto" w:fill="auto"/>
            <w:vAlign w:val="center"/>
            <w:hideMark/>
          </w:tcPr>
          <w:p w14:paraId="043EF7A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Kjo shtyllë plotësohet në rast se bëhet fjalë për tregues performance për çdo objektiv specifik brenda një politike. </w:t>
            </w:r>
            <w:r w:rsidRPr="001706AB">
              <w:rPr>
                <w:rFonts w:ascii="Garamond" w:eastAsia="Times New Roman" w:hAnsi="Garamond" w:cs="Calibri"/>
                <w:i/>
                <w:sz w:val="12"/>
                <w:szCs w:val="12"/>
                <w:lang w:val="sq-AL" w:eastAsia="sq-AL"/>
              </w:rPr>
              <w:t>“Mapping NSDI_MTBP for IPSIS”</w:t>
            </w:r>
            <w:r w:rsidRPr="001706AB">
              <w:rPr>
                <w:rFonts w:ascii="Garamond" w:eastAsia="Times New Roman" w:hAnsi="Garamond" w:cs="Calibri"/>
                <w:sz w:val="12"/>
                <w:szCs w:val="12"/>
                <w:lang w:val="sq-AL" w:eastAsia="sq-AL"/>
              </w:rPr>
              <w:t>,  kolona 24</w:t>
            </w:r>
          </w:p>
        </w:tc>
        <w:tc>
          <w:tcPr>
            <w:tcW w:w="889" w:type="pct"/>
            <w:tcBorders>
              <w:top w:val="nil"/>
              <w:left w:val="nil"/>
              <w:bottom w:val="single" w:sz="4" w:space="0" w:color="auto"/>
              <w:right w:val="single" w:sz="4" w:space="0" w:color="auto"/>
            </w:tcBorders>
            <w:shd w:val="clear" w:color="000000" w:fill="FFFFFF"/>
            <w:vAlign w:val="center"/>
            <w:hideMark/>
          </w:tcPr>
          <w:p w14:paraId="7EAFF51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C3.  Inkurajimi i bashkëpunimit me shoqërinë civile</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3F5B813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05D72E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2DCB4764"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Përkatësia e indikatorit</w:t>
            </w:r>
          </w:p>
        </w:tc>
        <w:tc>
          <w:tcPr>
            <w:tcW w:w="1532" w:type="pct"/>
            <w:tcBorders>
              <w:top w:val="nil"/>
              <w:left w:val="nil"/>
              <w:bottom w:val="single" w:sz="4" w:space="0" w:color="auto"/>
              <w:right w:val="single" w:sz="4" w:space="0" w:color="auto"/>
            </w:tcBorders>
            <w:shd w:val="clear" w:color="auto" w:fill="auto"/>
            <w:vAlign w:val="center"/>
            <w:hideMark/>
          </w:tcPr>
          <w:p w14:paraId="6A7E92EE"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politikash/sektor/akt ligjor/akt nënligjor/punësim/pronë/masë zbatuese etj.</w:t>
            </w:r>
          </w:p>
        </w:tc>
        <w:tc>
          <w:tcPr>
            <w:tcW w:w="889" w:type="pct"/>
            <w:tcBorders>
              <w:top w:val="nil"/>
              <w:left w:val="nil"/>
              <w:bottom w:val="single" w:sz="4" w:space="0" w:color="auto"/>
              <w:right w:val="single" w:sz="4" w:space="0" w:color="auto"/>
            </w:tcBorders>
            <w:shd w:val="clear" w:color="000000" w:fill="FFFFFF"/>
            <w:vAlign w:val="center"/>
            <w:hideMark/>
          </w:tcPr>
          <w:p w14:paraId="14D798D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Kuadër politikash</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E103F6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09BCC6C"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5C0E57B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 xml:space="preserve">Lidhja me </w:t>
            </w:r>
            <w:r w:rsidRPr="001706AB">
              <w:rPr>
                <w:rFonts w:ascii="Garamond" w:eastAsia="Times New Roman" w:hAnsi="Garamond" w:cs="Calibri"/>
                <w:b/>
                <w:bCs/>
                <w:i/>
                <w:sz w:val="12"/>
                <w:szCs w:val="12"/>
                <w:lang w:val="sq-AL" w:eastAsia="sq-AL"/>
              </w:rPr>
              <w:t>Acquis Communautaire</w:t>
            </w:r>
          </w:p>
        </w:tc>
        <w:tc>
          <w:tcPr>
            <w:tcW w:w="1532" w:type="pct"/>
            <w:tcBorders>
              <w:top w:val="nil"/>
              <w:left w:val="nil"/>
              <w:bottom w:val="single" w:sz="4" w:space="0" w:color="auto"/>
              <w:right w:val="single" w:sz="4" w:space="0" w:color="auto"/>
            </w:tcBorders>
            <w:shd w:val="clear" w:color="auto" w:fill="auto"/>
            <w:vAlign w:val="center"/>
            <w:hideMark/>
          </w:tcPr>
          <w:p w14:paraId="2D47159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(e rëndësishme për monitorim të PKIE dhe prioriteteve të qeverisë); </w:t>
            </w:r>
            <w:r w:rsidRPr="001706AB">
              <w:rPr>
                <w:rFonts w:ascii="Garamond" w:eastAsia="Times New Roman" w:hAnsi="Garamond" w:cs="Calibri"/>
                <w:sz w:val="12"/>
                <w:szCs w:val="12"/>
                <w:lang w:val="sq-AL" w:eastAsia="sq-AL"/>
              </w:rPr>
              <w:br/>
              <w:t xml:space="preserve">ii) nëse rezultati është i lidhur me EU </w:t>
            </w:r>
            <w:r w:rsidRPr="001706AB">
              <w:rPr>
                <w:rFonts w:ascii="Garamond" w:eastAsia="Times New Roman" w:hAnsi="Garamond" w:cs="Calibri"/>
                <w:i/>
                <w:sz w:val="12"/>
                <w:szCs w:val="12"/>
                <w:lang w:val="sq-AL" w:eastAsia="sq-AL"/>
              </w:rPr>
              <w:t>Acquis</w:t>
            </w:r>
            <w:r w:rsidRPr="001706AB">
              <w:rPr>
                <w:rFonts w:ascii="Garamond" w:eastAsia="Times New Roman" w:hAnsi="Garamond" w:cs="Calibri"/>
                <w:sz w:val="12"/>
                <w:szCs w:val="12"/>
                <w:lang w:val="sq-AL" w:eastAsia="sq-AL"/>
              </w:rPr>
              <w:t xml:space="preserve"> (CELEX, emërtim). </w:t>
            </w:r>
          </w:p>
        </w:tc>
        <w:tc>
          <w:tcPr>
            <w:tcW w:w="889" w:type="pct"/>
            <w:tcBorders>
              <w:top w:val="nil"/>
              <w:left w:val="nil"/>
              <w:bottom w:val="single" w:sz="4" w:space="0" w:color="auto"/>
              <w:right w:val="single" w:sz="4" w:space="0" w:color="auto"/>
            </w:tcBorders>
            <w:shd w:val="clear" w:color="auto" w:fill="auto"/>
            <w:vAlign w:val="center"/>
            <w:hideMark/>
          </w:tcPr>
          <w:p w14:paraId="1B14181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vAlign w:val="center"/>
            <w:hideMark/>
          </w:tcPr>
          <w:p w14:paraId="6CED538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vAlign w:val="center"/>
            <w:hideMark/>
          </w:tcPr>
          <w:p w14:paraId="67AADAE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2EB8BF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13FE072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Burimi i të dhënave për monitorimin e treguesit të performancës</w:t>
            </w:r>
          </w:p>
        </w:tc>
        <w:tc>
          <w:tcPr>
            <w:tcW w:w="1532" w:type="pct"/>
            <w:tcBorders>
              <w:top w:val="nil"/>
              <w:left w:val="nil"/>
              <w:bottom w:val="single" w:sz="4" w:space="0" w:color="auto"/>
              <w:right w:val="single" w:sz="4" w:space="0" w:color="auto"/>
            </w:tcBorders>
            <w:shd w:val="clear" w:color="auto" w:fill="auto"/>
            <w:vAlign w:val="center"/>
            <w:hideMark/>
          </w:tcPr>
          <w:p w14:paraId="13662F2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P.sh.,  raportet e vlerësimit të përgatitura nga njësia e planifikimit strategjik, institucioni, faqet e internetit etj.</w:t>
            </w:r>
          </w:p>
        </w:tc>
        <w:tc>
          <w:tcPr>
            <w:tcW w:w="889" w:type="pct"/>
            <w:tcBorders>
              <w:top w:val="nil"/>
              <w:left w:val="nil"/>
              <w:bottom w:val="nil"/>
              <w:right w:val="nil"/>
            </w:tcBorders>
            <w:shd w:val="clear" w:color="auto" w:fill="auto"/>
            <w:noWrap/>
            <w:vAlign w:val="center"/>
            <w:hideMark/>
          </w:tcPr>
          <w:p w14:paraId="522CA56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Raporti vjetor i AMSHC-së</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vAlign w:val="center"/>
            <w:hideMark/>
          </w:tcPr>
          <w:p w14:paraId="15D2CC1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4B7054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3165F3ED"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Institucionet përgjegjëse për grumbullimin e të dhënave</w:t>
            </w:r>
          </w:p>
        </w:tc>
        <w:tc>
          <w:tcPr>
            <w:tcW w:w="1532" w:type="pct"/>
            <w:tcBorders>
              <w:top w:val="nil"/>
              <w:left w:val="nil"/>
              <w:bottom w:val="single" w:sz="4" w:space="0" w:color="auto"/>
              <w:right w:val="single" w:sz="4" w:space="0" w:color="auto"/>
            </w:tcBorders>
            <w:shd w:val="clear" w:color="auto" w:fill="auto"/>
            <w:vAlign w:val="center"/>
            <w:hideMark/>
          </w:tcPr>
          <w:p w14:paraId="2F4B99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Institucioni që krijon dhe monitoron indikatorin </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024B90A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MD</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7F8F40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A97CE72"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4C51E62E"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CF862C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Institucionet pjesëmarrëse</w:t>
            </w:r>
          </w:p>
        </w:tc>
        <w:tc>
          <w:tcPr>
            <w:tcW w:w="889" w:type="pct"/>
            <w:tcBorders>
              <w:top w:val="nil"/>
              <w:left w:val="nil"/>
              <w:bottom w:val="single" w:sz="4" w:space="0" w:color="auto"/>
              <w:right w:val="single" w:sz="4" w:space="0" w:color="auto"/>
            </w:tcBorders>
            <w:shd w:val="clear" w:color="000000" w:fill="FFFFFF"/>
            <w:vAlign w:val="center"/>
            <w:hideMark/>
          </w:tcPr>
          <w:p w14:paraId="5FF3487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AMSHC</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13309A3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75AA3B3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3CD7CF4B"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Përshkrimi i metodologjisë</w:t>
            </w:r>
          </w:p>
        </w:tc>
        <w:tc>
          <w:tcPr>
            <w:tcW w:w="1532" w:type="pct"/>
            <w:tcBorders>
              <w:top w:val="nil"/>
              <w:left w:val="nil"/>
              <w:bottom w:val="single" w:sz="4" w:space="0" w:color="auto"/>
              <w:right w:val="single" w:sz="4" w:space="0" w:color="auto"/>
            </w:tcBorders>
            <w:shd w:val="clear" w:color="auto" w:fill="auto"/>
            <w:vAlign w:val="center"/>
            <w:hideMark/>
          </w:tcPr>
          <w:p w14:paraId="3E384E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Përshkruani metodologjinë e matjes së indikatorit</w:t>
            </w:r>
          </w:p>
        </w:tc>
        <w:tc>
          <w:tcPr>
            <w:tcW w:w="889" w:type="pct"/>
            <w:tcBorders>
              <w:top w:val="nil"/>
              <w:left w:val="nil"/>
              <w:bottom w:val="nil"/>
              <w:right w:val="nil"/>
            </w:tcBorders>
            <w:shd w:val="clear" w:color="auto" w:fill="auto"/>
            <w:hideMark/>
          </w:tcPr>
          <w:p w14:paraId="1139D743" w14:textId="77777777" w:rsidR="001706AB" w:rsidRPr="001706AB" w:rsidRDefault="001706AB" w:rsidP="001706AB">
            <w:pPr>
              <w:spacing w:after="0" w:line="240" w:lineRule="auto"/>
              <w:ind w:firstLine="0"/>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Ndër objektivat kryesorë strategjikë të AMSHC-së, siç është paraqitur me deklaratën e misionit dhe objektivat, është promovimi i bashkëpunimit me organizatat e shoqërisë civile që fokusohen në antikorrupsion. Buxheti i përcaktuar, nëpërmjet Thirrjeve për Propozim të lëshuara dhe projekteve të dhëna në fushën kundër korrupsionit përfaqësojnë një tregues të rëndësishëm të performancës. Analizimi i të dhënave të tilla do të kryhet bashkë me Treguesin C.3.b (numri i projekteve)</w:t>
            </w:r>
            <w:r w:rsidRPr="001706AB">
              <w:rPr>
                <w:rFonts w:ascii="Garamond" w:eastAsia="Times New Roman" w:hAnsi="Garamond" w:cs="Calibri"/>
                <w:sz w:val="12"/>
                <w:szCs w:val="12"/>
                <w:lang w:val="sq-AL" w:eastAsia="sq-AL"/>
              </w:rPr>
              <w:br/>
              <w:t>Performanca do të vlerësohet duke matur raportin e buxhetit të përcaktuar për projektet që synojnë të luftojnë korrupsionin, mbi buxhetin total të përcaktuar për projektet e AMSHC-së. Formula specifike e përdorur për vlerësimin do të jetë:</w:t>
            </w:r>
            <w:r w:rsidRPr="001706AB">
              <w:rPr>
                <w:rFonts w:ascii="Garamond" w:eastAsia="Times New Roman" w:hAnsi="Garamond" w:cs="Calibri"/>
                <w:sz w:val="12"/>
                <w:szCs w:val="12"/>
                <w:lang w:val="sq-AL" w:eastAsia="sq-AL"/>
              </w:rPr>
              <w:br/>
              <w:t>AC Proj-budget   = (∑ e buxhetit të projekteve të AK të financuara nga AMSHC/buxheti total i projekteve të AK të financuara nga AMSHC) X 100%</w:t>
            </w:r>
          </w:p>
        </w:tc>
        <w:tc>
          <w:tcPr>
            <w:tcW w:w="1564" w:type="pct"/>
            <w:gridSpan w:val="2"/>
            <w:tcBorders>
              <w:top w:val="single" w:sz="4" w:space="0" w:color="auto"/>
              <w:left w:val="single" w:sz="4" w:space="0" w:color="auto"/>
              <w:bottom w:val="single" w:sz="4" w:space="0" w:color="auto"/>
              <w:right w:val="single" w:sz="8" w:space="0" w:color="000000"/>
            </w:tcBorders>
            <w:shd w:val="clear" w:color="auto" w:fill="auto"/>
            <w:noWrap/>
            <w:vAlign w:val="center"/>
            <w:hideMark/>
          </w:tcPr>
          <w:p w14:paraId="7303D90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1D6CB1"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1EAE53B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Frekuenca e matjes</w:t>
            </w:r>
          </w:p>
        </w:tc>
        <w:tc>
          <w:tcPr>
            <w:tcW w:w="1532" w:type="pct"/>
            <w:tcBorders>
              <w:top w:val="nil"/>
              <w:left w:val="nil"/>
              <w:bottom w:val="single" w:sz="4" w:space="0" w:color="auto"/>
              <w:right w:val="single" w:sz="4" w:space="0" w:color="auto"/>
            </w:tcBorders>
            <w:shd w:val="clear" w:color="auto" w:fill="auto"/>
            <w:vAlign w:val="center"/>
            <w:hideMark/>
          </w:tcPr>
          <w:p w14:paraId="20CE903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për vlerën e synuar sipas strategjisë</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2F80383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64F8AD4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B702C9"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ADF969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EA12C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Frekuenca e matjes për vlerën aktuale</w:t>
            </w:r>
          </w:p>
        </w:tc>
        <w:tc>
          <w:tcPr>
            <w:tcW w:w="889" w:type="pct"/>
            <w:tcBorders>
              <w:top w:val="nil"/>
              <w:left w:val="nil"/>
              <w:bottom w:val="single" w:sz="4" w:space="0" w:color="auto"/>
              <w:right w:val="single" w:sz="4" w:space="0" w:color="auto"/>
            </w:tcBorders>
            <w:shd w:val="clear" w:color="000000" w:fill="FFFFFF"/>
            <w:vAlign w:val="center"/>
            <w:hideMark/>
          </w:tcPr>
          <w:p w14:paraId="482E1D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vjetor</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2C24394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74C40F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BF29B41"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Natyra e indikatorit/treguesit: kumulativë/rritës</w:t>
            </w:r>
          </w:p>
        </w:tc>
        <w:tc>
          <w:tcPr>
            <w:tcW w:w="1532" w:type="pct"/>
            <w:tcBorders>
              <w:top w:val="nil"/>
              <w:left w:val="nil"/>
              <w:bottom w:val="single" w:sz="4" w:space="0" w:color="auto"/>
              <w:right w:val="single" w:sz="4" w:space="0" w:color="auto"/>
            </w:tcBorders>
            <w:shd w:val="clear" w:color="auto" w:fill="auto"/>
            <w:vAlign w:val="center"/>
            <w:hideMark/>
          </w:tcPr>
          <w:p w14:paraId="253AFC55"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b/>
                <w:bCs/>
                <w:sz w:val="12"/>
                <w:szCs w:val="12"/>
                <w:lang w:val="sq-AL" w:eastAsia="sq-AL"/>
              </w:rPr>
              <w:t>Rritës/Incremental</w:t>
            </w:r>
            <w:r w:rsidRPr="001706AB">
              <w:rPr>
                <w:rFonts w:ascii="Garamond" w:eastAsia="Times New Roman" w:hAnsi="Garamond" w:cs="Calibri"/>
                <w:sz w:val="12"/>
                <w:szCs w:val="12"/>
                <w:lang w:val="sq-AL" w:eastAsia="sq-AL"/>
              </w:rPr>
              <w:t xml:space="preserve"> – Treguesit e natyrës rritëse kanë për qëllim të raportohen për secilën periudhë raportuese vetëm me vlerën e progresit të arritur gjatë periudhës raportuese aktuale Një shembull i një treguesi në rritje mund të jetë një projekt për kryerjen e disa ngjarjeve të trajnimit dhe treguesi është “numri i trajnimeve të kryera”. Për treguesin e përmendur, është më i përshtatshëm të raportohet vlera e progresit të bërë vetëm në periudhën raportuese aktuale.</w:t>
            </w:r>
            <w:r w:rsidRPr="001706AB">
              <w:rPr>
                <w:rFonts w:ascii="Garamond" w:eastAsia="Times New Roman" w:hAnsi="Garamond" w:cs="Calibri"/>
                <w:sz w:val="12"/>
                <w:szCs w:val="12"/>
                <w:lang w:val="sq-AL" w:eastAsia="sq-AL"/>
              </w:rPr>
              <w:br/>
            </w:r>
            <w:r w:rsidRPr="001706AB">
              <w:rPr>
                <w:rFonts w:ascii="Garamond" w:eastAsia="Times New Roman" w:hAnsi="Garamond" w:cs="Calibri"/>
                <w:b/>
                <w:bCs/>
                <w:sz w:val="12"/>
                <w:szCs w:val="12"/>
                <w:lang w:val="sq-AL" w:eastAsia="sq-AL"/>
              </w:rPr>
              <w:t>Kumulativ</w:t>
            </w:r>
            <w:r w:rsidRPr="001706AB">
              <w:rPr>
                <w:rFonts w:ascii="Garamond" w:eastAsia="Times New Roman" w:hAnsi="Garamond" w:cs="Calibri"/>
                <w:sz w:val="12"/>
                <w:szCs w:val="12"/>
                <w:lang w:val="sq-AL" w:eastAsia="sq-AL"/>
              </w:rPr>
              <w:t>/</w:t>
            </w:r>
            <w:r w:rsidRPr="001706AB">
              <w:rPr>
                <w:rFonts w:ascii="Garamond" w:eastAsia="Times New Roman" w:hAnsi="Garamond" w:cs="Calibri"/>
                <w:b/>
                <w:i/>
                <w:sz w:val="12"/>
                <w:szCs w:val="12"/>
                <w:lang w:val="sq-AL" w:eastAsia="sq-AL"/>
              </w:rPr>
              <w:t>Cumulative</w:t>
            </w:r>
            <w:r w:rsidRPr="001706AB">
              <w:rPr>
                <w:rFonts w:ascii="Garamond" w:eastAsia="Times New Roman" w:hAnsi="Garamond" w:cs="Calibri"/>
                <w:sz w:val="12"/>
                <w:szCs w:val="12"/>
                <w:lang w:val="sq-AL" w:eastAsia="sq-AL"/>
              </w:rPr>
              <w:t xml:space="preserve"> – Për disa tregues, është më e përshtatshme të raportohet vlera e përgjithshme e treguesit për çdo periudhë raportimi në vend të asaj se si vlera ka ndryshuar që nga periudha e fundit e raportimit. Si shembull mund të jetë një projekt rruge nga pika A në pikën B. Treguesi është “Sa % e punës është përfunduar” dhe është caktuar të raportojë të dhënat në baza tremujore. Për ekspertin që duhet të raportojë një vlerë në tregues çdo tremujor, është më e lehtë të raportohet vlera e datës se fundit dhe jo progresi i bërë nga treguesi në çdo tremujor. “</w:t>
            </w:r>
          </w:p>
        </w:tc>
        <w:tc>
          <w:tcPr>
            <w:tcW w:w="889" w:type="pct"/>
            <w:tcBorders>
              <w:top w:val="nil"/>
              <w:left w:val="nil"/>
              <w:bottom w:val="single" w:sz="4" w:space="0" w:color="auto"/>
              <w:right w:val="single" w:sz="4" w:space="0" w:color="auto"/>
            </w:tcBorders>
            <w:shd w:val="clear" w:color="000000" w:fill="FFFFFF"/>
            <w:vAlign w:val="center"/>
            <w:hideMark/>
          </w:tcPr>
          <w:p w14:paraId="62EF1C1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Rritës</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A16C9E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9E15D4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3365175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Input direkt ose i përbërë</w:t>
            </w:r>
          </w:p>
        </w:tc>
        <w:tc>
          <w:tcPr>
            <w:tcW w:w="1532" w:type="pct"/>
            <w:tcBorders>
              <w:top w:val="nil"/>
              <w:left w:val="nil"/>
              <w:bottom w:val="single" w:sz="4" w:space="0" w:color="auto"/>
              <w:right w:val="single" w:sz="4" w:space="0" w:color="auto"/>
            </w:tcBorders>
            <w:shd w:val="clear" w:color="auto" w:fill="auto"/>
            <w:vAlign w:val="center"/>
            <w:hideMark/>
          </w:tcPr>
          <w:p w14:paraId="483DA672"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treguesve “të përbërë” përllogariten automatikisht bazuar në tregues të tjerë. Treguesit me input “direkt” janë ata për të cilët futen manualisht të dhënat nga përdoruesi i sistemit.</w:t>
            </w:r>
          </w:p>
        </w:tc>
        <w:tc>
          <w:tcPr>
            <w:tcW w:w="889" w:type="pct"/>
            <w:tcBorders>
              <w:top w:val="nil"/>
              <w:left w:val="nil"/>
              <w:bottom w:val="single" w:sz="4" w:space="0" w:color="auto"/>
              <w:right w:val="single" w:sz="4" w:space="0" w:color="auto"/>
            </w:tcBorders>
            <w:shd w:val="clear" w:color="000000" w:fill="FFFFFF"/>
            <w:vAlign w:val="center"/>
            <w:hideMark/>
          </w:tcPr>
          <w:p w14:paraId="0027399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I Përbërë</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BD8DE9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D30B05B"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5C3EA52"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Formula e llogaritjes</w:t>
            </w:r>
          </w:p>
        </w:tc>
        <w:tc>
          <w:tcPr>
            <w:tcW w:w="1532" w:type="pct"/>
            <w:tcBorders>
              <w:top w:val="nil"/>
              <w:left w:val="nil"/>
              <w:bottom w:val="single" w:sz="4" w:space="0" w:color="auto"/>
              <w:right w:val="single" w:sz="4" w:space="0" w:color="auto"/>
            </w:tcBorders>
            <w:shd w:val="clear" w:color="auto" w:fill="auto"/>
            <w:vAlign w:val="center"/>
            <w:hideMark/>
          </w:tcPr>
          <w:p w14:paraId="280125DB"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Kjo është vetëm për treguesit e përbërë.  Jepet formula se si duhet llogaritur vlera e këtyre treguesve.</w:t>
            </w:r>
          </w:p>
        </w:tc>
        <w:tc>
          <w:tcPr>
            <w:tcW w:w="889" w:type="pct"/>
            <w:tcBorders>
              <w:top w:val="nil"/>
              <w:left w:val="nil"/>
              <w:bottom w:val="single" w:sz="4" w:space="0" w:color="auto"/>
              <w:right w:val="single" w:sz="4" w:space="0" w:color="auto"/>
            </w:tcBorders>
            <w:shd w:val="clear" w:color="auto" w:fill="auto"/>
            <w:vAlign w:val="center"/>
            <w:hideMark/>
          </w:tcPr>
          <w:p w14:paraId="4F1602C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AC Proj-budget   = (∑ e buxhetit të projekteve të AK të financuara nga AMSHC/buxheti total i projekteve të AK të financuara nga AMSHC) X 100%</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1A7532F5"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9D961F6"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vAlign w:val="center"/>
            <w:hideMark/>
          </w:tcPr>
          <w:p w14:paraId="6FEA543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Ndarja e të dhënave (për treguesit e përbërë)</w:t>
            </w:r>
          </w:p>
        </w:tc>
        <w:tc>
          <w:tcPr>
            <w:tcW w:w="1532" w:type="pct"/>
            <w:tcBorders>
              <w:top w:val="nil"/>
              <w:left w:val="nil"/>
              <w:bottom w:val="single" w:sz="4" w:space="0" w:color="auto"/>
              <w:right w:val="single" w:sz="4" w:space="0" w:color="auto"/>
            </w:tcBorders>
            <w:shd w:val="clear" w:color="auto" w:fill="auto"/>
            <w:vAlign w:val="center"/>
            <w:hideMark/>
          </w:tcPr>
          <w:p w14:paraId="0BAECFC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parë</w:t>
            </w:r>
          </w:p>
        </w:tc>
        <w:tc>
          <w:tcPr>
            <w:tcW w:w="889" w:type="pct"/>
            <w:tcBorders>
              <w:top w:val="nil"/>
              <w:left w:val="nil"/>
              <w:bottom w:val="single" w:sz="4" w:space="0" w:color="auto"/>
              <w:right w:val="single" w:sz="4" w:space="0" w:color="auto"/>
            </w:tcBorders>
            <w:shd w:val="clear" w:color="auto" w:fill="auto"/>
            <w:vAlign w:val="center"/>
            <w:hideMark/>
          </w:tcPr>
          <w:p w14:paraId="4C65C5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7756D94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6CCDD"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039001FF"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46A94F21"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dytë</w:t>
            </w:r>
          </w:p>
        </w:tc>
        <w:tc>
          <w:tcPr>
            <w:tcW w:w="889" w:type="pct"/>
            <w:tcBorders>
              <w:top w:val="nil"/>
              <w:left w:val="nil"/>
              <w:bottom w:val="single" w:sz="4" w:space="0" w:color="auto"/>
              <w:right w:val="single" w:sz="4" w:space="0" w:color="auto"/>
            </w:tcBorders>
            <w:shd w:val="clear" w:color="auto" w:fill="auto"/>
            <w:vAlign w:val="center"/>
            <w:hideMark/>
          </w:tcPr>
          <w:p w14:paraId="684D875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014F0DF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605F10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B7E0CDB"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DC0194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Niveli i tretë</w:t>
            </w:r>
          </w:p>
        </w:tc>
        <w:tc>
          <w:tcPr>
            <w:tcW w:w="889" w:type="pct"/>
            <w:tcBorders>
              <w:top w:val="nil"/>
              <w:left w:val="nil"/>
              <w:bottom w:val="single" w:sz="4" w:space="0" w:color="auto"/>
              <w:right w:val="single" w:sz="4" w:space="0" w:color="auto"/>
            </w:tcBorders>
            <w:shd w:val="clear" w:color="auto" w:fill="auto"/>
            <w:vAlign w:val="center"/>
            <w:hideMark/>
          </w:tcPr>
          <w:p w14:paraId="1D97A6D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5DE785D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846F25"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CFD742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br/>
              <w:t>Theksoni drejtimin e ndryshimit/trendit (tendencës) të ecurisë</w:t>
            </w:r>
          </w:p>
        </w:tc>
        <w:tc>
          <w:tcPr>
            <w:tcW w:w="1532" w:type="pct"/>
            <w:tcBorders>
              <w:top w:val="nil"/>
              <w:left w:val="nil"/>
              <w:bottom w:val="single" w:sz="4" w:space="0" w:color="auto"/>
              <w:right w:val="single" w:sz="4" w:space="0" w:color="auto"/>
            </w:tcBorders>
            <w:shd w:val="clear" w:color="auto" w:fill="auto"/>
            <w:hideMark/>
          </w:tcPr>
          <w:p w14:paraId="225E2D1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Vlerat e disponueshme janë rritëse ose zbritëse.  Kjo fushë tregon nëse rritja ose ulja e vlerës së treguesit do të konsiderohet një ndryshim pozitiv. Kjo fushë do të përdoret në seksionin e analizave për të llogaritur % korrekte të performancës.</w:t>
            </w:r>
            <w:r w:rsidRPr="001706AB">
              <w:rPr>
                <w:rFonts w:ascii="Garamond" w:eastAsia="Times New Roman" w:hAnsi="Garamond" w:cs="Calibri"/>
                <w:sz w:val="12"/>
                <w:szCs w:val="12"/>
                <w:lang w:val="sq-AL" w:eastAsia="sq-AL"/>
              </w:rPr>
              <w:br/>
              <w:t>Një shembull i treguesit zbritës mund të jetë numri i aksidenteve të makinave. Për këtë tregues performanca duhet të llogaritet me këtë formulë = (vlera e synuar ose target * 100)/vlera aktuale.</w:t>
            </w:r>
            <w:r w:rsidRPr="001706AB">
              <w:rPr>
                <w:rFonts w:ascii="Garamond" w:eastAsia="Times New Roman" w:hAnsi="Garamond" w:cs="Calibri"/>
                <w:sz w:val="12"/>
                <w:szCs w:val="12"/>
                <w:lang w:val="sq-AL" w:eastAsia="sq-AL"/>
              </w:rPr>
              <w:br/>
              <w:t xml:space="preserve">Për treguesin rritës performanca = (vlera aktuale * 100)/vlera e synuar ose targeti). </w:t>
            </w:r>
          </w:p>
        </w:tc>
        <w:tc>
          <w:tcPr>
            <w:tcW w:w="889" w:type="pct"/>
            <w:tcBorders>
              <w:top w:val="nil"/>
              <w:left w:val="nil"/>
              <w:bottom w:val="single" w:sz="4" w:space="0" w:color="auto"/>
              <w:right w:val="single" w:sz="4" w:space="0" w:color="auto"/>
            </w:tcBorders>
            <w:shd w:val="clear" w:color="000000" w:fill="FFFFFF"/>
            <w:vAlign w:val="center"/>
            <w:hideMark/>
          </w:tcPr>
          <w:p w14:paraId="11F4063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Trend rritës</w:t>
            </w:r>
          </w:p>
        </w:tc>
        <w:tc>
          <w:tcPr>
            <w:tcW w:w="1564" w:type="pct"/>
            <w:gridSpan w:val="2"/>
            <w:tcBorders>
              <w:top w:val="single" w:sz="4" w:space="0" w:color="auto"/>
              <w:left w:val="nil"/>
              <w:bottom w:val="single" w:sz="4" w:space="0" w:color="auto"/>
              <w:right w:val="single" w:sz="8" w:space="0" w:color="000000"/>
            </w:tcBorders>
            <w:shd w:val="clear" w:color="auto" w:fill="auto"/>
            <w:hideMark/>
          </w:tcPr>
          <w:p w14:paraId="599E9344"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B533393"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7AA8B74E"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Vlerat bazë</w:t>
            </w:r>
          </w:p>
        </w:tc>
        <w:tc>
          <w:tcPr>
            <w:tcW w:w="1532" w:type="pct"/>
            <w:tcBorders>
              <w:top w:val="nil"/>
              <w:left w:val="nil"/>
              <w:bottom w:val="single" w:sz="4" w:space="0" w:color="auto"/>
              <w:right w:val="single" w:sz="4" w:space="0" w:color="auto"/>
            </w:tcBorders>
            <w:shd w:val="clear" w:color="auto" w:fill="auto"/>
            <w:vAlign w:val="center"/>
            <w:hideMark/>
          </w:tcPr>
          <w:p w14:paraId="358D158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w:t>
            </w:r>
          </w:p>
        </w:tc>
        <w:tc>
          <w:tcPr>
            <w:tcW w:w="889" w:type="pct"/>
            <w:tcBorders>
              <w:top w:val="nil"/>
              <w:left w:val="nil"/>
              <w:bottom w:val="single" w:sz="4" w:space="0" w:color="auto"/>
              <w:right w:val="single" w:sz="4" w:space="0" w:color="auto"/>
            </w:tcBorders>
            <w:shd w:val="clear" w:color="000000" w:fill="FFFFFF"/>
            <w:vAlign w:val="center"/>
            <w:hideMark/>
          </w:tcPr>
          <w:p w14:paraId="007F04E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2017</w:t>
            </w:r>
          </w:p>
        </w:tc>
        <w:tc>
          <w:tcPr>
            <w:tcW w:w="1564" w:type="pct"/>
            <w:gridSpan w:val="2"/>
            <w:tcBorders>
              <w:top w:val="single" w:sz="4" w:space="0" w:color="auto"/>
              <w:left w:val="nil"/>
              <w:bottom w:val="single" w:sz="4" w:space="0" w:color="auto"/>
              <w:right w:val="single" w:sz="8" w:space="0" w:color="000000"/>
            </w:tcBorders>
            <w:shd w:val="clear" w:color="auto" w:fill="auto"/>
            <w:noWrap/>
            <w:vAlign w:val="center"/>
            <w:hideMark/>
          </w:tcPr>
          <w:p w14:paraId="23EBE23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B5A7DC0"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31EE659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21BBD8CA"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Vlera</w:t>
            </w:r>
          </w:p>
        </w:tc>
        <w:tc>
          <w:tcPr>
            <w:tcW w:w="889" w:type="pct"/>
            <w:tcBorders>
              <w:top w:val="nil"/>
              <w:left w:val="nil"/>
              <w:bottom w:val="single" w:sz="4" w:space="0" w:color="auto"/>
              <w:right w:val="single" w:sz="4" w:space="0" w:color="auto"/>
            </w:tcBorders>
            <w:shd w:val="clear" w:color="000000" w:fill="FFFFFF"/>
            <w:vAlign w:val="center"/>
            <w:hideMark/>
          </w:tcPr>
          <w:p w14:paraId="3E787C6F"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13.56%</w:t>
            </w:r>
          </w:p>
        </w:tc>
        <w:tc>
          <w:tcPr>
            <w:tcW w:w="1564" w:type="pct"/>
            <w:gridSpan w:val="2"/>
            <w:tcBorders>
              <w:top w:val="single" w:sz="4" w:space="0" w:color="auto"/>
              <w:left w:val="nil"/>
              <w:bottom w:val="single" w:sz="4" w:space="0" w:color="auto"/>
              <w:right w:val="single" w:sz="8" w:space="0" w:color="000000"/>
            </w:tcBorders>
            <w:shd w:val="clear" w:color="auto" w:fill="auto"/>
            <w:vAlign w:val="center"/>
            <w:hideMark/>
          </w:tcPr>
          <w:p w14:paraId="2F4A959D"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760D885" w14:textId="77777777" w:rsidTr="001706AB">
        <w:trPr>
          <w:trHeight w:val="120"/>
        </w:trPr>
        <w:tc>
          <w:tcPr>
            <w:tcW w:w="1015" w:type="pct"/>
            <w:vMerge w:val="restart"/>
            <w:tcBorders>
              <w:top w:val="nil"/>
              <w:left w:val="single" w:sz="8" w:space="0" w:color="auto"/>
              <w:bottom w:val="single" w:sz="4" w:space="0" w:color="auto"/>
              <w:right w:val="single" w:sz="4" w:space="0" w:color="auto"/>
            </w:tcBorders>
            <w:shd w:val="clear" w:color="auto" w:fill="auto"/>
            <w:noWrap/>
            <w:vAlign w:val="center"/>
            <w:hideMark/>
          </w:tcPr>
          <w:p w14:paraId="39972729"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w:t>
            </w:r>
          </w:p>
        </w:tc>
        <w:tc>
          <w:tcPr>
            <w:tcW w:w="1532" w:type="pct"/>
            <w:tcBorders>
              <w:top w:val="nil"/>
              <w:left w:val="nil"/>
              <w:bottom w:val="single" w:sz="4" w:space="0" w:color="auto"/>
              <w:right w:val="single" w:sz="4" w:space="0" w:color="auto"/>
            </w:tcBorders>
            <w:shd w:val="clear" w:color="auto" w:fill="auto"/>
            <w:vAlign w:val="center"/>
            <w:hideMark/>
          </w:tcPr>
          <w:p w14:paraId="76C625C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2AA389D3"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5EEB31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2019- </w:t>
            </w:r>
          </w:p>
        </w:tc>
        <w:tc>
          <w:tcPr>
            <w:tcW w:w="764" w:type="pct"/>
            <w:tcBorders>
              <w:top w:val="nil"/>
              <w:left w:val="nil"/>
              <w:bottom w:val="single" w:sz="4" w:space="0" w:color="auto"/>
              <w:right w:val="single" w:sz="8" w:space="0" w:color="auto"/>
            </w:tcBorders>
            <w:shd w:val="clear" w:color="auto" w:fill="auto"/>
            <w:noWrap/>
            <w:vAlign w:val="bottom"/>
            <w:hideMark/>
          </w:tcPr>
          <w:p w14:paraId="7FD1316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E238BB"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95F1E4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5119CAA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65807DD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w:t>
            </w:r>
          </w:p>
        </w:tc>
        <w:tc>
          <w:tcPr>
            <w:tcW w:w="800" w:type="pct"/>
            <w:tcBorders>
              <w:top w:val="nil"/>
              <w:left w:val="nil"/>
              <w:bottom w:val="single" w:sz="4" w:space="0" w:color="auto"/>
              <w:right w:val="single" w:sz="4" w:space="0" w:color="auto"/>
            </w:tcBorders>
            <w:shd w:val="clear" w:color="auto" w:fill="auto"/>
            <w:noWrap/>
            <w:vAlign w:val="bottom"/>
            <w:hideMark/>
          </w:tcPr>
          <w:p w14:paraId="0D68E07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2020- </w:t>
            </w:r>
          </w:p>
        </w:tc>
        <w:tc>
          <w:tcPr>
            <w:tcW w:w="764" w:type="pct"/>
            <w:tcBorders>
              <w:top w:val="nil"/>
              <w:left w:val="nil"/>
              <w:bottom w:val="single" w:sz="4" w:space="0" w:color="auto"/>
              <w:right w:val="single" w:sz="8" w:space="0" w:color="auto"/>
            </w:tcBorders>
            <w:shd w:val="clear" w:color="auto" w:fill="auto"/>
            <w:noWrap/>
            <w:vAlign w:val="bottom"/>
            <w:hideMark/>
          </w:tcPr>
          <w:p w14:paraId="0B78585A"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045296AE"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5BA73513"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38ABFD4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391FA146"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0D7ABB2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2021- </w:t>
            </w:r>
          </w:p>
        </w:tc>
        <w:tc>
          <w:tcPr>
            <w:tcW w:w="764" w:type="pct"/>
            <w:tcBorders>
              <w:top w:val="nil"/>
              <w:left w:val="nil"/>
              <w:bottom w:val="single" w:sz="4" w:space="0" w:color="auto"/>
              <w:right w:val="single" w:sz="8" w:space="0" w:color="auto"/>
            </w:tcBorders>
            <w:shd w:val="clear" w:color="auto" w:fill="auto"/>
            <w:noWrap/>
            <w:vAlign w:val="bottom"/>
            <w:hideMark/>
          </w:tcPr>
          <w:p w14:paraId="386B381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50D0C59F"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6F6B5505"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03A9896C"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1A09973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7CFB5F3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2022-</w:t>
            </w:r>
          </w:p>
        </w:tc>
        <w:tc>
          <w:tcPr>
            <w:tcW w:w="764" w:type="pct"/>
            <w:tcBorders>
              <w:top w:val="nil"/>
              <w:left w:val="nil"/>
              <w:bottom w:val="single" w:sz="4" w:space="0" w:color="auto"/>
              <w:right w:val="single" w:sz="8" w:space="0" w:color="auto"/>
            </w:tcBorders>
            <w:shd w:val="clear" w:color="auto" w:fill="auto"/>
            <w:noWrap/>
            <w:vAlign w:val="bottom"/>
            <w:hideMark/>
          </w:tcPr>
          <w:p w14:paraId="528198D3"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F81EA26" w14:textId="77777777" w:rsidTr="001706AB">
        <w:trPr>
          <w:trHeight w:val="120"/>
        </w:trPr>
        <w:tc>
          <w:tcPr>
            <w:tcW w:w="1015" w:type="pct"/>
            <w:vMerge/>
            <w:tcBorders>
              <w:top w:val="nil"/>
              <w:left w:val="single" w:sz="8" w:space="0" w:color="auto"/>
              <w:bottom w:val="single" w:sz="4" w:space="0" w:color="auto"/>
              <w:right w:val="single" w:sz="4" w:space="0" w:color="auto"/>
            </w:tcBorders>
            <w:vAlign w:val="center"/>
            <w:hideMark/>
          </w:tcPr>
          <w:p w14:paraId="743A3EF9" w14:textId="77777777" w:rsidR="001706AB" w:rsidRPr="001706AB" w:rsidRDefault="001706AB" w:rsidP="001706AB">
            <w:pPr>
              <w:spacing w:after="0" w:line="240" w:lineRule="auto"/>
              <w:ind w:firstLine="0"/>
              <w:jc w:val="left"/>
              <w:rPr>
                <w:rFonts w:ascii="Garamond" w:eastAsia="Times New Roman" w:hAnsi="Garamond" w:cs="Calibri"/>
                <w:b/>
                <w:bCs/>
                <w:sz w:val="12"/>
                <w:szCs w:val="12"/>
                <w:lang w:val="sq-AL" w:eastAsia="sq-AL"/>
              </w:rPr>
            </w:pPr>
          </w:p>
        </w:tc>
        <w:tc>
          <w:tcPr>
            <w:tcW w:w="1532" w:type="pct"/>
            <w:tcBorders>
              <w:top w:val="nil"/>
              <w:left w:val="nil"/>
              <w:bottom w:val="single" w:sz="4" w:space="0" w:color="auto"/>
              <w:right w:val="single" w:sz="4" w:space="0" w:color="auto"/>
            </w:tcBorders>
            <w:shd w:val="clear" w:color="auto" w:fill="auto"/>
            <w:vAlign w:val="center"/>
            <w:hideMark/>
          </w:tcPr>
          <w:p w14:paraId="798ECAF8"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760D775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25%</w:t>
            </w:r>
          </w:p>
        </w:tc>
        <w:tc>
          <w:tcPr>
            <w:tcW w:w="800" w:type="pct"/>
            <w:tcBorders>
              <w:top w:val="nil"/>
              <w:left w:val="nil"/>
              <w:bottom w:val="single" w:sz="4" w:space="0" w:color="auto"/>
              <w:right w:val="single" w:sz="4" w:space="0" w:color="auto"/>
            </w:tcBorders>
            <w:shd w:val="clear" w:color="auto" w:fill="auto"/>
            <w:noWrap/>
            <w:vAlign w:val="bottom"/>
            <w:hideMark/>
          </w:tcPr>
          <w:p w14:paraId="7DA73590"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2023- </w:t>
            </w:r>
          </w:p>
        </w:tc>
        <w:tc>
          <w:tcPr>
            <w:tcW w:w="764" w:type="pct"/>
            <w:tcBorders>
              <w:top w:val="nil"/>
              <w:left w:val="nil"/>
              <w:bottom w:val="single" w:sz="4" w:space="0" w:color="auto"/>
              <w:right w:val="single" w:sz="8" w:space="0" w:color="auto"/>
            </w:tcBorders>
            <w:shd w:val="clear" w:color="auto" w:fill="auto"/>
            <w:noWrap/>
            <w:vAlign w:val="bottom"/>
            <w:hideMark/>
          </w:tcPr>
          <w:p w14:paraId="12BEDF1C"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33B2F3C0"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76007763"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synuar/targeti i rishikuar</w:t>
            </w:r>
          </w:p>
        </w:tc>
        <w:tc>
          <w:tcPr>
            <w:tcW w:w="1532" w:type="pct"/>
            <w:tcBorders>
              <w:top w:val="nil"/>
              <w:left w:val="nil"/>
              <w:bottom w:val="single" w:sz="4" w:space="0" w:color="auto"/>
              <w:right w:val="single" w:sz="4" w:space="0" w:color="auto"/>
            </w:tcBorders>
            <w:shd w:val="clear" w:color="auto" w:fill="auto"/>
            <w:vAlign w:val="center"/>
            <w:hideMark/>
          </w:tcPr>
          <w:p w14:paraId="0AF10B07"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000000" w:fill="FFFFFF"/>
            <w:vAlign w:val="center"/>
            <w:hideMark/>
          </w:tcPr>
          <w:p w14:paraId="5C40BAF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Rishikimi i PV do të bëhet çdo vit (ku deri më tani nuk parashikohet rishikimi i Pasaportës së Indikatorëve)  </w:t>
            </w:r>
          </w:p>
        </w:tc>
        <w:tc>
          <w:tcPr>
            <w:tcW w:w="800" w:type="pct"/>
            <w:tcBorders>
              <w:top w:val="nil"/>
              <w:left w:val="nil"/>
              <w:bottom w:val="single" w:sz="4" w:space="0" w:color="auto"/>
              <w:right w:val="single" w:sz="4" w:space="0" w:color="auto"/>
            </w:tcBorders>
            <w:shd w:val="clear" w:color="000000" w:fill="FFFFFF"/>
            <w:vAlign w:val="center"/>
            <w:hideMark/>
          </w:tcPr>
          <w:p w14:paraId="3A51BB7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6C91E2B4"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482596AA"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noWrap/>
            <w:vAlign w:val="center"/>
            <w:hideMark/>
          </w:tcPr>
          <w:p w14:paraId="733DD700"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aktuale bazë</w:t>
            </w:r>
          </w:p>
        </w:tc>
        <w:tc>
          <w:tcPr>
            <w:tcW w:w="1532" w:type="pct"/>
            <w:tcBorders>
              <w:top w:val="nil"/>
              <w:left w:val="nil"/>
              <w:bottom w:val="single" w:sz="4" w:space="0" w:color="auto"/>
              <w:right w:val="single" w:sz="4" w:space="0" w:color="auto"/>
            </w:tcBorders>
            <w:shd w:val="clear" w:color="auto" w:fill="auto"/>
            <w:vAlign w:val="center"/>
            <w:hideMark/>
          </w:tcPr>
          <w:p w14:paraId="266E1B6E"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nil"/>
              <w:left w:val="nil"/>
              <w:bottom w:val="single" w:sz="4" w:space="0" w:color="auto"/>
              <w:right w:val="single" w:sz="4" w:space="0" w:color="auto"/>
            </w:tcBorders>
            <w:shd w:val="clear" w:color="auto" w:fill="auto"/>
            <w:vAlign w:val="center"/>
            <w:hideMark/>
          </w:tcPr>
          <w:p w14:paraId="691F0B5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800" w:type="pct"/>
            <w:tcBorders>
              <w:top w:val="nil"/>
              <w:left w:val="nil"/>
              <w:bottom w:val="single" w:sz="4" w:space="0" w:color="auto"/>
              <w:right w:val="single" w:sz="4" w:space="0" w:color="auto"/>
            </w:tcBorders>
            <w:shd w:val="clear" w:color="auto" w:fill="auto"/>
            <w:noWrap/>
            <w:vAlign w:val="bottom"/>
            <w:hideMark/>
          </w:tcPr>
          <w:p w14:paraId="67024A1D"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2019-</w:t>
            </w:r>
          </w:p>
        </w:tc>
        <w:tc>
          <w:tcPr>
            <w:tcW w:w="764" w:type="pct"/>
            <w:tcBorders>
              <w:top w:val="nil"/>
              <w:left w:val="nil"/>
              <w:bottom w:val="single" w:sz="4" w:space="0" w:color="auto"/>
              <w:right w:val="single" w:sz="8" w:space="0" w:color="auto"/>
            </w:tcBorders>
            <w:shd w:val="clear" w:color="auto" w:fill="auto"/>
            <w:noWrap/>
            <w:vAlign w:val="bottom"/>
            <w:hideMark/>
          </w:tcPr>
          <w:p w14:paraId="5DE22801"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2216DD07" w14:textId="77777777" w:rsidTr="001706AB">
        <w:trPr>
          <w:trHeight w:val="120"/>
        </w:trPr>
        <w:tc>
          <w:tcPr>
            <w:tcW w:w="1015" w:type="pct"/>
            <w:tcBorders>
              <w:top w:val="nil"/>
              <w:left w:val="single" w:sz="8" w:space="0" w:color="auto"/>
              <w:bottom w:val="single" w:sz="4" w:space="0" w:color="auto"/>
              <w:right w:val="single" w:sz="4" w:space="0" w:color="auto"/>
            </w:tcBorders>
            <w:shd w:val="clear" w:color="auto" w:fill="auto"/>
            <w:vAlign w:val="center"/>
            <w:hideMark/>
          </w:tcPr>
          <w:p w14:paraId="6511CB9A"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SDG - Titulli i qëllimit të zhvillimit të qëndrueshëm sipas OKB-së</w:t>
            </w:r>
          </w:p>
        </w:tc>
        <w:tc>
          <w:tcPr>
            <w:tcW w:w="1532" w:type="pct"/>
            <w:tcBorders>
              <w:top w:val="nil"/>
              <w:left w:val="nil"/>
              <w:bottom w:val="single" w:sz="4" w:space="0" w:color="auto"/>
              <w:right w:val="single" w:sz="4" w:space="0" w:color="auto"/>
            </w:tcBorders>
            <w:shd w:val="clear" w:color="auto" w:fill="auto"/>
            <w:vAlign w:val="center"/>
            <w:hideMark/>
          </w:tcPr>
          <w:p w14:paraId="76BCB699"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Të specifikohet se cilit SDG (objektiv) dhe cilit tregues global i referohet</w:t>
            </w:r>
          </w:p>
        </w:tc>
        <w:tc>
          <w:tcPr>
            <w:tcW w:w="889" w:type="pct"/>
            <w:tcBorders>
              <w:top w:val="nil"/>
              <w:left w:val="nil"/>
              <w:bottom w:val="single" w:sz="4" w:space="0" w:color="auto"/>
              <w:right w:val="single" w:sz="4" w:space="0" w:color="auto"/>
            </w:tcBorders>
            <w:shd w:val="clear" w:color="000000" w:fill="FFFFFF"/>
            <w:vAlign w:val="center"/>
            <w:hideMark/>
          </w:tcPr>
          <w:p w14:paraId="40B5FBC0"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xml:space="preserve">Objektivi 16               </w:t>
            </w:r>
          </w:p>
        </w:tc>
        <w:tc>
          <w:tcPr>
            <w:tcW w:w="800" w:type="pct"/>
            <w:tcBorders>
              <w:top w:val="nil"/>
              <w:left w:val="nil"/>
              <w:bottom w:val="single" w:sz="4" w:space="0" w:color="auto"/>
              <w:right w:val="single" w:sz="4" w:space="0" w:color="auto"/>
            </w:tcBorders>
            <w:shd w:val="clear" w:color="000000" w:fill="FFFFFF"/>
            <w:vAlign w:val="center"/>
            <w:hideMark/>
          </w:tcPr>
          <w:p w14:paraId="2087CB7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nil"/>
              <w:left w:val="nil"/>
              <w:bottom w:val="single" w:sz="4" w:space="0" w:color="auto"/>
              <w:right w:val="single" w:sz="8" w:space="0" w:color="auto"/>
            </w:tcBorders>
            <w:shd w:val="clear" w:color="auto" w:fill="auto"/>
            <w:noWrap/>
            <w:vAlign w:val="bottom"/>
            <w:hideMark/>
          </w:tcPr>
          <w:p w14:paraId="14948DF6"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r w:rsidR="001706AB" w:rsidRPr="001706AB" w14:paraId="1976DE2E" w14:textId="77777777" w:rsidTr="001706AB">
        <w:trPr>
          <w:trHeight w:val="120"/>
        </w:trPr>
        <w:tc>
          <w:tcPr>
            <w:tcW w:w="1015"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622A1408" w14:textId="77777777" w:rsidR="001706AB" w:rsidRPr="001706AB" w:rsidRDefault="001706AB" w:rsidP="001706AB">
            <w:pPr>
              <w:spacing w:after="0" w:line="240" w:lineRule="auto"/>
              <w:ind w:firstLine="0"/>
              <w:jc w:val="center"/>
              <w:rPr>
                <w:rFonts w:ascii="Garamond" w:eastAsia="Times New Roman" w:hAnsi="Garamond" w:cs="Calibri"/>
                <w:b/>
                <w:bCs/>
                <w:sz w:val="12"/>
                <w:szCs w:val="12"/>
                <w:lang w:val="sq-AL" w:eastAsia="sq-AL"/>
              </w:rPr>
            </w:pPr>
            <w:r w:rsidRPr="001706AB">
              <w:rPr>
                <w:rFonts w:ascii="Garamond" w:eastAsia="Times New Roman" w:hAnsi="Garamond" w:cs="Calibri"/>
                <w:b/>
                <w:bCs/>
                <w:sz w:val="12"/>
                <w:szCs w:val="12"/>
                <w:lang w:val="sq-AL" w:eastAsia="sq-AL"/>
              </w:rPr>
              <w:t>Vlera e synuar e  treguesit të SDG-së</w:t>
            </w:r>
          </w:p>
        </w:tc>
        <w:tc>
          <w:tcPr>
            <w:tcW w:w="1532" w:type="pct"/>
            <w:tcBorders>
              <w:top w:val="single" w:sz="4" w:space="0" w:color="auto"/>
              <w:left w:val="nil"/>
              <w:bottom w:val="single" w:sz="4" w:space="0" w:color="auto"/>
              <w:right w:val="single" w:sz="4" w:space="0" w:color="auto"/>
            </w:tcBorders>
            <w:shd w:val="clear" w:color="auto" w:fill="auto"/>
            <w:noWrap/>
            <w:vAlign w:val="center"/>
            <w:hideMark/>
          </w:tcPr>
          <w:p w14:paraId="034F637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Viti dhe vlera</w:t>
            </w:r>
          </w:p>
        </w:tc>
        <w:tc>
          <w:tcPr>
            <w:tcW w:w="889" w:type="pct"/>
            <w:tcBorders>
              <w:top w:val="single" w:sz="4" w:space="0" w:color="auto"/>
              <w:left w:val="nil"/>
              <w:bottom w:val="single" w:sz="4" w:space="0" w:color="auto"/>
              <w:right w:val="single" w:sz="4" w:space="0" w:color="auto"/>
            </w:tcBorders>
            <w:shd w:val="clear" w:color="000000" w:fill="FFFFFF"/>
            <w:vAlign w:val="center"/>
            <w:hideMark/>
          </w:tcPr>
          <w:p w14:paraId="17A820BB"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16.5 Ulje në mënyrë të konsiderueshme e korrupsionit dhe ryshfetit në të gjitha</w:t>
            </w:r>
          </w:p>
        </w:tc>
        <w:tc>
          <w:tcPr>
            <w:tcW w:w="800" w:type="pct"/>
            <w:tcBorders>
              <w:top w:val="single" w:sz="4" w:space="0" w:color="auto"/>
              <w:left w:val="nil"/>
              <w:bottom w:val="single" w:sz="4" w:space="0" w:color="auto"/>
              <w:right w:val="single" w:sz="4" w:space="0" w:color="auto"/>
            </w:tcBorders>
            <w:shd w:val="clear" w:color="000000" w:fill="FFFFFF"/>
            <w:noWrap/>
            <w:vAlign w:val="center"/>
            <w:hideMark/>
          </w:tcPr>
          <w:p w14:paraId="27FC5E82" w14:textId="77777777" w:rsidR="001706AB" w:rsidRPr="001706AB" w:rsidRDefault="001706AB" w:rsidP="001706AB">
            <w:pPr>
              <w:spacing w:after="0" w:line="240" w:lineRule="auto"/>
              <w:ind w:firstLine="0"/>
              <w:jc w:val="center"/>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c>
          <w:tcPr>
            <w:tcW w:w="764" w:type="pct"/>
            <w:tcBorders>
              <w:top w:val="single" w:sz="4" w:space="0" w:color="auto"/>
              <w:left w:val="nil"/>
              <w:bottom w:val="single" w:sz="4" w:space="0" w:color="auto"/>
              <w:right w:val="single" w:sz="8" w:space="0" w:color="auto"/>
            </w:tcBorders>
            <w:shd w:val="clear" w:color="auto" w:fill="auto"/>
            <w:noWrap/>
            <w:vAlign w:val="bottom"/>
            <w:hideMark/>
          </w:tcPr>
          <w:p w14:paraId="17C27107" w14:textId="77777777" w:rsidR="001706AB" w:rsidRPr="001706AB" w:rsidRDefault="001706AB" w:rsidP="001706AB">
            <w:pPr>
              <w:spacing w:after="0" w:line="240" w:lineRule="auto"/>
              <w:ind w:firstLine="0"/>
              <w:jc w:val="left"/>
              <w:rPr>
                <w:rFonts w:ascii="Garamond" w:eastAsia="Times New Roman" w:hAnsi="Garamond" w:cs="Calibri"/>
                <w:sz w:val="12"/>
                <w:szCs w:val="12"/>
                <w:lang w:val="sq-AL" w:eastAsia="sq-AL"/>
              </w:rPr>
            </w:pPr>
            <w:r w:rsidRPr="001706AB">
              <w:rPr>
                <w:rFonts w:ascii="Garamond" w:eastAsia="Times New Roman" w:hAnsi="Garamond" w:cs="Calibri"/>
                <w:sz w:val="12"/>
                <w:szCs w:val="12"/>
                <w:lang w:val="sq-AL" w:eastAsia="sq-AL"/>
              </w:rPr>
              <w:t> </w:t>
            </w:r>
          </w:p>
        </w:tc>
      </w:tr>
    </w:tbl>
    <w:p w14:paraId="00364CE0" w14:textId="77777777" w:rsidR="001706AB" w:rsidRPr="001706AB" w:rsidRDefault="001706AB" w:rsidP="001706AB">
      <w:pPr>
        <w:spacing w:after="0" w:line="240" w:lineRule="auto"/>
        <w:rPr>
          <w:rFonts w:ascii="Garamond" w:eastAsia="Times New Roman" w:hAnsi="Garamond"/>
          <w:b/>
          <w:sz w:val="24"/>
          <w:szCs w:val="24"/>
          <w:lang w:val="sq-AL"/>
        </w:rPr>
      </w:pPr>
    </w:p>
    <w:p w14:paraId="029B29DD" w14:textId="77777777" w:rsidR="001706AB" w:rsidRDefault="001706AB">
      <w:pPr>
        <w:spacing w:after="0" w:line="240" w:lineRule="auto"/>
        <w:ind w:firstLine="0"/>
        <w:rPr>
          <w:rFonts w:ascii="Garamond" w:eastAsia="Times New Roman" w:hAnsi="Garamond"/>
          <w:b/>
          <w:sz w:val="24"/>
          <w:szCs w:val="24"/>
          <w:lang w:val="sq-AL"/>
        </w:rPr>
      </w:pPr>
    </w:p>
    <w:p w14:paraId="4E801C07" w14:textId="77777777" w:rsidR="001706AB" w:rsidRDefault="001706AB" w:rsidP="000A0732">
      <w:pPr>
        <w:spacing w:after="0" w:line="240" w:lineRule="auto"/>
        <w:rPr>
          <w:rFonts w:ascii="Garamond" w:eastAsia="Times New Roman" w:hAnsi="Garamond"/>
          <w:b/>
          <w:sz w:val="24"/>
          <w:szCs w:val="24"/>
          <w:lang w:val="sq-AL"/>
        </w:rPr>
      </w:pPr>
    </w:p>
    <w:p w14:paraId="66627FDD" w14:textId="77777777" w:rsidR="001706AB" w:rsidRDefault="001706AB" w:rsidP="000A0732">
      <w:pPr>
        <w:spacing w:after="0" w:line="240" w:lineRule="auto"/>
        <w:rPr>
          <w:rFonts w:ascii="Garamond" w:eastAsia="Times New Roman" w:hAnsi="Garamond"/>
          <w:b/>
          <w:sz w:val="24"/>
          <w:szCs w:val="24"/>
          <w:lang w:val="sq-AL"/>
        </w:rPr>
      </w:pPr>
    </w:p>
    <w:p w14:paraId="6BD02922" w14:textId="77777777" w:rsidR="001706AB" w:rsidRDefault="001706AB" w:rsidP="000A0732">
      <w:pPr>
        <w:spacing w:after="0" w:line="240" w:lineRule="auto"/>
        <w:rPr>
          <w:rFonts w:ascii="Garamond" w:eastAsia="Times New Roman" w:hAnsi="Garamond"/>
          <w:b/>
          <w:sz w:val="24"/>
          <w:szCs w:val="24"/>
          <w:lang w:val="sq-AL"/>
        </w:rPr>
      </w:pPr>
    </w:p>
    <w:p w14:paraId="2BC6F41D" w14:textId="77777777" w:rsidR="001706AB" w:rsidRDefault="001706AB" w:rsidP="000A0732">
      <w:pPr>
        <w:spacing w:after="0" w:line="240" w:lineRule="auto"/>
        <w:rPr>
          <w:rFonts w:ascii="Garamond" w:eastAsia="Times New Roman" w:hAnsi="Garamond"/>
          <w:b/>
          <w:sz w:val="24"/>
          <w:szCs w:val="24"/>
          <w:lang w:val="sq-AL"/>
        </w:rPr>
      </w:pPr>
    </w:p>
    <w:p w14:paraId="0A8FD2A2" w14:textId="77777777" w:rsidR="001706AB" w:rsidRDefault="001706AB" w:rsidP="000A0732">
      <w:pPr>
        <w:spacing w:after="0" w:line="240" w:lineRule="auto"/>
        <w:rPr>
          <w:rFonts w:ascii="Garamond" w:eastAsia="Times New Roman" w:hAnsi="Garamond"/>
          <w:b/>
          <w:sz w:val="24"/>
          <w:szCs w:val="24"/>
          <w:lang w:val="sq-AL"/>
        </w:rPr>
      </w:pPr>
    </w:p>
    <w:p w14:paraId="4A903903" w14:textId="03AB4634" w:rsidR="001706AB" w:rsidRDefault="001706AB">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r>
        <w:rPr>
          <w:rFonts w:ascii="Garamond" w:eastAsia="Times New Roman" w:hAnsi="Garamond"/>
          <w:b/>
          <w:sz w:val="24"/>
          <w:szCs w:val="24"/>
          <w:lang w:val="sq-AL"/>
        </w:rPr>
        <w:lastRenderedPageBreak/>
        <w:br w:type="page"/>
      </w:r>
    </w:p>
    <w:p w14:paraId="5CB0FD73" w14:textId="77777777" w:rsidR="001706AB" w:rsidRDefault="001706AB">
      <w:pPr>
        <w:spacing w:after="0" w:line="240" w:lineRule="auto"/>
        <w:ind w:firstLine="0"/>
        <w:rPr>
          <w:rFonts w:ascii="Garamond" w:eastAsia="Times New Roman" w:hAnsi="Garamond"/>
          <w:b/>
          <w:sz w:val="24"/>
          <w:szCs w:val="24"/>
          <w:lang w:val="sq-AL"/>
        </w:rPr>
      </w:pPr>
    </w:p>
    <w:p w14:paraId="15A1B69D" w14:textId="77777777" w:rsidR="001706AB" w:rsidRDefault="001706AB">
      <w:pPr>
        <w:spacing w:after="0" w:line="240" w:lineRule="auto"/>
        <w:ind w:firstLine="0"/>
        <w:rPr>
          <w:rFonts w:ascii="Garamond" w:eastAsia="Times New Roman" w:hAnsi="Garamond"/>
          <w:b/>
          <w:sz w:val="24"/>
          <w:szCs w:val="24"/>
          <w:lang w:val="sq-AL"/>
        </w:rPr>
      </w:pPr>
    </w:p>
    <w:p w14:paraId="0C845A9E" w14:textId="77777777" w:rsidR="001706AB" w:rsidRDefault="001706AB">
      <w:pPr>
        <w:spacing w:after="0" w:line="240" w:lineRule="auto"/>
        <w:ind w:firstLine="0"/>
        <w:rPr>
          <w:rFonts w:ascii="Garamond" w:eastAsia="Times New Roman" w:hAnsi="Garamond"/>
          <w:b/>
          <w:sz w:val="24"/>
          <w:szCs w:val="24"/>
          <w:lang w:val="sq-AL"/>
        </w:rPr>
      </w:pPr>
    </w:p>
    <w:p w14:paraId="76AFC155" w14:textId="77777777" w:rsidR="001706AB" w:rsidRDefault="001706AB" w:rsidP="000A0732">
      <w:pPr>
        <w:spacing w:after="0" w:line="240" w:lineRule="auto"/>
        <w:rPr>
          <w:rFonts w:ascii="Garamond" w:eastAsia="Times New Roman" w:hAnsi="Garamond"/>
          <w:b/>
          <w:sz w:val="24"/>
          <w:szCs w:val="24"/>
          <w:lang w:val="sq-AL"/>
        </w:rPr>
      </w:pPr>
    </w:p>
    <w:p w14:paraId="4F98E29F" w14:textId="77777777" w:rsidR="001706AB" w:rsidRDefault="001706AB" w:rsidP="000A0732">
      <w:pPr>
        <w:spacing w:after="0" w:line="240" w:lineRule="auto"/>
        <w:rPr>
          <w:rFonts w:ascii="Garamond" w:eastAsia="Times New Roman" w:hAnsi="Garamond"/>
          <w:b/>
          <w:sz w:val="24"/>
          <w:szCs w:val="24"/>
          <w:lang w:val="sq-AL"/>
        </w:rPr>
      </w:pPr>
    </w:p>
    <w:p w14:paraId="373ADAA2" w14:textId="77777777" w:rsidR="001706AB" w:rsidRDefault="001706AB" w:rsidP="000A0732">
      <w:pPr>
        <w:spacing w:after="0" w:line="240" w:lineRule="auto"/>
        <w:rPr>
          <w:rFonts w:ascii="Garamond" w:eastAsia="Times New Roman" w:hAnsi="Garamond"/>
          <w:b/>
          <w:sz w:val="24"/>
          <w:szCs w:val="24"/>
          <w:lang w:val="sq-AL"/>
        </w:rPr>
      </w:pPr>
    </w:p>
    <w:p w14:paraId="67E24FC4" w14:textId="77777777" w:rsidR="001706AB" w:rsidRDefault="001706AB" w:rsidP="000A0732">
      <w:pPr>
        <w:spacing w:after="0" w:line="240" w:lineRule="auto"/>
        <w:rPr>
          <w:rFonts w:ascii="Garamond" w:eastAsia="Times New Roman" w:hAnsi="Garamond"/>
          <w:b/>
          <w:sz w:val="24"/>
          <w:szCs w:val="24"/>
          <w:lang w:val="sq-AL"/>
        </w:rPr>
      </w:pPr>
    </w:p>
    <w:p w14:paraId="701B0704" w14:textId="77777777" w:rsidR="001706AB" w:rsidRPr="000A0732" w:rsidRDefault="001706AB" w:rsidP="000A0732">
      <w:pPr>
        <w:spacing w:after="0" w:line="240" w:lineRule="auto"/>
        <w:rPr>
          <w:rFonts w:ascii="Garamond" w:eastAsia="Times New Roman" w:hAnsi="Garamond"/>
          <w:b/>
          <w:sz w:val="24"/>
          <w:szCs w:val="24"/>
          <w:lang w:val="sq-AL"/>
        </w:rPr>
      </w:pPr>
    </w:p>
    <w:p w14:paraId="610F51AD" w14:textId="646B0213" w:rsidR="000A0732" w:rsidRDefault="000A0732">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r>
        <w:rPr>
          <w:rFonts w:ascii="Garamond" w:eastAsia="Times New Roman" w:hAnsi="Garamond"/>
          <w:b/>
          <w:sz w:val="24"/>
          <w:szCs w:val="24"/>
          <w:lang w:val="sq-AL"/>
        </w:rPr>
        <w:lastRenderedPageBreak/>
        <w:br w:type="page"/>
      </w:r>
    </w:p>
    <w:p w14:paraId="783B82D8" w14:textId="77777777" w:rsidR="000A0732" w:rsidRDefault="000A0732">
      <w:pPr>
        <w:spacing w:after="0" w:line="240" w:lineRule="auto"/>
        <w:ind w:firstLine="0"/>
        <w:rPr>
          <w:rFonts w:ascii="Garamond" w:eastAsia="Times New Roman" w:hAnsi="Garamond"/>
          <w:b/>
          <w:sz w:val="24"/>
          <w:szCs w:val="24"/>
          <w:lang w:val="sq-AL"/>
        </w:rPr>
      </w:pPr>
    </w:p>
    <w:p w14:paraId="6C7C22BF" w14:textId="714DE235" w:rsidR="000A0732" w:rsidRDefault="000A0732">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p>
    <w:p w14:paraId="53EC0FF3" w14:textId="045512F2" w:rsidR="000A0732" w:rsidRDefault="000A0732" w:rsidP="000A0732">
      <w:pPr>
        <w:spacing w:after="0" w:line="240" w:lineRule="auto"/>
        <w:rPr>
          <w:rFonts w:ascii="Garamond" w:eastAsia="Times New Roman" w:hAnsi="Garamond"/>
          <w:b/>
          <w:sz w:val="24"/>
          <w:szCs w:val="24"/>
          <w:lang w:val="sq-AL"/>
        </w:rPr>
      </w:pPr>
    </w:p>
    <w:p w14:paraId="4EC4868F" w14:textId="77777777" w:rsidR="000A0732" w:rsidRDefault="000A0732">
      <w:pPr>
        <w:spacing w:after="0" w:line="240" w:lineRule="auto"/>
        <w:ind w:firstLine="0"/>
        <w:rPr>
          <w:rFonts w:ascii="Garamond" w:eastAsia="Times New Roman" w:hAnsi="Garamond"/>
          <w:b/>
          <w:sz w:val="24"/>
          <w:szCs w:val="24"/>
          <w:lang w:val="sq-AL"/>
        </w:rPr>
      </w:pPr>
      <w:r>
        <w:rPr>
          <w:rFonts w:ascii="Garamond" w:eastAsia="Times New Roman" w:hAnsi="Garamond"/>
          <w:b/>
          <w:sz w:val="24"/>
          <w:szCs w:val="24"/>
          <w:lang w:val="sq-AL"/>
        </w:rPr>
        <w:br w:type="page"/>
      </w:r>
    </w:p>
    <w:p w14:paraId="2C6D9E0D" w14:textId="77777777" w:rsidR="000A0732" w:rsidRPr="000A0732" w:rsidRDefault="000A0732" w:rsidP="004C65BD">
      <w:pPr>
        <w:spacing w:after="0" w:line="240" w:lineRule="auto"/>
        <w:ind w:firstLine="0"/>
        <w:rPr>
          <w:rFonts w:ascii="Garamond" w:eastAsia="Times New Roman" w:hAnsi="Garamond"/>
          <w:b/>
          <w:sz w:val="24"/>
          <w:szCs w:val="24"/>
          <w:lang w:val="sq-AL"/>
        </w:rPr>
        <w:sectPr w:rsidR="000A0732" w:rsidRPr="000A0732" w:rsidSect="001706AB">
          <w:pgSz w:w="11906" w:h="16838" w:code="9"/>
          <w:pgMar w:top="1440" w:right="1440" w:bottom="1440" w:left="1440" w:header="720" w:footer="0" w:gutter="0"/>
          <w:cols w:space="720"/>
          <w:docGrid w:linePitch="360"/>
        </w:sectPr>
      </w:pPr>
    </w:p>
    <w:p w14:paraId="140B747F" w14:textId="3C677C53" w:rsidR="000A0732" w:rsidRDefault="000A0732" w:rsidP="004C65BD">
      <w:pPr>
        <w:spacing w:after="0" w:line="240" w:lineRule="auto"/>
        <w:ind w:firstLine="0"/>
        <w:rPr>
          <w:rFonts w:ascii="Garamond" w:eastAsia="MS Mincho" w:hAnsi="Garamond" w:cs="CG Times"/>
          <w:sz w:val="24"/>
        </w:rPr>
      </w:pPr>
    </w:p>
    <w:sectPr w:rsidR="000A0732" w:rsidSect="000A073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838E6" w14:textId="77777777" w:rsidR="008C51CD" w:rsidRDefault="008C51CD" w:rsidP="00A5321E">
      <w:pPr>
        <w:spacing w:after="0" w:line="240" w:lineRule="auto"/>
      </w:pPr>
      <w:r>
        <w:separator/>
      </w:r>
    </w:p>
  </w:endnote>
  <w:endnote w:type="continuationSeparator" w:id="0">
    <w:p w14:paraId="1F9429A9" w14:textId="77777777" w:rsidR="008C51CD" w:rsidRDefault="008C51CD" w:rsidP="00A53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14:paraId="140B748F" w14:textId="77777777" w:rsidR="004C65BD" w:rsidRPr="00B4283E" w:rsidRDefault="004C65BD" w:rsidP="000A0732">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2062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14:paraId="140B7490" w14:textId="77777777" w:rsidR="004C65BD" w:rsidRPr="005B4361" w:rsidRDefault="008C51CD" w:rsidP="000A0732">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4C65BD" w:rsidRPr="00B4283E">
              <w:rPr>
                <w:rFonts w:ascii="Garamond" w:hAnsi="Garamond"/>
                <w:sz w:val="24"/>
                <w:szCs w:val="24"/>
              </w:rPr>
              <w:t>Faqe|</w:t>
            </w:r>
            <w:r w:rsidR="004C65BD" w:rsidRPr="00B4283E">
              <w:rPr>
                <w:rFonts w:ascii="Garamond" w:hAnsi="Garamond"/>
                <w:sz w:val="24"/>
                <w:szCs w:val="24"/>
              </w:rPr>
              <w:fldChar w:fldCharType="begin"/>
            </w:r>
            <w:r w:rsidR="004C65BD" w:rsidRPr="00B4283E">
              <w:rPr>
                <w:rFonts w:ascii="Garamond" w:hAnsi="Garamond"/>
                <w:sz w:val="24"/>
                <w:szCs w:val="24"/>
              </w:rPr>
              <w:instrText xml:space="preserve"> PAGE   \* MERGEFORMAT </w:instrText>
            </w:r>
            <w:r w:rsidR="004C65BD" w:rsidRPr="00B4283E">
              <w:rPr>
                <w:rFonts w:ascii="Garamond" w:hAnsi="Garamond"/>
                <w:sz w:val="24"/>
                <w:szCs w:val="24"/>
              </w:rPr>
              <w:fldChar w:fldCharType="separate"/>
            </w:r>
            <w:r w:rsidR="002205E7">
              <w:rPr>
                <w:rFonts w:ascii="Garamond" w:hAnsi="Garamond"/>
                <w:noProof/>
                <w:sz w:val="24"/>
                <w:szCs w:val="24"/>
              </w:rPr>
              <w:t>1</w:t>
            </w:r>
            <w:r w:rsidR="004C65BD"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14:paraId="140B7492" w14:textId="77777777" w:rsidR="004C65BD" w:rsidRPr="00833610" w:rsidRDefault="004C65B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140B7493" w14:textId="77777777" w:rsidR="004C65BD" w:rsidRDefault="004C65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969EB" w14:textId="77777777" w:rsidR="008C51CD" w:rsidRDefault="008C51CD" w:rsidP="00A5321E">
      <w:pPr>
        <w:spacing w:after="0" w:line="240" w:lineRule="auto"/>
      </w:pPr>
      <w:r>
        <w:separator/>
      </w:r>
    </w:p>
  </w:footnote>
  <w:footnote w:type="continuationSeparator" w:id="0">
    <w:p w14:paraId="01455192" w14:textId="77777777" w:rsidR="008C51CD" w:rsidRDefault="008C51CD" w:rsidP="00A5321E">
      <w:pPr>
        <w:spacing w:after="0" w:line="240" w:lineRule="auto"/>
      </w:pPr>
      <w:r>
        <w:continuationSeparator/>
      </w:r>
    </w:p>
  </w:footnote>
  <w:footnote w:id="1">
    <w:p w14:paraId="36336791" w14:textId="0650DD33" w:rsidR="002205E7" w:rsidRPr="002205E7" w:rsidRDefault="002205E7" w:rsidP="002205E7">
      <w:pPr>
        <w:autoSpaceDE w:val="0"/>
        <w:autoSpaceDN w:val="0"/>
        <w:adjustRightInd w:val="0"/>
        <w:spacing w:after="0" w:line="240" w:lineRule="auto"/>
        <w:rPr>
          <w:rFonts w:ascii="Garamond" w:hAnsi="Garamond"/>
          <w:i/>
          <w:color w:val="000000"/>
          <w:sz w:val="24"/>
          <w:szCs w:val="24"/>
          <w:lang w:val="sq-AL"/>
        </w:rPr>
      </w:pPr>
      <w:bookmarkStart w:id="0" w:name="_GoBack"/>
      <w:r w:rsidRPr="002205E7">
        <w:rPr>
          <w:rStyle w:val="FootnoteReference"/>
          <w:rFonts w:ascii="Garamond" w:hAnsi="Garamond"/>
          <w:i/>
          <w:sz w:val="24"/>
          <w:szCs w:val="24"/>
        </w:rPr>
        <w:footnoteRef/>
      </w:r>
      <w:r w:rsidRPr="002205E7">
        <w:rPr>
          <w:rFonts w:ascii="Garamond" w:hAnsi="Garamond"/>
          <w:i/>
          <w:sz w:val="24"/>
          <w:szCs w:val="24"/>
        </w:rPr>
        <w:t xml:space="preserve">Me vendimin </w:t>
      </w:r>
      <w:r w:rsidRPr="002205E7">
        <w:rPr>
          <w:rFonts w:ascii="Garamond" w:hAnsi="Garamond"/>
          <w:i/>
          <w:sz w:val="24"/>
          <w:szCs w:val="24"/>
          <w:lang w:val="sq-AL"/>
        </w:rPr>
        <w:t xml:space="preserve">nr. </w:t>
      </w:r>
      <w:r w:rsidRPr="002205E7">
        <w:rPr>
          <w:rFonts w:ascii="Garamond" w:hAnsi="Garamond"/>
          <w:bCs/>
          <w:i/>
          <w:color w:val="000000"/>
          <w:sz w:val="24"/>
          <w:szCs w:val="24"/>
          <w:lang w:val="sq-AL"/>
        </w:rPr>
        <w:t>618, datë 20.10.2021</w:t>
      </w:r>
      <w:r w:rsidRPr="002205E7">
        <w:rPr>
          <w:rFonts w:ascii="Garamond" w:hAnsi="Garamond"/>
          <w:bCs/>
          <w:i/>
          <w:color w:val="000000"/>
          <w:sz w:val="24"/>
          <w:szCs w:val="24"/>
          <w:lang w:val="sq-AL"/>
        </w:rPr>
        <w:t xml:space="preserve"> </w:t>
      </w:r>
      <w:r w:rsidRPr="002205E7">
        <w:rPr>
          <w:rFonts w:ascii="Garamond" w:hAnsi="Garamond"/>
          <w:i/>
          <w:color w:val="000000"/>
          <w:sz w:val="24"/>
          <w:szCs w:val="24"/>
          <w:lang w:val="sq-AL"/>
        </w:rPr>
        <w:t>ë</w:t>
      </w:r>
      <w:r w:rsidRPr="002205E7">
        <w:rPr>
          <w:rFonts w:ascii="Garamond" w:hAnsi="Garamond"/>
          <w:i/>
          <w:color w:val="000000"/>
          <w:sz w:val="24"/>
          <w:szCs w:val="24"/>
          <w:lang w:val="sq-AL"/>
        </w:rPr>
        <w:t>sht</w:t>
      </w:r>
      <w:r w:rsidRPr="002205E7">
        <w:rPr>
          <w:rFonts w:ascii="Garamond" w:hAnsi="Garamond"/>
          <w:i/>
          <w:color w:val="000000"/>
          <w:sz w:val="24"/>
          <w:szCs w:val="24"/>
          <w:lang w:val="sq-AL"/>
        </w:rPr>
        <w:t>ë</w:t>
      </w:r>
      <w:r w:rsidRPr="002205E7">
        <w:rPr>
          <w:rFonts w:ascii="Garamond" w:hAnsi="Garamond"/>
          <w:i/>
          <w:color w:val="000000"/>
          <w:sz w:val="24"/>
          <w:szCs w:val="24"/>
          <w:lang w:val="sq-AL"/>
        </w:rPr>
        <w:t xml:space="preserve"> vendosur:</w:t>
      </w:r>
      <w:r w:rsidRPr="002205E7">
        <w:rPr>
          <w:rFonts w:ascii="Garamond" w:hAnsi="Garamond"/>
          <w:bCs/>
          <w:i/>
          <w:color w:val="000000"/>
          <w:sz w:val="24"/>
          <w:szCs w:val="24"/>
          <w:lang w:val="sq-AL"/>
        </w:rPr>
        <w:t xml:space="preserve"> </w:t>
      </w:r>
      <w:r w:rsidRPr="002205E7">
        <w:rPr>
          <w:rFonts w:ascii="Garamond" w:hAnsi="Garamond"/>
          <w:i/>
          <w:sz w:val="24"/>
          <w:szCs w:val="24"/>
        </w:rPr>
        <w:t xml:space="preserve"> </w:t>
      </w:r>
      <w:r w:rsidRPr="002205E7">
        <w:rPr>
          <w:rFonts w:ascii="Garamond" w:hAnsi="Garamond"/>
          <w:i/>
          <w:color w:val="000000"/>
          <w:sz w:val="24"/>
          <w:szCs w:val="24"/>
          <w:lang w:val="sq-AL"/>
        </w:rPr>
        <w:t>Kudo në anekset 1 dhe 2, bashkëlidhur këtij vendimi, fjalët “... Task-Forcës Ndërinstitucionale Antikorrupsion ...” hiqen.</w:t>
      </w:r>
    </w:p>
    <w:bookmarkEnd w:id="0"/>
    <w:p w14:paraId="0BFDEF7C" w14:textId="4DE52227" w:rsidR="002205E7" w:rsidRPr="002205E7" w:rsidRDefault="002205E7">
      <w:pPr>
        <w:pStyle w:val="FootnoteText"/>
        <w:rPr>
          <w:lang w:val="en-US"/>
        </w:rPr>
      </w:pPr>
    </w:p>
  </w:footnote>
  <w:footnote w:id="2">
    <w:p w14:paraId="140B7496" w14:textId="77777777" w:rsidR="004C65BD" w:rsidRPr="00D519DC" w:rsidRDefault="004C65BD" w:rsidP="00A5321E">
      <w:pPr>
        <w:pStyle w:val="FootnoteText"/>
        <w:ind w:firstLine="0"/>
        <w:rPr>
          <w:rFonts w:ascii="Garamond" w:hAnsi="Garamond"/>
        </w:rPr>
      </w:pPr>
      <w:r w:rsidRPr="00D519DC">
        <w:rPr>
          <w:rStyle w:val="FootnoteReference"/>
          <w:rFonts w:ascii="Garamond" w:hAnsi="Garamond"/>
        </w:rPr>
        <w:footnoteRef/>
      </w:r>
      <w:r w:rsidRPr="00D519DC">
        <w:rPr>
          <w:rFonts w:ascii="Garamond" w:hAnsi="Garamond"/>
        </w:rPr>
        <w:t xml:space="preserve"> Shiko </w:t>
      </w:r>
      <w:r w:rsidRPr="00D519DC">
        <w:rPr>
          <w:rFonts w:ascii="Garamond" w:hAnsi="Garamond"/>
          <w:i/>
        </w:rPr>
        <w:t>Control of Corruption Index, World Bank</w:t>
      </w:r>
      <w:hyperlink r:id="rId1" w:anchor="home" w:history="1">
        <w:r w:rsidRPr="00D519DC">
          <w:rPr>
            <w:rStyle w:val="Hyperlink"/>
            <w:rFonts w:ascii="Garamond" w:hAnsi="Garamond"/>
          </w:rPr>
          <w:t>http://info.worldbank.org/governance/wgi/index.aspx#home</w:t>
        </w:r>
      </w:hyperlink>
    </w:p>
  </w:footnote>
  <w:footnote w:id="3">
    <w:p w14:paraId="140B7497" w14:textId="77777777" w:rsidR="004C65BD" w:rsidRPr="00D519DC" w:rsidRDefault="004C65BD" w:rsidP="00A5321E">
      <w:pPr>
        <w:pStyle w:val="FootnoteText"/>
        <w:ind w:firstLine="0"/>
        <w:rPr>
          <w:rFonts w:ascii="Garamond" w:hAnsi="Garamond"/>
        </w:rPr>
      </w:pPr>
      <w:r w:rsidRPr="00D519DC">
        <w:rPr>
          <w:rStyle w:val="FootnoteReference"/>
          <w:rFonts w:ascii="Garamond" w:hAnsi="Garamond"/>
        </w:rPr>
        <w:footnoteRef/>
      </w:r>
      <w:r w:rsidRPr="00D519DC">
        <w:rPr>
          <w:rFonts w:ascii="Garamond" w:hAnsi="Garamond"/>
        </w:rPr>
        <w:t xml:space="preserve"> Statistikat e referuara janë të bazuara në statistikat e konsoliduara të grupit ndërinstitucional të punës, dhe në bazë të urdhrit të Ministrit të Drejtësisë nr. 8904/1, datë 12.12.2013 “Për mbledhjen dhe përpunimin e të dhënave statistikore për veprat penale që lidhen me korrupsionin dhe krimin e organizuar”</w:t>
      </w:r>
    </w:p>
  </w:footnote>
  <w:footnote w:id="4">
    <w:p w14:paraId="140B7498" w14:textId="77777777" w:rsidR="004C65BD" w:rsidRPr="00D519DC" w:rsidRDefault="004C65BD" w:rsidP="00A5321E">
      <w:pPr>
        <w:pStyle w:val="FootnoteText"/>
        <w:jc w:val="left"/>
        <w:rPr>
          <w:rFonts w:ascii="Garamond" w:hAnsi="Garamond"/>
        </w:rPr>
      </w:pPr>
      <w:r w:rsidRPr="00D519DC">
        <w:rPr>
          <w:rStyle w:val="FootnoteReference"/>
          <w:rFonts w:ascii="Garamond" w:hAnsi="Garamond"/>
        </w:rPr>
        <w:footnoteRef/>
      </w:r>
      <w:r w:rsidRPr="00D519DC">
        <w:rPr>
          <w:rFonts w:ascii="Garamond" w:hAnsi="Garamond"/>
        </w:rPr>
        <w:t xml:space="preserve"> GRECO – Grupi i Shteteve kundër Korrupsionit (</w:t>
      </w:r>
      <w:r w:rsidRPr="00D519DC">
        <w:rPr>
          <w:rFonts w:ascii="Garamond" w:hAnsi="Garamond"/>
          <w:i/>
        </w:rPr>
        <w:t>Group of States against Corruption</w:t>
      </w:r>
      <w:r w:rsidRPr="00D519DC">
        <w:rPr>
          <w:rFonts w:ascii="Garamond" w:hAnsi="Garamond"/>
        </w:rPr>
        <w:t xml:space="preserve">) </w:t>
      </w:r>
    </w:p>
  </w:footnote>
  <w:footnote w:id="5">
    <w:p w14:paraId="140B7499" w14:textId="77777777" w:rsidR="004C65BD" w:rsidRPr="00D519DC" w:rsidRDefault="004C65BD" w:rsidP="00A5321E">
      <w:pPr>
        <w:pStyle w:val="FootnoteText"/>
        <w:ind w:firstLine="0"/>
        <w:jc w:val="left"/>
        <w:rPr>
          <w:rFonts w:ascii="Garamond" w:hAnsi="Garamond"/>
        </w:rPr>
      </w:pPr>
      <w:r w:rsidRPr="00D519DC">
        <w:rPr>
          <w:rStyle w:val="FootnoteReference"/>
          <w:rFonts w:ascii="Garamond" w:hAnsi="Garamond"/>
        </w:rPr>
        <w:footnoteRef/>
      </w:r>
      <w:r w:rsidRPr="00D519DC">
        <w:rPr>
          <w:rFonts w:ascii="Garamond" w:hAnsi="Garamond"/>
          <w:i/>
        </w:rPr>
        <w:t>Global Corruption Barometer 2013, Transparency International</w:t>
      </w:r>
      <w:r w:rsidRPr="00D519DC">
        <w:rPr>
          <w:rFonts w:ascii="Garamond" w:hAnsi="Garamond"/>
        </w:rPr>
        <w:t xml:space="preserve"> (</w:t>
      </w:r>
      <w:hyperlink r:id="rId2" w:history="1">
        <w:r w:rsidRPr="00D519DC">
          <w:rPr>
            <w:rStyle w:val="Hyperlink"/>
            <w:rFonts w:ascii="Garamond" w:hAnsi="Garamond"/>
          </w:rPr>
          <w:t>http://www.transparency.org/gcb2013/country/?country=albania</w:t>
        </w:r>
      </w:hyperlink>
    </w:p>
  </w:footnote>
  <w:footnote w:id="6">
    <w:p w14:paraId="140B749A" w14:textId="77777777" w:rsidR="004C65BD" w:rsidRPr="006F60FE" w:rsidRDefault="004C65BD" w:rsidP="00A5321E">
      <w:pPr>
        <w:pStyle w:val="FootnoteText"/>
        <w:ind w:firstLine="0"/>
        <w:jc w:val="left"/>
      </w:pPr>
      <w:r w:rsidRPr="00D519DC">
        <w:rPr>
          <w:rStyle w:val="FootnoteReference"/>
          <w:rFonts w:ascii="Garamond" w:hAnsi="Garamond"/>
        </w:rPr>
        <w:footnoteRef/>
      </w:r>
      <w:r w:rsidRPr="00D519DC">
        <w:rPr>
          <w:rFonts w:ascii="Garamond" w:hAnsi="Garamond"/>
        </w:rPr>
        <w:t xml:space="preserve"> Global Corruption Barometer 2013, Transparency International, http://www.transparency.org/gcb2013/country/?country=albania</w:t>
      </w:r>
    </w:p>
  </w:footnote>
  <w:footnote w:id="7">
    <w:p w14:paraId="140B749B" w14:textId="77777777" w:rsidR="004C65BD" w:rsidRPr="00506F46" w:rsidRDefault="004C65BD" w:rsidP="00A5321E">
      <w:pPr>
        <w:pStyle w:val="FootnoteText"/>
        <w:ind w:firstLine="0"/>
      </w:pPr>
      <w:r>
        <w:rPr>
          <w:rStyle w:val="FootnoteReference"/>
        </w:rPr>
        <w:footnoteRef/>
      </w:r>
      <w:r>
        <w:t xml:space="preserve"> Raporti i Progresit i BE-së 2014</w:t>
      </w:r>
    </w:p>
  </w:footnote>
  <w:footnote w:id="8">
    <w:p w14:paraId="140B749C" w14:textId="77777777" w:rsidR="004C65BD" w:rsidRPr="00506F46" w:rsidRDefault="004C65BD" w:rsidP="00A5321E">
      <w:pPr>
        <w:pStyle w:val="FootnoteText"/>
        <w:ind w:firstLine="0"/>
      </w:pPr>
      <w:r>
        <w:rPr>
          <w:rStyle w:val="FootnoteReference"/>
        </w:rPr>
        <w:footnoteRef/>
      </w:r>
      <w:r>
        <w:rPr>
          <w:i/>
        </w:rPr>
        <w:t xml:space="preserve"> </w:t>
      </w:r>
      <w:r w:rsidRPr="00CF0198">
        <w:rPr>
          <w:i/>
        </w:rPr>
        <w:t>IPA II- Indicative strategy paper for Albania (2014-2020)</w:t>
      </w:r>
      <w:r>
        <w:t xml:space="preserve"> e miratuar më 18.8.2014</w:t>
      </w:r>
    </w:p>
  </w:footnote>
  <w:footnote w:id="9">
    <w:p w14:paraId="140B749D" w14:textId="77777777" w:rsidR="004C65BD" w:rsidRPr="00D64F7C" w:rsidRDefault="004C65BD" w:rsidP="00A5321E">
      <w:pPr>
        <w:pStyle w:val="FootnoteText"/>
        <w:ind w:firstLine="0"/>
        <w:rPr>
          <w:rFonts w:ascii="Garamond" w:hAnsi="Garamond"/>
        </w:rPr>
      </w:pPr>
      <w:r w:rsidRPr="00D64F7C">
        <w:rPr>
          <w:rStyle w:val="FootnoteReference"/>
          <w:rFonts w:ascii="Garamond" w:hAnsi="Garamond"/>
        </w:rPr>
        <w:footnoteRef/>
      </w:r>
      <w:r w:rsidRPr="00D64F7C">
        <w:rPr>
          <w:rFonts w:ascii="Garamond" w:hAnsi="Garamond"/>
          <w:i/>
        </w:rPr>
        <w:t>ACFA-Anti Corruption Framework Assessment project</w:t>
      </w:r>
      <w:r w:rsidRPr="00D64F7C">
        <w:rPr>
          <w:rFonts w:ascii="Garamond" w:hAnsi="Garamond"/>
        </w:rPr>
        <w:t>, 2014 financuar nga Bashkimi Evropian</w:t>
      </w:r>
    </w:p>
  </w:footnote>
  <w:footnote w:id="10">
    <w:p w14:paraId="140B749E" w14:textId="77777777" w:rsidR="004C65BD" w:rsidRPr="00D64F7C" w:rsidRDefault="004C65BD" w:rsidP="00A5321E">
      <w:pPr>
        <w:pStyle w:val="FootnoteText"/>
        <w:ind w:firstLine="0"/>
        <w:rPr>
          <w:rFonts w:ascii="Garamond" w:hAnsi="Garamond"/>
        </w:rPr>
      </w:pPr>
      <w:r w:rsidRPr="00D64F7C">
        <w:rPr>
          <w:rStyle w:val="FootnoteReference"/>
          <w:rFonts w:ascii="Garamond" w:hAnsi="Garamond"/>
        </w:rPr>
        <w:footnoteRef/>
      </w:r>
      <w:r w:rsidRPr="00D64F7C">
        <w:rPr>
          <w:rFonts w:ascii="Garamond" w:hAnsi="Garamond"/>
        </w:rPr>
        <w:t xml:space="preserve"> Projekt-SNRAP dhe projektstrategjia e drejtësisë (ende në proces hartimi në kohën e miratimit të SNKK-së)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C65BD" w:rsidRPr="00EB260B" w14:paraId="140B748D" w14:textId="77777777" w:rsidTr="000A0732">
      <w:trPr>
        <w:trHeight w:val="936"/>
        <w:jc w:val="center"/>
      </w:trPr>
      <w:tc>
        <w:tcPr>
          <w:tcW w:w="2811" w:type="dxa"/>
          <w:shd w:val="pct5" w:color="auto" w:fill="F2F2F2"/>
          <w:vAlign w:val="center"/>
        </w:tcPr>
        <w:p w14:paraId="140B748A" w14:textId="77777777" w:rsidR="004C65BD" w:rsidRPr="00EB260B" w:rsidRDefault="004C65BD" w:rsidP="000A073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140B748B" w14:textId="77777777" w:rsidR="004C65BD" w:rsidRPr="00EB260B" w:rsidRDefault="004C65BD" w:rsidP="000A0732">
          <w:pPr>
            <w:pStyle w:val="NoSpacing"/>
            <w:spacing w:before="100" w:after="100"/>
            <w:jc w:val="center"/>
            <w:rPr>
              <w:rFonts w:ascii="Garamond" w:hAnsi="Garamond"/>
              <w:b/>
              <w:sz w:val="28"/>
              <w:szCs w:val="28"/>
            </w:rPr>
          </w:pPr>
          <w:r>
            <w:rPr>
              <w:noProof/>
              <w:lang w:val="en-US"/>
            </w:rPr>
            <w:drawing>
              <wp:inline distT="0" distB="0" distL="0" distR="0" wp14:anchorId="140B7494" wp14:editId="140B7495">
                <wp:extent cx="304524" cy="427512"/>
                <wp:effectExtent l="0" t="0" r="635" b="0"/>
                <wp:docPr id="9" name="Picture 9"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140B748C" w14:textId="77777777" w:rsidR="004C65BD" w:rsidRPr="00EB260B" w:rsidRDefault="004C65BD" w:rsidP="000A0732">
          <w:pPr>
            <w:pStyle w:val="NoSpacing"/>
            <w:spacing w:before="100" w:after="100"/>
            <w:jc w:val="center"/>
            <w:rPr>
              <w:rFonts w:ascii="Garamond" w:hAnsi="Garamond"/>
              <w:b/>
              <w:sz w:val="28"/>
              <w:szCs w:val="28"/>
            </w:rPr>
          </w:pPr>
          <w:r>
            <w:rPr>
              <w:rFonts w:ascii="Garamond" w:hAnsi="Garamond"/>
              <w:b/>
              <w:sz w:val="28"/>
              <w:szCs w:val="28"/>
            </w:rPr>
            <w:t xml:space="preserve"> Viti 2015 – Numri 47 </w:t>
          </w:r>
        </w:p>
      </w:tc>
    </w:tr>
  </w:tbl>
  <w:p w14:paraId="140B748E" w14:textId="77777777" w:rsidR="004C65BD" w:rsidRPr="00385E2C" w:rsidRDefault="004C65BD" w:rsidP="000A07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B7491" w14:textId="77777777" w:rsidR="004C65BD" w:rsidRDefault="004C65BD" w:rsidP="000A073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21E"/>
    <w:rsid w:val="00013606"/>
    <w:rsid w:val="00032E53"/>
    <w:rsid w:val="0007473A"/>
    <w:rsid w:val="000A0732"/>
    <w:rsid w:val="001706AB"/>
    <w:rsid w:val="001D125B"/>
    <w:rsid w:val="002205E7"/>
    <w:rsid w:val="002C0AA4"/>
    <w:rsid w:val="002E7553"/>
    <w:rsid w:val="002F2703"/>
    <w:rsid w:val="00332E0F"/>
    <w:rsid w:val="003E542D"/>
    <w:rsid w:val="00455FC5"/>
    <w:rsid w:val="004A4709"/>
    <w:rsid w:val="004C65BD"/>
    <w:rsid w:val="00627136"/>
    <w:rsid w:val="006815F0"/>
    <w:rsid w:val="007A33AA"/>
    <w:rsid w:val="008C51CD"/>
    <w:rsid w:val="00912120"/>
    <w:rsid w:val="00A3508F"/>
    <w:rsid w:val="00A50A2B"/>
    <w:rsid w:val="00A5321E"/>
    <w:rsid w:val="00B441A3"/>
    <w:rsid w:val="00D27DAF"/>
    <w:rsid w:val="00D35302"/>
    <w:rsid w:val="00DF3DC1"/>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B6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5321E"/>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A5321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5321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5321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5321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5321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5321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5321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5321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5321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A5321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A5321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A5321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5321E"/>
    <w:rPr>
      <w:rFonts w:ascii="Cambria" w:eastAsia="MS Mincho" w:hAnsi="Cambria" w:cs="Cambria"/>
      <w:b/>
      <w:bCs/>
      <w:i/>
      <w:iCs/>
      <w:sz w:val="24"/>
      <w:szCs w:val="24"/>
    </w:rPr>
  </w:style>
  <w:style w:type="character" w:customStyle="1" w:styleId="Heading5Char">
    <w:name w:val="Heading 5 Char"/>
    <w:basedOn w:val="DefaultParagraphFont"/>
    <w:link w:val="Heading5"/>
    <w:rsid w:val="00A5321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5321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5321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5321E"/>
    <w:rPr>
      <w:rFonts w:ascii="Cambria" w:eastAsia="MS Mincho" w:hAnsi="Cambria" w:cs="Cambria"/>
      <w:sz w:val="20"/>
      <w:szCs w:val="20"/>
    </w:rPr>
  </w:style>
  <w:style w:type="character" w:customStyle="1" w:styleId="Heading9Char">
    <w:name w:val="Heading 9 Char"/>
    <w:basedOn w:val="DefaultParagraphFont"/>
    <w:link w:val="Heading9"/>
    <w:uiPriority w:val="9"/>
    <w:rsid w:val="00A5321E"/>
    <w:rPr>
      <w:rFonts w:ascii="Cambria" w:eastAsia="MS Mincho" w:hAnsi="Cambria" w:cs="Cambria"/>
      <w:i/>
      <w:iCs/>
      <w:spacing w:val="5"/>
      <w:sz w:val="20"/>
      <w:szCs w:val="20"/>
    </w:rPr>
  </w:style>
  <w:style w:type="paragraph" w:styleId="NoSpacing">
    <w:name w:val="No Spacing"/>
    <w:link w:val="NoSpacingChar"/>
    <w:uiPriority w:val="1"/>
    <w:qFormat/>
    <w:rsid w:val="00A532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5321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53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5321E"/>
    <w:rPr>
      <w:rFonts w:ascii="Tahoma" w:eastAsia="Calibri" w:hAnsi="Tahoma" w:cs="Tahoma"/>
      <w:sz w:val="16"/>
      <w:szCs w:val="16"/>
    </w:rPr>
  </w:style>
  <w:style w:type="paragraph" w:styleId="Header">
    <w:name w:val="header"/>
    <w:basedOn w:val="Normal"/>
    <w:link w:val="HeaderChar"/>
    <w:uiPriority w:val="99"/>
    <w:unhideWhenUsed/>
    <w:rsid w:val="00A53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21E"/>
    <w:rPr>
      <w:rFonts w:ascii="Calibri" w:eastAsia="Calibri" w:hAnsi="Calibri" w:cs="Times New Roman"/>
    </w:rPr>
  </w:style>
  <w:style w:type="paragraph" w:styleId="Footer">
    <w:name w:val="footer"/>
    <w:basedOn w:val="Normal"/>
    <w:link w:val="FooterChar"/>
    <w:uiPriority w:val="99"/>
    <w:unhideWhenUsed/>
    <w:rsid w:val="00A53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21E"/>
    <w:rPr>
      <w:rFonts w:ascii="Calibri" w:eastAsia="Calibri" w:hAnsi="Calibri" w:cs="Times New Roman"/>
    </w:rPr>
  </w:style>
  <w:style w:type="paragraph" w:customStyle="1" w:styleId="Akti">
    <w:name w:val="Akti"/>
    <w:link w:val="AktiChar"/>
    <w:rsid w:val="00A532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532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5321E"/>
    <w:rPr>
      <w:rFonts w:ascii="Garamond" w:eastAsia="MS Mincho" w:hAnsi="Garamond" w:cs="CG Times"/>
      <w:b/>
      <w:bCs/>
      <w:sz w:val="24"/>
      <w:lang w:val="en-GB"/>
    </w:rPr>
  </w:style>
  <w:style w:type="paragraph" w:customStyle="1" w:styleId="Paragrafi">
    <w:name w:val="Paragrafi"/>
    <w:link w:val="ParagrafiChar"/>
    <w:rsid w:val="00A532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5321E"/>
    <w:rPr>
      <w:rFonts w:ascii="Garamond" w:eastAsia="MS Mincho" w:hAnsi="Garamond" w:cs="CG Times"/>
      <w:sz w:val="24"/>
    </w:rPr>
  </w:style>
  <w:style w:type="paragraph" w:customStyle="1" w:styleId="Titulli">
    <w:name w:val="Titulli"/>
    <w:next w:val="Normal"/>
    <w:link w:val="TitulliChar"/>
    <w:rsid w:val="00A532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5321E"/>
    <w:rPr>
      <w:rFonts w:ascii="Garamond" w:eastAsia="MS Mincho" w:hAnsi="Garamond" w:cs="CG Times"/>
      <w:b/>
      <w:bCs/>
      <w:caps/>
      <w:sz w:val="24"/>
      <w:lang w:val="en-GB"/>
    </w:rPr>
  </w:style>
  <w:style w:type="character" w:customStyle="1" w:styleId="AktiChar">
    <w:name w:val="Akti Char"/>
    <w:basedOn w:val="DefaultParagraphFont"/>
    <w:link w:val="Akti"/>
    <w:rsid w:val="00A5321E"/>
    <w:rPr>
      <w:rFonts w:ascii="Garamond" w:eastAsia="MS Mincho" w:hAnsi="Garamond" w:cs="CG Times"/>
      <w:b/>
      <w:bCs/>
      <w:caps/>
      <w:color w:val="000000"/>
      <w:sz w:val="24"/>
      <w:lang w:val="en-GB"/>
    </w:rPr>
  </w:style>
  <w:style w:type="paragraph" w:customStyle="1" w:styleId="NeniNr">
    <w:name w:val="Neni_Nr"/>
    <w:next w:val="Normal"/>
    <w:link w:val="NeniNrChar"/>
    <w:rsid w:val="00A5321E"/>
    <w:pPr>
      <w:keepNext/>
      <w:widowControl w:val="0"/>
      <w:jc w:val="center"/>
    </w:pPr>
    <w:rPr>
      <w:rFonts w:ascii="Garamond" w:eastAsia="MS Mincho" w:hAnsi="Garamond" w:cs="CG Times"/>
      <w:sz w:val="24"/>
      <w:lang w:val="en-GB"/>
    </w:rPr>
  </w:style>
  <w:style w:type="paragraph" w:customStyle="1" w:styleId="NeniTitull">
    <w:name w:val="Neni_Titull"/>
    <w:next w:val="Normal"/>
    <w:rsid w:val="00A5321E"/>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321E"/>
    <w:rPr>
      <w:rFonts w:ascii="Garamond" w:eastAsia="MS Mincho" w:hAnsi="Garamond" w:cs="CG Times"/>
      <w:sz w:val="24"/>
      <w:lang w:val="en-GB"/>
    </w:rPr>
  </w:style>
  <w:style w:type="paragraph" w:customStyle="1" w:styleId="Autoriteti">
    <w:name w:val="Autoriteti"/>
    <w:next w:val="Normal"/>
    <w:link w:val="AutoritetiChar"/>
    <w:rsid w:val="00A532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32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A5321E"/>
    <w:rPr>
      <w:rFonts w:ascii="Garamond" w:eastAsia="MS Mincho" w:hAnsi="Garamond" w:cs="CG Times"/>
      <w:caps/>
      <w:sz w:val="24"/>
      <w:lang w:val="en-GB"/>
    </w:rPr>
  </w:style>
  <w:style w:type="character" w:customStyle="1" w:styleId="AutoritetiEmerChar">
    <w:name w:val="Autoriteti_Emer Char"/>
    <w:link w:val="AutoritetiEmer"/>
    <w:locked/>
    <w:rsid w:val="00A5321E"/>
    <w:rPr>
      <w:rFonts w:ascii="Garamond" w:eastAsia="MS Mincho" w:hAnsi="Garamond" w:cs="Times New Roman"/>
      <w:b/>
      <w:bCs/>
      <w:sz w:val="24"/>
      <w:lang w:val="en-GB"/>
    </w:rPr>
  </w:style>
  <w:style w:type="paragraph" w:customStyle="1" w:styleId="Titull-Titull">
    <w:name w:val="Titull-Titull"/>
    <w:basedOn w:val="Paragrafi"/>
    <w:qFormat/>
    <w:rsid w:val="00A5321E"/>
    <w:pPr>
      <w:ind w:firstLine="0"/>
      <w:jc w:val="center"/>
    </w:pPr>
    <w:rPr>
      <w:caps/>
      <w:szCs w:val="24"/>
    </w:rPr>
  </w:style>
  <w:style w:type="paragraph" w:customStyle="1" w:styleId="Vendosi">
    <w:name w:val="Vendosi"/>
    <w:basedOn w:val="Titull-Titull"/>
    <w:qFormat/>
    <w:rsid w:val="00A5321E"/>
  </w:style>
  <w:style w:type="paragraph" w:customStyle="1" w:styleId="Hapesira7">
    <w:name w:val="Hapesira 7"/>
    <w:basedOn w:val="Paragrafi"/>
    <w:qFormat/>
    <w:rsid w:val="00A5321E"/>
    <w:rPr>
      <w:sz w:val="14"/>
      <w:szCs w:val="24"/>
    </w:rPr>
  </w:style>
  <w:style w:type="paragraph" w:styleId="ListParagraph">
    <w:name w:val="List Paragraph"/>
    <w:aliases w:val="List Paragraph2"/>
    <w:basedOn w:val="Normal"/>
    <w:link w:val="ListParagraphChar"/>
    <w:uiPriority w:val="34"/>
    <w:qFormat/>
    <w:rsid w:val="00A5321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5321E"/>
    <w:rPr>
      <w:rFonts w:ascii="Calibri" w:eastAsia="Times New Roman" w:hAnsi="Calibri" w:cs="Times New Roman"/>
    </w:rPr>
  </w:style>
  <w:style w:type="paragraph" w:customStyle="1" w:styleId="Style1">
    <w:name w:val="Style1"/>
    <w:basedOn w:val="Akti"/>
    <w:qFormat/>
    <w:rsid w:val="00A5321E"/>
    <w:rPr>
      <w:rFonts w:ascii="CG Times" w:hAnsi="CG Times"/>
      <w:sz w:val="21"/>
    </w:rPr>
  </w:style>
  <w:style w:type="character" w:customStyle="1" w:styleId="Heading2Char1">
    <w:name w:val="Heading 2 Char1"/>
    <w:link w:val="Heading2"/>
    <w:locked/>
    <w:rsid w:val="00A5321E"/>
    <w:rPr>
      <w:rFonts w:ascii="Cambria" w:eastAsia="MS Mincho" w:hAnsi="Cambria" w:cs="Cambria"/>
      <w:b/>
      <w:bCs/>
      <w:sz w:val="26"/>
      <w:szCs w:val="26"/>
    </w:rPr>
  </w:style>
  <w:style w:type="character" w:customStyle="1" w:styleId="Heading3Char1">
    <w:name w:val="Heading 3 Char1"/>
    <w:aliases w:val="Germa Char1"/>
    <w:link w:val="Heading3"/>
    <w:locked/>
    <w:rsid w:val="00A5321E"/>
    <w:rPr>
      <w:rFonts w:ascii="Cambria" w:eastAsia="MS Mincho" w:hAnsi="Cambria" w:cs="Cambria"/>
      <w:b/>
      <w:bCs/>
      <w:sz w:val="24"/>
      <w:szCs w:val="24"/>
    </w:rPr>
  </w:style>
  <w:style w:type="paragraph" w:customStyle="1" w:styleId="ADDRESS">
    <w:name w:val="ADDRESS"/>
    <w:basedOn w:val="Normal"/>
    <w:rsid w:val="00A5321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5321E"/>
    <w:rPr>
      <w:rFonts w:ascii="CG Times" w:eastAsia="MS Mincho" w:hAnsi="CG Times" w:cs="CG Times"/>
      <w:sz w:val="21"/>
      <w:lang w:val="en-GB"/>
    </w:rPr>
  </w:style>
  <w:style w:type="paragraph" w:customStyle="1" w:styleId="AneksiNr">
    <w:name w:val="Aneksi_Nr"/>
    <w:next w:val="Normal"/>
    <w:rsid w:val="00A5321E"/>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A5321E"/>
    <w:pPr>
      <w:jc w:val="center"/>
    </w:pPr>
    <w:rPr>
      <w:rFonts w:ascii="CG Times" w:eastAsia="MS Mincho" w:hAnsi="CG Times" w:cs="CG Times"/>
      <w:sz w:val="21"/>
      <w:szCs w:val="24"/>
      <w:lang w:val="en-GB"/>
    </w:rPr>
  </w:style>
  <w:style w:type="paragraph" w:styleId="BodyText">
    <w:name w:val="Body Text"/>
    <w:basedOn w:val="Normal"/>
    <w:link w:val="BodyTextChar"/>
    <w:rsid w:val="00A5321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5321E"/>
    <w:rPr>
      <w:rFonts w:ascii="Arial" w:eastAsia="Times New Roman" w:hAnsi="Arial" w:cs="Arial"/>
      <w:color w:val="000000"/>
      <w:sz w:val="24"/>
      <w:szCs w:val="24"/>
    </w:rPr>
  </w:style>
  <w:style w:type="paragraph" w:customStyle="1" w:styleId="BazLigjPropozues">
    <w:name w:val="Baz_Ligj_Propozues"/>
    <w:rsid w:val="00A5321E"/>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A5321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5321E"/>
    <w:rPr>
      <w:rFonts w:ascii="Times New Roman" w:eastAsia="Times New Roman" w:hAnsi="Times New Roman" w:cs="Times New Roman"/>
      <w:caps/>
      <w:sz w:val="26"/>
      <w:szCs w:val="26"/>
      <w:lang w:val="en-GB"/>
    </w:rPr>
  </w:style>
  <w:style w:type="character" w:customStyle="1" w:styleId="apple-converted-space">
    <w:name w:val="apple-converted-space"/>
    <w:rsid w:val="00A5321E"/>
  </w:style>
  <w:style w:type="character" w:styleId="Hyperlink">
    <w:name w:val="Hyperlink"/>
    <w:uiPriority w:val="99"/>
    <w:unhideWhenUsed/>
    <w:rsid w:val="00A5321E"/>
    <w:rPr>
      <w:color w:val="0000FF"/>
      <w:u w:val="single"/>
    </w:rPr>
  </w:style>
  <w:style w:type="character" w:styleId="FollowedHyperlink">
    <w:name w:val="FollowedHyperlink"/>
    <w:unhideWhenUsed/>
    <w:rsid w:val="00A5321E"/>
    <w:rPr>
      <w:color w:val="800080"/>
      <w:u w:val="single"/>
    </w:rPr>
  </w:style>
  <w:style w:type="paragraph" w:customStyle="1" w:styleId="font5">
    <w:name w:val="font5"/>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5321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5321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5321E"/>
    <w:pPr>
      <w:widowControl w:val="0"/>
      <w:ind w:firstLine="284"/>
      <w:outlineLvl w:val="2"/>
    </w:pPr>
    <w:rPr>
      <w:rFonts w:ascii="CG Times" w:eastAsia="MS Mincho" w:hAnsi="CG Times" w:cs="CG Times"/>
    </w:rPr>
  </w:style>
  <w:style w:type="paragraph" w:customStyle="1" w:styleId="xl69">
    <w:name w:val="xl69"/>
    <w:basedOn w:val="Normal"/>
    <w:rsid w:val="00A5321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5321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5321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5321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5321E"/>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A5321E"/>
    <w:pPr>
      <w:pageBreakBefore/>
    </w:pPr>
    <w:rPr>
      <w:rFonts w:ascii="CG Times" w:eastAsia="MS Mincho" w:hAnsi="CG Times" w:cs="CG Times"/>
      <w:b/>
      <w:bCs/>
      <w:sz w:val="21"/>
    </w:rPr>
  </w:style>
  <w:style w:type="paragraph" w:customStyle="1" w:styleId="KapitulliNr">
    <w:name w:val="Kapitulli_Nr"/>
    <w:rsid w:val="00A5321E"/>
    <w:pPr>
      <w:keepNext/>
      <w:widowControl w:val="0"/>
      <w:jc w:val="center"/>
    </w:pPr>
    <w:rPr>
      <w:rFonts w:ascii="CG Times" w:eastAsia="MS Mincho" w:hAnsi="CG Times" w:cs="CG Times"/>
      <w:caps/>
      <w:sz w:val="21"/>
      <w:lang w:val="en-GB"/>
    </w:rPr>
  </w:style>
  <w:style w:type="paragraph" w:customStyle="1" w:styleId="KapitulliTitull">
    <w:name w:val="Kapitulli_Titull"/>
    <w:rsid w:val="00A5321E"/>
    <w:pPr>
      <w:keepNext/>
      <w:widowControl w:val="0"/>
      <w:jc w:val="center"/>
    </w:pPr>
    <w:rPr>
      <w:rFonts w:ascii="CG Times" w:eastAsia="MS Mincho" w:hAnsi="CG Times" w:cs="CG Times"/>
      <w:caps/>
      <w:sz w:val="21"/>
      <w:lang w:val="en-GB"/>
    </w:rPr>
  </w:style>
  <w:style w:type="paragraph" w:customStyle="1" w:styleId="KreuNr">
    <w:name w:val="Kreu_Nr"/>
    <w:rsid w:val="00A5321E"/>
    <w:pPr>
      <w:keepNext/>
      <w:widowControl w:val="0"/>
      <w:jc w:val="center"/>
    </w:pPr>
    <w:rPr>
      <w:rFonts w:ascii="CG Times" w:eastAsia="MS Mincho" w:hAnsi="CG Times" w:cs="CG Times"/>
      <w:caps/>
      <w:sz w:val="21"/>
    </w:rPr>
  </w:style>
  <w:style w:type="paragraph" w:customStyle="1" w:styleId="KreuTitull">
    <w:name w:val="Kreu_Titull"/>
    <w:next w:val="KapitulliTitull"/>
    <w:rsid w:val="00A5321E"/>
    <w:pPr>
      <w:keepNext/>
      <w:widowControl w:val="0"/>
      <w:jc w:val="center"/>
    </w:pPr>
    <w:rPr>
      <w:rFonts w:ascii="CG Times" w:eastAsia="MS Mincho" w:hAnsi="CG Times" w:cs="CG Times"/>
      <w:caps/>
      <w:sz w:val="21"/>
    </w:rPr>
  </w:style>
  <w:style w:type="paragraph" w:customStyle="1" w:styleId="xl74">
    <w:name w:val="xl74"/>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5321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5321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5321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5321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5321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5321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5321E"/>
    <w:pPr>
      <w:keepNext/>
      <w:widowControl w:val="0"/>
      <w:jc w:val="center"/>
    </w:pPr>
    <w:rPr>
      <w:rFonts w:ascii="CG Times" w:eastAsia="MS Mincho" w:hAnsi="CG Times" w:cs="CG Times"/>
      <w:i/>
      <w:iCs/>
      <w:sz w:val="21"/>
    </w:rPr>
  </w:style>
  <w:style w:type="paragraph" w:customStyle="1" w:styleId="NenkreuNr">
    <w:name w:val="Nenkreu_Nr"/>
    <w:rsid w:val="00A5321E"/>
    <w:pPr>
      <w:keepNext/>
      <w:widowControl w:val="0"/>
      <w:jc w:val="center"/>
    </w:pPr>
    <w:rPr>
      <w:rFonts w:ascii="CG Times" w:eastAsia="MS Mincho" w:hAnsi="CG Times" w:cs="CG Times"/>
      <w:caps/>
      <w:sz w:val="21"/>
      <w:lang w:val="en-GB"/>
    </w:rPr>
  </w:style>
  <w:style w:type="paragraph" w:customStyle="1" w:styleId="NenkreuTitull">
    <w:name w:val="Nenkreu_Titull"/>
    <w:rsid w:val="00A5321E"/>
    <w:pPr>
      <w:jc w:val="center"/>
    </w:pPr>
    <w:rPr>
      <w:rFonts w:ascii="CG Times" w:eastAsia="MS Mincho" w:hAnsi="CG Times" w:cs="CG Times"/>
      <w:caps/>
      <w:sz w:val="21"/>
      <w:lang w:val="en-GB"/>
    </w:rPr>
  </w:style>
  <w:style w:type="paragraph" w:customStyle="1" w:styleId="xl82">
    <w:name w:val="xl82"/>
    <w:basedOn w:val="Normal"/>
    <w:rsid w:val="00A5321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5321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5321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5321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5321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5321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5321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5321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5321E"/>
    <w:pPr>
      <w:widowControl w:val="0"/>
    </w:pPr>
    <w:rPr>
      <w:rFonts w:ascii="CG Times" w:eastAsia="MS Mincho" w:hAnsi="CG Times" w:cs="CG Times"/>
      <w:sz w:val="21"/>
    </w:rPr>
  </w:style>
  <w:style w:type="paragraph" w:customStyle="1" w:styleId="PikeKreu">
    <w:name w:val="Pike_Kreu"/>
    <w:basedOn w:val="Heading1"/>
    <w:rsid w:val="00A5321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5321E"/>
    <w:pPr>
      <w:keepNext/>
      <w:widowControl w:val="0"/>
      <w:jc w:val="center"/>
    </w:pPr>
    <w:rPr>
      <w:rFonts w:ascii="CG Times" w:eastAsia="MS Mincho" w:hAnsi="CG Times" w:cs="CG Times"/>
      <w:caps/>
      <w:sz w:val="21"/>
      <w:lang w:val="en-GB"/>
    </w:rPr>
  </w:style>
  <w:style w:type="paragraph" w:customStyle="1" w:styleId="PjesaTitull">
    <w:name w:val="Pjesa_Titull"/>
    <w:rsid w:val="00A5321E"/>
    <w:pPr>
      <w:keepNext/>
      <w:widowControl w:val="0"/>
      <w:jc w:val="center"/>
    </w:pPr>
    <w:rPr>
      <w:rFonts w:ascii="CG Times" w:eastAsia="MS Mincho" w:hAnsi="CG Times" w:cs="CG Times"/>
      <w:caps/>
      <w:sz w:val="21"/>
      <w:lang w:val="en-GB"/>
    </w:rPr>
  </w:style>
  <w:style w:type="paragraph" w:customStyle="1" w:styleId="xl90">
    <w:name w:val="xl90"/>
    <w:basedOn w:val="Normal"/>
    <w:rsid w:val="00A5321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5321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5321E"/>
    <w:pPr>
      <w:widowControl w:val="0"/>
    </w:pPr>
    <w:rPr>
      <w:rFonts w:ascii="CG Times" w:eastAsia="MS Mincho" w:hAnsi="CG Times" w:cs="CG Times"/>
      <w:b/>
      <w:bCs/>
      <w:color w:val="000000"/>
      <w:sz w:val="21"/>
      <w:lang w:val="sq-AL"/>
    </w:rPr>
  </w:style>
  <w:style w:type="paragraph" w:customStyle="1" w:styleId="xl92">
    <w:name w:val="xl92"/>
    <w:basedOn w:val="Normal"/>
    <w:rsid w:val="00A5321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5321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5321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5321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5321E"/>
    <w:pPr>
      <w:ind w:firstLine="284"/>
    </w:pPr>
    <w:rPr>
      <w:rFonts w:ascii="CG Times" w:eastAsia="MS Mincho" w:hAnsi="CG Times" w:cs="CG Times"/>
      <w:lang w:val="en-GB"/>
    </w:rPr>
  </w:style>
  <w:style w:type="paragraph" w:customStyle="1" w:styleId="xl97">
    <w:name w:val="xl97"/>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5321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5321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5321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5321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5321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5321E"/>
    <w:pPr>
      <w:keepNext/>
      <w:widowControl w:val="0"/>
      <w:jc w:val="center"/>
    </w:pPr>
    <w:rPr>
      <w:rFonts w:ascii="CG Times" w:eastAsia="MS Mincho" w:hAnsi="CG Times" w:cs="CG Times"/>
      <w:caps/>
      <w:sz w:val="21"/>
      <w:lang w:val="en-GB"/>
    </w:rPr>
  </w:style>
  <w:style w:type="paragraph" w:customStyle="1" w:styleId="xl104">
    <w:name w:val="xl104"/>
    <w:basedOn w:val="Normal"/>
    <w:rsid w:val="00A5321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5321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5321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5321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5321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5321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5321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5321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A5321E"/>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5321E"/>
    <w:rPr>
      <w:b/>
      <w:bCs/>
    </w:rPr>
  </w:style>
  <w:style w:type="paragraph" w:customStyle="1" w:styleId="xl136">
    <w:name w:val="xl136"/>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5321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5321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5321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5321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5321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5321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5321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5321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5321E"/>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5321E"/>
  </w:style>
  <w:style w:type="paragraph" w:styleId="Title">
    <w:name w:val="Title"/>
    <w:basedOn w:val="Heading1"/>
    <w:next w:val="Normal"/>
    <w:link w:val="TitleChar"/>
    <w:qFormat/>
    <w:rsid w:val="00A5321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5321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5321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A5321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5321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5321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5321E"/>
    <w:pPr>
      <w:spacing w:after="100"/>
      <w:ind w:left="660" w:firstLine="0"/>
      <w:jc w:val="left"/>
    </w:pPr>
    <w:rPr>
      <w:rFonts w:eastAsia="Times New Roman"/>
    </w:rPr>
  </w:style>
  <w:style w:type="paragraph" w:styleId="TOC5">
    <w:name w:val="toc 5"/>
    <w:basedOn w:val="Normal"/>
    <w:next w:val="Normal"/>
    <w:autoRedefine/>
    <w:unhideWhenUsed/>
    <w:rsid w:val="00A5321E"/>
    <w:pPr>
      <w:spacing w:after="100"/>
      <w:ind w:left="880" w:firstLine="0"/>
      <w:jc w:val="left"/>
    </w:pPr>
    <w:rPr>
      <w:rFonts w:eastAsia="Times New Roman"/>
    </w:rPr>
  </w:style>
  <w:style w:type="paragraph" w:styleId="TOC6">
    <w:name w:val="toc 6"/>
    <w:basedOn w:val="Normal"/>
    <w:next w:val="Normal"/>
    <w:autoRedefine/>
    <w:unhideWhenUsed/>
    <w:rsid w:val="00A5321E"/>
    <w:pPr>
      <w:spacing w:after="100"/>
      <w:ind w:left="1100" w:firstLine="0"/>
      <w:jc w:val="left"/>
    </w:pPr>
    <w:rPr>
      <w:rFonts w:eastAsia="Times New Roman"/>
    </w:rPr>
  </w:style>
  <w:style w:type="paragraph" w:styleId="TOC7">
    <w:name w:val="toc 7"/>
    <w:basedOn w:val="Normal"/>
    <w:next w:val="Normal"/>
    <w:autoRedefine/>
    <w:unhideWhenUsed/>
    <w:rsid w:val="00A5321E"/>
    <w:pPr>
      <w:spacing w:after="100"/>
      <w:ind w:left="1320" w:firstLine="0"/>
      <w:jc w:val="left"/>
    </w:pPr>
    <w:rPr>
      <w:rFonts w:eastAsia="Times New Roman"/>
    </w:rPr>
  </w:style>
  <w:style w:type="paragraph" w:styleId="TOC8">
    <w:name w:val="toc 8"/>
    <w:basedOn w:val="Normal"/>
    <w:next w:val="Normal"/>
    <w:autoRedefine/>
    <w:unhideWhenUsed/>
    <w:rsid w:val="00A5321E"/>
    <w:pPr>
      <w:spacing w:after="100"/>
      <w:ind w:left="1540" w:firstLine="0"/>
      <w:jc w:val="left"/>
    </w:pPr>
    <w:rPr>
      <w:rFonts w:eastAsia="Times New Roman"/>
    </w:rPr>
  </w:style>
  <w:style w:type="paragraph" w:styleId="TOC9">
    <w:name w:val="toc 9"/>
    <w:basedOn w:val="Normal"/>
    <w:next w:val="Normal"/>
    <w:autoRedefine/>
    <w:unhideWhenUsed/>
    <w:rsid w:val="00A5321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5321E"/>
    <w:pPr>
      <w:spacing w:after="120"/>
      <w:ind w:left="360"/>
    </w:pPr>
  </w:style>
  <w:style w:type="character" w:customStyle="1" w:styleId="BodyTextIndentChar">
    <w:name w:val="Body Text Indent Char"/>
    <w:basedOn w:val="DefaultParagraphFont"/>
    <w:link w:val="BodyTextIndent"/>
    <w:uiPriority w:val="99"/>
    <w:rsid w:val="00A5321E"/>
    <w:rPr>
      <w:rFonts w:ascii="Calibri" w:eastAsia="Calibri" w:hAnsi="Calibri" w:cs="Times New Roman"/>
    </w:rPr>
  </w:style>
  <w:style w:type="paragraph" w:customStyle="1" w:styleId="numridata0">
    <w:name w:val="numridata"/>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5321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5321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5321E"/>
    <w:rPr>
      <w:rFonts w:ascii="Times New Roman" w:eastAsia="Times New Roman" w:hAnsi="Times New Roman" w:cs="Times New Roman"/>
      <w:sz w:val="16"/>
      <w:szCs w:val="16"/>
    </w:rPr>
  </w:style>
  <w:style w:type="paragraph" w:customStyle="1" w:styleId="s32b251d">
    <w:name w:val="s32b251d"/>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5321E"/>
  </w:style>
  <w:style w:type="paragraph" w:customStyle="1" w:styleId="s30eec3f8">
    <w:name w:val="s30eec3f8"/>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5321E"/>
    <w:rPr>
      <w:sz w:val="24"/>
      <w:lang w:val="en-GB" w:eastAsia="fr-FR"/>
    </w:rPr>
  </w:style>
  <w:style w:type="paragraph" w:customStyle="1" w:styleId="JuPara">
    <w:name w:val="Ju_Para"/>
    <w:basedOn w:val="Normal"/>
    <w:link w:val="JuParaCar"/>
    <w:rsid w:val="00A5321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5321E"/>
    <w:pPr>
      <w:spacing w:after="120" w:line="360" w:lineRule="auto"/>
    </w:pPr>
    <w:rPr>
      <w:rFonts w:ascii="Calibri" w:eastAsia="MS Mincho" w:hAnsi="Calibri" w:cs="Times New Roman"/>
      <w:bCs/>
    </w:rPr>
  </w:style>
  <w:style w:type="paragraph" w:customStyle="1" w:styleId="Level1">
    <w:name w:val="_Level 1"/>
    <w:basedOn w:val="Normal"/>
    <w:uiPriority w:val="99"/>
    <w:qFormat/>
    <w:rsid w:val="00A5321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5321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5321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5321E"/>
    <w:rPr>
      <w:vertAlign w:val="superscript"/>
    </w:rPr>
  </w:style>
  <w:style w:type="paragraph" w:customStyle="1" w:styleId="ju-005fpara">
    <w:name w:val="ju-005fpara"/>
    <w:basedOn w:val="Normal"/>
    <w:rsid w:val="00A5321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5321E"/>
  </w:style>
  <w:style w:type="character" w:customStyle="1" w:styleId="s7d2086b4">
    <w:name w:val="s7d2086b4"/>
    <w:basedOn w:val="DefaultParagraphFont"/>
    <w:uiPriority w:val="99"/>
    <w:rsid w:val="00A5321E"/>
  </w:style>
  <w:style w:type="character" w:customStyle="1" w:styleId="hps">
    <w:name w:val="hps"/>
    <w:basedOn w:val="DefaultParagraphFont"/>
    <w:rsid w:val="00A5321E"/>
  </w:style>
  <w:style w:type="paragraph" w:customStyle="1" w:styleId="paragrafi0">
    <w:name w:val="paragraf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5321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5321E"/>
    <w:rPr>
      <w:rFonts w:cs="Times New Roman"/>
    </w:rPr>
  </w:style>
  <w:style w:type="paragraph" w:customStyle="1" w:styleId="titulli0">
    <w:name w:val="titull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5321E"/>
  </w:style>
  <w:style w:type="paragraph" w:customStyle="1" w:styleId="akti0">
    <w:name w:val="akt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A5321E"/>
  </w:style>
  <w:style w:type="paragraph" w:customStyle="1" w:styleId="CM49">
    <w:name w:val="CM49"/>
    <w:basedOn w:val="Normal"/>
    <w:next w:val="Normal"/>
    <w:rsid w:val="00A5321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5321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5321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5321E"/>
    <w:pPr>
      <w:widowControl w:val="0"/>
    </w:pPr>
    <w:rPr>
      <w:rFonts w:ascii="Helvetica" w:eastAsia="Times New Roman" w:hAnsi="Helvetica" w:cs="Helvetica"/>
      <w:lang w:val="sq-AL"/>
    </w:rPr>
  </w:style>
  <w:style w:type="paragraph" w:customStyle="1" w:styleId="CM57">
    <w:name w:val="CM57"/>
    <w:basedOn w:val="Normal"/>
    <w:next w:val="Normal"/>
    <w:rsid w:val="00A5321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5321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5321E"/>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A5321E"/>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5321E"/>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5321E"/>
  </w:style>
  <w:style w:type="character" w:customStyle="1" w:styleId="StyleHeading6BoldChar">
    <w:name w:val="Style Heading 6 + Bold Char"/>
    <w:link w:val="StyleHeading6Bold"/>
    <w:rsid w:val="00A5321E"/>
    <w:rPr>
      <w:rFonts w:ascii="Cambria" w:eastAsia="MS Mincho" w:hAnsi="Cambria" w:cs="Cambria"/>
      <w:b/>
      <w:bCs/>
      <w:i/>
      <w:iCs/>
      <w:color w:val="7F7F7F"/>
      <w:sz w:val="24"/>
      <w:szCs w:val="24"/>
    </w:rPr>
  </w:style>
  <w:style w:type="paragraph" w:customStyle="1" w:styleId="tableheaders">
    <w:name w:val="table headers"/>
    <w:rsid w:val="00A5321E"/>
    <w:pPr>
      <w:jc w:val="left"/>
    </w:pPr>
    <w:rPr>
      <w:rFonts w:ascii="Arial Narrow" w:eastAsia="Times New Roman" w:hAnsi="Arial Narrow" w:cs="Times New Roman"/>
      <w:b/>
      <w:szCs w:val="20"/>
      <w:lang w:val="sq-AL"/>
    </w:rPr>
  </w:style>
  <w:style w:type="paragraph" w:customStyle="1" w:styleId="tablebody">
    <w:name w:val="table body"/>
    <w:basedOn w:val="tableheaders"/>
    <w:rsid w:val="00A5321E"/>
    <w:rPr>
      <w:b w:val="0"/>
    </w:rPr>
  </w:style>
  <w:style w:type="paragraph" w:styleId="PlainText">
    <w:name w:val="Plain Text"/>
    <w:basedOn w:val="Normal"/>
    <w:link w:val="PlainTextChar"/>
    <w:uiPriority w:val="99"/>
    <w:unhideWhenUsed/>
    <w:rsid w:val="00A5321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5321E"/>
    <w:rPr>
      <w:rFonts w:ascii="Consolas" w:eastAsia="Calibri" w:hAnsi="Consolas" w:cs="Times New Roman"/>
      <w:sz w:val="21"/>
      <w:szCs w:val="21"/>
      <w:lang w:val="sq-AL"/>
    </w:rPr>
  </w:style>
  <w:style w:type="paragraph" w:customStyle="1" w:styleId="StyleStyle1Bold">
    <w:name w:val="Style Style1 + Bold"/>
    <w:basedOn w:val="Style1"/>
    <w:rsid w:val="00A5321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5321E"/>
    <w:rPr>
      <w:rFonts w:ascii="EUAlbertina" w:hAnsi="EUAlbertina"/>
      <w:color w:val="auto"/>
    </w:rPr>
  </w:style>
  <w:style w:type="paragraph" w:customStyle="1" w:styleId="CM4">
    <w:name w:val="CM4"/>
    <w:basedOn w:val="Normal"/>
    <w:next w:val="Normal"/>
    <w:rsid w:val="00A5321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5321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5321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5321E"/>
    <w:rPr>
      <w:rFonts w:ascii="Tahoma" w:eastAsia="Times New Roman" w:hAnsi="Tahoma" w:cs="Times New Roman"/>
      <w:sz w:val="16"/>
      <w:szCs w:val="16"/>
      <w:lang w:val="sq-AL"/>
    </w:rPr>
  </w:style>
  <w:style w:type="numbering" w:customStyle="1" w:styleId="NoList3">
    <w:name w:val="No List3"/>
    <w:next w:val="NoList"/>
    <w:semiHidden/>
    <w:rsid w:val="00A5321E"/>
  </w:style>
  <w:style w:type="numbering" w:customStyle="1" w:styleId="NoList4">
    <w:name w:val="No List4"/>
    <w:next w:val="NoList"/>
    <w:semiHidden/>
    <w:rsid w:val="00A5321E"/>
  </w:style>
  <w:style w:type="paragraph" w:customStyle="1" w:styleId="Point1">
    <w:name w:val="Point 1"/>
    <w:basedOn w:val="Normal"/>
    <w:link w:val="Point1Char"/>
    <w:rsid w:val="00A5321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5321E"/>
    <w:rPr>
      <w:rFonts w:ascii="Calibri" w:eastAsia="Times New Roman" w:hAnsi="Calibri" w:cs="Times New Roman"/>
      <w:sz w:val="24"/>
      <w:szCs w:val="24"/>
      <w:lang w:val="en-GB" w:eastAsia="en-GB"/>
    </w:rPr>
  </w:style>
  <w:style w:type="character" w:customStyle="1" w:styleId="longtext">
    <w:name w:val="long_text"/>
    <w:rsid w:val="00A5321E"/>
    <w:rPr>
      <w:rFonts w:ascii="Comic Sans MS" w:hAnsi="Comic Sans MS"/>
      <w:b/>
      <w:sz w:val="96"/>
      <w:szCs w:val="24"/>
      <w:lang w:val="pl-PL" w:eastAsia="pl-PL" w:bidi="ar-SA"/>
    </w:rPr>
  </w:style>
  <w:style w:type="paragraph" w:customStyle="1" w:styleId="Text1">
    <w:name w:val="Text 1"/>
    <w:basedOn w:val="Normal"/>
    <w:link w:val="Text1Char"/>
    <w:rsid w:val="00A5321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5321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5321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5321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5321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5321E"/>
  </w:style>
  <w:style w:type="character" w:customStyle="1" w:styleId="SectionTitleCharCharChar">
    <w:name w:val="SectionTitle Char Char Char"/>
    <w:link w:val="SectionTitleCharChar"/>
    <w:rsid w:val="00A5321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5321E"/>
    <w:rPr>
      <w:rFonts w:ascii="Calibri" w:eastAsia="Times New Roman" w:hAnsi="Calibri" w:cs="Times New Roman"/>
      <w:b/>
      <w:bCs/>
      <w:smallCaps/>
      <w:sz w:val="28"/>
      <w:szCs w:val="28"/>
      <w:lang w:val="en-GB" w:eastAsia="en-GB"/>
    </w:rPr>
  </w:style>
  <w:style w:type="character" w:customStyle="1" w:styleId="Text1Char">
    <w:name w:val="Text 1 Char"/>
    <w:link w:val="Text1"/>
    <w:rsid w:val="00A5321E"/>
    <w:rPr>
      <w:rFonts w:ascii="Calibri" w:eastAsia="Times New Roman" w:hAnsi="Calibri" w:cs="Times New Roman"/>
      <w:sz w:val="24"/>
      <w:szCs w:val="24"/>
      <w:lang w:val="en-GB" w:eastAsia="en-GB"/>
    </w:rPr>
  </w:style>
  <w:style w:type="character" w:customStyle="1" w:styleId="Point1CharChar">
    <w:name w:val="Point 1 Char Char"/>
    <w:rsid w:val="00A5321E"/>
    <w:rPr>
      <w:sz w:val="24"/>
      <w:szCs w:val="24"/>
      <w:lang w:val="en-GB" w:eastAsia="en-GB" w:bidi="ar-SA"/>
    </w:rPr>
  </w:style>
  <w:style w:type="paragraph" w:customStyle="1" w:styleId="Point0">
    <w:name w:val="Point 0"/>
    <w:basedOn w:val="Normal"/>
    <w:rsid w:val="00A5321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5321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5321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5321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5321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5321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5321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5321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5321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5321E"/>
    <w:rPr>
      <w:rFonts w:ascii="CG Times" w:hAnsi="CG Times"/>
      <w:sz w:val="22"/>
      <w:lang w:val="en-US" w:eastAsia="en-US" w:bidi="ar-SA"/>
    </w:rPr>
  </w:style>
  <w:style w:type="paragraph" w:customStyle="1" w:styleId="SectionTitle">
    <w:name w:val="SectionTitle"/>
    <w:basedOn w:val="Normal"/>
    <w:next w:val="Heading1"/>
    <w:rsid w:val="00A5321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5321E"/>
  </w:style>
  <w:style w:type="paragraph" w:styleId="TableofFigures">
    <w:name w:val="table of figures"/>
    <w:basedOn w:val="Normal"/>
    <w:next w:val="Normal"/>
    <w:rsid w:val="00A5321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5321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5321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5321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5321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5321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5321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5321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5321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5321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5321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5321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5321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5321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5321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5321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5321E"/>
    <w:pPr>
      <w:spacing w:after="0" w:line="360" w:lineRule="auto"/>
      <w:ind w:firstLine="0"/>
      <w:jc w:val="left"/>
    </w:pPr>
    <w:rPr>
      <w:rFonts w:ascii="Tahoma" w:eastAsia="Times New Roman" w:hAnsi="Tahoma"/>
      <w:lang w:val="de-AT" w:eastAsia="de-DE"/>
    </w:rPr>
  </w:style>
  <w:style w:type="paragraph" w:styleId="List">
    <w:name w:val="List"/>
    <w:basedOn w:val="Normal"/>
    <w:rsid w:val="00A5321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5321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5321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5321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5321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5321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5321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5321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5321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5321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5321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5321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5321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5321E"/>
    <w:rPr>
      <w:sz w:val="16"/>
      <w:szCs w:val="16"/>
    </w:rPr>
  </w:style>
  <w:style w:type="paragraph" w:styleId="CommentText">
    <w:name w:val="annotation text"/>
    <w:aliases w:val=" Char"/>
    <w:basedOn w:val="Normal"/>
    <w:link w:val="CommentTextChar"/>
    <w:uiPriority w:val="99"/>
    <w:unhideWhenUsed/>
    <w:rsid w:val="00A5321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5321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5321E"/>
    <w:rPr>
      <w:b/>
      <w:bCs/>
    </w:rPr>
  </w:style>
  <w:style w:type="character" w:customStyle="1" w:styleId="CommentSubjectChar">
    <w:name w:val="Comment Subject Char"/>
    <w:basedOn w:val="CommentTextChar"/>
    <w:link w:val="CommentSubject"/>
    <w:uiPriority w:val="99"/>
    <w:rsid w:val="00A5321E"/>
    <w:rPr>
      <w:rFonts w:ascii="Calibri" w:eastAsia="MS Mincho" w:hAnsi="Calibri" w:cs="Times New Roman"/>
      <w:b/>
      <w:bCs/>
      <w:sz w:val="20"/>
      <w:szCs w:val="20"/>
      <w:lang w:val="sq-AL"/>
    </w:rPr>
  </w:style>
  <w:style w:type="paragraph" w:styleId="ListNumber4">
    <w:name w:val="List Number 4"/>
    <w:basedOn w:val="Normal"/>
    <w:rsid w:val="00A5321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5321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5321E"/>
  </w:style>
  <w:style w:type="paragraph" w:styleId="MacroText">
    <w:name w:val="macro"/>
    <w:link w:val="MacroTextChar"/>
    <w:semiHidden/>
    <w:rsid w:val="00A5321E"/>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5321E"/>
    <w:rPr>
      <w:rFonts w:ascii="Courier New" w:eastAsia="Times New Roman" w:hAnsi="Courier New" w:cs="Times New Roman"/>
      <w:lang w:val="de-DE" w:eastAsia="de-DE"/>
    </w:rPr>
  </w:style>
  <w:style w:type="paragraph" w:styleId="NormalIndent">
    <w:name w:val="Normal Indent"/>
    <w:basedOn w:val="Normal"/>
    <w:link w:val="NormalIndentChar"/>
    <w:rsid w:val="00A5321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5321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5321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5321E"/>
    <w:rPr>
      <w:rFonts w:ascii="Tahoma" w:hAnsi="Tahoma"/>
      <w:sz w:val="22"/>
    </w:rPr>
  </w:style>
  <w:style w:type="paragraph" w:styleId="BlockText">
    <w:name w:val="Block Text"/>
    <w:basedOn w:val="Normal"/>
    <w:rsid w:val="00A5321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5321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5321E"/>
    <w:rPr>
      <w:rFonts w:ascii="Tahoma" w:eastAsia="Times New Roman" w:hAnsi="Tahoma" w:cs="Times New Roman"/>
      <w:lang w:val="de-AT" w:eastAsia="de-DE"/>
    </w:rPr>
  </w:style>
  <w:style w:type="character" w:customStyle="1" w:styleId="Emphasis1">
    <w:name w:val="Emphasis1"/>
    <w:semiHidden/>
    <w:rsid w:val="00A5321E"/>
  </w:style>
  <w:style w:type="paragraph" w:styleId="NoteHeading">
    <w:name w:val="Note Heading"/>
    <w:basedOn w:val="Normal"/>
    <w:next w:val="Normal"/>
    <w:link w:val="NoteHeadingChar"/>
    <w:rsid w:val="00A5321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5321E"/>
    <w:rPr>
      <w:rFonts w:ascii="Tahoma" w:eastAsia="Times New Roman" w:hAnsi="Tahoma" w:cs="Times New Roman"/>
      <w:lang w:val="de-AT" w:eastAsia="de-DE"/>
    </w:rPr>
  </w:style>
  <w:style w:type="paragraph" w:styleId="MessageHeader">
    <w:name w:val="Message Header"/>
    <w:basedOn w:val="Normal"/>
    <w:link w:val="MessageHeaderChar"/>
    <w:semiHidden/>
    <w:rsid w:val="00A5321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5321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5321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5321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5321E"/>
    <w:rPr>
      <w:rFonts w:ascii="Tahoma" w:eastAsia="Times New Roman" w:hAnsi="Tahoma" w:cs="Times New Roman"/>
      <w:sz w:val="20"/>
      <w:szCs w:val="20"/>
    </w:rPr>
  </w:style>
  <w:style w:type="character" w:styleId="EndnoteReference">
    <w:name w:val="endnote reference"/>
    <w:uiPriority w:val="99"/>
    <w:semiHidden/>
    <w:unhideWhenUsed/>
    <w:rsid w:val="00A5321E"/>
    <w:rPr>
      <w:vertAlign w:val="superscript"/>
    </w:rPr>
  </w:style>
  <w:style w:type="paragraph" w:styleId="BodyTextFirstIndent2">
    <w:name w:val="Body Text First Indent 2"/>
    <w:basedOn w:val="BodyTextIndent"/>
    <w:link w:val="BodyTextFirstIndent2Char"/>
    <w:semiHidden/>
    <w:rsid w:val="00A5321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5321E"/>
    <w:rPr>
      <w:rFonts w:ascii="Tahoma" w:eastAsia="Times New Roman" w:hAnsi="Tahoma" w:cs="Times New Roman"/>
      <w:lang w:val="de-AT" w:eastAsia="de-DE"/>
    </w:rPr>
  </w:style>
  <w:style w:type="numbering" w:styleId="111111">
    <w:name w:val="Outline List 2"/>
    <w:basedOn w:val="NoList"/>
    <w:semiHidden/>
    <w:rsid w:val="00A5321E"/>
    <w:pPr>
      <w:numPr>
        <w:numId w:val="14"/>
      </w:numPr>
    </w:pPr>
  </w:style>
  <w:style w:type="paragraph" w:customStyle="1" w:styleId="Zusatz2">
    <w:name w:val="Zusatz 2"/>
    <w:basedOn w:val="Normal"/>
    <w:next w:val="Normal"/>
    <w:semiHidden/>
    <w:rsid w:val="00A5321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5321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5321E"/>
    <w:pPr>
      <w:numPr>
        <w:numId w:val="15"/>
      </w:numPr>
    </w:pPr>
  </w:style>
  <w:style w:type="paragraph" w:styleId="Salutation">
    <w:name w:val="Salutation"/>
    <w:basedOn w:val="Normal"/>
    <w:next w:val="Normal"/>
    <w:link w:val="SalutationChar"/>
    <w:semiHidden/>
    <w:rsid w:val="00A5321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5321E"/>
    <w:rPr>
      <w:rFonts w:ascii="Tahoma" w:eastAsia="Times New Roman" w:hAnsi="Tahoma" w:cs="Times New Roman"/>
      <w:lang w:val="de-AT" w:eastAsia="de-DE"/>
    </w:rPr>
  </w:style>
  <w:style w:type="numbering" w:styleId="ArticleSection">
    <w:name w:val="Outline List 3"/>
    <w:basedOn w:val="NoList"/>
    <w:semiHidden/>
    <w:rsid w:val="00A5321E"/>
    <w:pPr>
      <w:numPr>
        <w:numId w:val="16"/>
      </w:numPr>
    </w:pPr>
  </w:style>
  <w:style w:type="paragraph" w:styleId="Closing">
    <w:name w:val="Closing"/>
    <w:basedOn w:val="Normal"/>
    <w:link w:val="ClosingChar"/>
    <w:semiHidden/>
    <w:rsid w:val="00A5321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5321E"/>
    <w:rPr>
      <w:rFonts w:ascii="Tahoma" w:eastAsia="Times New Roman" w:hAnsi="Tahoma" w:cs="Times New Roman"/>
      <w:lang w:val="de-AT" w:eastAsia="de-DE"/>
    </w:rPr>
  </w:style>
  <w:style w:type="character" w:styleId="Emphasis">
    <w:name w:val="Emphasis"/>
    <w:uiPriority w:val="99"/>
    <w:qFormat/>
    <w:rsid w:val="00A5321E"/>
    <w:rPr>
      <w:i/>
      <w:iCs/>
    </w:rPr>
  </w:style>
  <w:style w:type="paragraph" w:styleId="HTMLAddress">
    <w:name w:val="HTML Address"/>
    <w:basedOn w:val="Normal"/>
    <w:link w:val="HTMLAddressChar"/>
    <w:semiHidden/>
    <w:rsid w:val="00A5321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5321E"/>
    <w:rPr>
      <w:rFonts w:ascii="Tahoma" w:eastAsia="Times New Roman" w:hAnsi="Tahoma" w:cs="Times New Roman"/>
      <w:i/>
      <w:iCs/>
      <w:lang w:val="de-AT" w:eastAsia="de-DE"/>
    </w:rPr>
  </w:style>
  <w:style w:type="character" w:styleId="HTMLAcronym">
    <w:name w:val="HTML Acronym"/>
    <w:semiHidden/>
    <w:rsid w:val="00A5321E"/>
  </w:style>
  <w:style w:type="character" w:styleId="HTMLSample">
    <w:name w:val="HTML Sample"/>
    <w:semiHidden/>
    <w:rsid w:val="00A5321E"/>
    <w:rPr>
      <w:rFonts w:ascii="Courier New" w:hAnsi="Courier New" w:cs="Courier New"/>
    </w:rPr>
  </w:style>
  <w:style w:type="character" w:styleId="HTMLCode">
    <w:name w:val="HTML Code"/>
    <w:semiHidden/>
    <w:rsid w:val="00A5321E"/>
    <w:rPr>
      <w:rFonts w:ascii="Courier New" w:hAnsi="Courier New" w:cs="Courier New"/>
      <w:sz w:val="20"/>
      <w:szCs w:val="20"/>
    </w:rPr>
  </w:style>
  <w:style w:type="character" w:styleId="HTMLDefinition">
    <w:name w:val="HTML Definition"/>
    <w:semiHidden/>
    <w:rsid w:val="00A5321E"/>
    <w:rPr>
      <w:i/>
      <w:iCs/>
    </w:rPr>
  </w:style>
  <w:style w:type="character" w:styleId="HTMLTypewriter">
    <w:name w:val="HTML Typewriter"/>
    <w:semiHidden/>
    <w:rsid w:val="00A5321E"/>
    <w:rPr>
      <w:rFonts w:ascii="Courier New" w:hAnsi="Courier New" w:cs="Courier New"/>
      <w:sz w:val="20"/>
      <w:szCs w:val="20"/>
    </w:rPr>
  </w:style>
  <w:style w:type="character" w:styleId="HTMLKeyboard">
    <w:name w:val="HTML Keyboard"/>
    <w:semiHidden/>
    <w:rsid w:val="00A5321E"/>
    <w:rPr>
      <w:rFonts w:ascii="Courier New" w:hAnsi="Courier New" w:cs="Courier New"/>
      <w:sz w:val="20"/>
      <w:szCs w:val="20"/>
    </w:rPr>
  </w:style>
  <w:style w:type="character" w:styleId="HTMLVariable">
    <w:name w:val="HTML Variable"/>
    <w:semiHidden/>
    <w:rsid w:val="00A5321E"/>
    <w:rPr>
      <w:i/>
      <w:iCs/>
    </w:rPr>
  </w:style>
  <w:style w:type="paragraph" w:styleId="HTMLPreformatted">
    <w:name w:val="HTML Preformatted"/>
    <w:basedOn w:val="Normal"/>
    <w:link w:val="HTMLPreformattedChar"/>
    <w:semiHidden/>
    <w:rsid w:val="00A5321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5321E"/>
    <w:rPr>
      <w:rFonts w:ascii="Courier New" w:eastAsia="Times New Roman" w:hAnsi="Courier New" w:cs="Times New Roman"/>
      <w:sz w:val="20"/>
      <w:lang w:val="de-AT" w:eastAsia="de-DE"/>
    </w:rPr>
  </w:style>
  <w:style w:type="character" w:styleId="HTMLCite">
    <w:name w:val="HTML Cite"/>
    <w:semiHidden/>
    <w:rsid w:val="00A5321E"/>
    <w:rPr>
      <w:i/>
      <w:iCs/>
    </w:rPr>
  </w:style>
  <w:style w:type="table" w:styleId="Table3Deffects1">
    <w:name w:val="Table 3D effects 1"/>
    <w:basedOn w:val="TableNormal"/>
    <w:semiHidden/>
    <w:rsid w:val="00A5321E"/>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5321E"/>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5321E"/>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5321E"/>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5321E"/>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5321E"/>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5321E"/>
    <w:pPr>
      <w:ind w:firstLine="284"/>
    </w:pPr>
    <w:rPr>
      <w:rFonts w:ascii="Calibri" w:eastAsia="Calibri" w:hAnsi="Calibri" w:cs="Times New Roman"/>
    </w:rPr>
  </w:style>
  <w:style w:type="table" w:styleId="TableList1">
    <w:name w:val="Table List 1"/>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5321E"/>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5321E"/>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5321E"/>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5321E"/>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5321E"/>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5321E"/>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5321E"/>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5321E"/>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5321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5321E"/>
    <w:rPr>
      <w:rFonts w:ascii="Tahoma" w:eastAsia="Times New Roman" w:hAnsi="Tahoma" w:cs="Times New Roman"/>
      <w:lang w:val="de-AT" w:eastAsia="de-DE"/>
    </w:rPr>
  </w:style>
  <w:style w:type="paragraph" w:styleId="E-mailSignature">
    <w:name w:val="E-mail Signature"/>
    <w:basedOn w:val="Normal"/>
    <w:link w:val="E-mailSignatureChar"/>
    <w:rsid w:val="00A5321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5321E"/>
    <w:rPr>
      <w:rFonts w:ascii="Tahoma" w:eastAsia="Times New Roman" w:hAnsi="Tahoma" w:cs="Times New Roman"/>
      <w:lang w:val="de-AT" w:eastAsia="de-DE"/>
    </w:rPr>
  </w:style>
  <w:style w:type="paragraph" w:styleId="BodyText2">
    <w:name w:val="Body Text 2"/>
    <w:basedOn w:val="Normal"/>
    <w:link w:val="BodyText2Char"/>
    <w:uiPriority w:val="99"/>
    <w:rsid w:val="00A5321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A5321E"/>
    <w:rPr>
      <w:rFonts w:ascii="Tahoma" w:eastAsia="Times New Roman" w:hAnsi="Tahoma" w:cs="Times New Roman"/>
      <w:lang w:val="de-AT" w:eastAsia="de-DE"/>
    </w:rPr>
  </w:style>
  <w:style w:type="paragraph" w:styleId="BodyTextIndent2">
    <w:name w:val="Body Text Indent 2"/>
    <w:basedOn w:val="Normal"/>
    <w:link w:val="BodyTextIndent2Char"/>
    <w:semiHidden/>
    <w:rsid w:val="00A5321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A5321E"/>
    <w:rPr>
      <w:rFonts w:ascii="Tahoma" w:eastAsia="Times New Roman" w:hAnsi="Tahoma" w:cs="Times New Roman"/>
      <w:lang w:val="de-AT" w:eastAsia="de-DE"/>
    </w:rPr>
  </w:style>
  <w:style w:type="paragraph" w:styleId="BodyTextIndent3">
    <w:name w:val="Body Text Indent 3"/>
    <w:basedOn w:val="Normal"/>
    <w:link w:val="BodyTextIndent3Char"/>
    <w:semiHidden/>
    <w:rsid w:val="00A5321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A5321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5321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5321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5321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5321E"/>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A5321E"/>
    <w:rPr>
      <w:rFonts w:ascii="CG Times" w:eastAsia="Times New Roman" w:hAnsi="CG Times" w:cs="Times New Roman"/>
      <w:b/>
      <w:szCs w:val="24"/>
    </w:rPr>
  </w:style>
  <w:style w:type="character" w:customStyle="1" w:styleId="SubtitleChar1">
    <w:name w:val="Subtitle Char1"/>
    <w:locked/>
    <w:rsid w:val="00A5321E"/>
    <w:rPr>
      <w:rFonts w:ascii="Cambria" w:hAnsi="Cambria"/>
      <w:sz w:val="24"/>
      <w:szCs w:val="24"/>
    </w:rPr>
  </w:style>
  <w:style w:type="paragraph" w:customStyle="1" w:styleId="Char1">
    <w:name w:val="Char1"/>
    <w:basedOn w:val="Normal"/>
    <w:rsid w:val="00A5321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5321E"/>
    <w:rPr>
      <w:rFonts w:ascii="Tahoma" w:hAnsi="Tahoma" w:cs="Tahoma"/>
      <w:i/>
      <w:iCs/>
      <w:sz w:val="22"/>
      <w:szCs w:val="22"/>
      <w:lang w:val="de-AT" w:eastAsia="de-DE" w:bidi="ar-SA"/>
    </w:rPr>
  </w:style>
  <w:style w:type="character" w:customStyle="1" w:styleId="CharChar36">
    <w:name w:val="Char Char36"/>
    <w:locked/>
    <w:rsid w:val="00A5321E"/>
    <w:rPr>
      <w:rFonts w:ascii="Arial" w:hAnsi="Arial" w:cs="Arial"/>
      <w:b/>
      <w:bCs/>
      <w:kern w:val="32"/>
      <w:sz w:val="32"/>
      <w:szCs w:val="32"/>
      <w:lang w:val="sq-AL" w:eastAsia="en-US" w:bidi="ar-SA"/>
    </w:rPr>
  </w:style>
  <w:style w:type="character" w:customStyle="1" w:styleId="CharChar35">
    <w:name w:val="Char Char35"/>
    <w:locked/>
    <w:rsid w:val="00A5321E"/>
    <w:rPr>
      <w:rFonts w:ascii="Arial" w:hAnsi="Arial" w:cs="Arial"/>
      <w:b/>
      <w:bCs/>
      <w:i/>
      <w:iCs/>
      <w:sz w:val="28"/>
      <w:szCs w:val="28"/>
      <w:lang w:val="sq-AL" w:eastAsia="en-US" w:bidi="ar-SA"/>
    </w:rPr>
  </w:style>
  <w:style w:type="character" w:customStyle="1" w:styleId="CharChar34">
    <w:name w:val="Char Char34"/>
    <w:locked/>
    <w:rsid w:val="00A5321E"/>
    <w:rPr>
      <w:rFonts w:ascii="Tahoma" w:hAnsi="Tahoma"/>
      <w:b/>
      <w:kern w:val="28"/>
      <w:sz w:val="24"/>
      <w:szCs w:val="28"/>
      <w:lang w:val="de-AT" w:eastAsia="de-DE" w:bidi="ar-SA"/>
    </w:rPr>
  </w:style>
  <w:style w:type="character" w:customStyle="1" w:styleId="CharChar33">
    <w:name w:val="Char Char33"/>
    <w:locked/>
    <w:rsid w:val="00A5321E"/>
    <w:rPr>
      <w:rFonts w:ascii="Tahoma" w:hAnsi="Tahoma"/>
      <w:b/>
      <w:i/>
      <w:kern w:val="28"/>
      <w:sz w:val="22"/>
      <w:szCs w:val="22"/>
      <w:lang w:val="de-AT" w:eastAsia="de-DE" w:bidi="ar-SA"/>
    </w:rPr>
  </w:style>
  <w:style w:type="character" w:customStyle="1" w:styleId="CharChar32">
    <w:name w:val="Char Char32"/>
    <w:locked/>
    <w:rsid w:val="00A5321E"/>
    <w:rPr>
      <w:rFonts w:ascii="Tahoma" w:hAnsi="Tahoma"/>
      <w:b/>
      <w:i/>
      <w:kern w:val="28"/>
      <w:sz w:val="22"/>
      <w:szCs w:val="22"/>
      <w:lang w:val="de-AT" w:eastAsia="de-DE" w:bidi="ar-SA"/>
    </w:rPr>
  </w:style>
  <w:style w:type="character" w:customStyle="1" w:styleId="CharChar31">
    <w:name w:val="Char Char31"/>
    <w:locked/>
    <w:rsid w:val="00A5321E"/>
    <w:rPr>
      <w:rFonts w:ascii="Tahoma" w:hAnsi="Tahoma"/>
      <w:b/>
      <w:i/>
      <w:kern w:val="28"/>
      <w:sz w:val="22"/>
      <w:szCs w:val="22"/>
      <w:lang w:val="de-AT" w:eastAsia="de-DE" w:bidi="ar-SA"/>
    </w:rPr>
  </w:style>
  <w:style w:type="character" w:customStyle="1" w:styleId="CharChar10">
    <w:name w:val="Char Char10"/>
    <w:semiHidden/>
    <w:locked/>
    <w:rsid w:val="00A5321E"/>
    <w:rPr>
      <w:rFonts w:ascii="Courier New" w:hAnsi="Courier New" w:cs="Courier New"/>
      <w:szCs w:val="22"/>
      <w:lang w:val="de-AT" w:eastAsia="de-DE" w:bidi="ar-SA"/>
    </w:rPr>
  </w:style>
  <w:style w:type="character" w:customStyle="1" w:styleId="CharChar30">
    <w:name w:val="Char Char30"/>
    <w:locked/>
    <w:rsid w:val="00A5321E"/>
    <w:rPr>
      <w:rFonts w:ascii="Tahoma" w:hAnsi="Tahoma"/>
      <w:b/>
      <w:i/>
      <w:kern w:val="28"/>
      <w:sz w:val="22"/>
      <w:szCs w:val="22"/>
      <w:lang w:val="de-AT" w:eastAsia="de-DE" w:bidi="ar-SA"/>
    </w:rPr>
  </w:style>
  <w:style w:type="character" w:customStyle="1" w:styleId="CharChar29">
    <w:name w:val="Char Char29"/>
    <w:locked/>
    <w:rsid w:val="00A5321E"/>
    <w:rPr>
      <w:rFonts w:ascii="Tahoma" w:hAnsi="Tahoma"/>
      <w:b/>
      <w:i/>
      <w:kern w:val="28"/>
      <w:sz w:val="22"/>
      <w:szCs w:val="22"/>
      <w:lang w:val="de-AT" w:eastAsia="de-DE" w:bidi="ar-SA"/>
    </w:rPr>
  </w:style>
  <w:style w:type="character" w:customStyle="1" w:styleId="CharChar28">
    <w:name w:val="Char Char28"/>
    <w:locked/>
    <w:rsid w:val="00A5321E"/>
    <w:rPr>
      <w:rFonts w:ascii="Tahoma" w:hAnsi="Tahoma"/>
      <w:b/>
      <w:i/>
      <w:kern w:val="28"/>
      <w:sz w:val="22"/>
      <w:szCs w:val="22"/>
      <w:lang w:val="de-AT" w:eastAsia="de-DE" w:bidi="ar-SA"/>
    </w:rPr>
  </w:style>
  <w:style w:type="character" w:customStyle="1" w:styleId="CharChar27">
    <w:name w:val="Char Char27"/>
    <w:locked/>
    <w:rsid w:val="00A5321E"/>
    <w:rPr>
      <w:rFonts w:ascii="Calibri" w:eastAsia="Calibri" w:hAnsi="Calibri"/>
      <w:lang w:val="sq-AL" w:eastAsia="en-US" w:bidi="ar-SA"/>
    </w:rPr>
  </w:style>
  <w:style w:type="character" w:customStyle="1" w:styleId="CharChar24">
    <w:name w:val="Char Char24"/>
    <w:locked/>
    <w:rsid w:val="00A5321E"/>
    <w:rPr>
      <w:rFonts w:ascii="Tahoma" w:hAnsi="Tahoma" w:cs="Tahoma"/>
      <w:sz w:val="22"/>
      <w:szCs w:val="22"/>
      <w:lang w:val="de-AT" w:eastAsia="de-DE" w:bidi="ar-SA"/>
    </w:rPr>
  </w:style>
  <w:style w:type="character" w:customStyle="1" w:styleId="CharChar23">
    <w:name w:val="Char Char23"/>
    <w:locked/>
    <w:rsid w:val="00A5321E"/>
    <w:rPr>
      <w:rFonts w:ascii="Tahoma" w:hAnsi="Tahoma" w:cs="Tahoma"/>
      <w:sz w:val="22"/>
      <w:szCs w:val="22"/>
      <w:lang w:val="de-AT" w:eastAsia="de-DE" w:bidi="ar-SA"/>
    </w:rPr>
  </w:style>
  <w:style w:type="character" w:customStyle="1" w:styleId="CharChar22">
    <w:name w:val="Char Char22"/>
    <w:semiHidden/>
    <w:locked/>
    <w:rsid w:val="00A5321E"/>
    <w:rPr>
      <w:rFonts w:ascii="Courier New" w:hAnsi="Courier New" w:cs="Courier New"/>
      <w:sz w:val="22"/>
      <w:szCs w:val="22"/>
      <w:lang w:val="de-DE" w:eastAsia="de-DE" w:bidi="ar-SA"/>
    </w:rPr>
  </w:style>
  <w:style w:type="character" w:customStyle="1" w:styleId="CharChar21">
    <w:name w:val="Char Char21"/>
    <w:locked/>
    <w:rsid w:val="00A5321E"/>
    <w:rPr>
      <w:rFonts w:ascii="Tahoma" w:hAnsi="Tahoma" w:cs="Tahoma"/>
      <w:b/>
      <w:kern w:val="28"/>
      <w:sz w:val="36"/>
      <w:szCs w:val="36"/>
      <w:lang w:val="de-AT" w:eastAsia="de-DE" w:bidi="ar-SA"/>
    </w:rPr>
  </w:style>
  <w:style w:type="character" w:customStyle="1" w:styleId="CharChar12">
    <w:name w:val="Char Char12"/>
    <w:semiHidden/>
    <w:locked/>
    <w:rsid w:val="00A5321E"/>
    <w:rPr>
      <w:rFonts w:ascii="Tahoma" w:hAnsi="Tahoma" w:cs="Tahoma"/>
      <w:sz w:val="22"/>
      <w:szCs w:val="22"/>
      <w:lang w:val="de-AT" w:eastAsia="de-DE" w:bidi="ar-SA"/>
    </w:rPr>
  </w:style>
  <w:style w:type="character" w:customStyle="1" w:styleId="CharChar9">
    <w:name w:val="Char Char9"/>
    <w:semiHidden/>
    <w:locked/>
    <w:rsid w:val="00A5321E"/>
    <w:rPr>
      <w:rFonts w:ascii="Tahoma" w:hAnsi="Tahoma" w:cs="Tahoma"/>
      <w:sz w:val="22"/>
      <w:szCs w:val="22"/>
      <w:lang w:val="de-AT" w:eastAsia="de-DE" w:bidi="ar-SA"/>
    </w:rPr>
  </w:style>
  <w:style w:type="character" w:customStyle="1" w:styleId="CharChar25">
    <w:name w:val="Char Char25"/>
    <w:semiHidden/>
    <w:locked/>
    <w:rsid w:val="00A5321E"/>
    <w:rPr>
      <w:rFonts w:ascii="Tahoma" w:hAnsi="Tahoma" w:cs="Tahoma"/>
      <w:sz w:val="22"/>
      <w:szCs w:val="22"/>
      <w:lang w:val="de-AT" w:eastAsia="de-DE" w:bidi="ar-SA"/>
    </w:rPr>
  </w:style>
  <w:style w:type="character" w:customStyle="1" w:styleId="CharChar15">
    <w:name w:val="Char Char15"/>
    <w:semiHidden/>
    <w:locked/>
    <w:rsid w:val="00A5321E"/>
    <w:rPr>
      <w:rFonts w:ascii="Tahoma" w:hAnsi="Tahoma" w:cs="Tahoma"/>
      <w:sz w:val="22"/>
      <w:szCs w:val="22"/>
      <w:lang w:val="de-AT" w:eastAsia="de-DE" w:bidi="ar-SA"/>
    </w:rPr>
  </w:style>
  <w:style w:type="character" w:customStyle="1" w:styleId="CharChar16">
    <w:name w:val="Char Char16"/>
    <w:semiHidden/>
    <w:locked/>
    <w:rsid w:val="00A5321E"/>
    <w:rPr>
      <w:rFonts w:ascii="Tahoma" w:hAnsi="Tahoma" w:cs="Arial"/>
      <w:sz w:val="24"/>
      <w:szCs w:val="24"/>
      <w:lang w:val="de-AT" w:eastAsia="de-DE" w:bidi="ar-SA"/>
    </w:rPr>
  </w:style>
  <w:style w:type="character" w:customStyle="1" w:styleId="CharChar20">
    <w:name w:val="Char Char20"/>
    <w:locked/>
    <w:rsid w:val="00A5321E"/>
    <w:rPr>
      <w:rFonts w:ascii="Tahoma" w:hAnsi="Tahoma" w:cs="Tahoma"/>
      <w:b/>
      <w:kern w:val="28"/>
      <w:sz w:val="32"/>
      <w:szCs w:val="36"/>
      <w:lang w:val="de-AT" w:eastAsia="de-DE" w:bidi="ar-SA"/>
    </w:rPr>
  </w:style>
  <w:style w:type="character" w:customStyle="1" w:styleId="CharChar13">
    <w:name w:val="Char Char13"/>
    <w:semiHidden/>
    <w:locked/>
    <w:rsid w:val="00A5321E"/>
    <w:rPr>
      <w:rFonts w:ascii="Tahoma" w:hAnsi="Tahoma" w:cs="Tahoma"/>
      <w:sz w:val="22"/>
      <w:szCs w:val="22"/>
      <w:lang w:val="de-AT" w:eastAsia="de-DE" w:bidi="ar-SA"/>
    </w:rPr>
  </w:style>
  <w:style w:type="character" w:customStyle="1" w:styleId="CharChar19">
    <w:name w:val="Char Char19"/>
    <w:semiHidden/>
    <w:locked/>
    <w:rsid w:val="00A5321E"/>
    <w:rPr>
      <w:rFonts w:ascii="Tahoma" w:hAnsi="Tahoma" w:cs="Tahoma"/>
      <w:sz w:val="22"/>
      <w:szCs w:val="22"/>
      <w:lang w:val="de-AT" w:eastAsia="de-DE" w:bidi="ar-SA"/>
    </w:rPr>
  </w:style>
  <w:style w:type="character" w:customStyle="1" w:styleId="CharChar3">
    <w:name w:val="Char Char3"/>
    <w:semiHidden/>
    <w:locked/>
    <w:rsid w:val="00A5321E"/>
  </w:style>
  <w:style w:type="character" w:customStyle="1" w:styleId="CharChar14">
    <w:name w:val="Char Char14"/>
    <w:semiHidden/>
    <w:locked/>
    <w:rsid w:val="00A5321E"/>
  </w:style>
  <w:style w:type="character" w:customStyle="1" w:styleId="CharChar17">
    <w:name w:val="Char Char17"/>
    <w:locked/>
    <w:rsid w:val="00A5321E"/>
    <w:rPr>
      <w:rFonts w:ascii="Tahoma" w:hAnsi="Tahoma" w:cs="Tahoma"/>
      <w:sz w:val="22"/>
      <w:szCs w:val="22"/>
      <w:lang w:val="de-AT" w:eastAsia="de-DE" w:bidi="ar-SA"/>
    </w:rPr>
  </w:style>
  <w:style w:type="character" w:customStyle="1" w:styleId="CharChar7">
    <w:name w:val="Char Char7"/>
    <w:semiHidden/>
    <w:locked/>
    <w:rsid w:val="00A5321E"/>
    <w:rPr>
      <w:rFonts w:ascii="Tahoma" w:hAnsi="Tahoma" w:cs="Tahoma"/>
      <w:sz w:val="22"/>
      <w:szCs w:val="22"/>
      <w:lang w:val="de-AT" w:eastAsia="de-DE" w:bidi="ar-SA"/>
    </w:rPr>
  </w:style>
  <w:style w:type="character" w:customStyle="1" w:styleId="CharChar6">
    <w:name w:val="Char Char6"/>
    <w:semiHidden/>
    <w:locked/>
    <w:rsid w:val="00A5321E"/>
    <w:rPr>
      <w:rFonts w:ascii="Tahoma" w:hAnsi="Tahoma" w:cs="Tahoma"/>
      <w:sz w:val="16"/>
      <w:szCs w:val="16"/>
      <w:lang w:val="de-AT" w:eastAsia="de-DE" w:bidi="ar-SA"/>
    </w:rPr>
  </w:style>
  <w:style w:type="character" w:customStyle="1" w:styleId="CharChar5">
    <w:name w:val="Char Char5"/>
    <w:semiHidden/>
    <w:locked/>
    <w:rsid w:val="00A5321E"/>
    <w:rPr>
      <w:rFonts w:ascii="Tahoma" w:hAnsi="Tahoma" w:cs="Tahoma"/>
      <w:sz w:val="22"/>
      <w:szCs w:val="22"/>
      <w:lang w:val="de-AT" w:eastAsia="de-DE" w:bidi="ar-SA"/>
    </w:rPr>
  </w:style>
  <w:style w:type="character" w:customStyle="1" w:styleId="CharChar4">
    <w:name w:val="Char Char4"/>
    <w:semiHidden/>
    <w:locked/>
    <w:rsid w:val="00A5321E"/>
    <w:rPr>
      <w:rFonts w:ascii="Tahoma" w:hAnsi="Tahoma" w:cs="Tahoma"/>
      <w:sz w:val="16"/>
      <w:szCs w:val="16"/>
      <w:lang w:val="de-AT" w:eastAsia="de-DE" w:bidi="ar-SA"/>
    </w:rPr>
  </w:style>
  <w:style w:type="character" w:customStyle="1" w:styleId="CharChar18">
    <w:name w:val="Char Char18"/>
    <w:semiHidden/>
    <w:locked/>
    <w:rsid w:val="00A5321E"/>
    <w:rPr>
      <w:rFonts w:ascii="Tahoma" w:hAnsi="Tahoma" w:cs="Tahoma"/>
      <w:sz w:val="22"/>
      <w:szCs w:val="22"/>
      <w:lang w:val="de-AT" w:eastAsia="de-DE" w:bidi="ar-SA"/>
    </w:rPr>
  </w:style>
  <w:style w:type="character" w:customStyle="1" w:styleId="CharChar8">
    <w:name w:val="Char Char8"/>
    <w:locked/>
    <w:rsid w:val="00A5321E"/>
    <w:rPr>
      <w:rFonts w:ascii="Tahoma" w:hAnsi="Tahoma" w:cs="Tahoma"/>
      <w:sz w:val="22"/>
      <w:szCs w:val="22"/>
      <w:lang w:val="de-AT" w:eastAsia="de-DE" w:bidi="ar-SA"/>
    </w:rPr>
  </w:style>
  <w:style w:type="character" w:customStyle="1" w:styleId="CharChar2">
    <w:name w:val="Char Char2"/>
    <w:locked/>
    <w:rsid w:val="00A5321E"/>
    <w:rPr>
      <w:rFonts w:ascii="Calibri" w:eastAsia="Calibri" w:hAnsi="Calibri" w:cs="Times New Roman"/>
      <w:b/>
      <w:bCs/>
      <w:sz w:val="20"/>
      <w:szCs w:val="20"/>
      <w:lang w:val="sq-AL" w:eastAsia="en-US" w:bidi="ar-SA"/>
    </w:rPr>
  </w:style>
  <w:style w:type="character" w:customStyle="1" w:styleId="CharChar26">
    <w:name w:val="Char Char26"/>
    <w:semiHidden/>
    <w:locked/>
    <w:rsid w:val="00A5321E"/>
    <w:rPr>
      <w:rFonts w:ascii="Tahoma" w:hAnsi="Tahoma" w:cs="Tahoma"/>
      <w:sz w:val="16"/>
      <w:szCs w:val="16"/>
      <w:lang w:val="sq-AL" w:eastAsia="en-US" w:bidi="ar-SA"/>
    </w:rPr>
  </w:style>
  <w:style w:type="character" w:customStyle="1" w:styleId="CommentTextChar11">
    <w:name w:val="Comment Text Char11"/>
    <w:aliases w:val="Char Char37"/>
    <w:semiHidden/>
    <w:rsid w:val="00A5321E"/>
    <w:rPr>
      <w:rFonts w:ascii="Calibri" w:hAnsi="Calibri" w:hint="default"/>
      <w:lang w:val="sq-AL"/>
    </w:rPr>
  </w:style>
  <w:style w:type="character" w:customStyle="1" w:styleId="NormalIndentChar">
    <w:name w:val="Normal Indent Char"/>
    <w:link w:val="NormalIndent"/>
    <w:rsid w:val="00A5321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5321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5321E"/>
    <w:pPr>
      <w:tabs>
        <w:tab w:val="num" w:pos="360"/>
        <w:tab w:val="num" w:pos="1935"/>
        <w:tab w:val="num" w:pos="2563"/>
        <w:tab w:val="num" w:pos="3474"/>
      </w:tabs>
      <w:ind w:left="1935" w:hanging="360"/>
      <w:outlineLvl w:val="6"/>
    </w:pPr>
  </w:style>
  <w:style w:type="character" w:customStyle="1" w:styleId="AODefHeadChar">
    <w:name w:val="AODefHead Char"/>
    <w:link w:val="AODefHead"/>
    <w:rsid w:val="00A5321E"/>
    <w:rPr>
      <w:rFonts w:ascii="Times New Roman" w:eastAsia="Times New Roman" w:hAnsi="Times New Roman" w:cs="Times New Roman"/>
      <w:szCs w:val="20"/>
      <w:lang w:val="sq-AL" w:eastAsia="sq-AL" w:bidi="sq-AL"/>
    </w:rPr>
  </w:style>
  <w:style w:type="paragraph" w:customStyle="1" w:styleId="PARA">
    <w:name w:val="PARA"/>
    <w:basedOn w:val="Normal"/>
    <w:locked/>
    <w:rsid w:val="00A5321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5321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5321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5321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5321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5321E"/>
    <w:rPr>
      <w:color w:val="0000FF"/>
      <w:spacing w:val="0"/>
      <w:u w:val="double"/>
    </w:rPr>
  </w:style>
  <w:style w:type="paragraph" w:customStyle="1" w:styleId="dia">
    <w:name w:val="di(a)"/>
    <w:basedOn w:val="Normal"/>
    <w:rsid w:val="00A5321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5321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5321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5321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5321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532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5321E"/>
    <w:rPr>
      <w:rFonts w:cs="Times New Roman"/>
      <w:color w:val="808080"/>
    </w:rPr>
  </w:style>
  <w:style w:type="character" w:customStyle="1" w:styleId="az12">
    <w:name w:val="az12"/>
    <w:uiPriority w:val="99"/>
    <w:rsid w:val="00A5321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5321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5321E"/>
    <w:rPr>
      <w:rFonts w:ascii="Calibri" w:eastAsia="Times New Roman" w:hAnsi="Calibri" w:cs="Times New Roman"/>
      <w:sz w:val="24"/>
      <w:szCs w:val="24"/>
      <w:lang w:val="en-GB" w:eastAsia="en-GB"/>
    </w:rPr>
  </w:style>
  <w:style w:type="paragraph" w:customStyle="1" w:styleId="Paragraf02">
    <w:name w:val="Paragraf 0.2"/>
    <w:basedOn w:val="Paragrafi"/>
    <w:qFormat/>
    <w:rsid w:val="00A5321E"/>
    <w:pPr>
      <w:tabs>
        <w:tab w:val="left" w:pos="6575"/>
      </w:tabs>
    </w:pPr>
    <w:rPr>
      <w:spacing w:val="-4"/>
    </w:rPr>
  </w:style>
  <w:style w:type="table" w:customStyle="1" w:styleId="TableGrid30">
    <w:name w:val="Table Grid3"/>
    <w:basedOn w:val="TableNormal"/>
    <w:next w:val="TableGrid"/>
    <w:uiPriority w:val="59"/>
    <w:rsid w:val="00A5321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5321E"/>
  </w:style>
  <w:style w:type="character" w:styleId="BookTitle">
    <w:name w:val="Book Title"/>
    <w:uiPriority w:val="33"/>
    <w:qFormat/>
    <w:rsid w:val="00A5321E"/>
    <w:rPr>
      <w:b/>
      <w:bCs/>
      <w:smallCaps/>
      <w:spacing w:val="5"/>
    </w:rPr>
  </w:style>
  <w:style w:type="paragraph" w:customStyle="1" w:styleId="Cover1">
    <w:name w:val="Cover1"/>
    <w:basedOn w:val="Normal"/>
    <w:next w:val="Normal"/>
    <w:rsid w:val="00A5321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5321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5321E"/>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5321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5321E"/>
    <w:rPr>
      <w:rFonts w:ascii="Times New Roman" w:eastAsia="Times New Roman" w:hAnsi="Times New Roman" w:cs="Times New Roman"/>
      <w:szCs w:val="20"/>
      <w:lang w:val="sq-AL"/>
    </w:rPr>
  </w:style>
  <w:style w:type="character" w:customStyle="1" w:styleId="Bodytext0">
    <w:name w:val="Body text_"/>
    <w:link w:val="BodyText1"/>
    <w:rsid w:val="00A5321E"/>
    <w:rPr>
      <w:rFonts w:ascii="Times New Roman" w:hAnsi="Times New Roman"/>
      <w:sz w:val="21"/>
      <w:szCs w:val="21"/>
      <w:shd w:val="clear" w:color="auto" w:fill="FFFFFF"/>
    </w:rPr>
  </w:style>
  <w:style w:type="paragraph" w:customStyle="1" w:styleId="BodyText1">
    <w:name w:val="Body Text1"/>
    <w:basedOn w:val="Normal"/>
    <w:link w:val="Bodytext0"/>
    <w:rsid w:val="00A5321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5321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5321E"/>
    <w:pPr>
      <w:spacing w:after="160" w:line="240" w:lineRule="exact"/>
      <w:ind w:firstLine="0"/>
      <w:jc w:val="left"/>
    </w:pPr>
    <w:rPr>
      <w:rFonts w:ascii="Tahoma" w:eastAsia="MS Mincho" w:hAnsi="Tahoma"/>
      <w:sz w:val="20"/>
      <w:szCs w:val="20"/>
      <w:lang w:val="sq-AL"/>
    </w:rPr>
  </w:style>
  <w:style w:type="table" w:styleId="LightList-Accent5">
    <w:name w:val="Light List Accent 5"/>
    <w:basedOn w:val="TableNormal"/>
    <w:uiPriority w:val="61"/>
    <w:rsid w:val="00A5321E"/>
    <w:pPr>
      <w:jc w:val="left"/>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numbering" w:customStyle="1" w:styleId="NoList6">
    <w:name w:val="No List6"/>
    <w:next w:val="NoList"/>
    <w:uiPriority w:val="99"/>
    <w:semiHidden/>
    <w:unhideWhenUsed/>
    <w:rsid w:val="00A5321E"/>
  </w:style>
  <w:style w:type="numbering" w:customStyle="1" w:styleId="NoList7">
    <w:name w:val="No List7"/>
    <w:next w:val="NoList"/>
    <w:uiPriority w:val="99"/>
    <w:semiHidden/>
    <w:unhideWhenUsed/>
    <w:rsid w:val="000A0732"/>
  </w:style>
  <w:style w:type="numbering" w:customStyle="1" w:styleId="NoList8">
    <w:name w:val="No List8"/>
    <w:next w:val="NoList"/>
    <w:uiPriority w:val="99"/>
    <w:semiHidden/>
    <w:unhideWhenUsed/>
    <w:rsid w:val="001706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5321E"/>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A5321E"/>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A5321E"/>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5321E"/>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5321E"/>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5321E"/>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5321E"/>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5321E"/>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5321E"/>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5321E"/>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A5321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A5321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A5321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A5321E"/>
    <w:rPr>
      <w:rFonts w:ascii="Cambria" w:eastAsia="MS Mincho" w:hAnsi="Cambria" w:cs="Cambria"/>
      <w:b/>
      <w:bCs/>
      <w:i/>
      <w:iCs/>
      <w:sz w:val="24"/>
      <w:szCs w:val="24"/>
    </w:rPr>
  </w:style>
  <w:style w:type="character" w:customStyle="1" w:styleId="Heading5Char">
    <w:name w:val="Heading 5 Char"/>
    <w:basedOn w:val="DefaultParagraphFont"/>
    <w:link w:val="Heading5"/>
    <w:rsid w:val="00A5321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5321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5321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5321E"/>
    <w:rPr>
      <w:rFonts w:ascii="Cambria" w:eastAsia="MS Mincho" w:hAnsi="Cambria" w:cs="Cambria"/>
      <w:sz w:val="20"/>
      <w:szCs w:val="20"/>
    </w:rPr>
  </w:style>
  <w:style w:type="character" w:customStyle="1" w:styleId="Heading9Char">
    <w:name w:val="Heading 9 Char"/>
    <w:basedOn w:val="DefaultParagraphFont"/>
    <w:link w:val="Heading9"/>
    <w:uiPriority w:val="9"/>
    <w:rsid w:val="00A5321E"/>
    <w:rPr>
      <w:rFonts w:ascii="Cambria" w:eastAsia="MS Mincho" w:hAnsi="Cambria" w:cs="Cambria"/>
      <w:i/>
      <w:iCs/>
      <w:spacing w:val="5"/>
      <w:sz w:val="20"/>
      <w:szCs w:val="20"/>
    </w:rPr>
  </w:style>
  <w:style w:type="paragraph" w:styleId="NoSpacing">
    <w:name w:val="No Spacing"/>
    <w:link w:val="NoSpacingChar"/>
    <w:uiPriority w:val="1"/>
    <w:qFormat/>
    <w:rsid w:val="00A532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5321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A53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5321E"/>
    <w:rPr>
      <w:rFonts w:ascii="Tahoma" w:eastAsia="Calibri" w:hAnsi="Tahoma" w:cs="Tahoma"/>
      <w:sz w:val="16"/>
      <w:szCs w:val="16"/>
    </w:rPr>
  </w:style>
  <w:style w:type="paragraph" w:styleId="Header">
    <w:name w:val="header"/>
    <w:basedOn w:val="Normal"/>
    <w:link w:val="HeaderChar"/>
    <w:uiPriority w:val="99"/>
    <w:unhideWhenUsed/>
    <w:rsid w:val="00A53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21E"/>
    <w:rPr>
      <w:rFonts w:ascii="Calibri" w:eastAsia="Calibri" w:hAnsi="Calibri" w:cs="Times New Roman"/>
    </w:rPr>
  </w:style>
  <w:style w:type="paragraph" w:styleId="Footer">
    <w:name w:val="footer"/>
    <w:basedOn w:val="Normal"/>
    <w:link w:val="FooterChar"/>
    <w:uiPriority w:val="99"/>
    <w:unhideWhenUsed/>
    <w:rsid w:val="00A53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21E"/>
    <w:rPr>
      <w:rFonts w:ascii="Calibri" w:eastAsia="Calibri" w:hAnsi="Calibri" w:cs="Times New Roman"/>
    </w:rPr>
  </w:style>
  <w:style w:type="paragraph" w:customStyle="1" w:styleId="Akti">
    <w:name w:val="Akti"/>
    <w:link w:val="AktiChar"/>
    <w:rsid w:val="00A532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532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5321E"/>
    <w:rPr>
      <w:rFonts w:ascii="Garamond" w:eastAsia="MS Mincho" w:hAnsi="Garamond" w:cs="CG Times"/>
      <w:b/>
      <w:bCs/>
      <w:sz w:val="24"/>
      <w:lang w:val="en-GB"/>
    </w:rPr>
  </w:style>
  <w:style w:type="paragraph" w:customStyle="1" w:styleId="Paragrafi">
    <w:name w:val="Paragrafi"/>
    <w:link w:val="ParagrafiChar"/>
    <w:rsid w:val="00A532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5321E"/>
    <w:rPr>
      <w:rFonts w:ascii="Garamond" w:eastAsia="MS Mincho" w:hAnsi="Garamond" w:cs="CG Times"/>
      <w:sz w:val="24"/>
    </w:rPr>
  </w:style>
  <w:style w:type="paragraph" w:customStyle="1" w:styleId="Titulli">
    <w:name w:val="Titulli"/>
    <w:next w:val="Normal"/>
    <w:link w:val="TitulliChar"/>
    <w:rsid w:val="00A532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5321E"/>
    <w:rPr>
      <w:rFonts w:ascii="Garamond" w:eastAsia="MS Mincho" w:hAnsi="Garamond" w:cs="CG Times"/>
      <w:b/>
      <w:bCs/>
      <w:caps/>
      <w:sz w:val="24"/>
      <w:lang w:val="en-GB"/>
    </w:rPr>
  </w:style>
  <w:style w:type="character" w:customStyle="1" w:styleId="AktiChar">
    <w:name w:val="Akti Char"/>
    <w:basedOn w:val="DefaultParagraphFont"/>
    <w:link w:val="Akti"/>
    <w:rsid w:val="00A5321E"/>
    <w:rPr>
      <w:rFonts w:ascii="Garamond" w:eastAsia="MS Mincho" w:hAnsi="Garamond" w:cs="CG Times"/>
      <w:b/>
      <w:bCs/>
      <w:caps/>
      <w:color w:val="000000"/>
      <w:sz w:val="24"/>
      <w:lang w:val="en-GB"/>
    </w:rPr>
  </w:style>
  <w:style w:type="paragraph" w:customStyle="1" w:styleId="NeniNr">
    <w:name w:val="Neni_Nr"/>
    <w:next w:val="Normal"/>
    <w:link w:val="NeniNrChar"/>
    <w:rsid w:val="00A5321E"/>
    <w:pPr>
      <w:keepNext/>
      <w:widowControl w:val="0"/>
      <w:jc w:val="center"/>
    </w:pPr>
    <w:rPr>
      <w:rFonts w:ascii="Garamond" w:eastAsia="MS Mincho" w:hAnsi="Garamond" w:cs="CG Times"/>
      <w:sz w:val="24"/>
      <w:lang w:val="en-GB"/>
    </w:rPr>
  </w:style>
  <w:style w:type="paragraph" w:customStyle="1" w:styleId="NeniTitull">
    <w:name w:val="Neni_Titull"/>
    <w:next w:val="Normal"/>
    <w:rsid w:val="00A5321E"/>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5321E"/>
    <w:rPr>
      <w:rFonts w:ascii="Garamond" w:eastAsia="MS Mincho" w:hAnsi="Garamond" w:cs="CG Times"/>
      <w:sz w:val="24"/>
      <w:lang w:val="en-GB"/>
    </w:rPr>
  </w:style>
  <w:style w:type="paragraph" w:customStyle="1" w:styleId="Autoriteti">
    <w:name w:val="Autoriteti"/>
    <w:next w:val="Normal"/>
    <w:link w:val="AutoritetiChar"/>
    <w:rsid w:val="00A532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32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A5321E"/>
    <w:rPr>
      <w:rFonts w:ascii="Garamond" w:eastAsia="MS Mincho" w:hAnsi="Garamond" w:cs="CG Times"/>
      <w:caps/>
      <w:sz w:val="24"/>
      <w:lang w:val="en-GB"/>
    </w:rPr>
  </w:style>
  <w:style w:type="character" w:customStyle="1" w:styleId="AutoritetiEmerChar">
    <w:name w:val="Autoriteti_Emer Char"/>
    <w:link w:val="AutoritetiEmer"/>
    <w:locked/>
    <w:rsid w:val="00A5321E"/>
    <w:rPr>
      <w:rFonts w:ascii="Garamond" w:eastAsia="MS Mincho" w:hAnsi="Garamond" w:cs="Times New Roman"/>
      <w:b/>
      <w:bCs/>
      <w:sz w:val="24"/>
      <w:lang w:val="en-GB"/>
    </w:rPr>
  </w:style>
  <w:style w:type="paragraph" w:customStyle="1" w:styleId="Titull-Titull">
    <w:name w:val="Titull-Titull"/>
    <w:basedOn w:val="Paragrafi"/>
    <w:qFormat/>
    <w:rsid w:val="00A5321E"/>
    <w:pPr>
      <w:ind w:firstLine="0"/>
      <w:jc w:val="center"/>
    </w:pPr>
    <w:rPr>
      <w:caps/>
      <w:szCs w:val="24"/>
    </w:rPr>
  </w:style>
  <w:style w:type="paragraph" w:customStyle="1" w:styleId="Vendosi">
    <w:name w:val="Vendosi"/>
    <w:basedOn w:val="Titull-Titull"/>
    <w:qFormat/>
    <w:rsid w:val="00A5321E"/>
  </w:style>
  <w:style w:type="paragraph" w:customStyle="1" w:styleId="Hapesira7">
    <w:name w:val="Hapesira 7"/>
    <w:basedOn w:val="Paragrafi"/>
    <w:qFormat/>
    <w:rsid w:val="00A5321E"/>
    <w:rPr>
      <w:sz w:val="14"/>
      <w:szCs w:val="24"/>
    </w:rPr>
  </w:style>
  <w:style w:type="paragraph" w:styleId="ListParagraph">
    <w:name w:val="List Paragraph"/>
    <w:aliases w:val="List Paragraph2"/>
    <w:basedOn w:val="Normal"/>
    <w:link w:val="ListParagraphChar"/>
    <w:uiPriority w:val="34"/>
    <w:qFormat/>
    <w:rsid w:val="00A5321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A5321E"/>
    <w:rPr>
      <w:rFonts w:ascii="Calibri" w:eastAsia="Times New Roman" w:hAnsi="Calibri" w:cs="Times New Roman"/>
    </w:rPr>
  </w:style>
  <w:style w:type="paragraph" w:customStyle="1" w:styleId="Style1">
    <w:name w:val="Style1"/>
    <w:basedOn w:val="Akti"/>
    <w:qFormat/>
    <w:rsid w:val="00A5321E"/>
    <w:rPr>
      <w:rFonts w:ascii="CG Times" w:hAnsi="CG Times"/>
      <w:sz w:val="21"/>
    </w:rPr>
  </w:style>
  <w:style w:type="character" w:customStyle="1" w:styleId="Heading2Char1">
    <w:name w:val="Heading 2 Char1"/>
    <w:link w:val="Heading2"/>
    <w:locked/>
    <w:rsid w:val="00A5321E"/>
    <w:rPr>
      <w:rFonts w:ascii="Cambria" w:eastAsia="MS Mincho" w:hAnsi="Cambria" w:cs="Cambria"/>
      <w:b/>
      <w:bCs/>
      <w:sz w:val="26"/>
      <w:szCs w:val="26"/>
    </w:rPr>
  </w:style>
  <w:style w:type="character" w:customStyle="1" w:styleId="Heading3Char1">
    <w:name w:val="Heading 3 Char1"/>
    <w:aliases w:val="Germa Char1"/>
    <w:link w:val="Heading3"/>
    <w:locked/>
    <w:rsid w:val="00A5321E"/>
    <w:rPr>
      <w:rFonts w:ascii="Cambria" w:eastAsia="MS Mincho" w:hAnsi="Cambria" w:cs="Cambria"/>
      <w:b/>
      <w:bCs/>
      <w:sz w:val="24"/>
      <w:szCs w:val="24"/>
    </w:rPr>
  </w:style>
  <w:style w:type="paragraph" w:customStyle="1" w:styleId="ADDRESS">
    <w:name w:val="ADDRESS"/>
    <w:basedOn w:val="Normal"/>
    <w:rsid w:val="00A5321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5321E"/>
    <w:rPr>
      <w:rFonts w:ascii="CG Times" w:eastAsia="MS Mincho" w:hAnsi="CG Times" w:cs="CG Times"/>
      <w:sz w:val="21"/>
      <w:lang w:val="en-GB"/>
    </w:rPr>
  </w:style>
  <w:style w:type="paragraph" w:customStyle="1" w:styleId="AneksiNr">
    <w:name w:val="Aneksi_Nr"/>
    <w:next w:val="Normal"/>
    <w:rsid w:val="00A5321E"/>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A5321E"/>
    <w:pPr>
      <w:jc w:val="center"/>
    </w:pPr>
    <w:rPr>
      <w:rFonts w:ascii="CG Times" w:eastAsia="MS Mincho" w:hAnsi="CG Times" w:cs="CG Times"/>
      <w:sz w:val="21"/>
      <w:szCs w:val="24"/>
      <w:lang w:val="en-GB"/>
    </w:rPr>
  </w:style>
  <w:style w:type="paragraph" w:styleId="BodyText">
    <w:name w:val="Body Text"/>
    <w:basedOn w:val="Normal"/>
    <w:link w:val="BodyTextChar"/>
    <w:rsid w:val="00A5321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5321E"/>
    <w:rPr>
      <w:rFonts w:ascii="Arial" w:eastAsia="Times New Roman" w:hAnsi="Arial" w:cs="Arial"/>
      <w:color w:val="000000"/>
      <w:sz w:val="24"/>
      <w:szCs w:val="24"/>
    </w:rPr>
  </w:style>
  <w:style w:type="paragraph" w:customStyle="1" w:styleId="BazLigjPropozues">
    <w:name w:val="Baz_Ligj_Propozues"/>
    <w:rsid w:val="00A5321E"/>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A5321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5321E"/>
    <w:rPr>
      <w:rFonts w:ascii="Times New Roman" w:eastAsia="Times New Roman" w:hAnsi="Times New Roman" w:cs="Times New Roman"/>
      <w:caps/>
      <w:sz w:val="26"/>
      <w:szCs w:val="26"/>
      <w:lang w:val="en-GB"/>
    </w:rPr>
  </w:style>
  <w:style w:type="character" w:customStyle="1" w:styleId="apple-converted-space">
    <w:name w:val="apple-converted-space"/>
    <w:rsid w:val="00A5321E"/>
  </w:style>
  <w:style w:type="character" w:styleId="Hyperlink">
    <w:name w:val="Hyperlink"/>
    <w:uiPriority w:val="99"/>
    <w:unhideWhenUsed/>
    <w:rsid w:val="00A5321E"/>
    <w:rPr>
      <w:color w:val="0000FF"/>
      <w:u w:val="single"/>
    </w:rPr>
  </w:style>
  <w:style w:type="character" w:styleId="FollowedHyperlink">
    <w:name w:val="FollowedHyperlink"/>
    <w:unhideWhenUsed/>
    <w:rsid w:val="00A5321E"/>
    <w:rPr>
      <w:color w:val="800080"/>
      <w:u w:val="single"/>
    </w:rPr>
  </w:style>
  <w:style w:type="paragraph" w:customStyle="1" w:styleId="font5">
    <w:name w:val="font5"/>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5321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5321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5321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5321E"/>
    <w:pPr>
      <w:widowControl w:val="0"/>
      <w:ind w:firstLine="284"/>
      <w:outlineLvl w:val="2"/>
    </w:pPr>
    <w:rPr>
      <w:rFonts w:ascii="CG Times" w:eastAsia="MS Mincho" w:hAnsi="CG Times" w:cs="CG Times"/>
    </w:rPr>
  </w:style>
  <w:style w:type="paragraph" w:customStyle="1" w:styleId="xl69">
    <w:name w:val="xl69"/>
    <w:basedOn w:val="Normal"/>
    <w:rsid w:val="00A5321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5321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5321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5321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5321E"/>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A5321E"/>
    <w:pPr>
      <w:pageBreakBefore/>
    </w:pPr>
    <w:rPr>
      <w:rFonts w:ascii="CG Times" w:eastAsia="MS Mincho" w:hAnsi="CG Times" w:cs="CG Times"/>
      <w:b/>
      <w:bCs/>
      <w:sz w:val="21"/>
    </w:rPr>
  </w:style>
  <w:style w:type="paragraph" w:customStyle="1" w:styleId="KapitulliNr">
    <w:name w:val="Kapitulli_Nr"/>
    <w:rsid w:val="00A5321E"/>
    <w:pPr>
      <w:keepNext/>
      <w:widowControl w:val="0"/>
      <w:jc w:val="center"/>
    </w:pPr>
    <w:rPr>
      <w:rFonts w:ascii="CG Times" w:eastAsia="MS Mincho" w:hAnsi="CG Times" w:cs="CG Times"/>
      <w:caps/>
      <w:sz w:val="21"/>
      <w:lang w:val="en-GB"/>
    </w:rPr>
  </w:style>
  <w:style w:type="paragraph" w:customStyle="1" w:styleId="KapitulliTitull">
    <w:name w:val="Kapitulli_Titull"/>
    <w:rsid w:val="00A5321E"/>
    <w:pPr>
      <w:keepNext/>
      <w:widowControl w:val="0"/>
      <w:jc w:val="center"/>
    </w:pPr>
    <w:rPr>
      <w:rFonts w:ascii="CG Times" w:eastAsia="MS Mincho" w:hAnsi="CG Times" w:cs="CG Times"/>
      <w:caps/>
      <w:sz w:val="21"/>
      <w:lang w:val="en-GB"/>
    </w:rPr>
  </w:style>
  <w:style w:type="paragraph" w:customStyle="1" w:styleId="KreuNr">
    <w:name w:val="Kreu_Nr"/>
    <w:rsid w:val="00A5321E"/>
    <w:pPr>
      <w:keepNext/>
      <w:widowControl w:val="0"/>
      <w:jc w:val="center"/>
    </w:pPr>
    <w:rPr>
      <w:rFonts w:ascii="CG Times" w:eastAsia="MS Mincho" w:hAnsi="CG Times" w:cs="CG Times"/>
      <w:caps/>
      <w:sz w:val="21"/>
    </w:rPr>
  </w:style>
  <w:style w:type="paragraph" w:customStyle="1" w:styleId="KreuTitull">
    <w:name w:val="Kreu_Titull"/>
    <w:next w:val="KapitulliTitull"/>
    <w:rsid w:val="00A5321E"/>
    <w:pPr>
      <w:keepNext/>
      <w:widowControl w:val="0"/>
      <w:jc w:val="center"/>
    </w:pPr>
    <w:rPr>
      <w:rFonts w:ascii="CG Times" w:eastAsia="MS Mincho" w:hAnsi="CG Times" w:cs="CG Times"/>
      <w:caps/>
      <w:sz w:val="21"/>
    </w:rPr>
  </w:style>
  <w:style w:type="paragraph" w:customStyle="1" w:styleId="xl74">
    <w:name w:val="xl74"/>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5321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5321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5321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5321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5321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5321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5321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5321E"/>
    <w:pPr>
      <w:keepNext/>
      <w:widowControl w:val="0"/>
      <w:jc w:val="center"/>
    </w:pPr>
    <w:rPr>
      <w:rFonts w:ascii="CG Times" w:eastAsia="MS Mincho" w:hAnsi="CG Times" w:cs="CG Times"/>
      <w:i/>
      <w:iCs/>
      <w:sz w:val="21"/>
    </w:rPr>
  </w:style>
  <w:style w:type="paragraph" w:customStyle="1" w:styleId="NenkreuNr">
    <w:name w:val="Nenkreu_Nr"/>
    <w:rsid w:val="00A5321E"/>
    <w:pPr>
      <w:keepNext/>
      <w:widowControl w:val="0"/>
      <w:jc w:val="center"/>
    </w:pPr>
    <w:rPr>
      <w:rFonts w:ascii="CG Times" w:eastAsia="MS Mincho" w:hAnsi="CG Times" w:cs="CG Times"/>
      <w:caps/>
      <w:sz w:val="21"/>
      <w:lang w:val="en-GB"/>
    </w:rPr>
  </w:style>
  <w:style w:type="paragraph" w:customStyle="1" w:styleId="NenkreuTitull">
    <w:name w:val="Nenkreu_Titull"/>
    <w:rsid w:val="00A5321E"/>
    <w:pPr>
      <w:jc w:val="center"/>
    </w:pPr>
    <w:rPr>
      <w:rFonts w:ascii="CG Times" w:eastAsia="MS Mincho" w:hAnsi="CG Times" w:cs="CG Times"/>
      <w:caps/>
      <w:sz w:val="21"/>
      <w:lang w:val="en-GB"/>
    </w:rPr>
  </w:style>
  <w:style w:type="paragraph" w:customStyle="1" w:styleId="xl82">
    <w:name w:val="xl82"/>
    <w:basedOn w:val="Normal"/>
    <w:rsid w:val="00A5321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5321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5321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5321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5321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5321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5321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5321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5321E"/>
    <w:pPr>
      <w:widowControl w:val="0"/>
    </w:pPr>
    <w:rPr>
      <w:rFonts w:ascii="CG Times" w:eastAsia="MS Mincho" w:hAnsi="CG Times" w:cs="CG Times"/>
      <w:sz w:val="21"/>
    </w:rPr>
  </w:style>
  <w:style w:type="paragraph" w:customStyle="1" w:styleId="PikeKreu">
    <w:name w:val="Pike_Kreu"/>
    <w:basedOn w:val="Heading1"/>
    <w:rsid w:val="00A5321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A5321E"/>
    <w:pPr>
      <w:keepNext/>
      <w:widowControl w:val="0"/>
      <w:jc w:val="center"/>
    </w:pPr>
    <w:rPr>
      <w:rFonts w:ascii="CG Times" w:eastAsia="MS Mincho" w:hAnsi="CG Times" w:cs="CG Times"/>
      <w:caps/>
      <w:sz w:val="21"/>
      <w:lang w:val="en-GB"/>
    </w:rPr>
  </w:style>
  <w:style w:type="paragraph" w:customStyle="1" w:styleId="PjesaTitull">
    <w:name w:val="Pjesa_Titull"/>
    <w:rsid w:val="00A5321E"/>
    <w:pPr>
      <w:keepNext/>
      <w:widowControl w:val="0"/>
      <w:jc w:val="center"/>
    </w:pPr>
    <w:rPr>
      <w:rFonts w:ascii="CG Times" w:eastAsia="MS Mincho" w:hAnsi="CG Times" w:cs="CG Times"/>
      <w:caps/>
      <w:sz w:val="21"/>
      <w:lang w:val="en-GB"/>
    </w:rPr>
  </w:style>
  <w:style w:type="paragraph" w:customStyle="1" w:styleId="xl90">
    <w:name w:val="xl90"/>
    <w:basedOn w:val="Normal"/>
    <w:rsid w:val="00A5321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5321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5321E"/>
    <w:pPr>
      <w:widowControl w:val="0"/>
    </w:pPr>
    <w:rPr>
      <w:rFonts w:ascii="CG Times" w:eastAsia="MS Mincho" w:hAnsi="CG Times" w:cs="CG Times"/>
      <w:b/>
      <w:bCs/>
      <w:color w:val="000000"/>
      <w:sz w:val="21"/>
      <w:lang w:val="sq-AL"/>
    </w:rPr>
  </w:style>
  <w:style w:type="paragraph" w:customStyle="1" w:styleId="xl92">
    <w:name w:val="xl92"/>
    <w:basedOn w:val="Normal"/>
    <w:rsid w:val="00A5321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5321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5321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5321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5321E"/>
    <w:pPr>
      <w:ind w:firstLine="284"/>
    </w:pPr>
    <w:rPr>
      <w:rFonts w:ascii="CG Times" w:eastAsia="MS Mincho" w:hAnsi="CG Times" w:cs="CG Times"/>
      <w:lang w:val="en-GB"/>
    </w:rPr>
  </w:style>
  <w:style w:type="paragraph" w:customStyle="1" w:styleId="xl97">
    <w:name w:val="xl97"/>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5321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5321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A5321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5321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5321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5321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A5321E"/>
    <w:pPr>
      <w:keepNext/>
      <w:widowControl w:val="0"/>
      <w:jc w:val="center"/>
    </w:pPr>
    <w:rPr>
      <w:rFonts w:ascii="CG Times" w:eastAsia="MS Mincho" w:hAnsi="CG Times" w:cs="CG Times"/>
      <w:caps/>
      <w:sz w:val="21"/>
      <w:lang w:val="en-GB"/>
    </w:rPr>
  </w:style>
  <w:style w:type="paragraph" w:customStyle="1" w:styleId="xl104">
    <w:name w:val="xl104"/>
    <w:basedOn w:val="Normal"/>
    <w:rsid w:val="00A5321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5321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5321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5321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5321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5321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5321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5321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5321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A5321E"/>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5321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A5321E"/>
    <w:rPr>
      <w:b/>
      <w:bCs/>
    </w:rPr>
  </w:style>
  <w:style w:type="paragraph" w:customStyle="1" w:styleId="xl136">
    <w:name w:val="xl136"/>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5321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5321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5321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5321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5321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5321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5321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5321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5321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5321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5321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5321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5321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A5321E"/>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5321E"/>
  </w:style>
  <w:style w:type="paragraph" w:styleId="Title">
    <w:name w:val="Title"/>
    <w:basedOn w:val="Heading1"/>
    <w:next w:val="Normal"/>
    <w:link w:val="TitleChar"/>
    <w:qFormat/>
    <w:rsid w:val="00A5321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5321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A5321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A5321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A5321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A5321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5321E"/>
    <w:pPr>
      <w:spacing w:after="100"/>
      <w:ind w:left="660" w:firstLine="0"/>
      <w:jc w:val="left"/>
    </w:pPr>
    <w:rPr>
      <w:rFonts w:eastAsia="Times New Roman"/>
    </w:rPr>
  </w:style>
  <w:style w:type="paragraph" w:styleId="TOC5">
    <w:name w:val="toc 5"/>
    <w:basedOn w:val="Normal"/>
    <w:next w:val="Normal"/>
    <w:autoRedefine/>
    <w:unhideWhenUsed/>
    <w:rsid w:val="00A5321E"/>
    <w:pPr>
      <w:spacing w:after="100"/>
      <w:ind w:left="880" w:firstLine="0"/>
      <w:jc w:val="left"/>
    </w:pPr>
    <w:rPr>
      <w:rFonts w:eastAsia="Times New Roman"/>
    </w:rPr>
  </w:style>
  <w:style w:type="paragraph" w:styleId="TOC6">
    <w:name w:val="toc 6"/>
    <w:basedOn w:val="Normal"/>
    <w:next w:val="Normal"/>
    <w:autoRedefine/>
    <w:unhideWhenUsed/>
    <w:rsid w:val="00A5321E"/>
    <w:pPr>
      <w:spacing w:after="100"/>
      <w:ind w:left="1100" w:firstLine="0"/>
      <w:jc w:val="left"/>
    </w:pPr>
    <w:rPr>
      <w:rFonts w:eastAsia="Times New Roman"/>
    </w:rPr>
  </w:style>
  <w:style w:type="paragraph" w:styleId="TOC7">
    <w:name w:val="toc 7"/>
    <w:basedOn w:val="Normal"/>
    <w:next w:val="Normal"/>
    <w:autoRedefine/>
    <w:unhideWhenUsed/>
    <w:rsid w:val="00A5321E"/>
    <w:pPr>
      <w:spacing w:after="100"/>
      <w:ind w:left="1320" w:firstLine="0"/>
      <w:jc w:val="left"/>
    </w:pPr>
    <w:rPr>
      <w:rFonts w:eastAsia="Times New Roman"/>
    </w:rPr>
  </w:style>
  <w:style w:type="paragraph" w:styleId="TOC8">
    <w:name w:val="toc 8"/>
    <w:basedOn w:val="Normal"/>
    <w:next w:val="Normal"/>
    <w:autoRedefine/>
    <w:unhideWhenUsed/>
    <w:rsid w:val="00A5321E"/>
    <w:pPr>
      <w:spacing w:after="100"/>
      <w:ind w:left="1540" w:firstLine="0"/>
      <w:jc w:val="left"/>
    </w:pPr>
    <w:rPr>
      <w:rFonts w:eastAsia="Times New Roman"/>
    </w:rPr>
  </w:style>
  <w:style w:type="paragraph" w:styleId="TOC9">
    <w:name w:val="toc 9"/>
    <w:basedOn w:val="Normal"/>
    <w:next w:val="Normal"/>
    <w:autoRedefine/>
    <w:unhideWhenUsed/>
    <w:rsid w:val="00A5321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A5321E"/>
    <w:pPr>
      <w:spacing w:after="120"/>
      <w:ind w:left="360"/>
    </w:pPr>
  </w:style>
  <w:style w:type="character" w:customStyle="1" w:styleId="BodyTextIndentChar">
    <w:name w:val="Body Text Indent Char"/>
    <w:basedOn w:val="DefaultParagraphFont"/>
    <w:link w:val="BodyTextIndent"/>
    <w:uiPriority w:val="99"/>
    <w:rsid w:val="00A5321E"/>
    <w:rPr>
      <w:rFonts w:ascii="Calibri" w:eastAsia="Calibri" w:hAnsi="Calibri" w:cs="Times New Roman"/>
    </w:rPr>
  </w:style>
  <w:style w:type="paragraph" w:customStyle="1" w:styleId="numridata0">
    <w:name w:val="numridata"/>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5321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5321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5321E"/>
    <w:rPr>
      <w:rFonts w:ascii="Times New Roman" w:eastAsia="Times New Roman" w:hAnsi="Times New Roman" w:cs="Times New Roman"/>
      <w:sz w:val="16"/>
      <w:szCs w:val="16"/>
    </w:rPr>
  </w:style>
  <w:style w:type="paragraph" w:customStyle="1" w:styleId="s32b251d">
    <w:name w:val="s32b251d"/>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5321E"/>
  </w:style>
  <w:style w:type="paragraph" w:customStyle="1" w:styleId="s30eec3f8">
    <w:name w:val="s30eec3f8"/>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5321E"/>
    <w:rPr>
      <w:sz w:val="24"/>
      <w:lang w:val="en-GB" w:eastAsia="fr-FR"/>
    </w:rPr>
  </w:style>
  <w:style w:type="paragraph" w:customStyle="1" w:styleId="JuPara">
    <w:name w:val="Ju_Para"/>
    <w:basedOn w:val="Normal"/>
    <w:link w:val="JuParaCar"/>
    <w:rsid w:val="00A5321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A5321E"/>
    <w:pPr>
      <w:spacing w:after="120" w:line="360" w:lineRule="auto"/>
    </w:pPr>
    <w:rPr>
      <w:rFonts w:ascii="Calibri" w:eastAsia="MS Mincho" w:hAnsi="Calibri" w:cs="Times New Roman"/>
      <w:bCs/>
    </w:rPr>
  </w:style>
  <w:style w:type="paragraph" w:customStyle="1" w:styleId="Level1">
    <w:name w:val="_Level 1"/>
    <w:basedOn w:val="Normal"/>
    <w:uiPriority w:val="99"/>
    <w:qFormat/>
    <w:rsid w:val="00A5321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5321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5321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5321E"/>
    <w:rPr>
      <w:vertAlign w:val="superscript"/>
    </w:rPr>
  </w:style>
  <w:style w:type="paragraph" w:customStyle="1" w:styleId="ju-005fpara">
    <w:name w:val="ju-005fpara"/>
    <w:basedOn w:val="Normal"/>
    <w:rsid w:val="00A5321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5321E"/>
  </w:style>
  <w:style w:type="character" w:customStyle="1" w:styleId="s7d2086b4">
    <w:name w:val="s7d2086b4"/>
    <w:basedOn w:val="DefaultParagraphFont"/>
    <w:uiPriority w:val="99"/>
    <w:rsid w:val="00A5321E"/>
  </w:style>
  <w:style w:type="character" w:customStyle="1" w:styleId="hps">
    <w:name w:val="hps"/>
    <w:basedOn w:val="DefaultParagraphFont"/>
    <w:rsid w:val="00A5321E"/>
  </w:style>
  <w:style w:type="paragraph" w:customStyle="1" w:styleId="paragrafi0">
    <w:name w:val="paragraf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5321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5321E"/>
    <w:rPr>
      <w:rFonts w:cs="Times New Roman"/>
    </w:rPr>
  </w:style>
  <w:style w:type="paragraph" w:customStyle="1" w:styleId="titulli0">
    <w:name w:val="titull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5321E"/>
  </w:style>
  <w:style w:type="paragraph" w:customStyle="1" w:styleId="akti0">
    <w:name w:val="akt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5321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A5321E"/>
  </w:style>
  <w:style w:type="paragraph" w:customStyle="1" w:styleId="CM49">
    <w:name w:val="CM49"/>
    <w:basedOn w:val="Normal"/>
    <w:next w:val="Normal"/>
    <w:rsid w:val="00A5321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5321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5321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5321E"/>
    <w:pPr>
      <w:widowControl w:val="0"/>
    </w:pPr>
    <w:rPr>
      <w:rFonts w:ascii="Helvetica" w:eastAsia="Times New Roman" w:hAnsi="Helvetica" w:cs="Helvetica"/>
      <w:lang w:val="sq-AL"/>
    </w:rPr>
  </w:style>
  <w:style w:type="paragraph" w:customStyle="1" w:styleId="CM57">
    <w:name w:val="CM57"/>
    <w:basedOn w:val="Normal"/>
    <w:next w:val="Normal"/>
    <w:rsid w:val="00A5321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5321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5321E"/>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A5321E"/>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5321E"/>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5321E"/>
  </w:style>
  <w:style w:type="character" w:customStyle="1" w:styleId="StyleHeading6BoldChar">
    <w:name w:val="Style Heading 6 + Bold Char"/>
    <w:link w:val="StyleHeading6Bold"/>
    <w:rsid w:val="00A5321E"/>
    <w:rPr>
      <w:rFonts w:ascii="Cambria" w:eastAsia="MS Mincho" w:hAnsi="Cambria" w:cs="Cambria"/>
      <w:b/>
      <w:bCs/>
      <w:i/>
      <w:iCs/>
      <w:color w:val="7F7F7F"/>
      <w:sz w:val="24"/>
      <w:szCs w:val="24"/>
    </w:rPr>
  </w:style>
  <w:style w:type="paragraph" w:customStyle="1" w:styleId="tableheaders">
    <w:name w:val="table headers"/>
    <w:rsid w:val="00A5321E"/>
    <w:pPr>
      <w:jc w:val="left"/>
    </w:pPr>
    <w:rPr>
      <w:rFonts w:ascii="Arial Narrow" w:eastAsia="Times New Roman" w:hAnsi="Arial Narrow" w:cs="Times New Roman"/>
      <w:b/>
      <w:szCs w:val="20"/>
      <w:lang w:val="sq-AL"/>
    </w:rPr>
  </w:style>
  <w:style w:type="paragraph" w:customStyle="1" w:styleId="tablebody">
    <w:name w:val="table body"/>
    <w:basedOn w:val="tableheaders"/>
    <w:rsid w:val="00A5321E"/>
    <w:rPr>
      <w:b w:val="0"/>
    </w:rPr>
  </w:style>
  <w:style w:type="paragraph" w:styleId="PlainText">
    <w:name w:val="Plain Text"/>
    <w:basedOn w:val="Normal"/>
    <w:link w:val="PlainTextChar"/>
    <w:uiPriority w:val="99"/>
    <w:unhideWhenUsed/>
    <w:rsid w:val="00A5321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A5321E"/>
    <w:rPr>
      <w:rFonts w:ascii="Consolas" w:eastAsia="Calibri" w:hAnsi="Consolas" w:cs="Times New Roman"/>
      <w:sz w:val="21"/>
      <w:szCs w:val="21"/>
      <w:lang w:val="sq-AL"/>
    </w:rPr>
  </w:style>
  <w:style w:type="paragraph" w:customStyle="1" w:styleId="StyleStyle1Bold">
    <w:name w:val="Style Style1 + Bold"/>
    <w:basedOn w:val="Style1"/>
    <w:rsid w:val="00A5321E"/>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A5321E"/>
    <w:rPr>
      <w:rFonts w:ascii="EUAlbertina" w:hAnsi="EUAlbertina"/>
      <w:color w:val="auto"/>
    </w:rPr>
  </w:style>
  <w:style w:type="paragraph" w:customStyle="1" w:styleId="CM4">
    <w:name w:val="CM4"/>
    <w:basedOn w:val="Normal"/>
    <w:next w:val="Normal"/>
    <w:rsid w:val="00A5321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5321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A5321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A5321E"/>
    <w:rPr>
      <w:rFonts w:ascii="Tahoma" w:eastAsia="Times New Roman" w:hAnsi="Tahoma" w:cs="Times New Roman"/>
      <w:sz w:val="16"/>
      <w:szCs w:val="16"/>
      <w:lang w:val="sq-AL"/>
    </w:rPr>
  </w:style>
  <w:style w:type="numbering" w:customStyle="1" w:styleId="NoList3">
    <w:name w:val="No List3"/>
    <w:next w:val="NoList"/>
    <w:semiHidden/>
    <w:rsid w:val="00A5321E"/>
  </w:style>
  <w:style w:type="numbering" w:customStyle="1" w:styleId="NoList4">
    <w:name w:val="No List4"/>
    <w:next w:val="NoList"/>
    <w:semiHidden/>
    <w:rsid w:val="00A5321E"/>
  </w:style>
  <w:style w:type="paragraph" w:customStyle="1" w:styleId="Point1">
    <w:name w:val="Point 1"/>
    <w:basedOn w:val="Normal"/>
    <w:link w:val="Point1Char"/>
    <w:rsid w:val="00A5321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5321E"/>
    <w:rPr>
      <w:rFonts w:ascii="Calibri" w:eastAsia="Times New Roman" w:hAnsi="Calibri" w:cs="Times New Roman"/>
      <w:sz w:val="24"/>
      <w:szCs w:val="24"/>
      <w:lang w:val="en-GB" w:eastAsia="en-GB"/>
    </w:rPr>
  </w:style>
  <w:style w:type="character" w:customStyle="1" w:styleId="longtext">
    <w:name w:val="long_text"/>
    <w:rsid w:val="00A5321E"/>
    <w:rPr>
      <w:rFonts w:ascii="Comic Sans MS" w:hAnsi="Comic Sans MS"/>
      <w:b/>
      <w:sz w:val="96"/>
      <w:szCs w:val="24"/>
      <w:lang w:val="pl-PL" w:eastAsia="pl-PL" w:bidi="ar-SA"/>
    </w:rPr>
  </w:style>
  <w:style w:type="paragraph" w:customStyle="1" w:styleId="Text1">
    <w:name w:val="Text 1"/>
    <w:basedOn w:val="Normal"/>
    <w:link w:val="Text1Char"/>
    <w:rsid w:val="00A5321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5321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5321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5321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A5321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A5321E"/>
  </w:style>
  <w:style w:type="character" w:customStyle="1" w:styleId="SectionTitleCharCharChar">
    <w:name w:val="SectionTitle Char Char Char"/>
    <w:link w:val="SectionTitleCharChar"/>
    <w:rsid w:val="00A5321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5321E"/>
    <w:rPr>
      <w:rFonts w:ascii="Calibri" w:eastAsia="Times New Roman" w:hAnsi="Calibri" w:cs="Times New Roman"/>
      <w:b/>
      <w:bCs/>
      <w:smallCaps/>
      <w:sz w:val="28"/>
      <w:szCs w:val="28"/>
      <w:lang w:val="en-GB" w:eastAsia="en-GB"/>
    </w:rPr>
  </w:style>
  <w:style w:type="character" w:customStyle="1" w:styleId="Text1Char">
    <w:name w:val="Text 1 Char"/>
    <w:link w:val="Text1"/>
    <w:rsid w:val="00A5321E"/>
    <w:rPr>
      <w:rFonts w:ascii="Calibri" w:eastAsia="Times New Roman" w:hAnsi="Calibri" w:cs="Times New Roman"/>
      <w:sz w:val="24"/>
      <w:szCs w:val="24"/>
      <w:lang w:val="en-GB" w:eastAsia="en-GB"/>
    </w:rPr>
  </w:style>
  <w:style w:type="character" w:customStyle="1" w:styleId="Point1CharChar">
    <w:name w:val="Point 1 Char Char"/>
    <w:rsid w:val="00A5321E"/>
    <w:rPr>
      <w:sz w:val="24"/>
      <w:szCs w:val="24"/>
      <w:lang w:val="en-GB" w:eastAsia="en-GB" w:bidi="ar-SA"/>
    </w:rPr>
  </w:style>
  <w:style w:type="paragraph" w:customStyle="1" w:styleId="Point0">
    <w:name w:val="Point 0"/>
    <w:basedOn w:val="Normal"/>
    <w:rsid w:val="00A5321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A5321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5321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5321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5321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5321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5321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5321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5321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A5321E"/>
    <w:rPr>
      <w:rFonts w:ascii="CG Times" w:hAnsi="CG Times"/>
      <w:sz w:val="22"/>
      <w:lang w:val="en-US" w:eastAsia="en-US" w:bidi="ar-SA"/>
    </w:rPr>
  </w:style>
  <w:style w:type="paragraph" w:customStyle="1" w:styleId="SectionTitle">
    <w:name w:val="SectionTitle"/>
    <w:basedOn w:val="Normal"/>
    <w:next w:val="Heading1"/>
    <w:rsid w:val="00A5321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5321E"/>
  </w:style>
  <w:style w:type="paragraph" w:styleId="TableofFigures">
    <w:name w:val="table of figures"/>
    <w:basedOn w:val="Normal"/>
    <w:next w:val="Normal"/>
    <w:rsid w:val="00A5321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5321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A5321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A5321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A5321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A5321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A5321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A5321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A5321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5321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5321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5321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A5321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5321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5321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5321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A5321E"/>
    <w:pPr>
      <w:spacing w:after="0" w:line="360" w:lineRule="auto"/>
      <w:ind w:firstLine="0"/>
      <w:jc w:val="left"/>
    </w:pPr>
    <w:rPr>
      <w:rFonts w:ascii="Tahoma" w:eastAsia="Times New Roman" w:hAnsi="Tahoma"/>
      <w:lang w:val="de-AT" w:eastAsia="de-DE"/>
    </w:rPr>
  </w:style>
  <w:style w:type="paragraph" w:styleId="List">
    <w:name w:val="List"/>
    <w:basedOn w:val="Normal"/>
    <w:rsid w:val="00A5321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5321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5321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5321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5321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5321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5321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5321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5321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5321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A5321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A5321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A5321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A5321E"/>
    <w:rPr>
      <w:sz w:val="16"/>
      <w:szCs w:val="16"/>
    </w:rPr>
  </w:style>
  <w:style w:type="paragraph" w:styleId="CommentText">
    <w:name w:val="annotation text"/>
    <w:aliases w:val=" Char"/>
    <w:basedOn w:val="Normal"/>
    <w:link w:val="CommentTextChar"/>
    <w:uiPriority w:val="99"/>
    <w:unhideWhenUsed/>
    <w:rsid w:val="00A5321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A5321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A5321E"/>
    <w:rPr>
      <w:b/>
      <w:bCs/>
    </w:rPr>
  </w:style>
  <w:style w:type="character" w:customStyle="1" w:styleId="CommentSubjectChar">
    <w:name w:val="Comment Subject Char"/>
    <w:basedOn w:val="CommentTextChar"/>
    <w:link w:val="CommentSubject"/>
    <w:uiPriority w:val="99"/>
    <w:rsid w:val="00A5321E"/>
    <w:rPr>
      <w:rFonts w:ascii="Calibri" w:eastAsia="MS Mincho" w:hAnsi="Calibri" w:cs="Times New Roman"/>
      <w:b/>
      <w:bCs/>
      <w:sz w:val="20"/>
      <w:szCs w:val="20"/>
      <w:lang w:val="sq-AL"/>
    </w:rPr>
  </w:style>
  <w:style w:type="paragraph" w:styleId="ListNumber4">
    <w:name w:val="List Number 4"/>
    <w:basedOn w:val="Normal"/>
    <w:rsid w:val="00A5321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A5321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A5321E"/>
  </w:style>
  <w:style w:type="paragraph" w:styleId="MacroText">
    <w:name w:val="macro"/>
    <w:link w:val="MacroTextChar"/>
    <w:semiHidden/>
    <w:rsid w:val="00A5321E"/>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5321E"/>
    <w:rPr>
      <w:rFonts w:ascii="Courier New" w:eastAsia="Times New Roman" w:hAnsi="Courier New" w:cs="Times New Roman"/>
      <w:lang w:val="de-DE" w:eastAsia="de-DE"/>
    </w:rPr>
  </w:style>
  <w:style w:type="paragraph" w:styleId="NormalIndent">
    <w:name w:val="Normal Indent"/>
    <w:basedOn w:val="Normal"/>
    <w:link w:val="NormalIndentChar"/>
    <w:rsid w:val="00A5321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5321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5321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5321E"/>
    <w:rPr>
      <w:rFonts w:ascii="Tahoma" w:hAnsi="Tahoma"/>
      <w:sz w:val="22"/>
    </w:rPr>
  </w:style>
  <w:style w:type="paragraph" w:styleId="BlockText">
    <w:name w:val="Block Text"/>
    <w:basedOn w:val="Normal"/>
    <w:rsid w:val="00A5321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A5321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A5321E"/>
    <w:rPr>
      <w:rFonts w:ascii="Tahoma" w:eastAsia="Times New Roman" w:hAnsi="Tahoma" w:cs="Times New Roman"/>
      <w:lang w:val="de-AT" w:eastAsia="de-DE"/>
    </w:rPr>
  </w:style>
  <w:style w:type="character" w:customStyle="1" w:styleId="Emphasis1">
    <w:name w:val="Emphasis1"/>
    <w:semiHidden/>
    <w:rsid w:val="00A5321E"/>
  </w:style>
  <w:style w:type="paragraph" w:styleId="NoteHeading">
    <w:name w:val="Note Heading"/>
    <w:basedOn w:val="Normal"/>
    <w:next w:val="Normal"/>
    <w:link w:val="NoteHeadingChar"/>
    <w:rsid w:val="00A5321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5321E"/>
    <w:rPr>
      <w:rFonts w:ascii="Tahoma" w:eastAsia="Times New Roman" w:hAnsi="Tahoma" w:cs="Times New Roman"/>
      <w:lang w:val="de-AT" w:eastAsia="de-DE"/>
    </w:rPr>
  </w:style>
  <w:style w:type="paragraph" w:styleId="MessageHeader">
    <w:name w:val="Message Header"/>
    <w:basedOn w:val="Normal"/>
    <w:link w:val="MessageHeaderChar"/>
    <w:semiHidden/>
    <w:rsid w:val="00A5321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A5321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5321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5321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5321E"/>
    <w:rPr>
      <w:rFonts w:ascii="Tahoma" w:eastAsia="Times New Roman" w:hAnsi="Tahoma" w:cs="Times New Roman"/>
      <w:sz w:val="20"/>
      <w:szCs w:val="20"/>
    </w:rPr>
  </w:style>
  <w:style w:type="character" w:styleId="EndnoteReference">
    <w:name w:val="endnote reference"/>
    <w:uiPriority w:val="99"/>
    <w:semiHidden/>
    <w:unhideWhenUsed/>
    <w:rsid w:val="00A5321E"/>
    <w:rPr>
      <w:vertAlign w:val="superscript"/>
    </w:rPr>
  </w:style>
  <w:style w:type="paragraph" w:styleId="BodyTextFirstIndent2">
    <w:name w:val="Body Text First Indent 2"/>
    <w:basedOn w:val="BodyTextIndent"/>
    <w:link w:val="BodyTextFirstIndent2Char"/>
    <w:semiHidden/>
    <w:rsid w:val="00A5321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5321E"/>
    <w:rPr>
      <w:rFonts w:ascii="Tahoma" w:eastAsia="Times New Roman" w:hAnsi="Tahoma" w:cs="Times New Roman"/>
      <w:lang w:val="de-AT" w:eastAsia="de-DE"/>
    </w:rPr>
  </w:style>
  <w:style w:type="numbering" w:styleId="111111">
    <w:name w:val="Outline List 2"/>
    <w:basedOn w:val="NoList"/>
    <w:semiHidden/>
    <w:rsid w:val="00A5321E"/>
    <w:pPr>
      <w:numPr>
        <w:numId w:val="14"/>
      </w:numPr>
    </w:pPr>
  </w:style>
  <w:style w:type="paragraph" w:customStyle="1" w:styleId="Zusatz2">
    <w:name w:val="Zusatz 2"/>
    <w:basedOn w:val="Normal"/>
    <w:next w:val="Normal"/>
    <w:semiHidden/>
    <w:rsid w:val="00A5321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5321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5321E"/>
    <w:pPr>
      <w:numPr>
        <w:numId w:val="15"/>
      </w:numPr>
    </w:pPr>
  </w:style>
  <w:style w:type="paragraph" w:styleId="Salutation">
    <w:name w:val="Salutation"/>
    <w:basedOn w:val="Normal"/>
    <w:next w:val="Normal"/>
    <w:link w:val="SalutationChar"/>
    <w:semiHidden/>
    <w:rsid w:val="00A5321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A5321E"/>
    <w:rPr>
      <w:rFonts w:ascii="Tahoma" w:eastAsia="Times New Roman" w:hAnsi="Tahoma" w:cs="Times New Roman"/>
      <w:lang w:val="de-AT" w:eastAsia="de-DE"/>
    </w:rPr>
  </w:style>
  <w:style w:type="numbering" w:styleId="ArticleSection">
    <w:name w:val="Outline List 3"/>
    <w:basedOn w:val="NoList"/>
    <w:semiHidden/>
    <w:rsid w:val="00A5321E"/>
    <w:pPr>
      <w:numPr>
        <w:numId w:val="16"/>
      </w:numPr>
    </w:pPr>
  </w:style>
  <w:style w:type="paragraph" w:styleId="Closing">
    <w:name w:val="Closing"/>
    <w:basedOn w:val="Normal"/>
    <w:link w:val="ClosingChar"/>
    <w:semiHidden/>
    <w:rsid w:val="00A5321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5321E"/>
    <w:rPr>
      <w:rFonts w:ascii="Tahoma" w:eastAsia="Times New Roman" w:hAnsi="Tahoma" w:cs="Times New Roman"/>
      <w:lang w:val="de-AT" w:eastAsia="de-DE"/>
    </w:rPr>
  </w:style>
  <w:style w:type="character" w:styleId="Emphasis">
    <w:name w:val="Emphasis"/>
    <w:uiPriority w:val="99"/>
    <w:qFormat/>
    <w:rsid w:val="00A5321E"/>
    <w:rPr>
      <w:i/>
      <w:iCs/>
    </w:rPr>
  </w:style>
  <w:style w:type="paragraph" w:styleId="HTMLAddress">
    <w:name w:val="HTML Address"/>
    <w:basedOn w:val="Normal"/>
    <w:link w:val="HTMLAddressChar"/>
    <w:semiHidden/>
    <w:rsid w:val="00A5321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5321E"/>
    <w:rPr>
      <w:rFonts w:ascii="Tahoma" w:eastAsia="Times New Roman" w:hAnsi="Tahoma" w:cs="Times New Roman"/>
      <w:i/>
      <w:iCs/>
      <w:lang w:val="de-AT" w:eastAsia="de-DE"/>
    </w:rPr>
  </w:style>
  <w:style w:type="character" w:styleId="HTMLAcronym">
    <w:name w:val="HTML Acronym"/>
    <w:semiHidden/>
    <w:rsid w:val="00A5321E"/>
  </w:style>
  <w:style w:type="character" w:styleId="HTMLSample">
    <w:name w:val="HTML Sample"/>
    <w:semiHidden/>
    <w:rsid w:val="00A5321E"/>
    <w:rPr>
      <w:rFonts w:ascii="Courier New" w:hAnsi="Courier New" w:cs="Courier New"/>
    </w:rPr>
  </w:style>
  <w:style w:type="character" w:styleId="HTMLCode">
    <w:name w:val="HTML Code"/>
    <w:semiHidden/>
    <w:rsid w:val="00A5321E"/>
    <w:rPr>
      <w:rFonts w:ascii="Courier New" w:hAnsi="Courier New" w:cs="Courier New"/>
      <w:sz w:val="20"/>
      <w:szCs w:val="20"/>
    </w:rPr>
  </w:style>
  <w:style w:type="character" w:styleId="HTMLDefinition">
    <w:name w:val="HTML Definition"/>
    <w:semiHidden/>
    <w:rsid w:val="00A5321E"/>
    <w:rPr>
      <w:i/>
      <w:iCs/>
    </w:rPr>
  </w:style>
  <w:style w:type="character" w:styleId="HTMLTypewriter">
    <w:name w:val="HTML Typewriter"/>
    <w:semiHidden/>
    <w:rsid w:val="00A5321E"/>
    <w:rPr>
      <w:rFonts w:ascii="Courier New" w:hAnsi="Courier New" w:cs="Courier New"/>
      <w:sz w:val="20"/>
      <w:szCs w:val="20"/>
    </w:rPr>
  </w:style>
  <w:style w:type="character" w:styleId="HTMLKeyboard">
    <w:name w:val="HTML Keyboard"/>
    <w:semiHidden/>
    <w:rsid w:val="00A5321E"/>
    <w:rPr>
      <w:rFonts w:ascii="Courier New" w:hAnsi="Courier New" w:cs="Courier New"/>
      <w:sz w:val="20"/>
      <w:szCs w:val="20"/>
    </w:rPr>
  </w:style>
  <w:style w:type="character" w:styleId="HTMLVariable">
    <w:name w:val="HTML Variable"/>
    <w:semiHidden/>
    <w:rsid w:val="00A5321E"/>
    <w:rPr>
      <w:i/>
      <w:iCs/>
    </w:rPr>
  </w:style>
  <w:style w:type="paragraph" w:styleId="HTMLPreformatted">
    <w:name w:val="HTML Preformatted"/>
    <w:basedOn w:val="Normal"/>
    <w:link w:val="HTMLPreformattedChar"/>
    <w:semiHidden/>
    <w:rsid w:val="00A5321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A5321E"/>
    <w:rPr>
      <w:rFonts w:ascii="Courier New" w:eastAsia="Times New Roman" w:hAnsi="Courier New" w:cs="Times New Roman"/>
      <w:sz w:val="20"/>
      <w:lang w:val="de-AT" w:eastAsia="de-DE"/>
    </w:rPr>
  </w:style>
  <w:style w:type="character" w:styleId="HTMLCite">
    <w:name w:val="HTML Cite"/>
    <w:semiHidden/>
    <w:rsid w:val="00A5321E"/>
    <w:rPr>
      <w:i/>
      <w:iCs/>
    </w:rPr>
  </w:style>
  <w:style w:type="table" w:styleId="Table3Deffects1">
    <w:name w:val="Table 3D effects 1"/>
    <w:basedOn w:val="TableNormal"/>
    <w:semiHidden/>
    <w:rsid w:val="00A5321E"/>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5321E"/>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5321E"/>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5321E"/>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5321E"/>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5321E"/>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5321E"/>
    <w:pPr>
      <w:ind w:firstLine="284"/>
    </w:pPr>
    <w:rPr>
      <w:rFonts w:ascii="Calibri" w:eastAsia="Calibri" w:hAnsi="Calibri" w:cs="Times New Roman"/>
    </w:rPr>
  </w:style>
  <w:style w:type="table" w:styleId="TableList1">
    <w:name w:val="Table List 1"/>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5321E"/>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5321E"/>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5321E"/>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5321E"/>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5321E"/>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5321E"/>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5321E"/>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5321E"/>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5321E"/>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5321E"/>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5321E"/>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5321E"/>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A5321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A5321E"/>
    <w:rPr>
      <w:rFonts w:ascii="Tahoma" w:eastAsia="Times New Roman" w:hAnsi="Tahoma" w:cs="Times New Roman"/>
      <w:lang w:val="de-AT" w:eastAsia="de-DE"/>
    </w:rPr>
  </w:style>
  <w:style w:type="paragraph" w:styleId="E-mailSignature">
    <w:name w:val="E-mail Signature"/>
    <w:basedOn w:val="Normal"/>
    <w:link w:val="E-mailSignatureChar"/>
    <w:rsid w:val="00A5321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5321E"/>
    <w:rPr>
      <w:rFonts w:ascii="Tahoma" w:eastAsia="Times New Roman" w:hAnsi="Tahoma" w:cs="Times New Roman"/>
      <w:lang w:val="de-AT" w:eastAsia="de-DE"/>
    </w:rPr>
  </w:style>
  <w:style w:type="paragraph" w:styleId="BodyText2">
    <w:name w:val="Body Text 2"/>
    <w:basedOn w:val="Normal"/>
    <w:link w:val="BodyText2Char"/>
    <w:uiPriority w:val="99"/>
    <w:rsid w:val="00A5321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A5321E"/>
    <w:rPr>
      <w:rFonts w:ascii="Tahoma" w:eastAsia="Times New Roman" w:hAnsi="Tahoma" w:cs="Times New Roman"/>
      <w:lang w:val="de-AT" w:eastAsia="de-DE"/>
    </w:rPr>
  </w:style>
  <w:style w:type="paragraph" w:styleId="BodyTextIndent2">
    <w:name w:val="Body Text Indent 2"/>
    <w:basedOn w:val="Normal"/>
    <w:link w:val="BodyTextIndent2Char"/>
    <w:semiHidden/>
    <w:rsid w:val="00A5321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A5321E"/>
    <w:rPr>
      <w:rFonts w:ascii="Tahoma" w:eastAsia="Times New Roman" w:hAnsi="Tahoma" w:cs="Times New Roman"/>
      <w:lang w:val="de-AT" w:eastAsia="de-DE"/>
    </w:rPr>
  </w:style>
  <w:style w:type="paragraph" w:styleId="BodyTextIndent3">
    <w:name w:val="Body Text Indent 3"/>
    <w:basedOn w:val="Normal"/>
    <w:link w:val="BodyTextIndent3Char"/>
    <w:semiHidden/>
    <w:rsid w:val="00A5321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A5321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5321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5321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5321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5321E"/>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A5321E"/>
    <w:rPr>
      <w:rFonts w:ascii="CG Times" w:eastAsia="Times New Roman" w:hAnsi="CG Times" w:cs="Times New Roman"/>
      <w:b/>
      <w:szCs w:val="24"/>
    </w:rPr>
  </w:style>
  <w:style w:type="character" w:customStyle="1" w:styleId="SubtitleChar1">
    <w:name w:val="Subtitle Char1"/>
    <w:locked/>
    <w:rsid w:val="00A5321E"/>
    <w:rPr>
      <w:rFonts w:ascii="Cambria" w:hAnsi="Cambria"/>
      <w:sz w:val="24"/>
      <w:szCs w:val="24"/>
    </w:rPr>
  </w:style>
  <w:style w:type="paragraph" w:customStyle="1" w:styleId="Char1">
    <w:name w:val="Char1"/>
    <w:basedOn w:val="Normal"/>
    <w:rsid w:val="00A5321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5321E"/>
    <w:rPr>
      <w:rFonts w:ascii="Tahoma" w:hAnsi="Tahoma" w:cs="Tahoma"/>
      <w:i/>
      <w:iCs/>
      <w:sz w:val="22"/>
      <w:szCs w:val="22"/>
      <w:lang w:val="de-AT" w:eastAsia="de-DE" w:bidi="ar-SA"/>
    </w:rPr>
  </w:style>
  <w:style w:type="character" w:customStyle="1" w:styleId="CharChar36">
    <w:name w:val="Char Char36"/>
    <w:locked/>
    <w:rsid w:val="00A5321E"/>
    <w:rPr>
      <w:rFonts w:ascii="Arial" w:hAnsi="Arial" w:cs="Arial"/>
      <w:b/>
      <w:bCs/>
      <w:kern w:val="32"/>
      <w:sz w:val="32"/>
      <w:szCs w:val="32"/>
      <w:lang w:val="sq-AL" w:eastAsia="en-US" w:bidi="ar-SA"/>
    </w:rPr>
  </w:style>
  <w:style w:type="character" w:customStyle="1" w:styleId="CharChar35">
    <w:name w:val="Char Char35"/>
    <w:locked/>
    <w:rsid w:val="00A5321E"/>
    <w:rPr>
      <w:rFonts w:ascii="Arial" w:hAnsi="Arial" w:cs="Arial"/>
      <w:b/>
      <w:bCs/>
      <w:i/>
      <w:iCs/>
      <w:sz w:val="28"/>
      <w:szCs w:val="28"/>
      <w:lang w:val="sq-AL" w:eastAsia="en-US" w:bidi="ar-SA"/>
    </w:rPr>
  </w:style>
  <w:style w:type="character" w:customStyle="1" w:styleId="CharChar34">
    <w:name w:val="Char Char34"/>
    <w:locked/>
    <w:rsid w:val="00A5321E"/>
    <w:rPr>
      <w:rFonts w:ascii="Tahoma" w:hAnsi="Tahoma"/>
      <w:b/>
      <w:kern w:val="28"/>
      <w:sz w:val="24"/>
      <w:szCs w:val="28"/>
      <w:lang w:val="de-AT" w:eastAsia="de-DE" w:bidi="ar-SA"/>
    </w:rPr>
  </w:style>
  <w:style w:type="character" w:customStyle="1" w:styleId="CharChar33">
    <w:name w:val="Char Char33"/>
    <w:locked/>
    <w:rsid w:val="00A5321E"/>
    <w:rPr>
      <w:rFonts w:ascii="Tahoma" w:hAnsi="Tahoma"/>
      <w:b/>
      <w:i/>
      <w:kern w:val="28"/>
      <w:sz w:val="22"/>
      <w:szCs w:val="22"/>
      <w:lang w:val="de-AT" w:eastAsia="de-DE" w:bidi="ar-SA"/>
    </w:rPr>
  </w:style>
  <w:style w:type="character" w:customStyle="1" w:styleId="CharChar32">
    <w:name w:val="Char Char32"/>
    <w:locked/>
    <w:rsid w:val="00A5321E"/>
    <w:rPr>
      <w:rFonts w:ascii="Tahoma" w:hAnsi="Tahoma"/>
      <w:b/>
      <w:i/>
      <w:kern w:val="28"/>
      <w:sz w:val="22"/>
      <w:szCs w:val="22"/>
      <w:lang w:val="de-AT" w:eastAsia="de-DE" w:bidi="ar-SA"/>
    </w:rPr>
  </w:style>
  <w:style w:type="character" w:customStyle="1" w:styleId="CharChar31">
    <w:name w:val="Char Char31"/>
    <w:locked/>
    <w:rsid w:val="00A5321E"/>
    <w:rPr>
      <w:rFonts w:ascii="Tahoma" w:hAnsi="Tahoma"/>
      <w:b/>
      <w:i/>
      <w:kern w:val="28"/>
      <w:sz w:val="22"/>
      <w:szCs w:val="22"/>
      <w:lang w:val="de-AT" w:eastAsia="de-DE" w:bidi="ar-SA"/>
    </w:rPr>
  </w:style>
  <w:style w:type="character" w:customStyle="1" w:styleId="CharChar10">
    <w:name w:val="Char Char10"/>
    <w:semiHidden/>
    <w:locked/>
    <w:rsid w:val="00A5321E"/>
    <w:rPr>
      <w:rFonts w:ascii="Courier New" w:hAnsi="Courier New" w:cs="Courier New"/>
      <w:szCs w:val="22"/>
      <w:lang w:val="de-AT" w:eastAsia="de-DE" w:bidi="ar-SA"/>
    </w:rPr>
  </w:style>
  <w:style w:type="character" w:customStyle="1" w:styleId="CharChar30">
    <w:name w:val="Char Char30"/>
    <w:locked/>
    <w:rsid w:val="00A5321E"/>
    <w:rPr>
      <w:rFonts w:ascii="Tahoma" w:hAnsi="Tahoma"/>
      <w:b/>
      <w:i/>
      <w:kern w:val="28"/>
      <w:sz w:val="22"/>
      <w:szCs w:val="22"/>
      <w:lang w:val="de-AT" w:eastAsia="de-DE" w:bidi="ar-SA"/>
    </w:rPr>
  </w:style>
  <w:style w:type="character" w:customStyle="1" w:styleId="CharChar29">
    <w:name w:val="Char Char29"/>
    <w:locked/>
    <w:rsid w:val="00A5321E"/>
    <w:rPr>
      <w:rFonts w:ascii="Tahoma" w:hAnsi="Tahoma"/>
      <w:b/>
      <w:i/>
      <w:kern w:val="28"/>
      <w:sz w:val="22"/>
      <w:szCs w:val="22"/>
      <w:lang w:val="de-AT" w:eastAsia="de-DE" w:bidi="ar-SA"/>
    </w:rPr>
  </w:style>
  <w:style w:type="character" w:customStyle="1" w:styleId="CharChar28">
    <w:name w:val="Char Char28"/>
    <w:locked/>
    <w:rsid w:val="00A5321E"/>
    <w:rPr>
      <w:rFonts w:ascii="Tahoma" w:hAnsi="Tahoma"/>
      <w:b/>
      <w:i/>
      <w:kern w:val="28"/>
      <w:sz w:val="22"/>
      <w:szCs w:val="22"/>
      <w:lang w:val="de-AT" w:eastAsia="de-DE" w:bidi="ar-SA"/>
    </w:rPr>
  </w:style>
  <w:style w:type="character" w:customStyle="1" w:styleId="CharChar27">
    <w:name w:val="Char Char27"/>
    <w:locked/>
    <w:rsid w:val="00A5321E"/>
    <w:rPr>
      <w:rFonts w:ascii="Calibri" w:eastAsia="Calibri" w:hAnsi="Calibri"/>
      <w:lang w:val="sq-AL" w:eastAsia="en-US" w:bidi="ar-SA"/>
    </w:rPr>
  </w:style>
  <w:style w:type="character" w:customStyle="1" w:styleId="CharChar24">
    <w:name w:val="Char Char24"/>
    <w:locked/>
    <w:rsid w:val="00A5321E"/>
    <w:rPr>
      <w:rFonts w:ascii="Tahoma" w:hAnsi="Tahoma" w:cs="Tahoma"/>
      <w:sz w:val="22"/>
      <w:szCs w:val="22"/>
      <w:lang w:val="de-AT" w:eastAsia="de-DE" w:bidi="ar-SA"/>
    </w:rPr>
  </w:style>
  <w:style w:type="character" w:customStyle="1" w:styleId="CharChar23">
    <w:name w:val="Char Char23"/>
    <w:locked/>
    <w:rsid w:val="00A5321E"/>
    <w:rPr>
      <w:rFonts w:ascii="Tahoma" w:hAnsi="Tahoma" w:cs="Tahoma"/>
      <w:sz w:val="22"/>
      <w:szCs w:val="22"/>
      <w:lang w:val="de-AT" w:eastAsia="de-DE" w:bidi="ar-SA"/>
    </w:rPr>
  </w:style>
  <w:style w:type="character" w:customStyle="1" w:styleId="CharChar22">
    <w:name w:val="Char Char22"/>
    <w:semiHidden/>
    <w:locked/>
    <w:rsid w:val="00A5321E"/>
    <w:rPr>
      <w:rFonts w:ascii="Courier New" w:hAnsi="Courier New" w:cs="Courier New"/>
      <w:sz w:val="22"/>
      <w:szCs w:val="22"/>
      <w:lang w:val="de-DE" w:eastAsia="de-DE" w:bidi="ar-SA"/>
    </w:rPr>
  </w:style>
  <w:style w:type="character" w:customStyle="1" w:styleId="CharChar21">
    <w:name w:val="Char Char21"/>
    <w:locked/>
    <w:rsid w:val="00A5321E"/>
    <w:rPr>
      <w:rFonts w:ascii="Tahoma" w:hAnsi="Tahoma" w:cs="Tahoma"/>
      <w:b/>
      <w:kern w:val="28"/>
      <w:sz w:val="36"/>
      <w:szCs w:val="36"/>
      <w:lang w:val="de-AT" w:eastAsia="de-DE" w:bidi="ar-SA"/>
    </w:rPr>
  </w:style>
  <w:style w:type="character" w:customStyle="1" w:styleId="CharChar12">
    <w:name w:val="Char Char12"/>
    <w:semiHidden/>
    <w:locked/>
    <w:rsid w:val="00A5321E"/>
    <w:rPr>
      <w:rFonts w:ascii="Tahoma" w:hAnsi="Tahoma" w:cs="Tahoma"/>
      <w:sz w:val="22"/>
      <w:szCs w:val="22"/>
      <w:lang w:val="de-AT" w:eastAsia="de-DE" w:bidi="ar-SA"/>
    </w:rPr>
  </w:style>
  <w:style w:type="character" w:customStyle="1" w:styleId="CharChar9">
    <w:name w:val="Char Char9"/>
    <w:semiHidden/>
    <w:locked/>
    <w:rsid w:val="00A5321E"/>
    <w:rPr>
      <w:rFonts w:ascii="Tahoma" w:hAnsi="Tahoma" w:cs="Tahoma"/>
      <w:sz w:val="22"/>
      <w:szCs w:val="22"/>
      <w:lang w:val="de-AT" w:eastAsia="de-DE" w:bidi="ar-SA"/>
    </w:rPr>
  </w:style>
  <w:style w:type="character" w:customStyle="1" w:styleId="CharChar25">
    <w:name w:val="Char Char25"/>
    <w:semiHidden/>
    <w:locked/>
    <w:rsid w:val="00A5321E"/>
    <w:rPr>
      <w:rFonts w:ascii="Tahoma" w:hAnsi="Tahoma" w:cs="Tahoma"/>
      <w:sz w:val="22"/>
      <w:szCs w:val="22"/>
      <w:lang w:val="de-AT" w:eastAsia="de-DE" w:bidi="ar-SA"/>
    </w:rPr>
  </w:style>
  <w:style w:type="character" w:customStyle="1" w:styleId="CharChar15">
    <w:name w:val="Char Char15"/>
    <w:semiHidden/>
    <w:locked/>
    <w:rsid w:val="00A5321E"/>
    <w:rPr>
      <w:rFonts w:ascii="Tahoma" w:hAnsi="Tahoma" w:cs="Tahoma"/>
      <w:sz w:val="22"/>
      <w:szCs w:val="22"/>
      <w:lang w:val="de-AT" w:eastAsia="de-DE" w:bidi="ar-SA"/>
    </w:rPr>
  </w:style>
  <w:style w:type="character" w:customStyle="1" w:styleId="CharChar16">
    <w:name w:val="Char Char16"/>
    <w:semiHidden/>
    <w:locked/>
    <w:rsid w:val="00A5321E"/>
    <w:rPr>
      <w:rFonts w:ascii="Tahoma" w:hAnsi="Tahoma" w:cs="Arial"/>
      <w:sz w:val="24"/>
      <w:szCs w:val="24"/>
      <w:lang w:val="de-AT" w:eastAsia="de-DE" w:bidi="ar-SA"/>
    </w:rPr>
  </w:style>
  <w:style w:type="character" w:customStyle="1" w:styleId="CharChar20">
    <w:name w:val="Char Char20"/>
    <w:locked/>
    <w:rsid w:val="00A5321E"/>
    <w:rPr>
      <w:rFonts w:ascii="Tahoma" w:hAnsi="Tahoma" w:cs="Tahoma"/>
      <w:b/>
      <w:kern w:val="28"/>
      <w:sz w:val="32"/>
      <w:szCs w:val="36"/>
      <w:lang w:val="de-AT" w:eastAsia="de-DE" w:bidi="ar-SA"/>
    </w:rPr>
  </w:style>
  <w:style w:type="character" w:customStyle="1" w:styleId="CharChar13">
    <w:name w:val="Char Char13"/>
    <w:semiHidden/>
    <w:locked/>
    <w:rsid w:val="00A5321E"/>
    <w:rPr>
      <w:rFonts w:ascii="Tahoma" w:hAnsi="Tahoma" w:cs="Tahoma"/>
      <w:sz w:val="22"/>
      <w:szCs w:val="22"/>
      <w:lang w:val="de-AT" w:eastAsia="de-DE" w:bidi="ar-SA"/>
    </w:rPr>
  </w:style>
  <w:style w:type="character" w:customStyle="1" w:styleId="CharChar19">
    <w:name w:val="Char Char19"/>
    <w:semiHidden/>
    <w:locked/>
    <w:rsid w:val="00A5321E"/>
    <w:rPr>
      <w:rFonts w:ascii="Tahoma" w:hAnsi="Tahoma" w:cs="Tahoma"/>
      <w:sz w:val="22"/>
      <w:szCs w:val="22"/>
      <w:lang w:val="de-AT" w:eastAsia="de-DE" w:bidi="ar-SA"/>
    </w:rPr>
  </w:style>
  <w:style w:type="character" w:customStyle="1" w:styleId="CharChar3">
    <w:name w:val="Char Char3"/>
    <w:semiHidden/>
    <w:locked/>
    <w:rsid w:val="00A5321E"/>
  </w:style>
  <w:style w:type="character" w:customStyle="1" w:styleId="CharChar14">
    <w:name w:val="Char Char14"/>
    <w:semiHidden/>
    <w:locked/>
    <w:rsid w:val="00A5321E"/>
  </w:style>
  <w:style w:type="character" w:customStyle="1" w:styleId="CharChar17">
    <w:name w:val="Char Char17"/>
    <w:locked/>
    <w:rsid w:val="00A5321E"/>
    <w:rPr>
      <w:rFonts w:ascii="Tahoma" w:hAnsi="Tahoma" w:cs="Tahoma"/>
      <w:sz w:val="22"/>
      <w:szCs w:val="22"/>
      <w:lang w:val="de-AT" w:eastAsia="de-DE" w:bidi="ar-SA"/>
    </w:rPr>
  </w:style>
  <w:style w:type="character" w:customStyle="1" w:styleId="CharChar7">
    <w:name w:val="Char Char7"/>
    <w:semiHidden/>
    <w:locked/>
    <w:rsid w:val="00A5321E"/>
    <w:rPr>
      <w:rFonts w:ascii="Tahoma" w:hAnsi="Tahoma" w:cs="Tahoma"/>
      <w:sz w:val="22"/>
      <w:szCs w:val="22"/>
      <w:lang w:val="de-AT" w:eastAsia="de-DE" w:bidi="ar-SA"/>
    </w:rPr>
  </w:style>
  <w:style w:type="character" w:customStyle="1" w:styleId="CharChar6">
    <w:name w:val="Char Char6"/>
    <w:semiHidden/>
    <w:locked/>
    <w:rsid w:val="00A5321E"/>
    <w:rPr>
      <w:rFonts w:ascii="Tahoma" w:hAnsi="Tahoma" w:cs="Tahoma"/>
      <w:sz w:val="16"/>
      <w:szCs w:val="16"/>
      <w:lang w:val="de-AT" w:eastAsia="de-DE" w:bidi="ar-SA"/>
    </w:rPr>
  </w:style>
  <w:style w:type="character" w:customStyle="1" w:styleId="CharChar5">
    <w:name w:val="Char Char5"/>
    <w:semiHidden/>
    <w:locked/>
    <w:rsid w:val="00A5321E"/>
    <w:rPr>
      <w:rFonts w:ascii="Tahoma" w:hAnsi="Tahoma" w:cs="Tahoma"/>
      <w:sz w:val="22"/>
      <w:szCs w:val="22"/>
      <w:lang w:val="de-AT" w:eastAsia="de-DE" w:bidi="ar-SA"/>
    </w:rPr>
  </w:style>
  <w:style w:type="character" w:customStyle="1" w:styleId="CharChar4">
    <w:name w:val="Char Char4"/>
    <w:semiHidden/>
    <w:locked/>
    <w:rsid w:val="00A5321E"/>
    <w:rPr>
      <w:rFonts w:ascii="Tahoma" w:hAnsi="Tahoma" w:cs="Tahoma"/>
      <w:sz w:val="16"/>
      <w:szCs w:val="16"/>
      <w:lang w:val="de-AT" w:eastAsia="de-DE" w:bidi="ar-SA"/>
    </w:rPr>
  </w:style>
  <w:style w:type="character" w:customStyle="1" w:styleId="CharChar18">
    <w:name w:val="Char Char18"/>
    <w:semiHidden/>
    <w:locked/>
    <w:rsid w:val="00A5321E"/>
    <w:rPr>
      <w:rFonts w:ascii="Tahoma" w:hAnsi="Tahoma" w:cs="Tahoma"/>
      <w:sz w:val="22"/>
      <w:szCs w:val="22"/>
      <w:lang w:val="de-AT" w:eastAsia="de-DE" w:bidi="ar-SA"/>
    </w:rPr>
  </w:style>
  <w:style w:type="character" w:customStyle="1" w:styleId="CharChar8">
    <w:name w:val="Char Char8"/>
    <w:locked/>
    <w:rsid w:val="00A5321E"/>
    <w:rPr>
      <w:rFonts w:ascii="Tahoma" w:hAnsi="Tahoma" w:cs="Tahoma"/>
      <w:sz w:val="22"/>
      <w:szCs w:val="22"/>
      <w:lang w:val="de-AT" w:eastAsia="de-DE" w:bidi="ar-SA"/>
    </w:rPr>
  </w:style>
  <w:style w:type="character" w:customStyle="1" w:styleId="CharChar2">
    <w:name w:val="Char Char2"/>
    <w:locked/>
    <w:rsid w:val="00A5321E"/>
    <w:rPr>
      <w:rFonts w:ascii="Calibri" w:eastAsia="Calibri" w:hAnsi="Calibri" w:cs="Times New Roman"/>
      <w:b/>
      <w:bCs/>
      <w:sz w:val="20"/>
      <w:szCs w:val="20"/>
      <w:lang w:val="sq-AL" w:eastAsia="en-US" w:bidi="ar-SA"/>
    </w:rPr>
  </w:style>
  <w:style w:type="character" w:customStyle="1" w:styleId="CharChar26">
    <w:name w:val="Char Char26"/>
    <w:semiHidden/>
    <w:locked/>
    <w:rsid w:val="00A5321E"/>
    <w:rPr>
      <w:rFonts w:ascii="Tahoma" w:hAnsi="Tahoma" w:cs="Tahoma"/>
      <w:sz w:val="16"/>
      <w:szCs w:val="16"/>
      <w:lang w:val="sq-AL" w:eastAsia="en-US" w:bidi="ar-SA"/>
    </w:rPr>
  </w:style>
  <w:style w:type="character" w:customStyle="1" w:styleId="CommentTextChar11">
    <w:name w:val="Comment Text Char11"/>
    <w:aliases w:val="Char Char37"/>
    <w:semiHidden/>
    <w:rsid w:val="00A5321E"/>
    <w:rPr>
      <w:rFonts w:ascii="Calibri" w:hAnsi="Calibri" w:hint="default"/>
      <w:lang w:val="sq-AL"/>
    </w:rPr>
  </w:style>
  <w:style w:type="character" w:customStyle="1" w:styleId="NormalIndentChar">
    <w:name w:val="Normal Indent Char"/>
    <w:link w:val="NormalIndent"/>
    <w:rsid w:val="00A5321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5321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5321E"/>
    <w:pPr>
      <w:tabs>
        <w:tab w:val="num" w:pos="360"/>
        <w:tab w:val="num" w:pos="1935"/>
        <w:tab w:val="num" w:pos="2563"/>
        <w:tab w:val="num" w:pos="3474"/>
      </w:tabs>
      <w:ind w:left="1935" w:hanging="360"/>
      <w:outlineLvl w:val="6"/>
    </w:pPr>
  </w:style>
  <w:style w:type="character" w:customStyle="1" w:styleId="AODefHeadChar">
    <w:name w:val="AODefHead Char"/>
    <w:link w:val="AODefHead"/>
    <w:rsid w:val="00A5321E"/>
    <w:rPr>
      <w:rFonts w:ascii="Times New Roman" w:eastAsia="Times New Roman" w:hAnsi="Times New Roman" w:cs="Times New Roman"/>
      <w:szCs w:val="20"/>
      <w:lang w:val="sq-AL" w:eastAsia="sq-AL" w:bidi="sq-AL"/>
    </w:rPr>
  </w:style>
  <w:style w:type="paragraph" w:customStyle="1" w:styleId="PARA">
    <w:name w:val="PARA"/>
    <w:basedOn w:val="Normal"/>
    <w:locked/>
    <w:rsid w:val="00A5321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5321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5321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5321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5321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5321E"/>
    <w:rPr>
      <w:color w:val="0000FF"/>
      <w:spacing w:val="0"/>
      <w:u w:val="double"/>
    </w:rPr>
  </w:style>
  <w:style w:type="paragraph" w:customStyle="1" w:styleId="dia">
    <w:name w:val="di(a)"/>
    <w:basedOn w:val="Normal"/>
    <w:rsid w:val="00A5321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5321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5321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5321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5321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A532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5321E"/>
    <w:rPr>
      <w:rFonts w:cs="Times New Roman"/>
      <w:color w:val="808080"/>
    </w:rPr>
  </w:style>
  <w:style w:type="character" w:customStyle="1" w:styleId="az12">
    <w:name w:val="az12"/>
    <w:uiPriority w:val="99"/>
    <w:rsid w:val="00A5321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5321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5321E"/>
    <w:rPr>
      <w:rFonts w:ascii="Calibri" w:eastAsia="Times New Roman" w:hAnsi="Calibri" w:cs="Times New Roman"/>
      <w:sz w:val="24"/>
      <w:szCs w:val="24"/>
      <w:lang w:val="en-GB" w:eastAsia="en-GB"/>
    </w:rPr>
  </w:style>
  <w:style w:type="paragraph" w:customStyle="1" w:styleId="Paragraf02">
    <w:name w:val="Paragraf 0.2"/>
    <w:basedOn w:val="Paragrafi"/>
    <w:qFormat/>
    <w:rsid w:val="00A5321E"/>
    <w:pPr>
      <w:tabs>
        <w:tab w:val="left" w:pos="6575"/>
      </w:tabs>
    </w:pPr>
    <w:rPr>
      <w:spacing w:val="-4"/>
    </w:rPr>
  </w:style>
  <w:style w:type="table" w:customStyle="1" w:styleId="TableGrid30">
    <w:name w:val="Table Grid3"/>
    <w:basedOn w:val="TableNormal"/>
    <w:next w:val="TableGrid"/>
    <w:uiPriority w:val="59"/>
    <w:rsid w:val="00A5321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5321E"/>
  </w:style>
  <w:style w:type="character" w:styleId="BookTitle">
    <w:name w:val="Book Title"/>
    <w:uiPriority w:val="33"/>
    <w:qFormat/>
    <w:rsid w:val="00A5321E"/>
    <w:rPr>
      <w:b/>
      <w:bCs/>
      <w:smallCaps/>
      <w:spacing w:val="5"/>
    </w:rPr>
  </w:style>
  <w:style w:type="paragraph" w:customStyle="1" w:styleId="Cover1">
    <w:name w:val="Cover1"/>
    <w:basedOn w:val="Normal"/>
    <w:next w:val="Normal"/>
    <w:rsid w:val="00A5321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5321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5321E"/>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5321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5321E"/>
    <w:rPr>
      <w:rFonts w:ascii="Times New Roman" w:eastAsia="Times New Roman" w:hAnsi="Times New Roman" w:cs="Times New Roman"/>
      <w:szCs w:val="20"/>
      <w:lang w:val="sq-AL"/>
    </w:rPr>
  </w:style>
  <w:style w:type="character" w:customStyle="1" w:styleId="Bodytext0">
    <w:name w:val="Body text_"/>
    <w:link w:val="BodyText1"/>
    <w:rsid w:val="00A5321E"/>
    <w:rPr>
      <w:rFonts w:ascii="Times New Roman" w:hAnsi="Times New Roman"/>
      <w:sz w:val="21"/>
      <w:szCs w:val="21"/>
      <w:shd w:val="clear" w:color="auto" w:fill="FFFFFF"/>
    </w:rPr>
  </w:style>
  <w:style w:type="paragraph" w:customStyle="1" w:styleId="BodyText1">
    <w:name w:val="Body Text1"/>
    <w:basedOn w:val="Normal"/>
    <w:link w:val="Bodytext0"/>
    <w:rsid w:val="00A5321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5321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5321E"/>
    <w:pPr>
      <w:spacing w:after="160" w:line="240" w:lineRule="exact"/>
      <w:ind w:firstLine="0"/>
      <w:jc w:val="left"/>
    </w:pPr>
    <w:rPr>
      <w:rFonts w:ascii="Tahoma" w:eastAsia="MS Mincho" w:hAnsi="Tahoma"/>
      <w:sz w:val="20"/>
      <w:szCs w:val="20"/>
      <w:lang w:val="sq-AL"/>
    </w:rPr>
  </w:style>
  <w:style w:type="table" w:styleId="LightList-Accent5">
    <w:name w:val="Light List Accent 5"/>
    <w:basedOn w:val="TableNormal"/>
    <w:uiPriority w:val="61"/>
    <w:rsid w:val="00A5321E"/>
    <w:pPr>
      <w:jc w:val="left"/>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numbering" w:customStyle="1" w:styleId="NoList6">
    <w:name w:val="No List6"/>
    <w:next w:val="NoList"/>
    <w:uiPriority w:val="99"/>
    <w:semiHidden/>
    <w:unhideWhenUsed/>
    <w:rsid w:val="00A5321E"/>
  </w:style>
  <w:style w:type="numbering" w:customStyle="1" w:styleId="NoList7">
    <w:name w:val="No List7"/>
    <w:next w:val="NoList"/>
    <w:uiPriority w:val="99"/>
    <w:semiHidden/>
    <w:unhideWhenUsed/>
    <w:rsid w:val="000A0732"/>
  </w:style>
  <w:style w:type="numbering" w:customStyle="1" w:styleId="NoList8">
    <w:name w:val="No List8"/>
    <w:next w:val="NoList"/>
    <w:uiPriority w:val="99"/>
    <w:semiHidden/>
    <w:unhideWhenUsed/>
    <w:rsid w:val="0017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shqiperiaqeduam.al" TargetMode="Externa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transparency.org/gcb2013/country/?country=albania" TargetMode="External"/><Relationship Id="rId1" Type="http://schemas.openxmlformats.org/officeDocument/2006/relationships/hyperlink" Target="http://info.worldbank.org/governance/wgi/index.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2020-07-09T08:51:16Z</Data_x0020_e_x0020_Krijimit>
    <Modifikuesi xmlns="0e656187-b300-4fb0-8bf4-3a50f872073c">Eliona.Lloja</Modifikuesi>
    <Data_x0020_e_x0020_Modifikimit xmlns="0e656187-b300-4fb0-8bf4-3a50f872073c">2020-07-09T08:51:16Z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FA8684C68E5349C388E521C5978EC2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0EF78-AFE0-4DA3-85D4-1E5A0E5EBF6F}">
  <ds:schemaRefs>
    <ds:schemaRef ds:uri="http://schemas.microsoft.com/sharepoint/v3/contenttype/forms"/>
  </ds:schemaRefs>
</ds:datastoreItem>
</file>

<file path=customXml/itemProps2.xml><?xml version="1.0" encoding="utf-8"?>
<ds:datastoreItem xmlns:ds="http://schemas.openxmlformats.org/officeDocument/2006/customXml" ds:itemID="{973A8467-D445-43E3-A644-38C8A66B6B4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CEC4D60-1A64-414F-B0DD-A1FB9A9E02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4A165A-9F34-4BDF-8D2C-DBFD48CE9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62093</Words>
  <Characters>353934</Characters>
  <Application>Microsoft Office Word</Application>
  <DocSecurity>0</DocSecurity>
  <Lines>2949</Lines>
  <Paragraphs>830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2019-01-29T12:46:00Z</cp:lastPrinted>
  <dcterms:created xsi:type="dcterms:W3CDTF">2021-10-28T07:41:00Z</dcterms:created>
  <dcterms:modified xsi:type="dcterms:W3CDTF">2021-10-28T07:41:00Z</dcterms:modified>
</cp:coreProperties>
</file>