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DCA" w:rsidRPr="0013217B" w:rsidRDefault="006F4DCA" w:rsidP="006F4DCA">
      <w:pPr>
        <w:pStyle w:val="Paragrafi"/>
        <w:ind w:firstLine="0"/>
        <w:jc w:val="center"/>
        <w:rPr>
          <w:b/>
          <w:szCs w:val="24"/>
          <w:lang w:val="sq-AL"/>
        </w:rPr>
      </w:pPr>
      <w:r w:rsidRPr="0013217B">
        <w:rPr>
          <w:b/>
          <w:szCs w:val="24"/>
          <w:lang w:val="sq-AL"/>
        </w:rPr>
        <w:t>VENDIM</w:t>
      </w:r>
    </w:p>
    <w:p w:rsidR="006F4DCA" w:rsidRPr="0013217B" w:rsidRDefault="006F4DCA" w:rsidP="006F4DCA">
      <w:pPr>
        <w:pStyle w:val="Paragrafi"/>
        <w:ind w:firstLine="0"/>
        <w:jc w:val="center"/>
        <w:rPr>
          <w:b/>
          <w:szCs w:val="24"/>
          <w:lang w:val="sq-AL"/>
        </w:rPr>
      </w:pPr>
      <w:r w:rsidRPr="0013217B">
        <w:rPr>
          <w:b/>
          <w:szCs w:val="24"/>
          <w:lang w:val="sq-AL"/>
        </w:rPr>
        <w:t>Nr. 274, datë 1.4.2015</w:t>
      </w:r>
    </w:p>
    <w:p w:rsidR="006F4DCA" w:rsidRPr="0013217B" w:rsidRDefault="006F4DCA" w:rsidP="006F4DCA">
      <w:pPr>
        <w:pStyle w:val="Hapesira7"/>
      </w:pPr>
    </w:p>
    <w:p w:rsidR="006F4DCA" w:rsidRPr="0013217B" w:rsidRDefault="006F4DCA" w:rsidP="006F4DCA">
      <w:pPr>
        <w:pStyle w:val="Paragrafi"/>
        <w:ind w:firstLine="0"/>
        <w:jc w:val="center"/>
        <w:rPr>
          <w:b/>
          <w:szCs w:val="24"/>
          <w:lang w:val="sq-AL"/>
        </w:rPr>
      </w:pPr>
      <w:r w:rsidRPr="0013217B">
        <w:rPr>
          <w:b/>
          <w:szCs w:val="24"/>
          <w:lang w:val="sq-AL"/>
        </w:rPr>
        <w:t>PËR NDRYSHIMIN E PËRGJEGJËSISË SË ADMINISTRIMIT, NGA MINISTRIA E KULTURËS TE MINISTRIA E PUNËVE  TË BRENDSHME, TË OBJEKTIT “POSTA E POLICISË KUFITARE, KSAMIL”, PËR NJË NDRYSHIM NË VENDIMIN NR. 12, DATË 4.1.2012, TË KËSHILLIT TË MINISTRAVE, DHE PËR NJË SHTESË NË VENDIMIN NR. 250, DATË 24.4.2003, TË KËSHILLIT TË MINISTRAVE, TË NDRYSHUAR</w:t>
      </w:r>
    </w:p>
    <w:p w:rsidR="006F4DCA" w:rsidRPr="0013217B" w:rsidRDefault="006F4DCA" w:rsidP="006F4DCA">
      <w:pPr>
        <w:pStyle w:val="Hapesira7"/>
      </w:pPr>
    </w:p>
    <w:p w:rsidR="006F4DCA" w:rsidRPr="0013217B" w:rsidRDefault="006F4DCA" w:rsidP="006F4DCA">
      <w:pPr>
        <w:pStyle w:val="Paragrafi"/>
        <w:rPr>
          <w:szCs w:val="24"/>
          <w:lang w:val="sq-AL"/>
        </w:rPr>
      </w:pPr>
      <w:r w:rsidRPr="0013217B">
        <w:rPr>
          <w:szCs w:val="24"/>
          <w:lang w:val="sq-AL"/>
        </w:rPr>
        <w:t>Në mbështetje të nenit 100 të Kushtetutës dhe të neneve 13 e 15, të ligjit nr. 8743, datë 22.2.2001, “Për pronat e paluajtshme të shtetit”, të ndryshuar, me propozimin e ministrit të Punëve të Brendshme, Këshilli i Ministrave</w:t>
      </w:r>
    </w:p>
    <w:p w:rsidR="006F4DCA" w:rsidRPr="0013217B" w:rsidRDefault="006F4DCA" w:rsidP="006F4DCA">
      <w:pPr>
        <w:pStyle w:val="Hapesira7"/>
      </w:pPr>
    </w:p>
    <w:p w:rsidR="006F4DCA" w:rsidRPr="0013217B" w:rsidRDefault="006F4DCA" w:rsidP="006F4DCA">
      <w:pPr>
        <w:pStyle w:val="Paragrafi"/>
        <w:jc w:val="center"/>
        <w:rPr>
          <w:szCs w:val="24"/>
          <w:lang w:val="sq-AL"/>
        </w:rPr>
      </w:pPr>
      <w:r w:rsidRPr="0013217B">
        <w:rPr>
          <w:szCs w:val="24"/>
          <w:lang w:val="sq-AL"/>
        </w:rPr>
        <w:t>VENDOSI:</w:t>
      </w:r>
    </w:p>
    <w:p w:rsidR="006F4DCA" w:rsidRPr="0013217B" w:rsidRDefault="006F4DCA" w:rsidP="006F4DCA">
      <w:pPr>
        <w:pStyle w:val="Hapesira7"/>
      </w:pPr>
    </w:p>
    <w:p w:rsidR="006F4DCA" w:rsidRPr="0013217B" w:rsidRDefault="006F4DCA" w:rsidP="006F4DCA">
      <w:pPr>
        <w:pStyle w:val="Paragrafi"/>
        <w:rPr>
          <w:szCs w:val="24"/>
          <w:lang w:val="sq-AL"/>
        </w:rPr>
      </w:pPr>
      <w:r w:rsidRPr="0013217B">
        <w:rPr>
          <w:szCs w:val="24"/>
          <w:lang w:val="sq-AL"/>
        </w:rPr>
        <w:t>1. Ndryshimin e përgjegjësisë së admi-nistrimit, nga Ministria e Kulturës te Ministria e Punëve të Brendshme, të objektit “Posta e Policisë Kufitare, Ksamil”, me numrat rendorë 107, 108, 109 e 110, sipas formularit bashkë</w:t>
      </w:r>
      <w:r>
        <w:rPr>
          <w:szCs w:val="24"/>
          <w:lang w:val="sq-AL"/>
        </w:rPr>
        <w:t>-</w:t>
      </w:r>
      <w:r w:rsidRPr="0013217B">
        <w:rPr>
          <w:szCs w:val="24"/>
          <w:lang w:val="sq-AL"/>
        </w:rPr>
        <w:t>lidhur këtij vendimi.</w:t>
      </w:r>
    </w:p>
    <w:p w:rsidR="006F4DCA" w:rsidRPr="0013217B" w:rsidRDefault="006F4DCA" w:rsidP="006F4DCA">
      <w:pPr>
        <w:pStyle w:val="Paragrafi"/>
        <w:rPr>
          <w:szCs w:val="24"/>
          <w:lang w:val="sq-AL"/>
        </w:rPr>
      </w:pPr>
      <w:r w:rsidRPr="0013217B">
        <w:rPr>
          <w:szCs w:val="24"/>
          <w:lang w:val="sq-AL"/>
        </w:rPr>
        <w:t>2. Prona e përmendur në pikën 1, të këtij vendimi, të shtohet në listën e inventarit të pronave shtetërore, që i bashkëlidhet vendimit nr. 250, datë 24.4.2003, të Këshillit të Ministrave, “Për miratimin e listës së inventarit të pronave të paluajtshme shtetërore, të cilat i kalojnë në përgjegjësi administrimi Ministrisë së Rendit Publik”, të ndryshuar.</w:t>
      </w:r>
    </w:p>
    <w:p w:rsidR="006F4DCA" w:rsidRPr="0013217B" w:rsidRDefault="006F4DCA" w:rsidP="006F4DCA">
      <w:pPr>
        <w:pStyle w:val="Paragrafi"/>
        <w:rPr>
          <w:szCs w:val="24"/>
          <w:lang w:val="sq-AL"/>
        </w:rPr>
      </w:pPr>
      <w:r w:rsidRPr="0013217B">
        <w:rPr>
          <w:szCs w:val="24"/>
          <w:lang w:val="sq-AL"/>
        </w:rPr>
        <w:t>3. Në titull dhe në pikën 1, të vendimit nr. 12, datë 4.1.2012, të Këshillit të Ministrave, “Për ndryshimin e përgjegjësisë së administrimit, nga Ministria e Brendshme te Ministria e Turizmit, Kulturës, Rinisë dhe Sporteve, të objekteve “Posta e Policisë Kufitare, Vivar”, Sarandë, dhe “Posta e Policisë Kufitare, Ksamil”, togfjalëshi “Posta e Policisë Kufitare, Ksamil” shfuqizohet.</w:t>
      </w:r>
    </w:p>
    <w:p w:rsidR="006F4DCA" w:rsidRPr="0013217B" w:rsidRDefault="006F4DCA" w:rsidP="006F4DCA">
      <w:pPr>
        <w:pStyle w:val="Paragrafi"/>
        <w:rPr>
          <w:szCs w:val="24"/>
          <w:lang w:val="sq-AL"/>
        </w:rPr>
      </w:pPr>
      <w:r w:rsidRPr="0013217B">
        <w:rPr>
          <w:szCs w:val="24"/>
          <w:lang w:val="sq-AL"/>
        </w:rPr>
        <w:t>4. Ngarkohen Ministria e Kulturës, Ministria e Punëve të Brendshme dhe kryeregjistruesi i Pasurive të Paluajtshme të Republikës së Shqipë</w:t>
      </w:r>
      <w:r>
        <w:rPr>
          <w:szCs w:val="24"/>
          <w:lang w:val="sq-AL"/>
        </w:rPr>
        <w:t>-</w:t>
      </w:r>
      <w:r w:rsidRPr="0013217B">
        <w:rPr>
          <w:szCs w:val="24"/>
          <w:lang w:val="sq-AL"/>
        </w:rPr>
        <w:t>risë për zbatimin e këtij vendimi.</w:t>
      </w:r>
    </w:p>
    <w:p w:rsidR="006F4DCA" w:rsidRPr="0013217B" w:rsidRDefault="006F4DCA" w:rsidP="006F4DCA">
      <w:pPr>
        <w:pStyle w:val="Paragrafi"/>
        <w:rPr>
          <w:szCs w:val="24"/>
          <w:lang w:val="sq-AL"/>
        </w:rPr>
      </w:pPr>
      <w:r w:rsidRPr="0013217B">
        <w:rPr>
          <w:szCs w:val="24"/>
          <w:lang w:val="sq-AL"/>
        </w:rPr>
        <w:t>Ky vendim hyn në fuqi pas botimit në Fletoren Zyrtare.</w:t>
      </w:r>
    </w:p>
    <w:p w:rsidR="006F4DCA" w:rsidRPr="0013217B" w:rsidRDefault="006F4DCA" w:rsidP="006F4DCA">
      <w:pPr>
        <w:pStyle w:val="Hapesira7"/>
        <w:rPr>
          <w:sz w:val="2"/>
        </w:rPr>
      </w:pPr>
    </w:p>
    <w:p w:rsidR="006F4DCA" w:rsidRPr="0013217B" w:rsidRDefault="006F4DCA" w:rsidP="006F4DCA">
      <w:pPr>
        <w:pStyle w:val="Paragrafi"/>
        <w:jc w:val="right"/>
        <w:rPr>
          <w:szCs w:val="24"/>
          <w:lang w:val="sq-AL"/>
        </w:rPr>
      </w:pPr>
      <w:r w:rsidRPr="0013217B">
        <w:rPr>
          <w:szCs w:val="24"/>
          <w:lang w:val="sq-AL"/>
        </w:rPr>
        <w:t>KRYEMINISTRI</w:t>
      </w:r>
    </w:p>
    <w:p w:rsidR="006F4DCA" w:rsidRDefault="006F4DCA" w:rsidP="006F4DCA">
      <w:pPr>
        <w:pStyle w:val="Paragrafi"/>
        <w:jc w:val="right"/>
        <w:rPr>
          <w:b/>
          <w:szCs w:val="24"/>
          <w:lang w:val="sq-AL"/>
        </w:rPr>
      </w:pPr>
      <w:r w:rsidRPr="0013217B">
        <w:rPr>
          <w:b/>
          <w:szCs w:val="24"/>
          <w:lang w:val="sq-AL"/>
        </w:rPr>
        <w:t>Edi Rama</w:t>
      </w:r>
    </w:p>
    <w:p w:rsidR="006F4DCA" w:rsidRPr="005E33DF" w:rsidRDefault="006F4DCA" w:rsidP="006F4DCA">
      <w:pPr>
        <w:ind w:firstLine="0"/>
        <w:jc w:val="center"/>
        <w:rPr>
          <w:lang w:val="sq-AL"/>
        </w:rPr>
      </w:pPr>
      <w:r w:rsidRPr="005E33DF">
        <w:rPr>
          <w:noProof/>
        </w:rPr>
        <w:lastRenderedPageBreak/>
        <w:drawing>
          <wp:inline distT="0" distB="0" distL="0" distR="0" wp14:anchorId="5A2EB825" wp14:editId="4D5B3723">
            <wp:extent cx="4842345" cy="731443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5838" t="817" r="2811" b="2509"/>
                    <a:stretch>
                      <a:fillRect/>
                    </a:stretch>
                  </pic:blipFill>
                  <pic:spPr bwMode="auto">
                    <a:xfrm>
                      <a:off x="0" y="0"/>
                      <a:ext cx="4846201" cy="7320263"/>
                    </a:xfrm>
                    <a:prstGeom prst="rect">
                      <a:avLst/>
                    </a:prstGeom>
                    <a:noFill/>
                    <a:ln>
                      <a:noFill/>
                    </a:ln>
                  </pic:spPr>
                </pic:pic>
              </a:graphicData>
            </a:graphic>
          </wp:inline>
        </w:drawing>
      </w:r>
    </w:p>
    <w:p w:rsidR="006F4DCA" w:rsidRDefault="006F4DCA" w:rsidP="006F4DCA">
      <w:pPr>
        <w:pStyle w:val="Paragrafi"/>
        <w:jc w:val="center"/>
        <w:rPr>
          <w:b/>
          <w:szCs w:val="24"/>
          <w:lang w:val="sq-AL"/>
        </w:rPr>
      </w:pPr>
    </w:p>
    <w:p w:rsidR="00FD57DC" w:rsidRDefault="00D91205" w:rsidP="00D91205">
      <w:bookmarkStart w:id="0" w:name="_GoBack"/>
      <w:bookmarkEnd w:id="0"/>
    </w:p>
    <w:sectPr w:rsidR="00FD57DC" w:rsidSect="00D91205">
      <w:headerReference w:type="even"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91205">
      <w:pPr>
        <w:spacing w:after="0" w:line="240" w:lineRule="auto"/>
      </w:pPr>
      <w:r>
        <w:separator/>
      </w:r>
    </w:p>
  </w:endnote>
  <w:endnote w:type="continuationSeparator" w:id="0">
    <w:p w:rsidR="00000000" w:rsidRDefault="00D91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3435486"/>
      <w:docPartObj>
        <w:docPartGallery w:val="Page Numbers (Bottom of Page)"/>
        <w:docPartUnique/>
      </w:docPartObj>
    </w:sdtPr>
    <w:sdtEndPr>
      <w:rPr>
        <w:rFonts w:ascii="Garamond" w:hAnsi="Garamond"/>
        <w:noProof/>
        <w:sz w:val="24"/>
        <w:szCs w:val="24"/>
      </w:rPr>
    </w:sdtEndPr>
    <w:sdtContent>
      <w:p w:rsidR="002F2396" w:rsidRPr="00B4283E" w:rsidRDefault="006F4DC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2336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96367944"/>
      <w:docPartObj>
        <w:docPartGallery w:val="Page Numbers (Bottom of Page)"/>
        <w:docPartUnique/>
      </w:docPartObj>
    </w:sdtPr>
    <w:sdtEndPr>
      <w:rPr>
        <w:noProof/>
      </w:rPr>
    </w:sdtEndPr>
    <w:sdtContent>
      <w:p w:rsidR="002F2396" w:rsidRPr="005B4361" w:rsidRDefault="00D91205" w:rsidP="00BB433C">
        <w:pPr>
          <w:pStyle w:val="Footer"/>
          <w:ind w:firstLine="0"/>
          <w:jc w:val="right"/>
          <w:rPr>
            <w:rFonts w:ascii="Garamond" w:hAnsi="Garamond"/>
            <w:sz w:val="24"/>
            <w:szCs w:val="24"/>
          </w:rPr>
        </w:pPr>
        <w:sdt>
          <w:sdtPr>
            <w:id w:val="1646391201"/>
            <w:docPartObj>
              <w:docPartGallery w:val="Page Numbers (Bottom of Page)"/>
              <w:docPartUnique/>
            </w:docPartObj>
          </w:sdtPr>
          <w:sdtEndPr>
            <w:rPr>
              <w:rFonts w:ascii="Garamond" w:hAnsi="Garamond"/>
              <w:noProof/>
              <w:sz w:val="24"/>
              <w:szCs w:val="24"/>
            </w:rPr>
          </w:sdtEndPr>
          <w:sdtContent>
            <w:r w:rsidR="006F4DCA" w:rsidRPr="00B4283E">
              <w:rPr>
                <w:rFonts w:ascii="Garamond" w:hAnsi="Garamond"/>
                <w:sz w:val="24"/>
                <w:szCs w:val="24"/>
              </w:rPr>
              <w:t>Faqe|</w:t>
            </w:r>
            <w:r w:rsidR="006F4DCA" w:rsidRPr="00B4283E">
              <w:rPr>
                <w:rFonts w:ascii="Garamond" w:hAnsi="Garamond"/>
                <w:sz w:val="24"/>
                <w:szCs w:val="24"/>
              </w:rPr>
              <w:fldChar w:fldCharType="begin"/>
            </w:r>
            <w:r w:rsidR="006F4DCA" w:rsidRPr="00B4283E">
              <w:rPr>
                <w:rFonts w:ascii="Garamond" w:hAnsi="Garamond"/>
                <w:sz w:val="24"/>
                <w:szCs w:val="24"/>
              </w:rPr>
              <w:instrText xml:space="preserve"> PAGE   \* MERGEFORMAT </w:instrText>
            </w:r>
            <w:r w:rsidR="006F4DCA" w:rsidRPr="00B4283E">
              <w:rPr>
                <w:rFonts w:ascii="Garamond" w:hAnsi="Garamond"/>
                <w:sz w:val="24"/>
                <w:szCs w:val="24"/>
              </w:rPr>
              <w:fldChar w:fldCharType="separate"/>
            </w:r>
            <w:r>
              <w:rPr>
                <w:rFonts w:ascii="Garamond" w:hAnsi="Garamond"/>
                <w:noProof/>
                <w:sz w:val="24"/>
                <w:szCs w:val="24"/>
              </w:rPr>
              <w:t>2</w:t>
            </w:r>
            <w:r w:rsidR="006F4DCA"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08803002"/>
      <w:docPartObj>
        <w:docPartGallery w:val="Page Numbers (Bottom of Page)"/>
        <w:docPartUnique/>
      </w:docPartObj>
    </w:sdtPr>
    <w:sdtEndPr>
      <w:rPr>
        <w:noProof/>
        <w:sz w:val="24"/>
        <w:szCs w:val="24"/>
      </w:rPr>
    </w:sdtEndPr>
    <w:sdtContent>
      <w:p w:rsidR="002F2396" w:rsidRPr="00833610" w:rsidRDefault="006F4DC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F2396" w:rsidRDefault="00D912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91205">
      <w:pPr>
        <w:spacing w:after="0" w:line="240" w:lineRule="auto"/>
      </w:pPr>
      <w:r>
        <w:separator/>
      </w:r>
    </w:p>
  </w:footnote>
  <w:footnote w:type="continuationSeparator" w:id="0">
    <w:p w:rsidR="00000000" w:rsidRDefault="00D912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F2396" w:rsidRPr="00EB260B" w:rsidTr="000C7DB0">
      <w:trPr>
        <w:trHeight w:val="936"/>
        <w:jc w:val="center"/>
      </w:trPr>
      <w:tc>
        <w:tcPr>
          <w:tcW w:w="2811" w:type="dxa"/>
          <w:shd w:val="pct5" w:color="auto" w:fill="F2F2F2"/>
          <w:vAlign w:val="center"/>
        </w:tcPr>
        <w:p w:rsidR="002F2396" w:rsidRPr="00EB260B" w:rsidRDefault="006F4DCA" w:rsidP="000C7DB0">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F2396" w:rsidRPr="00EB260B" w:rsidRDefault="006F4DCA" w:rsidP="000C7DB0">
          <w:pPr>
            <w:pStyle w:val="NoSpacing"/>
            <w:spacing w:before="100" w:after="100"/>
            <w:jc w:val="center"/>
            <w:rPr>
              <w:rFonts w:ascii="Garamond" w:hAnsi="Garamond"/>
              <w:b/>
              <w:sz w:val="28"/>
              <w:szCs w:val="28"/>
            </w:rPr>
          </w:pPr>
          <w:r>
            <w:rPr>
              <w:noProof/>
              <w:lang w:val="en-US"/>
            </w:rPr>
            <w:drawing>
              <wp:inline distT="0" distB="0" distL="0" distR="0" wp14:anchorId="138E39B9" wp14:editId="5249279A">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F2396" w:rsidRPr="00EB260B" w:rsidRDefault="006F4DCA" w:rsidP="000C7DB0">
          <w:pPr>
            <w:pStyle w:val="NoSpacing"/>
            <w:spacing w:before="100" w:after="100"/>
            <w:jc w:val="center"/>
            <w:rPr>
              <w:rFonts w:ascii="Garamond" w:hAnsi="Garamond"/>
              <w:b/>
              <w:sz w:val="28"/>
              <w:szCs w:val="28"/>
            </w:rPr>
          </w:pPr>
          <w:r>
            <w:rPr>
              <w:rFonts w:ascii="Garamond" w:hAnsi="Garamond"/>
              <w:b/>
              <w:sz w:val="28"/>
              <w:szCs w:val="28"/>
            </w:rPr>
            <w:t xml:space="preserve"> Viti 2015 – Numri 55</w:t>
          </w:r>
        </w:p>
      </w:tc>
    </w:tr>
  </w:tbl>
  <w:p w:rsidR="002F2396" w:rsidRPr="00385E2C" w:rsidRDefault="00D91205"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396" w:rsidRDefault="00D91205"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F4DCA"/>
    <w:rsid w:val="00013606"/>
    <w:rsid w:val="00032E53"/>
    <w:rsid w:val="001D125B"/>
    <w:rsid w:val="002C0AA4"/>
    <w:rsid w:val="002E7553"/>
    <w:rsid w:val="00332E0F"/>
    <w:rsid w:val="00455FC5"/>
    <w:rsid w:val="004A4709"/>
    <w:rsid w:val="00627136"/>
    <w:rsid w:val="006815F0"/>
    <w:rsid w:val="006F4DCA"/>
    <w:rsid w:val="007A33AA"/>
    <w:rsid w:val="00912120"/>
    <w:rsid w:val="00A3508F"/>
    <w:rsid w:val="00B441A3"/>
    <w:rsid w:val="00D27DAF"/>
    <w:rsid w:val="00D91205"/>
    <w:rsid w:val="00E12DC7"/>
    <w:rsid w:val="00F5353D"/>
    <w:rsid w:val="00F76689"/>
    <w:rsid w:val="00F84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DCA"/>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F4DCA"/>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F4DC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F4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DCA"/>
    <w:rPr>
      <w:rFonts w:ascii="Calibri" w:eastAsia="Calibri" w:hAnsi="Calibri" w:cs="Times New Roman"/>
    </w:rPr>
  </w:style>
  <w:style w:type="paragraph" w:styleId="Footer">
    <w:name w:val="footer"/>
    <w:basedOn w:val="Normal"/>
    <w:link w:val="FooterChar"/>
    <w:uiPriority w:val="99"/>
    <w:unhideWhenUsed/>
    <w:rsid w:val="006F4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DCA"/>
    <w:rPr>
      <w:rFonts w:ascii="Calibri" w:eastAsia="Calibri" w:hAnsi="Calibri" w:cs="Times New Roman"/>
    </w:rPr>
  </w:style>
  <w:style w:type="paragraph" w:customStyle="1" w:styleId="Paragrafi">
    <w:name w:val="Paragrafi"/>
    <w:link w:val="ParagrafiChar"/>
    <w:rsid w:val="006F4DC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F4DCA"/>
    <w:rPr>
      <w:rFonts w:ascii="Garamond" w:eastAsia="MS Mincho" w:hAnsi="Garamond" w:cs="CG Times"/>
      <w:sz w:val="24"/>
    </w:rPr>
  </w:style>
  <w:style w:type="paragraph" w:customStyle="1" w:styleId="Hapesira7">
    <w:name w:val="Hapesira 7"/>
    <w:basedOn w:val="Paragrafi"/>
    <w:qFormat/>
    <w:rsid w:val="006F4DCA"/>
    <w:rPr>
      <w:sz w:val="14"/>
      <w:szCs w:val="24"/>
    </w:rPr>
  </w:style>
  <w:style w:type="paragraph" w:styleId="BalloonText">
    <w:name w:val="Balloon Text"/>
    <w:basedOn w:val="Normal"/>
    <w:link w:val="BalloonTextChar"/>
    <w:uiPriority w:val="99"/>
    <w:semiHidden/>
    <w:unhideWhenUsed/>
    <w:rsid w:val="006F4D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DC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2019-01-29T13:27:00Z</cp:lastPrinted>
  <dcterms:created xsi:type="dcterms:W3CDTF">2015-04-16T08:44:00Z</dcterms:created>
  <dcterms:modified xsi:type="dcterms:W3CDTF">2019-01-29T13:27:00Z</dcterms:modified>
</cp:coreProperties>
</file>