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EEB" w:rsidRPr="005E33DF" w:rsidRDefault="00391EEB" w:rsidP="00391EEB">
      <w:pPr>
        <w:pStyle w:val="Paragrafi"/>
        <w:jc w:val="center"/>
        <w:rPr>
          <w:b/>
          <w:lang w:val="sq-AL"/>
        </w:rPr>
      </w:pPr>
      <w:r w:rsidRPr="005E33DF">
        <w:rPr>
          <w:b/>
          <w:lang w:val="sq-AL"/>
        </w:rPr>
        <w:t>VENDIM</w:t>
      </w:r>
    </w:p>
    <w:p w:rsidR="00391EEB" w:rsidRPr="005E33DF" w:rsidRDefault="00391EEB" w:rsidP="00391EEB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5E33DF">
        <w:rPr>
          <w:b/>
          <w:lang w:val="sq-AL"/>
        </w:rPr>
        <w:t>276, datë 1.4.2015</w:t>
      </w:r>
    </w:p>
    <w:p w:rsidR="00391EEB" w:rsidRPr="005E33DF" w:rsidRDefault="00391EEB" w:rsidP="00391EEB">
      <w:pPr>
        <w:pStyle w:val="Hapesira7"/>
        <w:rPr>
          <w:lang w:val="sq-AL"/>
        </w:rPr>
      </w:pPr>
    </w:p>
    <w:p w:rsidR="00391EEB" w:rsidRPr="005E33DF" w:rsidRDefault="00391EEB" w:rsidP="00391EEB">
      <w:pPr>
        <w:pStyle w:val="Paragrafi"/>
        <w:jc w:val="center"/>
        <w:rPr>
          <w:b/>
          <w:lang w:val="sq-AL"/>
        </w:rPr>
      </w:pPr>
      <w:r w:rsidRPr="005E33DF">
        <w:rPr>
          <w:b/>
          <w:lang w:val="sq-AL"/>
        </w:rPr>
        <w:t xml:space="preserve">PËR DHËNIEN NË PËRDORIM TË PËRKOHSHËM, NGA MINISTRIA E MBROJTJES MINISTRISË SË ZHVILLIMIT EKONOMIK, TURIZMIT, TREGTISË </w:t>
      </w:r>
    </w:p>
    <w:p w:rsidR="00391EEB" w:rsidRPr="005E33DF" w:rsidRDefault="00391EEB" w:rsidP="00391EEB">
      <w:pPr>
        <w:pStyle w:val="Paragrafi"/>
        <w:jc w:val="center"/>
        <w:rPr>
          <w:b/>
          <w:lang w:val="sq-AL"/>
        </w:rPr>
      </w:pPr>
      <w:r w:rsidRPr="005E33DF">
        <w:rPr>
          <w:b/>
          <w:lang w:val="sq-AL"/>
        </w:rPr>
        <w:t>DHE SIPËRMARRJES DHE MINISTRIT</w:t>
      </w:r>
      <w:r>
        <w:rPr>
          <w:b/>
          <w:lang w:val="sq-AL"/>
        </w:rPr>
        <w:t xml:space="preserve"> </w:t>
      </w:r>
      <w:r w:rsidRPr="005E33DF">
        <w:rPr>
          <w:b/>
          <w:lang w:val="sq-AL"/>
        </w:rPr>
        <w:t xml:space="preserve">TË SHTETIT PËR INOVACIONIN DHE ADMINISTRATËN PUBLIKE, TË PRONËS </w:t>
      </w:r>
      <w:r>
        <w:rPr>
          <w:b/>
          <w:lang w:val="sq-AL"/>
        </w:rPr>
        <w:t xml:space="preserve">NR. </w:t>
      </w:r>
      <w:r w:rsidRPr="005E33DF">
        <w:rPr>
          <w:b/>
          <w:lang w:val="sq-AL"/>
        </w:rPr>
        <w:t>33, ME EMËRTIM “SHTËPIA E USHTARAKËVE”, ME VENDNDODHJE NË BULEVAR</w:t>
      </w:r>
      <w:r>
        <w:rPr>
          <w:b/>
          <w:lang w:val="sq-AL"/>
        </w:rPr>
        <w:t>DIN “ZHANË D’ARK”</w:t>
      </w:r>
      <w:r w:rsidRPr="005E33DF">
        <w:rPr>
          <w:b/>
          <w:lang w:val="sq-AL"/>
        </w:rPr>
        <w:t>, TIRANË, PËR VENDOSJEN E QENDRËS KOMBËTARE TË REGJISTRIMIT (QKR), QENDRËS KOMBËTARE TË LICENCIMIT (QKL)  DHE QENDRËS SË OFRIMIT TË SHËRBIMEVE PUBLIKE TË INTEGRUARA (ADISA)</w:t>
      </w:r>
    </w:p>
    <w:p w:rsidR="00391EEB" w:rsidRPr="005E33DF" w:rsidRDefault="00391EEB" w:rsidP="00391EEB">
      <w:pPr>
        <w:pStyle w:val="Hapesira7"/>
        <w:rPr>
          <w:lang w:val="sq-AL"/>
        </w:rPr>
      </w:pPr>
    </w:p>
    <w:p w:rsidR="00391EEB" w:rsidRPr="005E33DF" w:rsidRDefault="00391EEB" w:rsidP="00391EEB">
      <w:pPr>
        <w:pStyle w:val="Paragrafi"/>
        <w:rPr>
          <w:lang w:val="sq-AL"/>
        </w:rPr>
      </w:pPr>
      <w:r w:rsidRPr="005E33DF">
        <w:rPr>
          <w:lang w:val="sq-AL"/>
        </w:rPr>
        <w:t xml:space="preserve">Në mbështetje të nenit 100 të Kushtetutës dhe të neneve 10 e 12, të ligjit </w:t>
      </w:r>
      <w:r>
        <w:rPr>
          <w:lang w:val="sq-AL"/>
        </w:rPr>
        <w:t xml:space="preserve">nr. </w:t>
      </w:r>
      <w:r w:rsidRPr="005E33DF">
        <w:rPr>
          <w:lang w:val="sq-AL"/>
        </w:rPr>
        <w:t xml:space="preserve">8743, datë 22.2.2001, “Për pronat e paluajtshme të shtetit”, të ndryshuar, me propozimin e ministrit të Mbrojtjes, Këshilli i Ministrave </w:t>
      </w:r>
    </w:p>
    <w:p w:rsidR="00391EEB" w:rsidRPr="005E33DF" w:rsidRDefault="00391EEB" w:rsidP="00391EEB">
      <w:pPr>
        <w:pStyle w:val="Hapesira7"/>
        <w:rPr>
          <w:lang w:val="sq-AL"/>
        </w:rPr>
      </w:pPr>
    </w:p>
    <w:p w:rsidR="00391EEB" w:rsidRPr="005E33DF" w:rsidRDefault="00391EEB" w:rsidP="00391EEB">
      <w:pPr>
        <w:pStyle w:val="Paragrafi"/>
        <w:ind w:firstLine="0"/>
        <w:jc w:val="center"/>
        <w:rPr>
          <w:lang w:val="sq-AL"/>
        </w:rPr>
      </w:pPr>
      <w:r w:rsidRPr="005E33DF">
        <w:rPr>
          <w:lang w:val="sq-AL"/>
        </w:rPr>
        <w:t>VENDOSI:</w:t>
      </w:r>
    </w:p>
    <w:p w:rsidR="00391EEB" w:rsidRPr="005E33DF" w:rsidRDefault="00391EEB" w:rsidP="00391EEB">
      <w:pPr>
        <w:pStyle w:val="Hapesira7"/>
        <w:rPr>
          <w:lang w:val="sq-AL"/>
        </w:rPr>
      </w:pPr>
    </w:p>
    <w:p w:rsidR="00391EEB" w:rsidRPr="005E33DF" w:rsidRDefault="00391EEB" w:rsidP="00391EEB">
      <w:pPr>
        <w:pStyle w:val="Paragrafi"/>
        <w:rPr>
          <w:lang w:val="sq-AL"/>
        </w:rPr>
      </w:pPr>
      <w:r w:rsidRPr="005E33DF">
        <w:rPr>
          <w:lang w:val="sq-AL"/>
        </w:rPr>
        <w:t xml:space="preserve">1. Dhënien në përdorim të përkohshëm, sipas përcaktimeve të mëposhtme, për një periudhë 35-vjeçare, të pronës </w:t>
      </w:r>
      <w:r>
        <w:rPr>
          <w:lang w:val="sq-AL"/>
        </w:rPr>
        <w:t xml:space="preserve">nr. </w:t>
      </w:r>
      <w:r w:rsidRPr="005E33DF">
        <w:rPr>
          <w:lang w:val="sq-AL"/>
        </w:rPr>
        <w:t>33, me emërtim “Shtëpia e Ushtarakëve”, me vendnd</w:t>
      </w:r>
      <w:r>
        <w:rPr>
          <w:lang w:val="sq-AL"/>
        </w:rPr>
        <w:t>odhje në bulevardin “Zhan d’ Ark”</w:t>
      </w:r>
      <w:r w:rsidRPr="005E33DF">
        <w:rPr>
          <w:lang w:val="sq-AL"/>
        </w:rPr>
        <w:t xml:space="preserve">, Tiranë, nga Ministria e Mbrojtjes Ministrisë së Zhvillimit Ekonomik, Turizmit, Tregtisë dhe Sipërmarrjes dhe ministrit të Shtetit për Inovacionin dhe Administratën Publike, sipas planvendosjes dhe planimetrive që i bashkëlidhen këtij vendimi dhe janë pjesë përbërëse e tij, për sistemimin e administratës së Qendrës Kombëtare të Regjistrimit (QKR), Qendrës Kombëtare të Licencimit (QKL) dhe të Qendrës së Ofrimit të Shërbimeve Publike të Integruara (ADISA). </w:t>
      </w:r>
    </w:p>
    <w:p w:rsidR="00391EEB" w:rsidRPr="005E33DF" w:rsidRDefault="00391EEB" w:rsidP="00391EEB">
      <w:pPr>
        <w:pStyle w:val="Paragrafi"/>
        <w:rPr>
          <w:lang w:val="sq-AL"/>
        </w:rPr>
      </w:pPr>
      <w:r w:rsidRPr="005E33DF">
        <w:rPr>
          <w:lang w:val="sq-AL"/>
        </w:rPr>
        <w:t xml:space="preserve">2. Ministrisë së Zhvillimit Ekonomik, Turizmit, Tregtisë dhe Sipërmarrjes t'i jepet, në përdorim të përkohshëm, trualli funksional i pronës, bodrumi, kati përdhe, kati i parë, i dytë, i tretë dhe kati i katërt i godinës, sipas planvendosjes dhe planimetrive, që i bashkëlidhen këtij vendimi dhe janë pjesë përbërëse e tij, për sistemimin e administratës së Qendrës Kombëtare të Regjistrimit (QKR) dhe të Qendrës Kombëtare të Licencimit (QKL). Bodrumi do të përdoret nga Qendra Kombëtare e Regjistrimit (QKR), Qendra Kombëtare e Licencimit (QKL) dhe nga Qendra e Ofrimit të Shërbimeve Publike të Integruara (ADISA). </w:t>
      </w:r>
    </w:p>
    <w:p w:rsidR="00391EEB" w:rsidRPr="005E33DF" w:rsidRDefault="00391EEB" w:rsidP="00391EEB">
      <w:pPr>
        <w:pStyle w:val="Paragrafi"/>
        <w:rPr>
          <w:lang w:val="sq-AL"/>
        </w:rPr>
      </w:pPr>
      <w:r w:rsidRPr="005E33DF">
        <w:rPr>
          <w:lang w:val="sq-AL"/>
        </w:rPr>
        <w:t xml:space="preserve">3. Ministrit të Shtetit për Inovacionin dhe Administratën Publike t’i jepet, në përdorim të përkohshëm, kati i pestë dhe i gjashtë i godinës, sipas planimetrive që i bashkëlidhen këtij vendimi dhe janë pjesë përbërëse e tij, për sistemimin e administratës së Qendrës së Ofrimit të Shërbimeve Publike të Integruara (ADISA). </w:t>
      </w:r>
    </w:p>
    <w:p w:rsidR="00391EEB" w:rsidRPr="005E33DF" w:rsidRDefault="00391EEB" w:rsidP="00391EEB">
      <w:pPr>
        <w:pStyle w:val="Paragrafi"/>
        <w:rPr>
          <w:lang w:val="sq-AL"/>
        </w:rPr>
      </w:pPr>
      <w:r w:rsidRPr="005E33DF">
        <w:rPr>
          <w:lang w:val="sq-AL"/>
        </w:rPr>
        <w:t xml:space="preserve">4. Ministrisë së Zhvillimit Ekonomik, Turizmit, Tregtisë dhe Sipërmarrjes dhe ministrit të Shtetit për Inovacionin dhe Administratën Publike, sipas planvendosjes dhe planimetrive përkatëse, u ndalohet ta ndryshojnë destinacionin e pronës, të përcaktuar në pikën 1, të këtij vendimi, ta tjetërsojnë atë ose t'ua japin në përdorim të tretëve. </w:t>
      </w:r>
    </w:p>
    <w:p w:rsidR="00391EEB" w:rsidRPr="005E33DF" w:rsidRDefault="00391EEB" w:rsidP="00391EEB">
      <w:pPr>
        <w:pStyle w:val="Paragrafi"/>
        <w:rPr>
          <w:lang w:val="sq-AL"/>
        </w:rPr>
      </w:pPr>
      <w:r w:rsidRPr="005E33DF">
        <w:rPr>
          <w:lang w:val="sq-AL"/>
        </w:rPr>
        <w:t>5. Ngarkohen ministri i Mbrojtjes, ministri i Zhvillimit Ekonomik, Turizmit, Tregtisë dhe Sipërmarrjes, ministri i Shtetit për Inovacionin dhe Administratën Publike dhe kryeregjistruesi i Pasurive të Paluajtshme të Republikës së Shqipërisë për ndjekjen dhe zbatimin e këtij vendimi.</w:t>
      </w:r>
    </w:p>
    <w:p w:rsidR="00391EEB" w:rsidRPr="005E33DF" w:rsidRDefault="00391EEB" w:rsidP="00391EEB">
      <w:pPr>
        <w:pStyle w:val="Paragrafi"/>
        <w:rPr>
          <w:lang w:val="sq-AL"/>
        </w:rPr>
      </w:pPr>
      <w:r w:rsidRPr="005E33DF">
        <w:rPr>
          <w:lang w:val="sq-AL"/>
        </w:rPr>
        <w:t>Ky vendim hyn në fuqi menjëherë dhe botohet në Fletoren Zyrtare.</w:t>
      </w:r>
    </w:p>
    <w:p w:rsidR="00391EEB" w:rsidRDefault="00391EEB" w:rsidP="00391EEB">
      <w:pPr>
        <w:pStyle w:val="Hapesira7"/>
        <w:rPr>
          <w:lang w:val="sq-AL"/>
        </w:rPr>
      </w:pPr>
    </w:p>
    <w:p w:rsidR="00391EEB" w:rsidRPr="005E33DF" w:rsidRDefault="00391EEB" w:rsidP="00391EEB">
      <w:pPr>
        <w:pStyle w:val="Paragrafi"/>
        <w:jc w:val="right"/>
        <w:rPr>
          <w:rFonts w:eastAsia="Times New Roman" w:cs="Calibri"/>
          <w:lang w:val="sq-AL"/>
        </w:rPr>
      </w:pPr>
      <w:r w:rsidRPr="005E33DF">
        <w:rPr>
          <w:rFonts w:eastAsia="Times New Roman" w:cs="Calibri"/>
          <w:lang w:val="sq-AL"/>
        </w:rPr>
        <w:t>KRYEMINISTRI</w:t>
      </w:r>
    </w:p>
    <w:p w:rsidR="00391EEB" w:rsidRDefault="00391EEB" w:rsidP="00391EEB">
      <w:pPr>
        <w:pStyle w:val="Paragrafi"/>
        <w:jc w:val="right"/>
        <w:rPr>
          <w:rFonts w:eastAsia="Times New Roman" w:cs="Calibri"/>
          <w:b/>
          <w:lang w:val="sq-AL"/>
        </w:rPr>
        <w:sectPr w:rsidR="00391EEB" w:rsidSect="00F5117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>
        <w:rPr>
          <w:rFonts w:eastAsia="Times New Roman" w:cs="Calibri"/>
          <w:b/>
          <w:lang w:val="sq-AL"/>
        </w:rPr>
        <w:t>Edi Rama</w:t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4DD48C5B" wp14:editId="6E1962E6">
            <wp:extent cx="6118860" cy="789432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789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lastRenderedPageBreak/>
        <w:drawing>
          <wp:inline distT="0" distB="0" distL="0" distR="0" wp14:anchorId="5EF3FFFF" wp14:editId="51B0CFF3">
            <wp:extent cx="6111240" cy="80391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803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07266FDA" wp14:editId="689DB81D">
            <wp:extent cx="6118860" cy="752094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7520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jc w:val="center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05AD1A0A" wp14:editId="5CCC9B84">
            <wp:extent cx="4597880" cy="6116636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02" r="37638" b="21243"/>
                    <a:stretch/>
                  </pic:blipFill>
                  <pic:spPr bwMode="auto">
                    <a:xfrm>
                      <a:off x="0" y="0"/>
                      <a:ext cx="4601441" cy="6121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lastRenderedPageBreak/>
        <w:drawing>
          <wp:inline distT="0" distB="0" distL="0" distR="0" wp14:anchorId="30770566" wp14:editId="6116E9DA">
            <wp:extent cx="6195060" cy="790956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60" cy="790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jc w:val="center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47163B31" wp14:editId="3AE9AF54">
            <wp:extent cx="3597216" cy="5840083"/>
            <wp:effectExtent l="0" t="0" r="3810" b="889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669" r="57945"/>
                    <a:stretch/>
                  </pic:blipFill>
                  <pic:spPr bwMode="auto">
                    <a:xfrm>
                      <a:off x="0" y="0"/>
                      <a:ext cx="3600879" cy="584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lastRenderedPageBreak/>
        <w:drawing>
          <wp:inline distT="0" distB="0" distL="0" distR="0" wp14:anchorId="31F7EBE7" wp14:editId="0F21D436">
            <wp:extent cx="6233160" cy="760476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160" cy="7604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jc w:val="center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1FD6E68C" wp14:editId="125754EA">
            <wp:extent cx="3510951" cy="6418053"/>
            <wp:effectExtent l="0" t="0" r="0" b="190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91" r="58028" b="19099"/>
                    <a:stretch/>
                  </pic:blipFill>
                  <pic:spPr bwMode="auto">
                    <a:xfrm>
                      <a:off x="0" y="0"/>
                      <a:ext cx="3511987" cy="6419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lastRenderedPageBreak/>
        <w:drawing>
          <wp:inline distT="0" distB="0" distL="0" distR="0" wp14:anchorId="3B61567F" wp14:editId="20401689">
            <wp:extent cx="6065520" cy="761238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520" cy="761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Pr="005E33DF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 wp14:anchorId="55AD5BC9" wp14:editId="76A71BF0">
            <wp:extent cx="3467818" cy="6337737"/>
            <wp:effectExtent l="0" t="0" r="0" b="635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53" r="59155" b="18683"/>
                    <a:stretch/>
                  </pic:blipFill>
                  <pic:spPr bwMode="auto">
                    <a:xfrm>
                      <a:off x="0" y="0"/>
                      <a:ext cx="3468797" cy="633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391EEB" w:rsidTr="00130A06">
        <w:tc>
          <w:tcPr>
            <w:tcW w:w="9855" w:type="dxa"/>
          </w:tcPr>
          <w:p w:rsidR="00391EEB" w:rsidRDefault="00391EEB" w:rsidP="00130A06">
            <w:pPr>
              <w:ind w:firstLine="0"/>
              <w:jc w:val="center"/>
              <w:rPr>
                <w:lang w:val="sq-AL"/>
              </w:rPr>
            </w:pPr>
          </w:p>
          <w:p w:rsidR="00391EEB" w:rsidRDefault="00391EEB" w:rsidP="00130A06">
            <w:pPr>
              <w:ind w:firstLine="0"/>
              <w:jc w:val="center"/>
              <w:rPr>
                <w:lang w:val="sq-AL"/>
              </w:rPr>
            </w:pPr>
            <w:r w:rsidRPr="005E33DF">
              <w:rPr>
                <w:noProof/>
              </w:rPr>
              <w:drawing>
                <wp:inline distT="0" distB="0" distL="0" distR="0" wp14:anchorId="03E7B1F0" wp14:editId="6AA1FF74">
                  <wp:extent cx="5819629" cy="589597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titled_Page_11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75" t="12396" b="14423"/>
                          <a:stretch/>
                        </pic:blipFill>
                        <pic:spPr bwMode="auto">
                          <a:xfrm>
                            <a:off x="0" y="0"/>
                            <a:ext cx="5825068" cy="5901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Pr="005E33DF" w:rsidRDefault="00391EEB" w:rsidP="00391EEB">
      <w:pPr>
        <w:spacing w:after="0" w:line="240" w:lineRule="auto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63D1F8FA" wp14:editId="094987FC">
            <wp:extent cx="3821502" cy="6780362"/>
            <wp:effectExtent l="0" t="0" r="7620" b="190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97" r="51645" b="25738"/>
                    <a:stretch/>
                  </pic:blipFill>
                  <pic:spPr bwMode="auto">
                    <a:xfrm>
                      <a:off x="0" y="0"/>
                      <a:ext cx="3819953" cy="6777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ind w:firstLine="0"/>
        <w:rPr>
          <w:lang w:val="sq-AL"/>
        </w:rPr>
      </w:pPr>
    </w:p>
    <w:p w:rsidR="00FD57DC" w:rsidRDefault="00F51171"/>
    <w:sectPr w:rsidR="00FD57DC" w:rsidSect="00F511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391EEB"/>
    <w:rsid w:val="00013606"/>
    <w:rsid w:val="00032E53"/>
    <w:rsid w:val="001D125B"/>
    <w:rsid w:val="002C0AA4"/>
    <w:rsid w:val="002E7553"/>
    <w:rsid w:val="00332E0F"/>
    <w:rsid w:val="00391EEB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1171"/>
    <w:rsid w:val="00F5353D"/>
    <w:rsid w:val="00F76689"/>
    <w:rsid w:val="00F8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EEB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91EE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91EE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91EEB"/>
    <w:rPr>
      <w:sz w:val="14"/>
      <w:szCs w:val="24"/>
    </w:rPr>
  </w:style>
  <w:style w:type="table" w:styleId="TableGrid">
    <w:name w:val="Table Grid"/>
    <w:basedOn w:val="TableNormal"/>
    <w:rsid w:val="00391EEB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1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E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" Type="http://schemas.microsoft.com/office/2007/relationships/stylesWithEffects" Target="stylesWithEffects.xml"/><Relationship Id="rId16" Type="http://schemas.microsoft.com/office/2007/relationships/hdphoto" Target="NUL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2019-01-29T13:28:00Z</cp:lastPrinted>
  <dcterms:created xsi:type="dcterms:W3CDTF">2015-04-16T08:45:00Z</dcterms:created>
  <dcterms:modified xsi:type="dcterms:W3CDTF">2019-01-29T13:28:00Z</dcterms:modified>
</cp:coreProperties>
</file>